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imes New Roman" w:hAnsi="Times New Roman" w:eastAsiaTheme="minorEastAsia"/>
          <w:b/>
          <w:bCs/>
          <w:color w:val="000000" w:themeColor="text1"/>
          <w:sz w:val="32"/>
          <w:szCs w:val="32"/>
          <w:lang w:val="en-US" w:eastAsia="zh-CN"/>
          <w14:textFill>
            <w14:solidFill>
              <w14:schemeClr w14:val="tx1"/>
            </w14:solidFill>
          </w14:textFill>
        </w:rPr>
      </w:pPr>
      <w:r>
        <w:rPr>
          <w:rFonts w:hint="eastAsia" w:ascii="Times New Roman" w:hAnsi="Times New Roman" w:eastAsiaTheme="minorEastAsia"/>
          <w:b/>
          <w:bCs/>
          <w:color w:val="000000" w:themeColor="text1"/>
          <w:sz w:val="32"/>
          <w:szCs w:val="32"/>
          <w:lang w:val="en-US" w:eastAsia="zh-CN"/>
          <w14:textFill>
            <w14:solidFill>
              <w14:schemeClr w14:val="tx1"/>
            </w14:solidFill>
          </w14:textFill>
        </w:rPr>
        <w:t>中国石油石化分公司净化水厂废渣液治理项目</w:t>
      </w:r>
    </w:p>
    <w:p>
      <w:pPr>
        <w:spacing w:line="360" w:lineRule="auto"/>
        <w:jc w:val="center"/>
        <w:rPr>
          <w:rFonts w:ascii="Times New Roman" w:hAnsi="Times New Roman" w:eastAsiaTheme="minorEastAsia"/>
          <w:b/>
          <w:bCs/>
          <w:sz w:val="32"/>
          <w:szCs w:val="32"/>
        </w:rPr>
      </w:pPr>
      <w:r>
        <w:rPr>
          <w:rFonts w:hint="eastAsia" w:ascii="Times New Roman" w:hAnsi="Times New Roman" w:eastAsiaTheme="minorEastAsia"/>
          <w:b/>
          <w:bCs/>
          <w:sz w:val="32"/>
          <w:szCs w:val="32"/>
          <w:lang w:val="en-US" w:eastAsia="zh-CN"/>
        </w:rPr>
        <w:t>竣工环境保护</w:t>
      </w:r>
      <w:r>
        <w:rPr>
          <w:rFonts w:ascii="Times New Roman" w:hAnsi="Times New Roman" w:eastAsiaTheme="minorEastAsia"/>
          <w:b/>
          <w:bCs/>
          <w:sz w:val="32"/>
          <w:szCs w:val="32"/>
        </w:rPr>
        <w:t>验收监测</w:t>
      </w:r>
      <w:r>
        <w:rPr>
          <w:rFonts w:hint="eastAsia" w:ascii="Times New Roman" w:hAnsi="Times New Roman" w:eastAsiaTheme="minorEastAsia"/>
          <w:b/>
          <w:bCs/>
          <w:sz w:val="32"/>
          <w:szCs w:val="32"/>
          <w:lang w:eastAsia="zh-CN"/>
        </w:rPr>
        <w:t>报</w:t>
      </w:r>
      <w:r>
        <w:rPr>
          <w:rFonts w:ascii="Times New Roman" w:hAnsi="Times New Roman" w:eastAsiaTheme="minorEastAsia"/>
          <w:b/>
          <w:bCs/>
          <w:sz w:val="32"/>
          <w:szCs w:val="32"/>
        </w:rPr>
        <w:t>告</w:t>
      </w:r>
    </w:p>
    <w:p>
      <w:pPr>
        <w:spacing w:line="360" w:lineRule="auto"/>
        <w:jc w:val="center"/>
        <w:rPr>
          <w:rFonts w:ascii="Times New Roman" w:hAnsi="Times New Roman" w:eastAsiaTheme="minorEastAsia"/>
          <w:b/>
          <w:bCs/>
          <w:sz w:val="32"/>
          <w:szCs w:val="32"/>
        </w:rPr>
      </w:pPr>
    </w:p>
    <w:p>
      <w:pPr>
        <w:spacing w:line="360" w:lineRule="auto"/>
        <w:ind w:firstLine="2530" w:firstLineChars="700"/>
        <w:jc w:val="center"/>
        <w:rPr>
          <w:rFonts w:ascii="Times New Roman" w:hAnsi="Times New Roman" w:eastAsiaTheme="minorEastAsia"/>
          <w:b/>
          <w:bCs/>
          <w:sz w:val="36"/>
          <w:szCs w:val="36"/>
        </w:rPr>
      </w:pPr>
    </w:p>
    <w:p>
      <w:pPr>
        <w:spacing w:line="360" w:lineRule="auto"/>
        <w:jc w:val="both"/>
        <w:rPr>
          <w:rFonts w:hint="eastAsia" w:ascii="Times New Roman" w:hAnsi="Times New Roman" w:eastAsiaTheme="minorEastAsia"/>
          <w:b/>
          <w:bCs/>
          <w:sz w:val="36"/>
          <w:szCs w:val="36"/>
          <w:lang w:eastAsia="zh-CN"/>
        </w:rPr>
      </w:pPr>
    </w:p>
    <w:p>
      <w:pPr>
        <w:pStyle w:val="2"/>
        <w:rPr>
          <w:rFonts w:hint="eastAsia" w:ascii="Times New Roman" w:hAnsi="Times New Roman" w:eastAsiaTheme="minorEastAsia"/>
          <w:b/>
          <w:bCs/>
          <w:sz w:val="36"/>
          <w:szCs w:val="36"/>
          <w:lang w:eastAsia="zh-CN"/>
        </w:rPr>
      </w:pPr>
    </w:p>
    <w:p>
      <w:pPr>
        <w:pStyle w:val="2"/>
        <w:rPr>
          <w:rFonts w:hint="eastAsia" w:ascii="Times New Roman" w:hAnsi="Times New Roman" w:eastAsiaTheme="minorEastAsia"/>
          <w:b/>
          <w:bCs/>
          <w:sz w:val="36"/>
          <w:szCs w:val="36"/>
          <w:lang w:eastAsia="zh-CN"/>
        </w:rPr>
      </w:pPr>
    </w:p>
    <w:p>
      <w:pPr>
        <w:pStyle w:val="2"/>
        <w:rPr>
          <w:rFonts w:hint="eastAsia" w:ascii="Times New Roman" w:hAnsi="Times New Roman" w:eastAsiaTheme="minorEastAsia"/>
          <w:b/>
          <w:bCs/>
          <w:sz w:val="36"/>
          <w:szCs w:val="36"/>
          <w:lang w:eastAsia="zh-CN"/>
        </w:rPr>
      </w:pPr>
    </w:p>
    <w:p>
      <w:pPr>
        <w:pStyle w:val="2"/>
        <w:rPr>
          <w:rFonts w:hint="eastAsia" w:ascii="Times New Roman" w:hAnsi="Times New Roman" w:eastAsiaTheme="minorEastAsia"/>
          <w:b/>
          <w:bCs/>
          <w:sz w:val="36"/>
          <w:szCs w:val="36"/>
          <w:lang w:eastAsia="zh-CN"/>
        </w:rPr>
      </w:pPr>
    </w:p>
    <w:p>
      <w:pPr>
        <w:pStyle w:val="2"/>
        <w:rPr>
          <w:rFonts w:hint="eastAsia" w:ascii="Times New Roman" w:hAnsi="Times New Roman" w:eastAsiaTheme="minorEastAsia"/>
          <w:b/>
          <w:bCs/>
          <w:sz w:val="36"/>
          <w:szCs w:val="36"/>
          <w:lang w:eastAsia="zh-CN"/>
        </w:rPr>
      </w:pPr>
    </w:p>
    <w:p>
      <w:pPr>
        <w:pStyle w:val="2"/>
        <w:rPr>
          <w:rFonts w:hint="eastAsia" w:ascii="Times New Roman" w:hAnsi="Times New Roman" w:eastAsiaTheme="minorEastAsia"/>
          <w:b/>
          <w:bCs/>
          <w:sz w:val="36"/>
          <w:szCs w:val="36"/>
          <w:lang w:eastAsia="zh-CN"/>
        </w:rPr>
      </w:pPr>
    </w:p>
    <w:p>
      <w:pPr>
        <w:pStyle w:val="2"/>
        <w:rPr>
          <w:rFonts w:hint="eastAsia" w:ascii="Times New Roman" w:hAnsi="Times New Roman" w:eastAsiaTheme="minorEastAsia"/>
          <w:b/>
          <w:bCs/>
          <w:sz w:val="36"/>
          <w:szCs w:val="36"/>
          <w:lang w:eastAsia="zh-CN"/>
        </w:rPr>
      </w:pPr>
    </w:p>
    <w:p>
      <w:pPr>
        <w:pStyle w:val="2"/>
        <w:rPr>
          <w:rFonts w:hint="eastAsia" w:ascii="Times New Roman" w:hAnsi="Times New Roman" w:eastAsiaTheme="minorEastAsia"/>
          <w:b/>
          <w:bCs/>
          <w:sz w:val="36"/>
          <w:szCs w:val="36"/>
          <w:lang w:eastAsia="zh-CN"/>
        </w:rPr>
      </w:pPr>
    </w:p>
    <w:p>
      <w:pPr>
        <w:pStyle w:val="2"/>
        <w:rPr>
          <w:rFonts w:hint="eastAsia" w:ascii="Times New Roman" w:hAnsi="Times New Roman" w:eastAsiaTheme="minorEastAsia"/>
          <w:b/>
          <w:bCs/>
          <w:sz w:val="36"/>
          <w:szCs w:val="36"/>
          <w:lang w:eastAsia="zh-CN"/>
        </w:rPr>
      </w:pPr>
    </w:p>
    <w:p>
      <w:pPr>
        <w:spacing w:line="360" w:lineRule="auto"/>
        <w:ind w:firstLine="2530" w:firstLineChars="700"/>
        <w:jc w:val="center"/>
        <w:rPr>
          <w:rFonts w:ascii="Times New Roman" w:hAnsi="Times New Roman" w:eastAsiaTheme="minorEastAsia"/>
          <w:b/>
          <w:bCs/>
          <w:sz w:val="36"/>
          <w:szCs w:val="36"/>
        </w:rPr>
      </w:pPr>
    </w:p>
    <w:p>
      <w:pPr>
        <w:spacing w:line="360" w:lineRule="auto"/>
        <w:ind w:firstLine="2530" w:firstLineChars="700"/>
        <w:jc w:val="center"/>
        <w:rPr>
          <w:rFonts w:ascii="Times New Roman" w:hAnsi="Times New Roman" w:eastAsiaTheme="minorEastAsia"/>
          <w:b/>
          <w:bCs/>
          <w:sz w:val="36"/>
          <w:szCs w:val="36"/>
        </w:rPr>
      </w:pPr>
    </w:p>
    <w:p>
      <w:pPr>
        <w:spacing w:line="360" w:lineRule="auto"/>
        <w:jc w:val="both"/>
        <w:rPr>
          <w:rFonts w:ascii="Times New Roman" w:hAnsi="Times New Roman" w:eastAsiaTheme="minorEastAsia"/>
          <w:b/>
          <w:bCs/>
          <w:sz w:val="32"/>
          <w:szCs w:val="32"/>
        </w:rPr>
      </w:pPr>
    </w:p>
    <w:p>
      <w:pPr>
        <w:spacing w:line="360" w:lineRule="auto"/>
        <w:ind w:firstLine="602" w:firstLineChars="200"/>
        <w:jc w:val="center"/>
        <w:rPr>
          <w:rFonts w:ascii="Times New Roman" w:hAnsi="Times New Roman" w:eastAsiaTheme="minorEastAsia"/>
          <w:b/>
          <w:bCs/>
          <w:sz w:val="30"/>
          <w:szCs w:val="30"/>
        </w:rPr>
      </w:pPr>
      <w:r>
        <w:rPr>
          <w:rFonts w:ascii="Times New Roman" w:hAnsi="Times New Roman" w:eastAsiaTheme="minorEastAsia"/>
          <w:b/>
          <w:bCs/>
          <w:sz w:val="30"/>
          <w:szCs w:val="30"/>
        </w:rPr>
        <w:t>中国石油天然气股份有限公司石化分公司</w:t>
      </w:r>
    </w:p>
    <w:p>
      <w:pPr>
        <w:spacing w:line="360" w:lineRule="auto"/>
        <w:jc w:val="both"/>
        <w:rPr>
          <w:rFonts w:ascii="Times New Roman" w:hAnsi="Times New Roman" w:eastAsiaTheme="minorEastAsia"/>
          <w:b/>
          <w:bCs/>
          <w:sz w:val="30"/>
          <w:szCs w:val="30"/>
        </w:rPr>
      </w:pPr>
    </w:p>
    <w:p>
      <w:pPr>
        <w:pStyle w:val="2"/>
      </w:pPr>
    </w:p>
    <w:p>
      <w:pPr>
        <w:spacing w:line="360" w:lineRule="auto"/>
        <w:ind w:firstLine="3012" w:firstLineChars="1000"/>
        <w:rPr>
          <w:rFonts w:ascii="Times New Roman" w:hAnsi="Times New Roman" w:eastAsiaTheme="minorEastAsia"/>
          <w:b/>
          <w:bCs/>
          <w:sz w:val="30"/>
          <w:szCs w:val="30"/>
        </w:rPr>
      </w:pPr>
      <w:r>
        <w:rPr>
          <w:rFonts w:ascii="Times New Roman" w:hAnsi="Times New Roman" w:eastAsiaTheme="minorEastAsia"/>
          <w:b/>
          <w:bCs/>
          <w:sz w:val="30"/>
          <w:szCs w:val="30"/>
        </w:rPr>
        <w:t>2018年</w:t>
      </w:r>
      <w:r>
        <w:rPr>
          <w:rFonts w:hint="eastAsia" w:ascii="Times New Roman" w:hAnsi="Times New Roman" w:eastAsiaTheme="minorEastAsia"/>
          <w:b/>
          <w:bCs/>
          <w:sz w:val="30"/>
          <w:szCs w:val="30"/>
          <w:lang w:val="en-US" w:eastAsia="zh-CN"/>
        </w:rPr>
        <w:t>12</w:t>
      </w:r>
      <w:r>
        <w:rPr>
          <w:rFonts w:ascii="Times New Roman" w:hAnsi="Times New Roman" w:eastAsiaTheme="minorEastAsia"/>
          <w:b/>
          <w:bCs/>
          <w:sz w:val="30"/>
          <w:szCs w:val="30"/>
        </w:rPr>
        <w:t>月</w:t>
      </w:r>
    </w:p>
    <w:p>
      <w:pPr>
        <w:spacing w:line="360" w:lineRule="auto"/>
        <w:rPr>
          <w:rFonts w:ascii="Times New Roman" w:hAnsi="Times New Roman" w:eastAsiaTheme="minorEastAsia"/>
          <w:sz w:val="30"/>
          <w:szCs w:val="30"/>
        </w:rPr>
      </w:pPr>
      <w:r>
        <w:rPr>
          <w:rFonts w:ascii="Times New Roman" w:hAnsi="Times New Roman" w:eastAsiaTheme="minorEastAsia"/>
          <w:sz w:val="30"/>
          <w:szCs w:val="30"/>
        </w:rPr>
        <w:t>建设单位</w:t>
      </w:r>
      <w:r>
        <w:rPr>
          <w:rFonts w:hint="eastAsia" w:ascii="Times New Roman" w:hAnsi="Times New Roman" w:eastAsiaTheme="minorEastAsia"/>
          <w:sz w:val="30"/>
          <w:szCs w:val="30"/>
          <w:lang w:eastAsia="zh-CN"/>
        </w:rPr>
        <w:t>法人代表</w:t>
      </w:r>
      <w:r>
        <w:rPr>
          <w:rFonts w:ascii="Times New Roman" w:hAnsi="Times New Roman" w:eastAsiaTheme="minorEastAsia"/>
          <w:sz w:val="30"/>
          <w:szCs w:val="30"/>
        </w:rPr>
        <w:t>：</w:t>
      </w:r>
      <w:r>
        <w:rPr>
          <w:rFonts w:hint="eastAsia" w:ascii="Times New Roman" w:hAnsi="Times New Roman" w:eastAsiaTheme="minorEastAsia"/>
          <w:sz w:val="30"/>
          <w:szCs w:val="30"/>
          <w:lang w:val="en-US" w:eastAsia="zh-CN"/>
        </w:rPr>
        <w:t xml:space="preserve">             (签名)</w:t>
      </w:r>
    </w:p>
    <w:p>
      <w:pPr>
        <w:spacing w:line="360" w:lineRule="auto"/>
        <w:rPr>
          <w:rFonts w:hint="eastAsia" w:ascii="Times New Roman" w:hAnsi="Times New Roman" w:eastAsiaTheme="minorEastAsia"/>
          <w:sz w:val="30"/>
          <w:szCs w:val="30"/>
          <w:lang w:val="en-US" w:eastAsia="zh-CN"/>
        </w:rPr>
      </w:pPr>
      <w:r>
        <w:rPr>
          <w:rFonts w:hint="eastAsia" w:ascii="Times New Roman" w:hAnsi="Times New Roman" w:eastAsiaTheme="minorEastAsia"/>
          <w:sz w:val="30"/>
          <w:szCs w:val="30"/>
          <w:lang w:eastAsia="zh-CN"/>
        </w:rPr>
        <w:t>编制单位法人代表</w:t>
      </w:r>
      <w:r>
        <w:rPr>
          <w:rFonts w:ascii="Times New Roman" w:hAnsi="Times New Roman" w:eastAsiaTheme="minorEastAsia"/>
          <w:sz w:val="30"/>
          <w:szCs w:val="30"/>
        </w:rPr>
        <w:t>：</w:t>
      </w:r>
      <w:r>
        <w:rPr>
          <w:rFonts w:hint="eastAsia" w:ascii="Times New Roman" w:hAnsi="Times New Roman" w:eastAsiaTheme="minorEastAsia"/>
          <w:sz w:val="30"/>
          <w:szCs w:val="30"/>
          <w:lang w:val="en-US" w:eastAsia="zh-CN"/>
        </w:rPr>
        <w:t xml:space="preserve">             (签名)</w:t>
      </w:r>
    </w:p>
    <w:p>
      <w:pPr>
        <w:spacing w:line="360" w:lineRule="auto"/>
        <w:rPr>
          <w:rFonts w:ascii="Times New Roman" w:hAnsi="Times New Roman" w:eastAsiaTheme="minorEastAsia"/>
          <w:sz w:val="28"/>
          <w:szCs w:val="28"/>
        </w:rPr>
      </w:pPr>
    </w:p>
    <w:p>
      <w:pPr>
        <w:spacing w:line="360" w:lineRule="auto"/>
        <w:rPr>
          <w:rFonts w:hint="eastAsia" w:ascii="Times New Roman" w:hAnsi="Times New Roman" w:eastAsiaTheme="minorEastAsia"/>
          <w:color w:val="auto"/>
          <w:sz w:val="28"/>
          <w:szCs w:val="28"/>
          <w:highlight w:val="none"/>
          <w:lang w:val="en-US" w:eastAsia="zh-CN"/>
        </w:rPr>
      </w:pPr>
      <w:r>
        <w:rPr>
          <w:rFonts w:ascii="Times New Roman" w:hAnsi="Times New Roman" w:eastAsiaTheme="minorEastAsia"/>
          <w:color w:val="auto"/>
          <w:sz w:val="28"/>
          <w:szCs w:val="28"/>
          <w:highlight w:val="none"/>
        </w:rPr>
        <w:t>项 目 负 责 人：</w:t>
      </w:r>
    </w:p>
    <w:p>
      <w:pPr>
        <w:spacing w:line="360" w:lineRule="auto"/>
        <w:rPr>
          <w:rFonts w:ascii="Times New Roman" w:hAnsi="Times New Roman" w:eastAsiaTheme="minorEastAsia"/>
          <w:sz w:val="28"/>
          <w:szCs w:val="28"/>
        </w:rPr>
      </w:pPr>
      <w:r>
        <w:rPr>
          <w:rFonts w:ascii="Times New Roman" w:hAnsi="Times New Roman" w:eastAsiaTheme="minorEastAsia"/>
          <w:sz w:val="28"/>
          <w:szCs w:val="28"/>
        </w:rPr>
        <w:t xml:space="preserve">报  告  编  写：  </w:t>
      </w:r>
    </w:p>
    <w:p>
      <w:pPr>
        <w:spacing w:line="360" w:lineRule="auto"/>
        <w:rPr>
          <w:rFonts w:ascii="Times New Roman" w:hAnsi="Times New Roman" w:eastAsiaTheme="minorEastAsia"/>
          <w:sz w:val="28"/>
          <w:szCs w:val="28"/>
        </w:rPr>
      </w:pPr>
      <w:r>
        <w:rPr>
          <w:rFonts w:ascii="Times New Roman" w:hAnsi="Times New Roman" w:eastAsiaTheme="minorEastAsia"/>
          <w:sz w:val="28"/>
          <w:szCs w:val="28"/>
        </w:rPr>
        <w:t>审          核：</w:t>
      </w:r>
    </w:p>
    <w:p>
      <w:pPr>
        <w:spacing w:line="360" w:lineRule="auto"/>
        <w:rPr>
          <w:rFonts w:ascii="Times New Roman" w:hAnsi="Times New Roman" w:eastAsiaTheme="minorEastAsia"/>
          <w:sz w:val="30"/>
          <w:szCs w:val="30"/>
        </w:rPr>
      </w:pPr>
    </w:p>
    <w:p>
      <w:pPr>
        <w:spacing w:line="360" w:lineRule="auto"/>
        <w:rPr>
          <w:rFonts w:ascii="Times New Roman" w:hAnsi="Times New Roman" w:eastAsiaTheme="minorEastAsia"/>
          <w:sz w:val="30"/>
          <w:szCs w:val="30"/>
        </w:rPr>
      </w:pPr>
    </w:p>
    <w:p>
      <w:pPr>
        <w:spacing w:line="360" w:lineRule="auto"/>
        <w:rPr>
          <w:rFonts w:ascii="Times New Roman" w:hAnsi="Times New Roman" w:eastAsiaTheme="minorEastAsia"/>
          <w:sz w:val="30"/>
          <w:szCs w:val="30"/>
        </w:rPr>
      </w:pPr>
    </w:p>
    <w:tbl>
      <w:tblPr>
        <w:tblStyle w:val="20"/>
        <w:tblW w:w="85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39"/>
        <w:gridCol w:w="2779"/>
        <w:gridCol w:w="1502"/>
        <w:gridCol w:w="2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39" w:type="dxa"/>
          </w:tcPr>
          <w:p>
            <w:pPr>
              <w:widowControl w:val="0"/>
              <w:spacing w:line="360" w:lineRule="auto"/>
              <w:jc w:val="both"/>
              <w:rPr>
                <w:rFonts w:ascii="Times New Roman" w:hAnsi="Times New Roman" w:eastAsiaTheme="minorEastAsia"/>
                <w:sz w:val="28"/>
                <w:szCs w:val="28"/>
              </w:rPr>
            </w:pPr>
            <w:r>
              <w:rPr>
                <w:rFonts w:hint="eastAsia" w:ascii="Times New Roman" w:hAnsi="Times New Roman" w:eastAsiaTheme="minorEastAsia"/>
                <w:sz w:val="28"/>
                <w:szCs w:val="28"/>
                <w:lang w:eastAsia="zh-CN"/>
              </w:rPr>
              <w:t>建设</w:t>
            </w:r>
            <w:r>
              <w:rPr>
                <w:rFonts w:ascii="Times New Roman" w:hAnsi="Times New Roman" w:eastAsiaTheme="minorEastAsia"/>
                <w:sz w:val="28"/>
                <w:szCs w:val="28"/>
              </w:rPr>
              <w:t>单位：</w:t>
            </w:r>
          </w:p>
        </w:tc>
        <w:tc>
          <w:tcPr>
            <w:tcW w:w="2779" w:type="dxa"/>
            <w:vAlign w:val="top"/>
          </w:tcPr>
          <w:p>
            <w:pPr>
              <w:widowControl w:val="0"/>
              <w:spacing w:line="360" w:lineRule="auto"/>
              <w:jc w:val="both"/>
              <w:rPr>
                <w:rFonts w:hint="eastAsia" w:ascii="Times New Roman" w:hAnsi="Times New Roman" w:eastAsiaTheme="minorEastAsia"/>
                <w:sz w:val="28"/>
                <w:szCs w:val="28"/>
                <w:lang w:eastAsia="zh-CN"/>
              </w:rPr>
            </w:pPr>
          </w:p>
        </w:tc>
        <w:tc>
          <w:tcPr>
            <w:tcW w:w="1502" w:type="dxa"/>
          </w:tcPr>
          <w:p>
            <w:pPr>
              <w:widowControl w:val="0"/>
              <w:spacing w:line="360" w:lineRule="auto"/>
              <w:jc w:val="both"/>
              <w:rPr>
                <w:rFonts w:ascii="Times New Roman" w:hAnsi="Times New Roman" w:eastAsiaTheme="minorEastAsia"/>
                <w:sz w:val="28"/>
                <w:szCs w:val="28"/>
              </w:rPr>
            </w:pPr>
            <w:r>
              <w:rPr>
                <w:rFonts w:hint="eastAsia" w:ascii="Times New Roman" w:hAnsi="Times New Roman" w:eastAsiaTheme="minorEastAsia"/>
                <w:sz w:val="28"/>
                <w:szCs w:val="28"/>
                <w:lang w:eastAsia="zh-CN"/>
              </w:rPr>
              <w:t>编制</w:t>
            </w:r>
            <w:r>
              <w:rPr>
                <w:rFonts w:ascii="Times New Roman" w:hAnsi="Times New Roman" w:eastAsiaTheme="minorEastAsia"/>
                <w:sz w:val="28"/>
                <w:szCs w:val="28"/>
              </w:rPr>
              <w:t>单位：</w:t>
            </w:r>
          </w:p>
        </w:tc>
        <w:tc>
          <w:tcPr>
            <w:tcW w:w="2600" w:type="dxa"/>
            <w:vAlign w:val="top"/>
          </w:tcPr>
          <w:p>
            <w:pPr>
              <w:widowControl w:val="0"/>
              <w:spacing w:line="360" w:lineRule="auto"/>
              <w:jc w:val="both"/>
              <w:rPr>
                <w:rFonts w:hint="eastAsia" w:ascii="Times New Roman" w:hAnsi="Times New Roman" w:eastAsiaTheme="minorEastAsia"/>
                <w:sz w:val="28"/>
                <w:szCs w:val="28"/>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2" w:hRule="atLeast"/>
        </w:trPr>
        <w:tc>
          <w:tcPr>
            <w:tcW w:w="1639" w:type="dxa"/>
          </w:tcPr>
          <w:p>
            <w:pPr>
              <w:widowControl w:val="0"/>
              <w:spacing w:line="360" w:lineRule="auto"/>
              <w:jc w:val="both"/>
              <w:rPr>
                <w:rFonts w:ascii="Times New Roman" w:hAnsi="Times New Roman" w:eastAsiaTheme="minorEastAsia"/>
                <w:sz w:val="28"/>
                <w:szCs w:val="28"/>
              </w:rPr>
            </w:pPr>
            <w:r>
              <w:rPr>
                <w:rFonts w:ascii="Times New Roman" w:hAnsi="Times New Roman" w:eastAsiaTheme="minorEastAsia"/>
                <w:sz w:val="28"/>
                <w:szCs w:val="28"/>
              </w:rPr>
              <w:t>地</w:t>
            </w:r>
            <w:r>
              <w:rPr>
                <w:rFonts w:hint="eastAsia" w:ascii="Times New Roman" w:hAnsi="Times New Roman" w:eastAsiaTheme="minorEastAsia"/>
                <w:sz w:val="28"/>
                <w:szCs w:val="28"/>
              </w:rPr>
              <w:t xml:space="preserve"> </w:t>
            </w:r>
            <w:r>
              <w:rPr>
                <w:rFonts w:ascii="Times New Roman" w:hAnsi="Times New Roman" w:eastAsiaTheme="minorEastAsia"/>
                <w:sz w:val="28"/>
                <w:szCs w:val="28"/>
              </w:rPr>
              <w:t xml:space="preserve">   址：</w:t>
            </w:r>
          </w:p>
        </w:tc>
        <w:tc>
          <w:tcPr>
            <w:tcW w:w="2779" w:type="dxa"/>
            <w:vAlign w:val="top"/>
          </w:tcPr>
          <w:p>
            <w:pPr>
              <w:widowControl w:val="0"/>
              <w:spacing w:line="360" w:lineRule="auto"/>
              <w:jc w:val="both"/>
              <w:rPr>
                <w:rFonts w:ascii="Times New Roman" w:hAnsi="Times New Roman" w:eastAsiaTheme="minorEastAsia"/>
                <w:sz w:val="28"/>
                <w:szCs w:val="28"/>
              </w:rPr>
            </w:pPr>
          </w:p>
        </w:tc>
        <w:tc>
          <w:tcPr>
            <w:tcW w:w="1502" w:type="dxa"/>
          </w:tcPr>
          <w:p>
            <w:pPr>
              <w:widowControl w:val="0"/>
              <w:spacing w:line="360" w:lineRule="auto"/>
              <w:jc w:val="both"/>
              <w:rPr>
                <w:rFonts w:ascii="Times New Roman" w:hAnsi="Times New Roman" w:eastAsiaTheme="minorEastAsia"/>
                <w:sz w:val="28"/>
                <w:szCs w:val="28"/>
              </w:rPr>
            </w:pPr>
            <w:r>
              <w:rPr>
                <w:rFonts w:ascii="Times New Roman" w:hAnsi="Times New Roman" w:eastAsiaTheme="minorEastAsia"/>
                <w:sz w:val="28"/>
                <w:szCs w:val="28"/>
              </w:rPr>
              <w:t>地</w:t>
            </w:r>
            <w:r>
              <w:rPr>
                <w:rFonts w:hint="eastAsia" w:ascii="Times New Roman" w:hAnsi="Times New Roman" w:eastAsiaTheme="minorEastAsia"/>
                <w:sz w:val="28"/>
                <w:szCs w:val="28"/>
              </w:rPr>
              <w:t xml:space="preserve"> </w:t>
            </w:r>
            <w:r>
              <w:rPr>
                <w:rFonts w:ascii="Times New Roman" w:hAnsi="Times New Roman" w:eastAsiaTheme="minorEastAsia"/>
                <w:sz w:val="28"/>
                <w:szCs w:val="28"/>
              </w:rPr>
              <w:t xml:space="preserve">   址：</w:t>
            </w:r>
          </w:p>
        </w:tc>
        <w:tc>
          <w:tcPr>
            <w:tcW w:w="2600" w:type="dxa"/>
            <w:vAlign w:val="top"/>
          </w:tcPr>
          <w:p>
            <w:pPr>
              <w:widowControl w:val="0"/>
              <w:spacing w:line="360" w:lineRule="auto"/>
              <w:jc w:val="both"/>
              <w:rPr>
                <w:rFonts w:ascii="Times New Roman" w:hAnsi="Times New Roman" w:eastAsiaTheme="minorEastAsia"/>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39" w:type="dxa"/>
          </w:tcPr>
          <w:p>
            <w:pPr>
              <w:widowControl w:val="0"/>
              <w:spacing w:line="360" w:lineRule="auto"/>
              <w:jc w:val="both"/>
              <w:rPr>
                <w:rFonts w:ascii="Times New Roman" w:hAnsi="Times New Roman" w:eastAsiaTheme="minorEastAsia"/>
                <w:sz w:val="28"/>
                <w:szCs w:val="28"/>
              </w:rPr>
            </w:pPr>
            <w:r>
              <w:rPr>
                <w:rFonts w:ascii="Times New Roman" w:hAnsi="Times New Roman" w:eastAsiaTheme="minorEastAsia"/>
                <w:sz w:val="28"/>
                <w:szCs w:val="28"/>
              </w:rPr>
              <w:t>电</w:t>
            </w:r>
            <w:r>
              <w:rPr>
                <w:rFonts w:hint="eastAsia" w:ascii="Times New Roman" w:hAnsi="Times New Roman" w:eastAsiaTheme="minorEastAsia"/>
                <w:sz w:val="28"/>
                <w:szCs w:val="28"/>
              </w:rPr>
              <w:t xml:space="preserve"> </w:t>
            </w:r>
            <w:r>
              <w:rPr>
                <w:rFonts w:ascii="Times New Roman" w:hAnsi="Times New Roman" w:eastAsiaTheme="minorEastAsia"/>
                <w:sz w:val="28"/>
                <w:szCs w:val="28"/>
              </w:rPr>
              <w:t xml:space="preserve">   话：</w:t>
            </w:r>
          </w:p>
        </w:tc>
        <w:tc>
          <w:tcPr>
            <w:tcW w:w="2779" w:type="dxa"/>
            <w:vAlign w:val="top"/>
          </w:tcPr>
          <w:p>
            <w:pPr>
              <w:widowControl w:val="0"/>
              <w:spacing w:line="360" w:lineRule="auto"/>
              <w:jc w:val="both"/>
              <w:rPr>
                <w:rFonts w:ascii="Times New Roman" w:hAnsi="Times New Roman" w:eastAsiaTheme="minorEastAsia"/>
                <w:sz w:val="28"/>
                <w:szCs w:val="28"/>
              </w:rPr>
            </w:pPr>
          </w:p>
        </w:tc>
        <w:tc>
          <w:tcPr>
            <w:tcW w:w="1502" w:type="dxa"/>
          </w:tcPr>
          <w:p>
            <w:pPr>
              <w:widowControl w:val="0"/>
              <w:spacing w:line="360" w:lineRule="auto"/>
              <w:jc w:val="both"/>
              <w:rPr>
                <w:rFonts w:ascii="Times New Roman" w:hAnsi="Times New Roman" w:eastAsiaTheme="minorEastAsia"/>
                <w:sz w:val="28"/>
                <w:szCs w:val="28"/>
              </w:rPr>
            </w:pPr>
            <w:r>
              <w:rPr>
                <w:rFonts w:ascii="Times New Roman" w:hAnsi="Times New Roman" w:eastAsiaTheme="minorEastAsia"/>
                <w:sz w:val="28"/>
                <w:szCs w:val="28"/>
              </w:rPr>
              <w:t>电</w:t>
            </w:r>
            <w:r>
              <w:rPr>
                <w:rFonts w:hint="eastAsia" w:ascii="Times New Roman" w:hAnsi="Times New Roman" w:eastAsiaTheme="minorEastAsia"/>
                <w:sz w:val="28"/>
                <w:szCs w:val="28"/>
              </w:rPr>
              <w:t xml:space="preserve"> </w:t>
            </w:r>
            <w:r>
              <w:rPr>
                <w:rFonts w:ascii="Times New Roman" w:hAnsi="Times New Roman" w:eastAsiaTheme="minorEastAsia"/>
                <w:sz w:val="28"/>
                <w:szCs w:val="28"/>
              </w:rPr>
              <w:t xml:space="preserve">   话：</w:t>
            </w:r>
          </w:p>
        </w:tc>
        <w:tc>
          <w:tcPr>
            <w:tcW w:w="2600" w:type="dxa"/>
            <w:vAlign w:val="top"/>
          </w:tcPr>
          <w:p>
            <w:pPr>
              <w:widowControl w:val="0"/>
              <w:spacing w:line="360" w:lineRule="auto"/>
              <w:jc w:val="both"/>
              <w:rPr>
                <w:rFonts w:ascii="Times New Roman" w:hAnsi="Times New Roman" w:eastAsiaTheme="minorEastAsia"/>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39" w:type="dxa"/>
          </w:tcPr>
          <w:p>
            <w:pPr>
              <w:widowControl w:val="0"/>
              <w:spacing w:line="360" w:lineRule="auto"/>
              <w:jc w:val="both"/>
              <w:rPr>
                <w:rFonts w:ascii="Times New Roman" w:hAnsi="Times New Roman" w:eastAsiaTheme="minorEastAsia"/>
                <w:sz w:val="28"/>
                <w:szCs w:val="28"/>
              </w:rPr>
            </w:pPr>
            <w:r>
              <w:rPr>
                <w:rFonts w:ascii="Times New Roman" w:hAnsi="Times New Roman" w:eastAsiaTheme="minorEastAsia"/>
                <w:sz w:val="28"/>
                <w:szCs w:val="28"/>
              </w:rPr>
              <w:t>传</w:t>
            </w:r>
            <w:r>
              <w:rPr>
                <w:rFonts w:hint="eastAsia" w:ascii="Times New Roman" w:hAnsi="Times New Roman" w:eastAsiaTheme="minorEastAsia"/>
                <w:sz w:val="28"/>
                <w:szCs w:val="28"/>
              </w:rPr>
              <w:t xml:space="preserve"> </w:t>
            </w:r>
            <w:r>
              <w:rPr>
                <w:rFonts w:ascii="Times New Roman" w:hAnsi="Times New Roman" w:eastAsiaTheme="minorEastAsia"/>
                <w:sz w:val="28"/>
                <w:szCs w:val="28"/>
              </w:rPr>
              <w:t xml:space="preserve">   真：</w:t>
            </w:r>
          </w:p>
        </w:tc>
        <w:tc>
          <w:tcPr>
            <w:tcW w:w="2779" w:type="dxa"/>
            <w:vAlign w:val="top"/>
          </w:tcPr>
          <w:p>
            <w:pPr>
              <w:widowControl w:val="0"/>
              <w:spacing w:line="360" w:lineRule="auto"/>
              <w:jc w:val="both"/>
              <w:rPr>
                <w:rFonts w:ascii="Times New Roman" w:hAnsi="Times New Roman" w:eastAsiaTheme="minorEastAsia"/>
                <w:sz w:val="28"/>
                <w:szCs w:val="28"/>
              </w:rPr>
            </w:pPr>
          </w:p>
        </w:tc>
        <w:tc>
          <w:tcPr>
            <w:tcW w:w="1502" w:type="dxa"/>
          </w:tcPr>
          <w:p>
            <w:pPr>
              <w:widowControl w:val="0"/>
              <w:spacing w:line="360" w:lineRule="auto"/>
              <w:jc w:val="both"/>
              <w:rPr>
                <w:rFonts w:ascii="Times New Roman" w:hAnsi="Times New Roman" w:eastAsiaTheme="minorEastAsia"/>
                <w:sz w:val="28"/>
                <w:szCs w:val="28"/>
              </w:rPr>
            </w:pPr>
            <w:r>
              <w:rPr>
                <w:rFonts w:ascii="Times New Roman" w:hAnsi="Times New Roman" w:eastAsiaTheme="minorEastAsia"/>
                <w:sz w:val="28"/>
                <w:szCs w:val="28"/>
              </w:rPr>
              <w:t>传</w:t>
            </w:r>
            <w:r>
              <w:rPr>
                <w:rFonts w:hint="eastAsia" w:ascii="Times New Roman" w:hAnsi="Times New Roman" w:eastAsiaTheme="minorEastAsia"/>
                <w:sz w:val="28"/>
                <w:szCs w:val="28"/>
              </w:rPr>
              <w:t xml:space="preserve"> </w:t>
            </w:r>
            <w:r>
              <w:rPr>
                <w:rFonts w:ascii="Times New Roman" w:hAnsi="Times New Roman" w:eastAsiaTheme="minorEastAsia"/>
                <w:sz w:val="28"/>
                <w:szCs w:val="28"/>
              </w:rPr>
              <w:t xml:space="preserve">   真：</w:t>
            </w:r>
          </w:p>
        </w:tc>
        <w:tc>
          <w:tcPr>
            <w:tcW w:w="2600" w:type="dxa"/>
            <w:vAlign w:val="top"/>
          </w:tcPr>
          <w:p>
            <w:pPr>
              <w:widowControl w:val="0"/>
              <w:spacing w:line="360" w:lineRule="auto"/>
              <w:jc w:val="both"/>
              <w:rPr>
                <w:rFonts w:ascii="Times New Roman" w:hAnsi="Times New Roman" w:eastAsiaTheme="minorEastAsia"/>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39" w:type="dxa"/>
          </w:tcPr>
          <w:p>
            <w:pPr>
              <w:widowControl w:val="0"/>
              <w:spacing w:line="360" w:lineRule="auto"/>
              <w:jc w:val="both"/>
              <w:rPr>
                <w:rFonts w:ascii="Times New Roman" w:hAnsi="Times New Roman" w:eastAsiaTheme="minorEastAsia"/>
                <w:sz w:val="28"/>
                <w:szCs w:val="28"/>
              </w:rPr>
            </w:pPr>
            <w:r>
              <w:rPr>
                <w:rFonts w:ascii="Times New Roman" w:hAnsi="Times New Roman" w:eastAsiaTheme="minorEastAsia"/>
                <w:sz w:val="28"/>
                <w:szCs w:val="28"/>
              </w:rPr>
              <w:t>邮</w:t>
            </w:r>
            <w:r>
              <w:rPr>
                <w:rFonts w:hint="eastAsia" w:ascii="Times New Roman" w:hAnsi="Times New Roman" w:eastAsiaTheme="minorEastAsia"/>
                <w:sz w:val="28"/>
                <w:szCs w:val="28"/>
              </w:rPr>
              <w:t xml:space="preserve"> </w:t>
            </w:r>
            <w:r>
              <w:rPr>
                <w:rFonts w:ascii="Times New Roman" w:hAnsi="Times New Roman" w:eastAsiaTheme="minorEastAsia"/>
                <w:sz w:val="28"/>
                <w:szCs w:val="28"/>
              </w:rPr>
              <w:t xml:space="preserve">   编：</w:t>
            </w:r>
          </w:p>
        </w:tc>
        <w:tc>
          <w:tcPr>
            <w:tcW w:w="2779" w:type="dxa"/>
            <w:vAlign w:val="top"/>
          </w:tcPr>
          <w:p>
            <w:pPr>
              <w:widowControl w:val="0"/>
              <w:spacing w:line="360" w:lineRule="auto"/>
              <w:jc w:val="both"/>
              <w:rPr>
                <w:rFonts w:ascii="Times New Roman" w:hAnsi="Times New Roman" w:eastAsiaTheme="minorEastAsia"/>
                <w:sz w:val="28"/>
                <w:szCs w:val="28"/>
              </w:rPr>
            </w:pPr>
          </w:p>
        </w:tc>
        <w:tc>
          <w:tcPr>
            <w:tcW w:w="1502" w:type="dxa"/>
          </w:tcPr>
          <w:p>
            <w:pPr>
              <w:widowControl w:val="0"/>
              <w:spacing w:line="360" w:lineRule="auto"/>
              <w:jc w:val="both"/>
              <w:rPr>
                <w:rFonts w:ascii="Times New Roman" w:hAnsi="Times New Roman" w:eastAsiaTheme="minorEastAsia"/>
                <w:sz w:val="28"/>
                <w:szCs w:val="28"/>
              </w:rPr>
            </w:pPr>
            <w:r>
              <w:rPr>
                <w:rFonts w:ascii="Times New Roman" w:hAnsi="Times New Roman" w:eastAsiaTheme="minorEastAsia"/>
                <w:sz w:val="28"/>
                <w:szCs w:val="28"/>
              </w:rPr>
              <w:t>邮</w:t>
            </w:r>
            <w:r>
              <w:rPr>
                <w:rFonts w:hint="eastAsia" w:ascii="Times New Roman" w:hAnsi="Times New Roman" w:eastAsiaTheme="minorEastAsia"/>
                <w:sz w:val="28"/>
                <w:szCs w:val="28"/>
              </w:rPr>
              <w:t xml:space="preserve"> </w:t>
            </w:r>
            <w:r>
              <w:rPr>
                <w:rFonts w:ascii="Times New Roman" w:hAnsi="Times New Roman" w:eastAsiaTheme="minorEastAsia"/>
                <w:sz w:val="28"/>
                <w:szCs w:val="28"/>
              </w:rPr>
              <w:t xml:space="preserve">   编：</w:t>
            </w:r>
          </w:p>
        </w:tc>
        <w:tc>
          <w:tcPr>
            <w:tcW w:w="2600" w:type="dxa"/>
            <w:vAlign w:val="top"/>
          </w:tcPr>
          <w:p>
            <w:pPr>
              <w:widowControl w:val="0"/>
              <w:spacing w:line="360" w:lineRule="auto"/>
              <w:jc w:val="both"/>
              <w:rPr>
                <w:rFonts w:ascii="Times New Roman" w:hAnsi="Times New Roman" w:eastAsiaTheme="minorEastAsia"/>
                <w:sz w:val="28"/>
                <w:szCs w:val="28"/>
              </w:rPr>
            </w:pPr>
          </w:p>
        </w:tc>
      </w:tr>
    </w:tbl>
    <w:p>
      <w:pPr>
        <w:spacing w:line="360" w:lineRule="auto"/>
        <w:rPr>
          <w:rFonts w:ascii="Times New Roman" w:hAnsi="Times New Roman" w:eastAsiaTheme="minorEastAsia"/>
          <w:sz w:val="30"/>
          <w:szCs w:val="30"/>
        </w:rPr>
      </w:pPr>
    </w:p>
    <w:p>
      <w:pPr>
        <w:pStyle w:val="7"/>
        <w:rPr>
          <w:rFonts w:ascii="Times New Roman" w:hAnsi="Times New Roman" w:eastAsiaTheme="minorEastAsia"/>
          <w:sz w:val="30"/>
          <w:szCs w:val="30"/>
        </w:rPr>
      </w:pPr>
    </w:p>
    <w:p>
      <w:pPr>
        <w:pStyle w:val="7"/>
        <w:rPr>
          <w:rFonts w:ascii="Times New Roman" w:hAnsi="Times New Roman" w:eastAsiaTheme="minorEastAsia"/>
          <w:sz w:val="30"/>
          <w:szCs w:val="30"/>
        </w:rPr>
      </w:pPr>
    </w:p>
    <w:tbl>
      <w:tblPr>
        <w:tblStyle w:val="2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2" w:hRule="exact"/>
          <w:jc w:val="center"/>
        </w:trPr>
        <w:tc>
          <w:tcPr>
            <w:tcW w:w="4261" w:type="dxa"/>
            <w:vAlign w:val="center"/>
          </w:tcPr>
          <w:p>
            <w:pPr>
              <w:pStyle w:val="7"/>
              <w:widowControl w:val="0"/>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drawing>
                <wp:inline distT="0" distB="0" distL="114300" distR="114300">
                  <wp:extent cx="2567940" cy="2468245"/>
                  <wp:effectExtent l="0" t="0" r="7620" b="635"/>
                  <wp:docPr id="14" name="图片 14" descr="微信图片_2018092512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180925121901"/>
                          <pic:cNvPicPr>
                            <a:picLocks noChangeAspect="1"/>
                          </pic:cNvPicPr>
                        </pic:nvPicPr>
                        <pic:blipFill>
                          <a:blip r:embed="rId11"/>
                          <a:stretch>
                            <a:fillRect/>
                          </a:stretch>
                        </pic:blipFill>
                        <pic:spPr>
                          <a:xfrm>
                            <a:off x="0" y="0"/>
                            <a:ext cx="2567940" cy="2468245"/>
                          </a:xfrm>
                          <a:prstGeom prst="rect">
                            <a:avLst/>
                          </a:prstGeom>
                        </pic:spPr>
                      </pic:pic>
                    </a:graphicData>
                  </a:graphic>
                </wp:inline>
              </w:drawing>
            </w:r>
          </w:p>
        </w:tc>
        <w:tc>
          <w:tcPr>
            <w:tcW w:w="4261" w:type="dxa"/>
            <w:vAlign w:val="center"/>
          </w:tcPr>
          <w:p>
            <w:pPr>
              <w:pStyle w:val="7"/>
              <w:widowControl w:val="0"/>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drawing>
                <wp:inline distT="0" distB="0" distL="114300" distR="114300">
                  <wp:extent cx="2567940" cy="2439035"/>
                  <wp:effectExtent l="0" t="0" r="7620" b="14605"/>
                  <wp:docPr id="17" name="图片 17" descr="微信图片_2018092512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180925121816"/>
                          <pic:cNvPicPr>
                            <a:picLocks noChangeAspect="1"/>
                          </pic:cNvPicPr>
                        </pic:nvPicPr>
                        <pic:blipFill>
                          <a:blip r:embed="rId12"/>
                          <a:srcRect t="9983" b="20412"/>
                          <a:stretch>
                            <a:fillRect/>
                          </a:stretch>
                        </pic:blipFill>
                        <pic:spPr>
                          <a:xfrm>
                            <a:off x="0" y="0"/>
                            <a:ext cx="2567940" cy="24390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261" w:type="dxa"/>
            <w:vAlign w:val="center"/>
          </w:tcPr>
          <w:p>
            <w:pPr>
              <w:widowControl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净化水一车间</w:t>
            </w:r>
          </w:p>
        </w:tc>
        <w:tc>
          <w:tcPr>
            <w:tcW w:w="4261" w:type="dxa"/>
            <w:vAlign w:val="center"/>
          </w:tcPr>
          <w:p>
            <w:pPr>
              <w:widowControl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油泥分离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2" w:hRule="exact"/>
          <w:jc w:val="center"/>
        </w:trPr>
        <w:tc>
          <w:tcPr>
            <w:tcW w:w="4261" w:type="dxa"/>
            <w:vAlign w:val="center"/>
          </w:tcPr>
          <w:p>
            <w:pPr>
              <w:pStyle w:val="7"/>
              <w:widowControl w:val="0"/>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drawing>
                <wp:inline distT="0" distB="0" distL="114300" distR="114300">
                  <wp:extent cx="2567940" cy="2468880"/>
                  <wp:effectExtent l="0" t="0" r="7620" b="0"/>
                  <wp:docPr id="18" name="图片 18" descr="微信图片_2018092512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180925121905"/>
                          <pic:cNvPicPr>
                            <a:picLocks noChangeAspect="1"/>
                          </pic:cNvPicPr>
                        </pic:nvPicPr>
                        <pic:blipFill>
                          <a:blip r:embed="rId13"/>
                          <a:stretch>
                            <a:fillRect/>
                          </a:stretch>
                        </pic:blipFill>
                        <pic:spPr>
                          <a:xfrm>
                            <a:off x="0" y="0"/>
                            <a:ext cx="2567940" cy="2468880"/>
                          </a:xfrm>
                          <a:prstGeom prst="rect">
                            <a:avLst/>
                          </a:prstGeom>
                        </pic:spPr>
                      </pic:pic>
                    </a:graphicData>
                  </a:graphic>
                </wp:inline>
              </w:drawing>
            </w:r>
          </w:p>
        </w:tc>
        <w:tc>
          <w:tcPr>
            <w:tcW w:w="4261" w:type="dxa"/>
            <w:vAlign w:val="center"/>
          </w:tcPr>
          <w:p>
            <w:pPr>
              <w:pStyle w:val="7"/>
              <w:widowControl w:val="0"/>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drawing>
                <wp:inline distT="0" distB="0" distL="114300" distR="114300">
                  <wp:extent cx="2567940" cy="2477135"/>
                  <wp:effectExtent l="0" t="0" r="7620" b="6985"/>
                  <wp:docPr id="19" name="图片 19" descr="微信图片_2018092512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180925121929"/>
                          <pic:cNvPicPr>
                            <a:picLocks noChangeAspect="1"/>
                          </pic:cNvPicPr>
                        </pic:nvPicPr>
                        <pic:blipFill>
                          <a:blip r:embed="rId14"/>
                          <a:stretch>
                            <a:fillRect/>
                          </a:stretch>
                        </pic:blipFill>
                        <pic:spPr>
                          <a:xfrm>
                            <a:off x="0" y="0"/>
                            <a:ext cx="2567940" cy="24771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2"/>
            <w:vAlign w:val="center"/>
          </w:tcPr>
          <w:p>
            <w:pPr>
              <w:widowControl w:val="0"/>
              <w:jc w:val="center"/>
              <w:rPr>
                <w:rFonts w:hint="eastAsia" w:asciiTheme="minorEastAsia" w:hAnsiTheme="minorEastAsia" w:eastAsiaTheme="minorEastAsia" w:cstheme="minorEastAsia"/>
                <w:szCs w:val="21"/>
                <w:vertAlign w:val="baseline"/>
                <w:lang w:val="en-US" w:eastAsia="zh-CN"/>
              </w:rPr>
            </w:pPr>
            <w:r>
              <w:rPr>
                <w:rFonts w:hint="eastAsia" w:ascii="宋体" w:hAnsi="宋体" w:eastAsia="宋体" w:cs="宋体"/>
                <w:sz w:val="21"/>
                <w:szCs w:val="21"/>
                <w:lang w:val="en-US" w:eastAsia="zh-CN"/>
              </w:rPr>
              <w:t>依托污水厂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2" w:hRule="exact"/>
          <w:jc w:val="center"/>
        </w:trPr>
        <w:tc>
          <w:tcPr>
            <w:tcW w:w="4261" w:type="dxa"/>
            <w:vAlign w:val="center"/>
          </w:tcPr>
          <w:p>
            <w:pPr>
              <w:pStyle w:val="7"/>
              <w:widowControl w:val="0"/>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drawing>
                <wp:inline distT="0" distB="0" distL="114300" distR="114300">
                  <wp:extent cx="2567940" cy="2567940"/>
                  <wp:effectExtent l="0" t="0" r="3810" b="3810"/>
                  <wp:docPr id="20" name="图片 20" descr="微信图片_2018092512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180925121913"/>
                          <pic:cNvPicPr>
                            <a:picLocks noChangeAspect="1"/>
                          </pic:cNvPicPr>
                        </pic:nvPicPr>
                        <pic:blipFill>
                          <a:blip r:embed="rId15"/>
                          <a:stretch>
                            <a:fillRect/>
                          </a:stretch>
                        </pic:blipFill>
                        <pic:spPr>
                          <a:xfrm>
                            <a:off x="0" y="0"/>
                            <a:ext cx="2567940" cy="2567940"/>
                          </a:xfrm>
                          <a:prstGeom prst="rect">
                            <a:avLst/>
                          </a:prstGeom>
                        </pic:spPr>
                      </pic:pic>
                    </a:graphicData>
                  </a:graphic>
                </wp:inline>
              </w:drawing>
            </w:r>
          </w:p>
        </w:tc>
        <w:tc>
          <w:tcPr>
            <w:tcW w:w="4261" w:type="dxa"/>
            <w:vAlign w:val="center"/>
          </w:tcPr>
          <w:p>
            <w:pPr>
              <w:pStyle w:val="7"/>
              <w:widowControl w:val="0"/>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drawing>
                <wp:inline distT="0" distB="0" distL="114300" distR="114300">
                  <wp:extent cx="2567940" cy="2437765"/>
                  <wp:effectExtent l="0" t="0" r="3810" b="635"/>
                  <wp:docPr id="22" name="图片 22" descr="微信图片_2018092512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180925121917"/>
                          <pic:cNvPicPr>
                            <a:picLocks noChangeAspect="1"/>
                          </pic:cNvPicPr>
                        </pic:nvPicPr>
                        <pic:blipFill>
                          <a:blip r:embed="rId16"/>
                          <a:srcRect b="28762"/>
                          <a:stretch>
                            <a:fillRect/>
                          </a:stretch>
                        </pic:blipFill>
                        <pic:spPr>
                          <a:xfrm>
                            <a:off x="0" y="0"/>
                            <a:ext cx="2567940" cy="24377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widowControl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采样点标识</w:t>
            </w:r>
          </w:p>
        </w:tc>
        <w:tc>
          <w:tcPr>
            <w:tcW w:w="4261" w:type="dxa"/>
            <w:vAlign w:val="center"/>
          </w:tcPr>
          <w:p>
            <w:pPr>
              <w:widowControl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风险防控标识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2" w:hRule="exact"/>
          <w:jc w:val="center"/>
        </w:trPr>
        <w:tc>
          <w:tcPr>
            <w:tcW w:w="4261" w:type="dxa"/>
            <w:vAlign w:val="center"/>
          </w:tcPr>
          <w:p>
            <w:pPr>
              <w:pStyle w:val="7"/>
              <w:widowControl w:val="0"/>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drawing>
                <wp:inline distT="0" distB="0" distL="114300" distR="114300">
                  <wp:extent cx="2560320" cy="2414905"/>
                  <wp:effectExtent l="0" t="0" r="0" b="8255"/>
                  <wp:docPr id="24" name="图片 24" descr="IMG_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4120"/>
                          <pic:cNvPicPr>
                            <a:picLocks noChangeAspect="1"/>
                          </pic:cNvPicPr>
                        </pic:nvPicPr>
                        <pic:blipFill>
                          <a:blip r:embed="rId17"/>
                          <a:stretch>
                            <a:fillRect/>
                          </a:stretch>
                        </pic:blipFill>
                        <pic:spPr>
                          <a:xfrm>
                            <a:off x="0" y="0"/>
                            <a:ext cx="2560320" cy="2414905"/>
                          </a:xfrm>
                          <a:prstGeom prst="rect">
                            <a:avLst/>
                          </a:prstGeom>
                        </pic:spPr>
                      </pic:pic>
                    </a:graphicData>
                  </a:graphic>
                </wp:inline>
              </w:drawing>
            </w:r>
          </w:p>
        </w:tc>
        <w:tc>
          <w:tcPr>
            <w:tcW w:w="4261" w:type="dxa"/>
            <w:vAlign w:val="center"/>
          </w:tcPr>
          <w:p>
            <w:pPr>
              <w:pStyle w:val="7"/>
              <w:widowControl w:val="0"/>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drawing>
                <wp:inline distT="0" distB="0" distL="114300" distR="114300">
                  <wp:extent cx="2534920" cy="2450465"/>
                  <wp:effectExtent l="0" t="0" r="10160" b="3175"/>
                  <wp:docPr id="26" name="图片 26" descr="IMG_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4117"/>
                          <pic:cNvPicPr>
                            <a:picLocks noChangeAspect="1"/>
                          </pic:cNvPicPr>
                        </pic:nvPicPr>
                        <pic:blipFill>
                          <a:blip r:embed="rId18"/>
                          <a:srcRect t="31699"/>
                          <a:stretch>
                            <a:fillRect/>
                          </a:stretch>
                        </pic:blipFill>
                        <pic:spPr>
                          <a:xfrm>
                            <a:off x="0" y="0"/>
                            <a:ext cx="2534920" cy="24504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widowControl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干泥仓</w:t>
            </w:r>
          </w:p>
        </w:tc>
        <w:tc>
          <w:tcPr>
            <w:tcW w:w="4261" w:type="dxa"/>
            <w:vAlign w:val="center"/>
          </w:tcPr>
          <w:p>
            <w:pPr>
              <w:widowControl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酸碱罐区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2" w:hRule="exact"/>
          <w:jc w:val="center"/>
        </w:trPr>
        <w:tc>
          <w:tcPr>
            <w:tcW w:w="4261" w:type="dxa"/>
            <w:vAlign w:val="center"/>
          </w:tcPr>
          <w:p>
            <w:pPr>
              <w:pStyle w:val="7"/>
              <w:widowControl w:val="0"/>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drawing>
                <wp:inline distT="0" distB="0" distL="114300" distR="114300">
                  <wp:extent cx="2560320" cy="2444115"/>
                  <wp:effectExtent l="0" t="0" r="0" b="9525"/>
                  <wp:docPr id="27" name="图片 27" descr="IMG_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4121"/>
                          <pic:cNvPicPr>
                            <a:picLocks noChangeAspect="1"/>
                          </pic:cNvPicPr>
                        </pic:nvPicPr>
                        <pic:blipFill>
                          <a:blip r:embed="rId19"/>
                          <a:stretch>
                            <a:fillRect/>
                          </a:stretch>
                        </pic:blipFill>
                        <pic:spPr>
                          <a:xfrm>
                            <a:off x="0" y="0"/>
                            <a:ext cx="2560320" cy="2444115"/>
                          </a:xfrm>
                          <a:prstGeom prst="rect">
                            <a:avLst/>
                          </a:prstGeom>
                        </pic:spPr>
                      </pic:pic>
                    </a:graphicData>
                  </a:graphic>
                </wp:inline>
              </w:drawing>
            </w:r>
          </w:p>
        </w:tc>
        <w:tc>
          <w:tcPr>
            <w:tcW w:w="4261" w:type="dxa"/>
            <w:vAlign w:val="center"/>
          </w:tcPr>
          <w:p>
            <w:pPr>
              <w:pStyle w:val="7"/>
              <w:widowControl w:val="0"/>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drawing>
                <wp:inline distT="0" distB="0" distL="114300" distR="114300">
                  <wp:extent cx="2534920" cy="2451735"/>
                  <wp:effectExtent l="0" t="0" r="10160" b="1905"/>
                  <wp:docPr id="28" name="图片 28" descr="IMG_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4114"/>
                          <pic:cNvPicPr>
                            <a:picLocks noChangeAspect="1"/>
                          </pic:cNvPicPr>
                        </pic:nvPicPr>
                        <pic:blipFill>
                          <a:blip r:embed="rId20"/>
                          <a:srcRect t="23957" b="20669"/>
                          <a:stretch>
                            <a:fillRect/>
                          </a:stretch>
                        </pic:blipFill>
                        <pic:spPr>
                          <a:xfrm>
                            <a:off x="0" y="0"/>
                            <a:ext cx="2534920" cy="24517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widowControl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泵房</w:t>
            </w:r>
          </w:p>
        </w:tc>
        <w:tc>
          <w:tcPr>
            <w:tcW w:w="4261" w:type="dxa"/>
            <w:vAlign w:val="center"/>
          </w:tcPr>
          <w:p>
            <w:pPr>
              <w:widowControl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泥水分离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2" w:hRule="exact"/>
          <w:jc w:val="center"/>
        </w:trPr>
        <w:tc>
          <w:tcPr>
            <w:tcW w:w="4261" w:type="dxa"/>
            <w:vAlign w:val="center"/>
          </w:tcPr>
          <w:p>
            <w:pPr>
              <w:pStyle w:val="7"/>
              <w:widowControl w:val="0"/>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drawing>
                <wp:inline distT="0" distB="0" distL="114300" distR="114300">
                  <wp:extent cx="2534920" cy="2470785"/>
                  <wp:effectExtent l="0" t="0" r="10160" b="13335"/>
                  <wp:docPr id="29" name="图片 29" descr="IMG_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4113"/>
                          <pic:cNvPicPr>
                            <a:picLocks noChangeAspect="1"/>
                          </pic:cNvPicPr>
                        </pic:nvPicPr>
                        <pic:blipFill>
                          <a:blip r:embed="rId21"/>
                          <a:srcRect t="18790" b="11744"/>
                          <a:stretch>
                            <a:fillRect/>
                          </a:stretch>
                        </pic:blipFill>
                        <pic:spPr>
                          <a:xfrm>
                            <a:off x="0" y="0"/>
                            <a:ext cx="2534920" cy="2470785"/>
                          </a:xfrm>
                          <a:prstGeom prst="rect">
                            <a:avLst/>
                          </a:prstGeom>
                        </pic:spPr>
                      </pic:pic>
                    </a:graphicData>
                  </a:graphic>
                </wp:inline>
              </w:drawing>
            </w:r>
          </w:p>
        </w:tc>
        <w:tc>
          <w:tcPr>
            <w:tcW w:w="4261" w:type="dxa"/>
            <w:vAlign w:val="center"/>
          </w:tcPr>
          <w:p>
            <w:pPr>
              <w:pStyle w:val="7"/>
              <w:widowControl w:val="0"/>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drawing>
                <wp:inline distT="0" distB="0" distL="114300" distR="114300">
                  <wp:extent cx="2560320" cy="2404110"/>
                  <wp:effectExtent l="0" t="0" r="0" b="3810"/>
                  <wp:docPr id="30" name="图片 30" descr="IMG_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4125"/>
                          <pic:cNvPicPr>
                            <a:picLocks noChangeAspect="1"/>
                          </pic:cNvPicPr>
                        </pic:nvPicPr>
                        <pic:blipFill>
                          <a:blip r:embed="rId22"/>
                          <a:stretch>
                            <a:fillRect/>
                          </a:stretch>
                        </pic:blipFill>
                        <pic:spPr>
                          <a:xfrm>
                            <a:off x="0" y="0"/>
                            <a:ext cx="2560320" cy="24041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2"/>
            <w:vAlign w:val="center"/>
          </w:tcPr>
          <w:p>
            <w:pPr>
              <w:widowControl w:val="0"/>
              <w:jc w:val="center"/>
              <w:rPr>
                <w:rFonts w:hint="eastAsia" w:asciiTheme="minorEastAsia" w:hAnsiTheme="minorEastAsia" w:eastAsiaTheme="minorEastAsia" w:cstheme="minorEastAsia"/>
                <w:szCs w:val="21"/>
                <w:vertAlign w:val="baseline"/>
                <w:lang w:eastAsia="zh-CN"/>
              </w:rPr>
            </w:pPr>
            <w:r>
              <w:rPr>
                <w:rFonts w:hint="eastAsia" w:ascii="宋体" w:hAnsi="宋体" w:eastAsia="宋体" w:cs="宋体"/>
                <w:sz w:val="21"/>
                <w:szCs w:val="21"/>
                <w:lang w:val="en-US" w:eastAsia="zh-CN"/>
              </w:rPr>
              <w:t>泥水分离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2" w:hRule="exact"/>
          <w:jc w:val="center"/>
        </w:trPr>
        <w:tc>
          <w:tcPr>
            <w:tcW w:w="4261" w:type="dxa"/>
            <w:vAlign w:val="center"/>
          </w:tcPr>
          <w:p>
            <w:pPr>
              <w:pStyle w:val="7"/>
              <w:widowControl w:val="0"/>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drawing>
                <wp:inline distT="0" distB="0" distL="114300" distR="114300">
                  <wp:extent cx="2534920" cy="2490470"/>
                  <wp:effectExtent l="0" t="0" r="17780" b="5080"/>
                  <wp:docPr id="31" name="图片 31" descr="IMG_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4132"/>
                          <pic:cNvPicPr>
                            <a:picLocks noChangeAspect="1"/>
                          </pic:cNvPicPr>
                        </pic:nvPicPr>
                        <pic:blipFill>
                          <a:blip r:embed="rId23"/>
                          <a:srcRect t="17136" b="9169"/>
                          <a:stretch>
                            <a:fillRect/>
                          </a:stretch>
                        </pic:blipFill>
                        <pic:spPr>
                          <a:xfrm>
                            <a:off x="0" y="0"/>
                            <a:ext cx="2534920" cy="2490470"/>
                          </a:xfrm>
                          <a:prstGeom prst="rect">
                            <a:avLst/>
                          </a:prstGeom>
                        </pic:spPr>
                      </pic:pic>
                    </a:graphicData>
                  </a:graphic>
                </wp:inline>
              </w:drawing>
            </w:r>
          </w:p>
        </w:tc>
        <w:tc>
          <w:tcPr>
            <w:tcW w:w="4261" w:type="dxa"/>
            <w:vAlign w:val="center"/>
          </w:tcPr>
          <w:p>
            <w:pPr>
              <w:pStyle w:val="7"/>
              <w:widowControl w:val="0"/>
              <w:jc w:val="center"/>
              <w:rPr>
                <w:rFonts w:hint="eastAsia" w:asciiTheme="minorEastAsia" w:hAnsiTheme="minorEastAsia" w:eastAsiaTheme="minorEastAsia" w:cstheme="minorEastAsia"/>
                <w:sz w:val="21"/>
                <w:szCs w:val="21"/>
                <w:vertAlign w:val="baseline"/>
                <w:lang w:eastAsia="zh-CN"/>
              </w:rPr>
            </w:pPr>
          </w:p>
          <w:p>
            <w:pPr>
              <w:pStyle w:val="7"/>
              <w:widowControl w:val="0"/>
              <w:jc w:val="center"/>
              <w:rPr>
                <w:rFonts w:hint="eastAsia" w:asciiTheme="minorEastAsia" w:hAnsiTheme="minorEastAsia" w:eastAsiaTheme="minorEastAsia" w:cstheme="minorEastAsia"/>
                <w:sz w:val="21"/>
                <w:szCs w:val="21"/>
                <w:vertAlign w:val="baseline"/>
                <w:lang w:eastAsia="zh-CN"/>
              </w:rPr>
            </w:pPr>
          </w:p>
          <w:p>
            <w:pPr>
              <w:pStyle w:val="7"/>
              <w:widowControl w:val="0"/>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drawing>
                <wp:anchor distT="0" distB="0" distL="114300" distR="114300" simplePos="0" relativeHeight="303887360" behindDoc="1" locked="0" layoutInCell="1" allowOverlap="1">
                  <wp:simplePos x="0" y="0"/>
                  <wp:positionH relativeFrom="column">
                    <wp:posOffset>11430</wp:posOffset>
                  </wp:positionH>
                  <wp:positionV relativeFrom="paragraph">
                    <wp:posOffset>38100</wp:posOffset>
                  </wp:positionV>
                  <wp:extent cx="2534920" cy="2473325"/>
                  <wp:effectExtent l="0" t="0" r="10160" b="41275"/>
                  <wp:wrapThrough wrapText="bothSides">
                    <wp:wrapPolygon>
                      <wp:start x="0" y="0"/>
                      <wp:lineTo x="0" y="21428"/>
                      <wp:lineTo x="21427" y="21428"/>
                      <wp:lineTo x="21427" y="0"/>
                      <wp:lineTo x="0" y="0"/>
                    </wp:wrapPolygon>
                  </wp:wrapThrough>
                  <wp:docPr id="32" name="图片 32" descr="IMG_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4135"/>
                          <pic:cNvPicPr>
                            <a:picLocks noChangeAspect="1"/>
                          </pic:cNvPicPr>
                        </pic:nvPicPr>
                        <pic:blipFill>
                          <a:blip r:embed="rId24"/>
                          <a:srcRect t="22078" b="7272"/>
                          <a:stretch>
                            <a:fillRect/>
                          </a:stretch>
                        </pic:blipFill>
                        <pic:spPr>
                          <a:xfrm>
                            <a:off x="0" y="0"/>
                            <a:ext cx="2534920" cy="24733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widowControl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干燥</w:t>
            </w:r>
          </w:p>
        </w:tc>
        <w:tc>
          <w:tcPr>
            <w:tcW w:w="4261" w:type="dxa"/>
            <w:vAlign w:val="center"/>
          </w:tcPr>
          <w:p>
            <w:pPr>
              <w:widowControl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2" w:hRule="exact"/>
          <w:jc w:val="center"/>
        </w:trPr>
        <w:tc>
          <w:tcPr>
            <w:tcW w:w="4261" w:type="dxa"/>
            <w:vAlign w:val="center"/>
          </w:tcPr>
          <w:p>
            <w:pPr>
              <w:pStyle w:val="7"/>
              <w:widowControl w:val="0"/>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drawing>
                <wp:inline distT="0" distB="0" distL="114300" distR="114300">
                  <wp:extent cx="2601595" cy="2465070"/>
                  <wp:effectExtent l="0" t="0" r="4445" b="3810"/>
                  <wp:docPr id="33" name="图片 33" descr="IMG_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4133"/>
                          <pic:cNvPicPr>
                            <a:picLocks noChangeAspect="1"/>
                          </pic:cNvPicPr>
                        </pic:nvPicPr>
                        <pic:blipFill>
                          <a:blip r:embed="rId25"/>
                          <a:srcRect t="695" b="34761"/>
                          <a:stretch>
                            <a:fillRect/>
                          </a:stretch>
                        </pic:blipFill>
                        <pic:spPr>
                          <a:xfrm>
                            <a:off x="0" y="0"/>
                            <a:ext cx="2601595" cy="2465070"/>
                          </a:xfrm>
                          <a:prstGeom prst="rect">
                            <a:avLst/>
                          </a:prstGeom>
                        </pic:spPr>
                      </pic:pic>
                    </a:graphicData>
                  </a:graphic>
                </wp:inline>
              </w:drawing>
            </w:r>
          </w:p>
        </w:tc>
        <w:tc>
          <w:tcPr>
            <w:tcW w:w="4261" w:type="dxa"/>
            <w:vAlign w:val="center"/>
          </w:tcPr>
          <w:p>
            <w:pPr>
              <w:pStyle w:val="7"/>
              <w:widowControl w:val="0"/>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drawing>
                <wp:inline distT="0" distB="0" distL="114300" distR="114300">
                  <wp:extent cx="2588895" cy="2499360"/>
                  <wp:effectExtent l="0" t="0" r="1905" b="0"/>
                  <wp:docPr id="34" name="图片 34" descr="IMG_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4128"/>
                          <pic:cNvPicPr>
                            <a:picLocks noChangeAspect="1"/>
                          </pic:cNvPicPr>
                        </pic:nvPicPr>
                        <pic:blipFill>
                          <a:blip r:embed="rId26"/>
                          <a:stretch>
                            <a:fillRect/>
                          </a:stretch>
                        </pic:blipFill>
                        <pic:spPr>
                          <a:xfrm>
                            <a:off x="0" y="0"/>
                            <a:ext cx="2588895" cy="24993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widowControl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泵减震</w:t>
            </w:r>
          </w:p>
        </w:tc>
        <w:tc>
          <w:tcPr>
            <w:tcW w:w="4261" w:type="dxa"/>
            <w:vAlign w:val="center"/>
          </w:tcPr>
          <w:p>
            <w:pPr>
              <w:widowControl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洗眼器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2" w:hRule="exact"/>
          <w:jc w:val="center"/>
        </w:trPr>
        <w:tc>
          <w:tcPr>
            <w:tcW w:w="4261" w:type="dxa"/>
            <w:vAlign w:val="center"/>
          </w:tcPr>
          <w:p>
            <w:pPr>
              <w:pStyle w:val="7"/>
              <w:widowControl w:val="0"/>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drawing>
                <wp:inline distT="0" distB="0" distL="114300" distR="114300">
                  <wp:extent cx="2560320" cy="2480310"/>
                  <wp:effectExtent l="0" t="0" r="0" b="3810"/>
                  <wp:docPr id="35" name="图片 35" descr="IMG_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4129"/>
                          <pic:cNvPicPr>
                            <a:picLocks noChangeAspect="1"/>
                          </pic:cNvPicPr>
                        </pic:nvPicPr>
                        <pic:blipFill>
                          <a:blip r:embed="rId27"/>
                          <a:stretch>
                            <a:fillRect/>
                          </a:stretch>
                        </pic:blipFill>
                        <pic:spPr>
                          <a:xfrm>
                            <a:off x="0" y="0"/>
                            <a:ext cx="2560320" cy="2480310"/>
                          </a:xfrm>
                          <a:prstGeom prst="rect">
                            <a:avLst/>
                          </a:prstGeom>
                        </pic:spPr>
                      </pic:pic>
                    </a:graphicData>
                  </a:graphic>
                </wp:inline>
              </w:drawing>
            </w:r>
          </w:p>
        </w:tc>
        <w:tc>
          <w:tcPr>
            <w:tcW w:w="4261" w:type="dxa"/>
            <w:vAlign w:val="center"/>
          </w:tcPr>
          <w:p>
            <w:pPr>
              <w:pStyle w:val="7"/>
              <w:widowControl w:val="0"/>
              <w:jc w:val="center"/>
              <w:rPr>
                <w:rFonts w:hint="eastAsia" w:asciiTheme="minorEastAsia" w:hAnsiTheme="minorEastAsia" w:eastAsiaTheme="minorEastAsia" w:cstheme="minorEastAsia"/>
                <w:sz w:val="21"/>
                <w:szCs w:val="21"/>
                <w:vertAlign w:val="baseline"/>
                <w:lang w:eastAsia="zh-CN"/>
              </w:rPr>
            </w:pPr>
            <w:r>
              <w:rPr>
                <w:rFonts w:hint="eastAsia" w:asciiTheme="minorEastAsia" w:hAnsiTheme="minorEastAsia" w:eastAsiaTheme="minorEastAsia" w:cstheme="minorEastAsia"/>
                <w:sz w:val="21"/>
                <w:szCs w:val="21"/>
                <w:vertAlign w:val="baseline"/>
                <w:lang w:eastAsia="zh-CN"/>
              </w:rPr>
              <w:drawing>
                <wp:inline distT="0" distB="0" distL="114300" distR="114300">
                  <wp:extent cx="2534920" cy="2514600"/>
                  <wp:effectExtent l="0" t="0" r="10160" b="0"/>
                  <wp:docPr id="36" name="图片 36" descr="IMG_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4136"/>
                          <pic:cNvPicPr>
                            <a:picLocks noChangeAspect="1"/>
                          </pic:cNvPicPr>
                        </pic:nvPicPr>
                        <pic:blipFill>
                          <a:blip r:embed="rId28"/>
                          <a:srcRect t="12457" b="26062"/>
                          <a:stretch>
                            <a:fillRect/>
                          </a:stretch>
                        </pic:blipFill>
                        <pic:spPr>
                          <a:xfrm>
                            <a:off x="0" y="0"/>
                            <a:ext cx="2534920" cy="25146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widowControl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减震基础</w:t>
            </w:r>
          </w:p>
        </w:tc>
        <w:tc>
          <w:tcPr>
            <w:tcW w:w="4261" w:type="dxa"/>
            <w:vAlign w:val="center"/>
          </w:tcPr>
          <w:p>
            <w:pPr>
              <w:widowControl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罐区</w:t>
            </w:r>
          </w:p>
        </w:tc>
      </w:tr>
    </w:tbl>
    <w:p>
      <w:pPr>
        <w:pStyle w:val="7"/>
        <w:rPr>
          <w:rFonts w:ascii="Times New Roman" w:hAnsi="Times New Roman" w:eastAsiaTheme="minorEastAsia"/>
          <w:sz w:val="30"/>
          <w:szCs w:val="30"/>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asciiTheme="minorEastAsia" w:hAnsiTheme="minorEastAsia" w:eastAsiaTheme="minorEastAsia"/>
          <w:b/>
          <w:bCs/>
          <w:sz w:val="28"/>
          <w:szCs w:val="28"/>
        </w:rPr>
      </w:pPr>
      <w:r>
        <w:rPr>
          <w:rFonts w:asciiTheme="minorEastAsia" w:hAnsiTheme="minorEastAsia" w:eastAsiaTheme="minorEastAsia"/>
          <w:b/>
          <w:bCs/>
          <w:sz w:val="28"/>
          <w:szCs w:val="28"/>
        </w:rPr>
        <w:t>目</w:t>
      </w:r>
      <w:r>
        <w:rPr>
          <w:rFonts w:hint="eastAsia" w:asciiTheme="minorEastAsia" w:hAnsiTheme="minorEastAsia" w:eastAsiaTheme="minorEastAsia"/>
          <w:b/>
          <w:bCs/>
          <w:sz w:val="28"/>
          <w:szCs w:val="28"/>
        </w:rPr>
        <w:t xml:space="preserve"> </w:t>
      </w:r>
      <w:r>
        <w:rPr>
          <w:rFonts w:asciiTheme="minorEastAsia" w:hAnsiTheme="minorEastAsia" w:eastAsiaTheme="minorEastAsia"/>
          <w:b/>
          <w:bCs/>
          <w:sz w:val="28"/>
          <w:szCs w:val="28"/>
        </w:rPr>
        <w:t xml:space="preserve"> 录</w:t>
      </w:r>
    </w:p>
    <w:p>
      <w:pPr>
        <w:pStyle w:val="13"/>
        <w:tabs>
          <w:tab w:val="right" w:leader="dot" w:pos="8306"/>
        </w:tabs>
        <w:rPr>
          <w:rFonts w:hint="eastAsia" w:ascii="宋体" w:hAnsi="宋体" w:eastAsia="宋体" w:cs="宋体"/>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TOC \o "1-3" \h \u </w:instrText>
      </w:r>
      <w:r>
        <w:rPr>
          <w:rFonts w:hint="eastAsia" w:ascii="宋体" w:hAnsi="宋体" w:eastAsia="宋体" w:cs="宋体"/>
          <w:b w:val="0"/>
          <w:bCs w:val="0"/>
          <w:sz w:val="28"/>
          <w:szCs w:val="28"/>
        </w:rPr>
        <w:fldChar w:fldCharType="separate"/>
      </w: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_Toc7128 </w:instrText>
      </w:r>
      <w:r>
        <w:rPr>
          <w:rFonts w:hint="eastAsia" w:ascii="宋体" w:hAnsi="宋体" w:eastAsia="宋体" w:cs="宋体"/>
          <w:bCs w:val="0"/>
          <w:sz w:val="28"/>
          <w:szCs w:val="28"/>
        </w:rPr>
        <w:fldChar w:fldCharType="separate"/>
      </w:r>
      <w:r>
        <w:rPr>
          <w:rFonts w:hint="eastAsia" w:ascii="宋体" w:hAnsi="宋体" w:eastAsia="宋体" w:cs="宋体"/>
          <w:bCs/>
          <w:sz w:val="28"/>
          <w:szCs w:val="28"/>
        </w:rPr>
        <w:t>1</w:t>
      </w:r>
      <w:r>
        <w:rPr>
          <w:rFonts w:hint="eastAsia" w:ascii="宋体" w:hAnsi="宋体" w:eastAsia="宋体" w:cs="宋体"/>
          <w:bCs/>
          <w:sz w:val="28"/>
          <w:szCs w:val="28"/>
          <w:lang w:val="en-US" w:eastAsia="zh-CN"/>
        </w:rPr>
        <w:t xml:space="preserve"> 项目概况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_Toc7128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_Toc3728 </w:instrText>
      </w:r>
      <w:r>
        <w:rPr>
          <w:rFonts w:hint="eastAsia" w:ascii="宋体" w:hAnsi="宋体" w:eastAsia="宋体" w:cs="宋体"/>
          <w:bCs w:val="0"/>
          <w:sz w:val="28"/>
          <w:szCs w:val="28"/>
        </w:rPr>
        <w:fldChar w:fldCharType="separate"/>
      </w:r>
      <w:r>
        <w:rPr>
          <w:rFonts w:hint="eastAsia" w:ascii="宋体" w:hAnsi="宋体" w:eastAsia="宋体" w:cs="宋体"/>
          <w:bCs/>
          <w:sz w:val="28"/>
          <w:szCs w:val="28"/>
        </w:rPr>
        <w:t>2 验收监测依据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_Toc3728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_Toc14124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2.1 法律、法规</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_Toc14124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_Toc31930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2.2 验收技术规范</w:t>
      </w:r>
      <w:r>
        <w:rPr>
          <w:rFonts w:hint="eastAsia" w:ascii="宋体" w:hAnsi="宋体" w:eastAsia="宋体" w:cs="宋体"/>
          <w:sz w:val="28"/>
          <w:szCs w:val="28"/>
          <w:lang w:eastAsia="zh-CN"/>
        </w:rPr>
        <w:t>及标准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_Toc31930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_Toc26843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2.3 工程技术文件及批复文件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_Toc26843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_Toc15690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3 项目建设情况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_Toc15690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_Toc18423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3.1 地理位置及平面布置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_Toc18423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_Toc22704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3.2建设内容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_Toc22704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_Toc31284 </w:instrText>
      </w:r>
      <w:r>
        <w:rPr>
          <w:rFonts w:hint="eastAsia" w:ascii="宋体" w:hAnsi="宋体" w:eastAsia="宋体" w:cs="宋体"/>
          <w:bCs w:val="0"/>
          <w:sz w:val="28"/>
          <w:szCs w:val="28"/>
        </w:rPr>
        <w:fldChar w:fldCharType="separate"/>
      </w:r>
      <w:r>
        <w:rPr>
          <w:rFonts w:hint="eastAsia" w:ascii="宋体" w:hAnsi="宋体" w:eastAsia="宋体" w:cs="宋体"/>
          <w:sz w:val="28"/>
          <w:szCs w:val="28"/>
          <w:lang w:val="en-US" w:eastAsia="zh-CN"/>
        </w:rPr>
        <w:t>3.2.1 工程建设内容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_Toc31284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_Toc10447 </w:instrText>
      </w:r>
      <w:r>
        <w:rPr>
          <w:rFonts w:hint="eastAsia" w:ascii="宋体" w:hAnsi="宋体" w:eastAsia="宋体" w:cs="宋体"/>
          <w:bCs w:val="0"/>
          <w:sz w:val="28"/>
          <w:szCs w:val="28"/>
        </w:rPr>
        <w:fldChar w:fldCharType="separate"/>
      </w:r>
      <w:r>
        <w:rPr>
          <w:rFonts w:hint="eastAsia" w:ascii="宋体" w:hAnsi="宋体" w:eastAsia="宋体" w:cs="宋体"/>
          <w:sz w:val="28"/>
          <w:szCs w:val="28"/>
          <w:lang w:val="en-US" w:eastAsia="zh-CN"/>
        </w:rPr>
        <w:t>3.2.2 公用工程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_Toc10447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_Toc30971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3.3 主要原辅材料及燃料</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_Toc30971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_Toc29745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3.4 水源及水平衡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_Toc29745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_Toc76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3.5 生产工艺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_Toc76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_Toc24564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3.6</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项目变动情况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_Toc24564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_Toc32134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4 环境保护措施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_Toc32134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_Toc21985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4.1 污染物治理/处置设施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_Toc21985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9"/>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_Toc17801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 xml:space="preserve">4.1.1 </w:t>
      </w:r>
      <w:r>
        <w:rPr>
          <w:rFonts w:hint="eastAsia" w:ascii="宋体" w:hAnsi="宋体" w:eastAsia="宋体" w:cs="宋体"/>
          <w:sz w:val="28"/>
          <w:szCs w:val="28"/>
          <w:lang w:eastAsia="zh-CN"/>
        </w:rPr>
        <w:t>废水</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_Toc17801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9"/>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_Toc10391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 xml:space="preserve">4.1.2 </w:t>
      </w:r>
      <w:r>
        <w:rPr>
          <w:rFonts w:hint="eastAsia" w:ascii="宋体" w:hAnsi="宋体" w:eastAsia="宋体" w:cs="宋体"/>
          <w:sz w:val="28"/>
          <w:szCs w:val="28"/>
          <w:lang w:eastAsia="zh-CN"/>
        </w:rPr>
        <w:t>废气</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_Toc10391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9"/>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_Toc21711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4.1.3 噪声</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_Toc21711 </w:instrText>
      </w:r>
      <w:r>
        <w:rPr>
          <w:rFonts w:hint="eastAsia" w:ascii="宋体" w:hAnsi="宋体" w:eastAsia="宋体" w:cs="宋体"/>
          <w:sz w:val="28"/>
          <w:szCs w:val="28"/>
        </w:rPr>
        <w:fldChar w:fldCharType="separate"/>
      </w:r>
      <w:r>
        <w:rPr>
          <w:rFonts w:hint="eastAsia" w:ascii="宋体" w:hAnsi="宋体" w:eastAsia="宋体" w:cs="宋体"/>
          <w:sz w:val="28"/>
          <w:szCs w:val="28"/>
        </w:rPr>
        <w:t>22</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9"/>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_Toc19886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4.1.4</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固体废物</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_Toc19886 </w:instrText>
      </w:r>
      <w:r>
        <w:rPr>
          <w:rFonts w:hint="eastAsia" w:ascii="宋体" w:hAnsi="宋体" w:eastAsia="宋体" w:cs="宋体"/>
          <w:sz w:val="28"/>
          <w:szCs w:val="28"/>
        </w:rPr>
        <w:fldChar w:fldCharType="separate"/>
      </w:r>
      <w:r>
        <w:rPr>
          <w:rFonts w:hint="eastAsia" w:ascii="宋体" w:hAnsi="宋体" w:eastAsia="宋体" w:cs="宋体"/>
          <w:sz w:val="28"/>
          <w:szCs w:val="28"/>
        </w:rPr>
        <w:t>23</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_Toc12657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4.2 其他环保设施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_Toc12657 </w:instrText>
      </w:r>
      <w:r>
        <w:rPr>
          <w:rFonts w:hint="eastAsia" w:ascii="宋体" w:hAnsi="宋体" w:eastAsia="宋体" w:cs="宋体"/>
          <w:sz w:val="28"/>
          <w:szCs w:val="28"/>
        </w:rPr>
        <w:fldChar w:fldCharType="separate"/>
      </w:r>
      <w:r>
        <w:rPr>
          <w:rFonts w:hint="eastAsia" w:ascii="宋体" w:hAnsi="宋体" w:eastAsia="宋体" w:cs="宋体"/>
          <w:sz w:val="28"/>
          <w:szCs w:val="28"/>
        </w:rPr>
        <w:t>23</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9"/>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_Toc1588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4.2.1 环境风险防范设施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_Toc1588 </w:instrText>
      </w:r>
      <w:r>
        <w:rPr>
          <w:rFonts w:hint="eastAsia" w:ascii="宋体" w:hAnsi="宋体" w:eastAsia="宋体" w:cs="宋体"/>
          <w:sz w:val="28"/>
          <w:szCs w:val="28"/>
        </w:rPr>
        <w:fldChar w:fldCharType="separate"/>
      </w:r>
      <w:r>
        <w:rPr>
          <w:rFonts w:hint="eastAsia" w:ascii="宋体" w:hAnsi="宋体" w:eastAsia="宋体" w:cs="宋体"/>
          <w:sz w:val="28"/>
          <w:szCs w:val="28"/>
        </w:rPr>
        <w:t>23</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_Toc1590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4.3 环保设施投资及“三同时”落实情况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_Toc1590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_Toc20482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5 环境影响报告书主要结论与建议及其审批部门审批决定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_Toc20482 </w:instrText>
      </w:r>
      <w:r>
        <w:rPr>
          <w:rFonts w:hint="eastAsia" w:ascii="宋体" w:hAnsi="宋体" w:eastAsia="宋体" w:cs="宋体"/>
          <w:sz w:val="28"/>
          <w:szCs w:val="28"/>
        </w:rPr>
        <w:fldChar w:fldCharType="separate"/>
      </w:r>
      <w:r>
        <w:rPr>
          <w:rFonts w:hint="eastAsia" w:ascii="宋体" w:hAnsi="宋体" w:eastAsia="宋体" w:cs="宋体"/>
          <w:sz w:val="28"/>
          <w:szCs w:val="28"/>
        </w:rPr>
        <w:t>30</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_Toc1811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5.1 环境影响报告书主要结论与建议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_Toc1811 </w:instrText>
      </w:r>
      <w:r>
        <w:rPr>
          <w:rFonts w:hint="eastAsia" w:ascii="宋体" w:hAnsi="宋体" w:eastAsia="宋体" w:cs="宋体"/>
          <w:sz w:val="28"/>
          <w:szCs w:val="28"/>
        </w:rPr>
        <w:fldChar w:fldCharType="separate"/>
      </w:r>
      <w:r>
        <w:rPr>
          <w:rFonts w:hint="eastAsia" w:ascii="宋体" w:hAnsi="宋体" w:eastAsia="宋体" w:cs="宋体"/>
          <w:sz w:val="28"/>
          <w:szCs w:val="28"/>
        </w:rPr>
        <w:t>30</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_Toc3763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5.2 审批部门审批决定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_Toc3763 </w:instrText>
      </w:r>
      <w:r>
        <w:rPr>
          <w:rFonts w:hint="eastAsia" w:ascii="宋体" w:hAnsi="宋体" w:eastAsia="宋体" w:cs="宋体"/>
          <w:sz w:val="28"/>
          <w:szCs w:val="28"/>
        </w:rPr>
        <w:fldChar w:fldCharType="separate"/>
      </w:r>
      <w:r>
        <w:rPr>
          <w:rFonts w:hint="eastAsia" w:ascii="宋体" w:hAnsi="宋体" w:eastAsia="宋体" w:cs="宋体"/>
          <w:sz w:val="28"/>
          <w:szCs w:val="28"/>
        </w:rPr>
        <w:t>32</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_Toc29389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6 验收执行标准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_Toc29389 </w:instrText>
      </w:r>
      <w:r>
        <w:rPr>
          <w:rFonts w:hint="eastAsia" w:ascii="宋体" w:hAnsi="宋体" w:eastAsia="宋体" w:cs="宋体"/>
          <w:sz w:val="28"/>
          <w:szCs w:val="28"/>
        </w:rPr>
        <w:fldChar w:fldCharType="separate"/>
      </w:r>
      <w:r>
        <w:rPr>
          <w:rFonts w:hint="eastAsia" w:ascii="宋体" w:hAnsi="宋体" w:eastAsia="宋体" w:cs="宋体"/>
          <w:sz w:val="28"/>
          <w:szCs w:val="28"/>
        </w:rPr>
        <w:t>36</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_Toc4413 </w:instrText>
      </w:r>
      <w:r>
        <w:rPr>
          <w:rFonts w:hint="eastAsia" w:ascii="宋体" w:hAnsi="宋体" w:eastAsia="宋体" w:cs="宋体"/>
          <w:bCs w:val="0"/>
          <w:sz w:val="28"/>
          <w:szCs w:val="28"/>
        </w:rPr>
        <w:fldChar w:fldCharType="separate"/>
      </w:r>
      <w:r>
        <w:rPr>
          <w:rFonts w:hint="eastAsia" w:ascii="宋体" w:hAnsi="宋体" w:eastAsia="宋体" w:cs="宋体"/>
          <w:bCs/>
          <w:sz w:val="28"/>
          <w:szCs w:val="28"/>
        </w:rPr>
        <w:t>6.1 废气排放标准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_Toc4413 </w:instrText>
      </w:r>
      <w:r>
        <w:rPr>
          <w:rFonts w:hint="eastAsia" w:ascii="宋体" w:hAnsi="宋体" w:eastAsia="宋体" w:cs="宋体"/>
          <w:sz w:val="28"/>
          <w:szCs w:val="28"/>
        </w:rPr>
        <w:fldChar w:fldCharType="separate"/>
      </w:r>
      <w:r>
        <w:rPr>
          <w:rFonts w:hint="eastAsia" w:ascii="宋体" w:hAnsi="宋体" w:eastAsia="宋体" w:cs="宋体"/>
          <w:sz w:val="28"/>
          <w:szCs w:val="28"/>
        </w:rPr>
        <w:t>36</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_Toc25250 </w:instrText>
      </w:r>
      <w:r>
        <w:rPr>
          <w:rFonts w:hint="eastAsia" w:ascii="宋体" w:hAnsi="宋体" w:eastAsia="宋体" w:cs="宋体"/>
          <w:bCs w:val="0"/>
          <w:sz w:val="28"/>
          <w:szCs w:val="28"/>
        </w:rPr>
        <w:fldChar w:fldCharType="separate"/>
      </w:r>
      <w:r>
        <w:rPr>
          <w:rFonts w:hint="eastAsia" w:ascii="宋体" w:hAnsi="宋体" w:eastAsia="宋体" w:cs="宋体"/>
          <w:bCs/>
          <w:sz w:val="28"/>
          <w:szCs w:val="28"/>
        </w:rPr>
        <w:t>6.2 噪声排放标准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_Toc25250 </w:instrText>
      </w:r>
      <w:r>
        <w:rPr>
          <w:rFonts w:hint="eastAsia" w:ascii="宋体" w:hAnsi="宋体" w:eastAsia="宋体" w:cs="宋体"/>
          <w:sz w:val="28"/>
          <w:szCs w:val="28"/>
        </w:rPr>
        <w:fldChar w:fldCharType="separate"/>
      </w:r>
      <w:r>
        <w:rPr>
          <w:rFonts w:hint="eastAsia" w:ascii="宋体" w:hAnsi="宋体" w:eastAsia="宋体" w:cs="宋体"/>
          <w:sz w:val="28"/>
          <w:szCs w:val="28"/>
        </w:rPr>
        <w:t>37</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_Toc388 </w:instrText>
      </w:r>
      <w:r>
        <w:rPr>
          <w:rFonts w:hint="eastAsia" w:ascii="宋体" w:hAnsi="宋体" w:eastAsia="宋体" w:cs="宋体"/>
          <w:bCs w:val="0"/>
          <w:sz w:val="28"/>
          <w:szCs w:val="28"/>
        </w:rPr>
        <w:fldChar w:fldCharType="separate"/>
      </w:r>
      <w:r>
        <w:rPr>
          <w:rFonts w:hint="eastAsia" w:ascii="宋体" w:hAnsi="宋体" w:eastAsia="宋体" w:cs="宋体"/>
          <w:bCs/>
          <w:sz w:val="28"/>
          <w:szCs w:val="28"/>
        </w:rPr>
        <w:t>6.3 废水排放标准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_Toc388 </w:instrText>
      </w:r>
      <w:r>
        <w:rPr>
          <w:rFonts w:hint="eastAsia" w:ascii="宋体" w:hAnsi="宋体" w:eastAsia="宋体" w:cs="宋体"/>
          <w:sz w:val="28"/>
          <w:szCs w:val="28"/>
        </w:rPr>
        <w:fldChar w:fldCharType="separate"/>
      </w:r>
      <w:r>
        <w:rPr>
          <w:rFonts w:hint="eastAsia" w:ascii="宋体" w:hAnsi="宋体" w:eastAsia="宋体" w:cs="宋体"/>
          <w:sz w:val="28"/>
          <w:szCs w:val="28"/>
        </w:rPr>
        <w:t>37</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_Toc24600 </w:instrText>
      </w:r>
      <w:r>
        <w:rPr>
          <w:rFonts w:hint="eastAsia" w:ascii="宋体" w:hAnsi="宋体" w:eastAsia="宋体" w:cs="宋体"/>
          <w:bCs w:val="0"/>
          <w:sz w:val="28"/>
          <w:szCs w:val="28"/>
        </w:rPr>
        <w:fldChar w:fldCharType="separate"/>
      </w:r>
      <w:r>
        <w:rPr>
          <w:rFonts w:hint="eastAsia" w:ascii="宋体" w:hAnsi="宋体" w:eastAsia="宋体" w:cs="宋体"/>
          <w:bCs/>
          <w:sz w:val="28"/>
          <w:szCs w:val="28"/>
        </w:rPr>
        <w:t>6.4 固体废物</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_Toc24600 </w:instrText>
      </w:r>
      <w:r>
        <w:rPr>
          <w:rFonts w:hint="eastAsia" w:ascii="宋体" w:hAnsi="宋体" w:eastAsia="宋体" w:cs="宋体"/>
          <w:sz w:val="28"/>
          <w:szCs w:val="28"/>
        </w:rPr>
        <w:fldChar w:fldCharType="separate"/>
      </w:r>
      <w:r>
        <w:rPr>
          <w:rFonts w:hint="eastAsia" w:ascii="宋体" w:hAnsi="宋体" w:eastAsia="宋体" w:cs="宋体"/>
          <w:sz w:val="28"/>
          <w:szCs w:val="28"/>
        </w:rPr>
        <w:t>37</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_Toc30050 </w:instrText>
      </w:r>
      <w:r>
        <w:rPr>
          <w:rFonts w:hint="eastAsia" w:ascii="宋体" w:hAnsi="宋体" w:eastAsia="宋体" w:cs="宋体"/>
          <w:bCs w:val="0"/>
          <w:sz w:val="28"/>
          <w:szCs w:val="28"/>
        </w:rPr>
        <w:fldChar w:fldCharType="separate"/>
      </w:r>
      <w:r>
        <w:rPr>
          <w:rFonts w:hint="eastAsia" w:ascii="宋体" w:hAnsi="宋体" w:eastAsia="宋体" w:cs="宋体"/>
          <w:bCs/>
          <w:sz w:val="28"/>
          <w:szCs w:val="28"/>
        </w:rPr>
        <w:t>7 验收监测内容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_Toc30050 </w:instrText>
      </w:r>
      <w:r>
        <w:rPr>
          <w:rFonts w:hint="eastAsia" w:ascii="宋体" w:hAnsi="宋体" w:eastAsia="宋体" w:cs="宋体"/>
          <w:sz w:val="28"/>
          <w:szCs w:val="28"/>
        </w:rPr>
        <w:fldChar w:fldCharType="separate"/>
      </w:r>
      <w:r>
        <w:rPr>
          <w:rFonts w:hint="eastAsia" w:ascii="宋体" w:hAnsi="宋体" w:eastAsia="宋体" w:cs="宋体"/>
          <w:sz w:val="28"/>
          <w:szCs w:val="28"/>
        </w:rPr>
        <w:t>38</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9"/>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_Toc14948 </w:instrText>
      </w:r>
      <w:r>
        <w:rPr>
          <w:rFonts w:hint="eastAsia" w:ascii="宋体" w:hAnsi="宋体" w:eastAsia="宋体" w:cs="宋体"/>
          <w:bCs w:val="0"/>
          <w:sz w:val="28"/>
          <w:szCs w:val="28"/>
        </w:rPr>
        <w:fldChar w:fldCharType="separate"/>
      </w:r>
      <w:r>
        <w:rPr>
          <w:rFonts w:hint="eastAsia" w:ascii="宋体" w:hAnsi="宋体" w:eastAsia="宋体" w:cs="宋体"/>
          <w:bCs/>
          <w:sz w:val="28"/>
          <w:szCs w:val="28"/>
        </w:rPr>
        <w:t>7.1 废水</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_Toc14948 </w:instrText>
      </w:r>
      <w:r>
        <w:rPr>
          <w:rFonts w:hint="eastAsia" w:ascii="宋体" w:hAnsi="宋体" w:eastAsia="宋体" w:cs="宋体"/>
          <w:sz w:val="28"/>
          <w:szCs w:val="28"/>
        </w:rPr>
        <w:fldChar w:fldCharType="separate"/>
      </w:r>
      <w:r>
        <w:rPr>
          <w:rFonts w:hint="eastAsia" w:ascii="宋体" w:hAnsi="宋体" w:eastAsia="宋体" w:cs="宋体"/>
          <w:sz w:val="28"/>
          <w:szCs w:val="28"/>
        </w:rPr>
        <w:t>38</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9"/>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_Toc21742 </w:instrText>
      </w:r>
      <w:r>
        <w:rPr>
          <w:rFonts w:hint="eastAsia" w:ascii="宋体" w:hAnsi="宋体" w:eastAsia="宋体" w:cs="宋体"/>
          <w:bCs w:val="0"/>
          <w:sz w:val="28"/>
          <w:szCs w:val="28"/>
        </w:rPr>
        <w:fldChar w:fldCharType="separate"/>
      </w:r>
      <w:r>
        <w:rPr>
          <w:rFonts w:hint="eastAsia" w:ascii="宋体" w:hAnsi="宋体" w:eastAsia="宋体" w:cs="宋体"/>
          <w:bCs/>
          <w:sz w:val="28"/>
          <w:szCs w:val="28"/>
        </w:rPr>
        <w:t>7.2 废气</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_Toc21742 </w:instrText>
      </w:r>
      <w:r>
        <w:rPr>
          <w:rFonts w:hint="eastAsia" w:ascii="宋体" w:hAnsi="宋体" w:eastAsia="宋体" w:cs="宋体"/>
          <w:sz w:val="28"/>
          <w:szCs w:val="28"/>
        </w:rPr>
        <w:fldChar w:fldCharType="separate"/>
      </w:r>
      <w:r>
        <w:rPr>
          <w:rFonts w:hint="eastAsia" w:ascii="宋体" w:hAnsi="宋体" w:eastAsia="宋体" w:cs="宋体"/>
          <w:sz w:val="28"/>
          <w:szCs w:val="28"/>
        </w:rPr>
        <w:t>38</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9"/>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_Toc8209 </w:instrText>
      </w:r>
      <w:r>
        <w:rPr>
          <w:rFonts w:hint="eastAsia" w:ascii="宋体" w:hAnsi="宋体" w:eastAsia="宋体" w:cs="宋体"/>
          <w:bCs w:val="0"/>
          <w:sz w:val="28"/>
          <w:szCs w:val="28"/>
        </w:rPr>
        <w:fldChar w:fldCharType="separate"/>
      </w:r>
      <w:r>
        <w:rPr>
          <w:rFonts w:hint="eastAsia" w:ascii="宋体" w:hAnsi="宋体" w:eastAsia="宋体" w:cs="宋体"/>
          <w:bCs/>
          <w:sz w:val="28"/>
          <w:szCs w:val="28"/>
        </w:rPr>
        <w:t>7.3 噪声</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_Toc8209 </w:instrText>
      </w:r>
      <w:r>
        <w:rPr>
          <w:rFonts w:hint="eastAsia" w:ascii="宋体" w:hAnsi="宋体" w:eastAsia="宋体" w:cs="宋体"/>
          <w:sz w:val="28"/>
          <w:szCs w:val="28"/>
        </w:rPr>
        <w:fldChar w:fldCharType="separate"/>
      </w:r>
      <w:r>
        <w:rPr>
          <w:rFonts w:hint="eastAsia" w:ascii="宋体" w:hAnsi="宋体" w:eastAsia="宋体" w:cs="宋体"/>
          <w:sz w:val="28"/>
          <w:szCs w:val="28"/>
        </w:rPr>
        <w:t>38</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_Toc10256 </w:instrText>
      </w:r>
      <w:r>
        <w:rPr>
          <w:rFonts w:hint="eastAsia" w:ascii="宋体" w:hAnsi="宋体" w:eastAsia="宋体" w:cs="宋体"/>
          <w:bCs w:val="0"/>
          <w:sz w:val="28"/>
          <w:szCs w:val="28"/>
        </w:rPr>
        <w:fldChar w:fldCharType="separate"/>
      </w:r>
      <w:r>
        <w:rPr>
          <w:rFonts w:hint="eastAsia" w:ascii="宋体" w:hAnsi="宋体" w:eastAsia="宋体" w:cs="宋体"/>
          <w:bCs/>
          <w:sz w:val="28"/>
          <w:szCs w:val="28"/>
        </w:rPr>
        <w:t>8 质量保证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_Toc10256 </w:instrText>
      </w:r>
      <w:r>
        <w:rPr>
          <w:rFonts w:hint="eastAsia" w:ascii="宋体" w:hAnsi="宋体" w:eastAsia="宋体" w:cs="宋体"/>
          <w:sz w:val="28"/>
          <w:szCs w:val="28"/>
        </w:rPr>
        <w:fldChar w:fldCharType="separate"/>
      </w:r>
      <w:r>
        <w:rPr>
          <w:rFonts w:hint="eastAsia" w:ascii="宋体" w:hAnsi="宋体" w:eastAsia="宋体" w:cs="宋体"/>
          <w:sz w:val="28"/>
          <w:szCs w:val="28"/>
        </w:rPr>
        <w:t>41</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_Toc26314 </w:instrText>
      </w:r>
      <w:r>
        <w:rPr>
          <w:rFonts w:hint="eastAsia" w:ascii="宋体" w:hAnsi="宋体" w:eastAsia="宋体" w:cs="宋体"/>
          <w:bCs w:val="0"/>
          <w:sz w:val="28"/>
          <w:szCs w:val="28"/>
        </w:rPr>
        <w:fldChar w:fldCharType="separate"/>
      </w:r>
      <w:r>
        <w:rPr>
          <w:rFonts w:hint="eastAsia" w:ascii="宋体" w:hAnsi="宋体" w:eastAsia="宋体" w:cs="宋体"/>
          <w:bCs/>
          <w:sz w:val="28"/>
          <w:szCs w:val="28"/>
        </w:rPr>
        <w:t>8.1 监测方法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_Toc26314 </w:instrText>
      </w:r>
      <w:r>
        <w:rPr>
          <w:rFonts w:hint="eastAsia" w:ascii="宋体" w:hAnsi="宋体" w:eastAsia="宋体" w:cs="宋体"/>
          <w:sz w:val="28"/>
          <w:szCs w:val="28"/>
        </w:rPr>
        <w:fldChar w:fldCharType="separate"/>
      </w:r>
      <w:r>
        <w:rPr>
          <w:rFonts w:hint="eastAsia" w:ascii="宋体" w:hAnsi="宋体" w:eastAsia="宋体" w:cs="宋体"/>
          <w:sz w:val="28"/>
          <w:szCs w:val="28"/>
        </w:rPr>
        <w:t>41</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9"/>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_Toc11684 </w:instrText>
      </w:r>
      <w:r>
        <w:rPr>
          <w:rFonts w:hint="eastAsia" w:ascii="宋体" w:hAnsi="宋体" w:eastAsia="宋体" w:cs="宋体"/>
          <w:bCs w:val="0"/>
          <w:sz w:val="28"/>
          <w:szCs w:val="28"/>
        </w:rPr>
        <w:fldChar w:fldCharType="separate"/>
      </w:r>
      <w:r>
        <w:rPr>
          <w:rFonts w:hint="eastAsia" w:ascii="宋体" w:hAnsi="宋体" w:eastAsia="宋体" w:cs="宋体"/>
          <w:bCs/>
          <w:kern w:val="2"/>
          <w:sz w:val="28"/>
          <w:szCs w:val="28"/>
        </w:rPr>
        <w:t>8.1.1 废气监测分析方法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_Toc11684 </w:instrText>
      </w:r>
      <w:r>
        <w:rPr>
          <w:rFonts w:hint="eastAsia" w:ascii="宋体" w:hAnsi="宋体" w:eastAsia="宋体" w:cs="宋体"/>
          <w:sz w:val="28"/>
          <w:szCs w:val="28"/>
        </w:rPr>
        <w:fldChar w:fldCharType="separate"/>
      </w:r>
      <w:r>
        <w:rPr>
          <w:rFonts w:hint="eastAsia" w:ascii="宋体" w:hAnsi="宋体" w:eastAsia="宋体" w:cs="宋体"/>
          <w:sz w:val="28"/>
          <w:szCs w:val="28"/>
        </w:rPr>
        <w:t>41</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9"/>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_Toc31343 </w:instrText>
      </w:r>
      <w:r>
        <w:rPr>
          <w:rFonts w:hint="eastAsia" w:ascii="宋体" w:hAnsi="宋体" w:eastAsia="宋体" w:cs="宋体"/>
          <w:bCs w:val="0"/>
          <w:sz w:val="28"/>
          <w:szCs w:val="28"/>
        </w:rPr>
        <w:fldChar w:fldCharType="separate"/>
      </w:r>
      <w:r>
        <w:rPr>
          <w:rFonts w:hint="eastAsia" w:ascii="宋体" w:hAnsi="宋体" w:eastAsia="宋体" w:cs="宋体"/>
          <w:bCs/>
          <w:kern w:val="2"/>
          <w:sz w:val="28"/>
          <w:szCs w:val="28"/>
        </w:rPr>
        <w:t>8.1.2 水质监测分析方法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_Toc31343 </w:instrText>
      </w:r>
      <w:r>
        <w:rPr>
          <w:rFonts w:hint="eastAsia" w:ascii="宋体" w:hAnsi="宋体" w:eastAsia="宋体" w:cs="宋体"/>
          <w:sz w:val="28"/>
          <w:szCs w:val="28"/>
        </w:rPr>
        <w:fldChar w:fldCharType="separate"/>
      </w:r>
      <w:r>
        <w:rPr>
          <w:rFonts w:hint="eastAsia" w:ascii="宋体" w:hAnsi="宋体" w:eastAsia="宋体" w:cs="宋体"/>
          <w:sz w:val="28"/>
          <w:szCs w:val="28"/>
        </w:rPr>
        <w:t>41</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9"/>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_Toc28853 </w:instrText>
      </w:r>
      <w:r>
        <w:rPr>
          <w:rFonts w:hint="eastAsia" w:ascii="宋体" w:hAnsi="宋体" w:eastAsia="宋体" w:cs="宋体"/>
          <w:bCs w:val="0"/>
          <w:sz w:val="28"/>
          <w:szCs w:val="28"/>
        </w:rPr>
        <w:fldChar w:fldCharType="separate"/>
      </w:r>
      <w:r>
        <w:rPr>
          <w:rFonts w:hint="eastAsia" w:ascii="宋体" w:hAnsi="宋体" w:eastAsia="宋体" w:cs="宋体"/>
          <w:bCs/>
          <w:kern w:val="2"/>
          <w:sz w:val="28"/>
          <w:szCs w:val="28"/>
        </w:rPr>
        <w:t>8.1.3 噪声监测分析方法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_Toc28853 </w:instrText>
      </w:r>
      <w:r>
        <w:rPr>
          <w:rFonts w:hint="eastAsia" w:ascii="宋体" w:hAnsi="宋体" w:eastAsia="宋体" w:cs="宋体"/>
          <w:sz w:val="28"/>
          <w:szCs w:val="28"/>
        </w:rPr>
        <w:fldChar w:fldCharType="separate"/>
      </w:r>
      <w:r>
        <w:rPr>
          <w:rFonts w:hint="eastAsia" w:ascii="宋体" w:hAnsi="宋体" w:eastAsia="宋体" w:cs="宋体"/>
          <w:sz w:val="28"/>
          <w:szCs w:val="28"/>
        </w:rPr>
        <w:t>41</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_Toc30177 </w:instrText>
      </w:r>
      <w:r>
        <w:rPr>
          <w:rFonts w:hint="eastAsia" w:ascii="宋体" w:hAnsi="宋体" w:eastAsia="宋体" w:cs="宋体"/>
          <w:bCs w:val="0"/>
          <w:sz w:val="28"/>
          <w:szCs w:val="28"/>
        </w:rPr>
        <w:fldChar w:fldCharType="separate"/>
      </w:r>
      <w:r>
        <w:rPr>
          <w:rFonts w:hint="eastAsia" w:ascii="宋体" w:hAnsi="宋体" w:eastAsia="宋体" w:cs="宋体"/>
          <w:bCs/>
          <w:kern w:val="2"/>
          <w:sz w:val="28"/>
          <w:szCs w:val="28"/>
        </w:rPr>
        <w:t>8.2 监测仪器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_Toc30177 </w:instrText>
      </w:r>
      <w:r>
        <w:rPr>
          <w:rFonts w:hint="eastAsia" w:ascii="宋体" w:hAnsi="宋体" w:eastAsia="宋体" w:cs="宋体"/>
          <w:sz w:val="28"/>
          <w:szCs w:val="28"/>
        </w:rPr>
        <w:fldChar w:fldCharType="separate"/>
      </w:r>
      <w:r>
        <w:rPr>
          <w:rFonts w:hint="eastAsia" w:ascii="宋体" w:hAnsi="宋体" w:eastAsia="宋体" w:cs="宋体"/>
          <w:sz w:val="28"/>
          <w:szCs w:val="28"/>
        </w:rPr>
        <w:t>42</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_Toc29850 </w:instrText>
      </w:r>
      <w:r>
        <w:rPr>
          <w:rFonts w:hint="eastAsia" w:ascii="宋体" w:hAnsi="宋体" w:eastAsia="宋体" w:cs="宋体"/>
          <w:bCs w:val="0"/>
          <w:sz w:val="28"/>
          <w:szCs w:val="28"/>
        </w:rPr>
        <w:fldChar w:fldCharType="separate"/>
      </w:r>
      <w:r>
        <w:rPr>
          <w:rFonts w:hint="eastAsia" w:ascii="宋体" w:hAnsi="宋体" w:eastAsia="宋体" w:cs="宋体"/>
          <w:bCs/>
          <w:kern w:val="2"/>
          <w:sz w:val="28"/>
          <w:szCs w:val="28"/>
        </w:rPr>
        <w:t>8.3 人员资质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_Toc29850 </w:instrText>
      </w:r>
      <w:r>
        <w:rPr>
          <w:rFonts w:hint="eastAsia" w:ascii="宋体" w:hAnsi="宋体" w:eastAsia="宋体" w:cs="宋体"/>
          <w:sz w:val="28"/>
          <w:szCs w:val="28"/>
        </w:rPr>
        <w:fldChar w:fldCharType="separate"/>
      </w:r>
      <w:r>
        <w:rPr>
          <w:rFonts w:hint="eastAsia" w:ascii="宋体" w:hAnsi="宋体" w:eastAsia="宋体" w:cs="宋体"/>
          <w:sz w:val="28"/>
          <w:szCs w:val="28"/>
        </w:rPr>
        <w:t>42</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_Toc15144 </w:instrText>
      </w:r>
      <w:r>
        <w:rPr>
          <w:rFonts w:hint="eastAsia" w:ascii="宋体" w:hAnsi="宋体" w:eastAsia="宋体" w:cs="宋体"/>
          <w:bCs w:val="0"/>
          <w:sz w:val="28"/>
          <w:szCs w:val="28"/>
        </w:rPr>
        <w:fldChar w:fldCharType="separate"/>
      </w:r>
      <w:r>
        <w:rPr>
          <w:rFonts w:hint="eastAsia" w:ascii="宋体" w:hAnsi="宋体" w:eastAsia="宋体" w:cs="宋体"/>
          <w:bCs/>
          <w:kern w:val="2"/>
          <w:sz w:val="28"/>
          <w:szCs w:val="28"/>
        </w:rPr>
        <w:t>8.4 水质分析过程中的质量保证和质量控制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_Toc15144 </w:instrText>
      </w:r>
      <w:r>
        <w:rPr>
          <w:rFonts w:hint="eastAsia" w:ascii="宋体" w:hAnsi="宋体" w:eastAsia="宋体" w:cs="宋体"/>
          <w:sz w:val="28"/>
          <w:szCs w:val="28"/>
        </w:rPr>
        <w:fldChar w:fldCharType="separate"/>
      </w:r>
      <w:r>
        <w:rPr>
          <w:rFonts w:hint="eastAsia" w:ascii="宋体" w:hAnsi="宋体" w:eastAsia="宋体" w:cs="宋体"/>
          <w:sz w:val="28"/>
          <w:szCs w:val="28"/>
        </w:rPr>
        <w:t>42</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_Toc5886 </w:instrText>
      </w:r>
      <w:r>
        <w:rPr>
          <w:rFonts w:hint="eastAsia" w:ascii="宋体" w:hAnsi="宋体" w:eastAsia="宋体" w:cs="宋体"/>
          <w:bCs w:val="0"/>
          <w:sz w:val="28"/>
          <w:szCs w:val="28"/>
        </w:rPr>
        <w:fldChar w:fldCharType="separate"/>
      </w:r>
      <w:r>
        <w:rPr>
          <w:rFonts w:hint="eastAsia" w:ascii="宋体" w:hAnsi="宋体" w:eastAsia="宋体" w:cs="宋体"/>
          <w:bCs/>
          <w:kern w:val="2"/>
          <w:sz w:val="28"/>
          <w:szCs w:val="28"/>
        </w:rPr>
        <w:t>8.5 气体监测分析过程中的质量保证和质量控制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_Toc5886 </w:instrText>
      </w:r>
      <w:r>
        <w:rPr>
          <w:rFonts w:hint="eastAsia" w:ascii="宋体" w:hAnsi="宋体" w:eastAsia="宋体" w:cs="宋体"/>
          <w:sz w:val="28"/>
          <w:szCs w:val="28"/>
        </w:rPr>
        <w:fldChar w:fldCharType="separate"/>
      </w:r>
      <w:r>
        <w:rPr>
          <w:rFonts w:hint="eastAsia" w:ascii="宋体" w:hAnsi="宋体" w:eastAsia="宋体" w:cs="宋体"/>
          <w:sz w:val="28"/>
          <w:szCs w:val="28"/>
        </w:rPr>
        <w:t>45</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_Toc19945 </w:instrText>
      </w:r>
      <w:r>
        <w:rPr>
          <w:rFonts w:hint="eastAsia" w:ascii="宋体" w:hAnsi="宋体" w:eastAsia="宋体" w:cs="宋体"/>
          <w:bCs w:val="0"/>
          <w:sz w:val="28"/>
          <w:szCs w:val="28"/>
        </w:rPr>
        <w:fldChar w:fldCharType="separate"/>
      </w:r>
      <w:r>
        <w:rPr>
          <w:rFonts w:hint="eastAsia" w:ascii="宋体" w:hAnsi="宋体" w:eastAsia="宋体" w:cs="宋体"/>
          <w:bCs/>
          <w:kern w:val="2"/>
          <w:sz w:val="28"/>
          <w:szCs w:val="28"/>
          <w:lang w:val="en-US" w:eastAsia="zh-CN"/>
        </w:rPr>
        <w:t xml:space="preserve">8.6 </w:t>
      </w:r>
      <w:r>
        <w:rPr>
          <w:rFonts w:hint="eastAsia" w:ascii="宋体" w:hAnsi="宋体" w:eastAsia="宋体" w:cs="宋体"/>
          <w:bCs/>
          <w:kern w:val="2"/>
          <w:sz w:val="28"/>
          <w:szCs w:val="28"/>
        </w:rPr>
        <w:t>噪声监测分析过程中的质量保证和质量控制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_Toc19945 </w:instrText>
      </w:r>
      <w:r>
        <w:rPr>
          <w:rFonts w:hint="eastAsia" w:ascii="宋体" w:hAnsi="宋体" w:eastAsia="宋体" w:cs="宋体"/>
          <w:sz w:val="28"/>
          <w:szCs w:val="28"/>
        </w:rPr>
        <w:fldChar w:fldCharType="separate"/>
      </w:r>
      <w:r>
        <w:rPr>
          <w:rFonts w:hint="eastAsia" w:ascii="宋体" w:hAnsi="宋体" w:eastAsia="宋体" w:cs="宋体"/>
          <w:sz w:val="28"/>
          <w:szCs w:val="28"/>
        </w:rPr>
        <w:t>46</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_Toc32534 </w:instrText>
      </w:r>
      <w:r>
        <w:rPr>
          <w:rFonts w:hint="eastAsia" w:ascii="宋体" w:hAnsi="宋体" w:eastAsia="宋体" w:cs="宋体"/>
          <w:bCs w:val="0"/>
          <w:sz w:val="28"/>
          <w:szCs w:val="28"/>
        </w:rPr>
        <w:fldChar w:fldCharType="separate"/>
      </w:r>
      <w:r>
        <w:rPr>
          <w:rFonts w:hint="eastAsia" w:ascii="宋体" w:hAnsi="宋体" w:eastAsia="宋体" w:cs="宋体"/>
          <w:sz w:val="28"/>
          <w:szCs w:val="28"/>
          <w:lang w:eastAsia="zh-CN"/>
        </w:rPr>
        <w:t>9</w:t>
      </w:r>
      <w:r>
        <w:rPr>
          <w:rFonts w:hint="eastAsia" w:ascii="宋体" w:hAnsi="宋体" w:eastAsia="宋体" w:cs="宋体"/>
          <w:sz w:val="28"/>
          <w:szCs w:val="28"/>
        </w:rPr>
        <w:t xml:space="preserve"> 验收监测结果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_Toc32534 </w:instrText>
      </w:r>
      <w:r>
        <w:rPr>
          <w:rFonts w:hint="eastAsia" w:ascii="宋体" w:hAnsi="宋体" w:eastAsia="宋体" w:cs="宋体"/>
          <w:sz w:val="28"/>
          <w:szCs w:val="28"/>
        </w:rPr>
        <w:fldChar w:fldCharType="separate"/>
      </w:r>
      <w:r>
        <w:rPr>
          <w:rFonts w:hint="eastAsia" w:ascii="宋体" w:hAnsi="宋体" w:eastAsia="宋体" w:cs="宋体"/>
          <w:sz w:val="28"/>
          <w:szCs w:val="28"/>
        </w:rPr>
        <w:t>47</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_Toc2613 </w:instrText>
      </w:r>
      <w:r>
        <w:rPr>
          <w:rFonts w:hint="eastAsia" w:ascii="宋体" w:hAnsi="宋体" w:eastAsia="宋体" w:cs="宋体"/>
          <w:bCs w:val="0"/>
          <w:sz w:val="28"/>
          <w:szCs w:val="28"/>
        </w:rPr>
        <w:fldChar w:fldCharType="separate"/>
      </w:r>
      <w:r>
        <w:rPr>
          <w:rFonts w:hint="eastAsia" w:ascii="宋体" w:hAnsi="宋体" w:eastAsia="宋体" w:cs="宋体"/>
          <w:sz w:val="28"/>
          <w:szCs w:val="28"/>
          <w:lang w:val="en-US" w:eastAsia="zh-CN"/>
        </w:rPr>
        <w:t>9.1 生产工况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_Toc2613 </w:instrText>
      </w:r>
      <w:r>
        <w:rPr>
          <w:rFonts w:hint="eastAsia" w:ascii="宋体" w:hAnsi="宋体" w:eastAsia="宋体" w:cs="宋体"/>
          <w:sz w:val="28"/>
          <w:szCs w:val="28"/>
        </w:rPr>
        <w:fldChar w:fldCharType="separate"/>
      </w:r>
      <w:r>
        <w:rPr>
          <w:rFonts w:hint="eastAsia" w:ascii="宋体" w:hAnsi="宋体" w:eastAsia="宋体" w:cs="宋体"/>
          <w:sz w:val="28"/>
          <w:szCs w:val="28"/>
        </w:rPr>
        <w:t>47</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_Toc27538 </w:instrText>
      </w:r>
      <w:r>
        <w:rPr>
          <w:rFonts w:hint="eastAsia" w:ascii="宋体" w:hAnsi="宋体" w:eastAsia="宋体" w:cs="宋体"/>
          <w:bCs w:val="0"/>
          <w:sz w:val="28"/>
          <w:szCs w:val="28"/>
        </w:rPr>
        <w:fldChar w:fldCharType="separate"/>
      </w:r>
      <w:r>
        <w:rPr>
          <w:rFonts w:hint="eastAsia" w:ascii="宋体" w:hAnsi="宋体" w:eastAsia="宋体" w:cs="宋体"/>
          <w:sz w:val="28"/>
          <w:szCs w:val="28"/>
          <w:lang w:eastAsia="zh-CN"/>
        </w:rPr>
        <w:t>9</w:t>
      </w:r>
      <w:r>
        <w:rPr>
          <w:rFonts w:hint="eastAsia" w:ascii="宋体" w:hAnsi="宋体" w:eastAsia="宋体" w:cs="宋体"/>
          <w:sz w:val="28"/>
          <w:szCs w:val="28"/>
        </w:rPr>
        <w:t>.2 环保设施调试运行效果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_Toc27538 </w:instrText>
      </w:r>
      <w:r>
        <w:rPr>
          <w:rFonts w:hint="eastAsia" w:ascii="宋体" w:hAnsi="宋体" w:eastAsia="宋体" w:cs="宋体"/>
          <w:sz w:val="28"/>
          <w:szCs w:val="28"/>
        </w:rPr>
        <w:fldChar w:fldCharType="separate"/>
      </w:r>
      <w:r>
        <w:rPr>
          <w:rFonts w:hint="eastAsia" w:ascii="宋体" w:hAnsi="宋体" w:eastAsia="宋体" w:cs="宋体"/>
          <w:sz w:val="28"/>
          <w:szCs w:val="28"/>
        </w:rPr>
        <w:t>47</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9"/>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_Toc25410 </w:instrText>
      </w:r>
      <w:r>
        <w:rPr>
          <w:rFonts w:hint="eastAsia" w:ascii="宋体" w:hAnsi="宋体" w:eastAsia="宋体" w:cs="宋体"/>
          <w:bCs w:val="0"/>
          <w:sz w:val="28"/>
          <w:szCs w:val="28"/>
        </w:rPr>
        <w:fldChar w:fldCharType="separate"/>
      </w:r>
      <w:r>
        <w:rPr>
          <w:rFonts w:hint="eastAsia" w:ascii="宋体" w:hAnsi="宋体" w:eastAsia="宋体" w:cs="宋体"/>
          <w:sz w:val="28"/>
          <w:szCs w:val="28"/>
          <w:lang w:eastAsia="zh-CN"/>
        </w:rPr>
        <w:t>9</w:t>
      </w:r>
      <w:r>
        <w:rPr>
          <w:rFonts w:hint="eastAsia" w:ascii="宋体" w:hAnsi="宋体" w:eastAsia="宋体" w:cs="宋体"/>
          <w:sz w:val="28"/>
          <w:szCs w:val="28"/>
        </w:rPr>
        <w:t>.2.1 环保设施处理效率监测结果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_Toc25410 </w:instrText>
      </w:r>
      <w:r>
        <w:rPr>
          <w:rFonts w:hint="eastAsia" w:ascii="宋体" w:hAnsi="宋体" w:eastAsia="宋体" w:cs="宋体"/>
          <w:sz w:val="28"/>
          <w:szCs w:val="28"/>
        </w:rPr>
        <w:fldChar w:fldCharType="separate"/>
      </w:r>
      <w:r>
        <w:rPr>
          <w:rFonts w:hint="eastAsia" w:ascii="宋体" w:hAnsi="宋体" w:eastAsia="宋体" w:cs="宋体"/>
          <w:sz w:val="28"/>
          <w:szCs w:val="28"/>
        </w:rPr>
        <w:t>47</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9"/>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_Toc28821 </w:instrText>
      </w:r>
      <w:r>
        <w:rPr>
          <w:rFonts w:hint="eastAsia" w:ascii="宋体" w:hAnsi="宋体" w:eastAsia="宋体" w:cs="宋体"/>
          <w:bCs w:val="0"/>
          <w:sz w:val="28"/>
          <w:szCs w:val="28"/>
        </w:rPr>
        <w:fldChar w:fldCharType="separate"/>
      </w:r>
      <w:r>
        <w:rPr>
          <w:rFonts w:hint="eastAsia" w:ascii="宋体" w:hAnsi="宋体" w:eastAsia="宋体" w:cs="宋体"/>
          <w:sz w:val="28"/>
          <w:szCs w:val="28"/>
          <w:lang w:eastAsia="zh-CN"/>
        </w:rPr>
        <w:t>9</w:t>
      </w:r>
      <w:r>
        <w:rPr>
          <w:rFonts w:hint="eastAsia" w:ascii="宋体" w:hAnsi="宋体" w:eastAsia="宋体" w:cs="宋体"/>
          <w:sz w:val="28"/>
          <w:szCs w:val="28"/>
        </w:rPr>
        <w:t>.2.2 污染物排放监测结果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_Toc28821 </w:instrText>
      </w:r>
      <w:r>
        <w:rPr>
          <w:rFonts w:hint="eastAsia" w:ascii="宋体" w:hAnsi="宋体" w:eastAsia="宋体" w:cs="宋体"/>
          <w:sz w:val="28"/>
          <w:szCs w:val="28"/>
        </w:rPr>
        <w:fldChar w:fldCharType="separate"/>
      </w:r>
      <w:r>
        <w:rPr>
          <w:rFonts w:hint="eastAsia" w:ascii="宋体" w:hAnsi="宋体" w:eastAsia="宋体" w:cs="宋体"/>
          <w:sz w:val="28"/>
          <w:szCs w:val="28"/>
        </w:rPr>
        <w:t>51</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_Toc18687 </w:instrText>
      </w:r>
      <w:r>
        <w:rPr>
          <w:rFonts w:hint="eastAsia" w:ascii="宋体" w:hAnsi="宋体" w:eastAsia="宋体" w:cs="宋体"/>
          <w:bCs w:val="0"/>
          <w:sz w:val="28"/>
          <w:szCs w:val="28"/>
        </w:rPr>
        <w:fldChar w:fldCharType="separate"/>
      </w:r>
      <w:r>
        <w:rPr>
          <w:rFonts w:hint="eastAsia" w:ascii="宋体" w:hAnsi="宋体" w:eastAsia="宋体" w:cs="宋体"/>
          <w:bCs/>
          <w:sz w:val="28"/>
          <w:szCs w:val="28"/>
        </w:rPr>
        <w:t>1</w:t>
      </w:r>
      <w:r>
        <w:rPr>
          <w:rFonts w:hint="eastAsia" w:ascii="宋体" w:hAnsi="宋体" w:eastAsia="宋体" w:cs="宋体"/>
          <w:bCs/>
          <w:sz w:val="28"/>
          <w:szCs w:val="28"/>
          <w:lang w:val="en-US" w:eastAsia="zh-CN"/>
        </w:rPr>
        <w:t>0</w:t>
      </w:r>
      <w:r>
        <w:rPr>
          <w:rFonts w:hint="eastAsia" w:ascii="宋体" w:hAnsi="宋体" w:eastAsia="宋体" w:cs="宋体"/>
          <w:bCs/>
          <w:sz w:val="28"/>
          <w:szCs w:val="28"/>
        </w:rPr>
        <w:t xml:space="preserve"> 环境管理检查结果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_Toc18687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_Toc1424 </w:instrText>
      </w:r>
      <w:r>
        <w:rPr>
          <w:rFonts w:hint="eastAsia" w:ascii="宋体" w:hAnsi="宋体" w:eastAsia="宋体" w:cs="宋体"/>
          <w:bCs w:val="0"/>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lang w:val="en-US" w:eastAsia="zh-CN"/>
        </w:rPr>
        <w:t>0</w:t>
      </w:r>
      <w:r>
        <w:rPr>
          <w:rFonts w:hint="eastAsia" w:ascii="宋体" w:hAnsi="宋体" w:eastAsia="宋体" w:cs="宋体"/>
          <w:sz w:val="28"/>
          <w:szCs w:val="28"/>
        </w:rPr>
        <w:t>.1 环境保护“三同时”制度执行情况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_Toc1424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_Toc8609 </w:instrText>
      </w:r>
      <w:r>
        <w:rPr>
          <w:rFonts w:hint="eastAsia" w:ascii="宋体" w:hAnsi="宋体" w:eastAsia="宋体" w:cs="宋体"/>
          <w:bCs w:val="0"/>
          <w:sz w:val="28"/>
          <w:szCs w:val="28"/>
        </w:rPr>
        <w:fldChar w:fldCharType="separate"/>
      </w:r>
      <w:r>
        <w:rPr>
          <w:rFonts w:hint="eastAsia" w:ascii="宋体" w:hAnsi="宋体" w:eastAsia="宋体" w:cs="宋体"/>
          <w:bCs/>
          <w:sz w:val="28"/>
          <w:szCs w:val="28"/>
        </w:rPr>
        <w:t>1</w:t>
      </w:r>
      <w:r>
        <w:rPr>
          <w:rFonts w:hint="eastAsia" w:ascii="宋体" w:hAnsi="宋体" w:eastAsia="宋体" w:cs="宋体"/>
          <w:bCs/>
          <w:sz w:val="28"/>
          <w:szCs w:val="28"/>
          <w:lang w:val="en-US" w:eastAsia="zh-CN"/>
        </w:rPr>
        <w:t>0</w:t>
      </w:r>
      <w:r>
        <w:rPr>
          <w:rFonts w:hint="eastAsia" w:ascii="宋体" w:hAnsi="宋体" w:eastAsia="宋体" w:cs="宋体"/>
          <w:bCs/>
          <w:sz w:val="28"/>
          <w:szCs w:val="28"/>
        </w:rPr>
        <w:t>.2 环境管理机构设置及规章制度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_Toc8609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_Toc11924 </w:instrText>
      </w:r>
      <w:r>
        <w:rPr>
          <w:rFonts w:hint="eastAsia" w:ascii="宋体" w:hAnsi="宋体" w:eastAsia="宋体" w:cs="宋体"/>
          <w:bCs w:val="0"/>
          <w:sz w:val="28"/>
          <w:szCs w:val="28"/>
        </w:rPr>
        <w:fldChar w:fldCharType="separate"/>
      </w:r>
      <w:r>
        <w:rPr>
          <w:rFonts w:hint="eastAsia" w:ascii="宋体" w:hAnsi="宋体" w:eastAsia="宋体" w:cs="宋体"/>
          <w:bCs/>
          <w:sz w:val="28"/>
          <w:szCs w:val="28"/>
        </w:rPr>
        <w:t>1</w:t>
      </w:r>
      <w:r>
        <w:rPr>
          <w:rFonts w:hint="eastAsia" w:ascii="宋体" w:hAnsi="宋体" w:eastAsia="宋体" w:cs="宋体"/>
          <w:bCs/>
          <w:sz w:val="28"/>
          <w:szCs w:val="28"/>
          <w:lang w:val="en-US" w:eastAsia="zh-CN"/>
        </w:rPr>
        <w:t>0</w:t>
      </w:r>
      <w:r>
        <w:rPr>
          <w:rFonts w:hint="eastAsia" w:ascii="宋体" w:hAnsi="宋体" w:eastAsia="宋体" w:cs="宋体"/>
          <w:bCs/>
          <w:sz w:val="28"/>
          <w:szCs w:val="28"/>
        </w:rPr>
        <w:t>.</w:t>
      </w:r>
      <w:r>
        <w:rPr>
          <w:rFonts w:hint="eastAsia" w:ascii="宋体" w:hAnsi="宋体" w:eastAsia="宋体" w:cs="宋体"/>
          <w:bCs/>
          <w:sz w:val="28"/>
          <w:szCs w:val="28"/>
          <w:lang w:val="en-US" w:eastAsia="zh-CN"/>
        </w:rPr>
        <w:t>3</w:t>
      </w:r>
      <w:r>
        <w:rPr>
          <w:rFonts w:hint="eastAsia" w:ascii="宋体" w:hAnsi="宋体" w:eastAsia="宋体" w:cs="宋体"/>
          <w:bCs/>
          <w:sz w:val="28"/>
          <w:szCs w:val="28"/>
        </w:rPr>
        <w:t xml:space="preserve"> 风险防范措施及应急预案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_Toc11924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_Toc8436 </w:instrText>
      </w:r>
      <w:r>
        <w:rPr>
          <w:rFonts w:hint="eastAsia" w:ascii="宋体" w:hAnsi="宋体" w:eastAsia="宋体" w:cs="宋体"/>
          <w:bCs w:val="0"/>
          <w:sz w:val="28"/>
          <w:szCs w:val="28"/>
        </w:rPr>
        <w:fldChar w:fldCharType="separate"/>
      </w:r>
      <w:r>
        <w:rPr>
          <w:rFonts w:hint="eastAsia" w:ascii="宋体" w:hAnsi="宋体" w:eastAsia="宋体" w:cs="宋体"/>
          <w:sz w:val="28"/>
          <w:szCs w:val="28"/>
          <w:lang w:val="en-US" w:eastAsia="zh-CN"/>
        </w:rPr>
        <w:t>10.4 环境保护措施落实情况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_Toc8436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_Toc2071 </w:instrText>
      </w:r>
      <w:r>
        <w:rPr>
          <w:rFonts w:hint="eastAsia" w:ascii="宋体" w:hAnsi="宋体" w:eastAsia="宋体" w:cs="宋体"/>
          <w:bCs w:val="0"/>
          <w:sz w:val="28"/>
          <w:szCs w:val="28"/>
        </w:rPr>
        <w:fldChar w:fldCharType="separate"/>
      </w:r>
      <w:r>
        <w:rPr>
          <w:rFonts w:hint="eastAsia" w:ascii="宋体" w:hAnsi="宋体" w:eastAsia="宋体" w:cs="宋体"/>
          <w:sz w:val="28"/>
          <w:szCs w:val="28"/>
          <w:lang w:val="en-US" w:eastAsia="zh-CN"/>
        </w:rPr>
        <w:t>10.5 环境监测计划</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_Toc2071 </w:instrText>
      </w:r>
      <w:r>
        <w:rPr>
          <w:rFonts w:hint="eastAsia" w:ascii="宋体" w:hAnsi="宋体" w:eastAsia="宋体" w:cs="宋体"/>
          <w:sz w:val="28"/>
          <w:szCs w:val="28"/>
        </w:rPr>
        <w:fldChar w:fldCharType="separate"/>
      </w:r>
      <w:r>
        <w:rPr>
          <w:rFonts w:hint="eastAsia" w:ascii="宋体" w:hAnsi="宋体" w:eastAsia="宋体" w:cs="宋体"/>
          <w:sz w:val="28"/>
          <w:szCs w:val="28"/>
        </w:rPr>
        <w:t>61</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3"/>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_Toc14872 </w:instrText>
      </w:r>
      <w:r>
        <w:rPr>
          <w:rFonts w:hint="eastAsia" w:ascii="宋体" w:hAnsi="宋体" w:eastAsia="宋体" w:cs="宋体"/>
          <w:bCs w:val="0"/>
          <w:sz w:val="28"/>
          <w:szCs w:val="28"/>
        </w:rPr>
        <w:fldChar w:fldCharType="separate"/>
      </w:r>
      <w:r>
        <w:rPr>
          <w:rFonts w:hint="eastAsia" w:ascii="宋体" w:hAnsi="宋体" w:eastAsia="宋体" w:cs="宋体"/>
          <w:sz w:val="28"/>
          <w:szCs w:val="28"/>
          <w:lang w:eastAsia="zh-CN"/>
        </w:rPr>
        <w:t>11</w:t>
      </w:r>
      <w:r>
        <w:rPr>
          <w:rFonts w:hint="eastAsia" w:ascii="宋体" w:hAnsi="宋体" w:eastAsia="宋体" w:cs="宋体"/>
          <w:sz w:val="28"/>
          <w:szCs w:val="28"/>
        </w:rPr>
        <w:t xml:space="preserve"> 验收监测结论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_Toc14872 </w:instrText>
      </w:r>
      <w:r>
        <w:rPr>
          <w:rFonts w:hint="eastAsia" w:ascii="宋体" w:hAnsi="宋体" w:eastAsia="宋体" w:cs="宋体"/>
          <w:sz w:val="28"/>
          <w:szCs w:val="28"/>
        </w:rPr>
        <w:fldChar w:fldCharType="separate"/>
      </w:r>
      <w:r>
        <w:rPr>
          <w:rFonts w:hint="eastAsia" w:ascii="宋体" w:hAnsi="宋体" w:eastAsia="宋体" w:cs="宋体"/>
          <w:sz w:val="28"/>
          <w:szCs w:val="28"/>
        </w:rPr>
        <w:t>62</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_Toc18253 </w:instrText>
      </w:r>
      <w:r>
        <w:rPr>
          <w:rFonts w:hint="eastAsia" w:ascii="宋体" w:hAnsi="宋体" w:eastAsia="宋体" w:cs="宋体"/>
          <w:bCs w:val="0"/>
          <w:sz w:val="28"/>
          <w:szCs w:val="28"/>
        </w:rPr>
        <w:fldChar w:fldCharType="separate"/>
      </w:r>
      <w:r>
        <w:rPr>
          <w:rFonts w:hint="eastAsia" w:ascii="宋体" w:hAnsi="宋体" w:eastAsia="宋体" w:cs="宋体"/>
          <w:sz w:val="28"/>
          <w:szCs w:val="28"/>
          <w:lang w:eastAsia="zh-CN"/>
        </w:rPr>
        <w:t>11</w:t>
      </w:r>
      <w:r>
        <w:rPr>
          <w:rFonts w:hint="eastAsia" w:ascii="宋体" w:hAnsi="宋体" w:eastAsia="宋体" w:cs="宋体"/>
          <w:sz w:val="28"/>
          <w:szCs w:val="28"/>
        </w:rPr>
        <w:t>.1 环保设施调试运行效果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_Toc18253 </w:instrText>
      </w:r>
      <w:r>
        <w:rPr>
          <w:rFonts w:hint="eastAsia" w:ascii="宋体" w:hAnsi="宋体" w:eastAsia="宋体" w:cs="宋体"/>
          <w:sz w:val="28"/>
          <w:szCs w:val="28"/>
        </w:rPr>
        <w:fldChar w:fldCharType="separate"/>
      </w:r>
      <w:r>
        <w:rPr>
          <w:rFonts w:hint="eastAsia" w:ascii="宋体" w:hAnsi="宋体" w:eastAsia="宋体" w:cs="宋体"/>
          <w:sz w:val="28"/>
          <w:szCs w:val="28"/>
        </w:rPr>
        <w:t>62</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9"/>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_Toc27058 </w:instrText>
      </w:r>
      <w:r>
        <w:rPr>
          <w:rFonts w:hint="eastAsia" w:ascii="宋体" w:hAnsi="宋体" w:eastAsia="宋体" w:cs="宋体"/>
          <w:bCs w:val="0"/>
          <w:sz w:val="28"/>
          <w:szCs w:val="28"/>
        </w:rPr>
        <w:fldChar w:fldCharType="separate"/>
      </w:r>
      <w:r>
        <w:rPr>
          <w:rFonts w:hint="eastAsia" w:ascii="宋体" w:hAnsi="宋体" w:eastAsia="宋体" w:cs="宋体"/>
          <w:sz w:val="28"/>
          <w:szCs w:val="28"/>
          <w:lang w:eastAsia="zh-CN"/>
        </w:rPr>
        <w:t>11</w:t>
      </w:r>
      <w:r>
        <w:rPr>
          <w:rFonts w:hint="eastAsia" w:ascii="宋体" w:hAnsi="宋体" w:eastAsia="宋体" w:cs="宋体"/>
          <w:sz w:val="28"/>
          <w:szCs w:val="28"/>
        </w:rPr>
        <w:t>.1.1 环保设施处理效率监测结果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_Toc27058 </w:instrText>
      </w:r>
      <w:r>
        <w:rPr>
          <w:rFonts w:hint="eastAsia" w:ascii="宋体" w:hAnsi="宋体" w:eastAsia="宋体" w:cs="宋体"/>
          <w:sz w:val="28"/>
          <w:szCs w:val="28"/>
        </w:rPr>
        <w:fldChar w:fldCharType="separate"/>
      </w:r>
      <w:r>
        <w:rPr>
          <w:rFonts w:hint="eastAsia" w:ascii="宋体" w:hAnsi="宋体" w:eastAsia="宋体" w:cs="宋体"/>
          <w:sz w:val="28"/>
          <w:szCs w:val="28"/>
        </w:rPr>
        <w:t>62</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9"/>
        <w:tabs>
          <w:tab w:val="right" w:leader="dot" w:pos="8306"/>
        </w:tabs>
        <w:rPr>
          <w:rFonts w:hint="eastAsia" w:ascii="宋体" w:hAnsi="宋体" w:eastAsia="宋体" w:cs="宋体"/>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_Toc18791 </w:instrText>
      </w:r>
      <w:r>
        <w:rPr>
          <w:rFonts w:hint="eastAsia" w:ascii="宋体" w:hAnsi="宋体" w:eastAsia="宋体" w:cs="宋体"/>
          <w:bCs w:val="0"/>
          <w:sz w:val="28"/>
          <w:szCs w:val="28"/>
        </w:rPr>
        <w:fldChar w:fldCharType="separate"/>
      </w:r>
      <w:r>
        <w:rPr>
          <w:rFonts w:hint="eastAsia" w:ascii="宋体" w:hAnsi="宋体" w:eastAsia="宋体" w:cs="宋体"/>
          <w:sz w:val="28"/>
          <w:szCs w:val="28"/>
          <w:lang w:eastAsia="zh-CN"/>
        </w:rPr>
        <w:t>11</w:t>
      </w:r>
      <w:r>
        <w:rPr>
          <w:rFonts w:hint="eastAsia" w:ascii="宋体" w:hAnsi="宋体" w:eastAsia="宋体" w:cs="宋体"/>
          <w:sz w:val="28"/>
          <w:szCs w:val="28"/>
        </w:rPr>
        <w:t>.1.2 污染物排放监测结果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_Toc18791 </w:instrText>
      </w:r>
      <w:r>
        <w:rPr>
          <w:rFonts w:hint="eastAsia" w:ascii="宋体" w:hAnsi="宋体" w:eastAsia="宋体" w:cs="宋体"/>
          <w:sz w:val="28"/>
          <w:szCs w:val="28"/>
        </w:rPr>
        <w:fldChar w:fldCharType="separate"/>
      </w:r>
      <w:r>
        <w:rPr>
          <w:rFonts w:hint="eastAsia" w:ascii="宋体" w:hAnsi="宋体" w:eastAsia="宋体" w:cs="宋体"/>
          <w:sz w:val="28"/>
          <w:szCs w:val="28"/>
        </w:rPr>
        <w:t>62</w:t>
      </w:r>
      <w:r>
        <w:rPr>
          <w:rFonts w:hint="eastAsia" w:ascii="宋体" w:hAnsi="宋体" w:eastAsia="宋体" w:cs="宋体"/>
          <w:sz w:val="28"/>
          <w:szCs w:val="28"/>
        </w:rPr>
        <w:fldChar w:fldCharType="end"/>
      </w:r>
      <w:r>
        <w:rPr>
          <w:rFonts w:hint="eastAsia" w:ascii="宋体" w:hAnsi="宋体" w:eastAsia="宋体" w:cs="宋体"/>
          <w:bCs w:val="0"/>
          <w:sz w:val="28"/>
          <w:szCs w:val="28"/>
        </w:rPr>
        <w:fldChar w:fldCharType="end"/>
      </w:r>
    </w:p>
    <w:p>
      <w:pPr>
        <w:pStyle w:val="14"/>
        <w:keepNext w:val="0"/>
        <w:keepLines w:val="0"/>
        <w:pageBreakBefore w:val="0"/>
        <w:widowControl/>
        <w:tabs>
          <w:tab w:val="right" w:leader="dot" w:pos="8306"/>
        </w:tabs>
        <w:kinsoku/>
        <w:wordWrap/>
        <w:overflowPunct/>
        <w:topLinePunct w:val="0"/>
        <w:autoSpaceDE/>
        <w:autoSpaceDN/>
        <w:bidi w:val="0"/>
        <w:adjustRightInd/>
        <w:snapToGrid/>
        <w:spacing w:line="560" w:lineRule="exact"/>
        <w:ind w:left="0" w:leftChars="0" w:firstLine="0" w:firstLineChars="0"/>
        <w:textAlignment w:val="auto"/>
        <w:outlineLvl w:val="9"/>
        <w:rPr>
          <w:rFonts w:asciiTheme="minorEastAsia" w:hAnsiTheme="minorEastAsia" w:eastAsiaTheme="minorEastAsia"/>
          <w:bCs w:val="0"/>
          <w:szCs w:val="28"/>
        </w:rPr>
      </w:pPr>
      <w:r>
        <w:rPr>
          <w:rFonts w:hint="eastAsia" w:ascii="宋体" w:hAnsi="宋体" w:eastAsia="宋体" w:cs="宋体"/>
          <w:bCs w:val="0"/>
          <w:sz w:val="28"/>
          <w:szCs w:val="28"/>
        </w:rPr>
        <w:fldChar w:fldCharType="end"/>
      </w:r>
    </w:p>
    <w:p>
      <w:pPr>
        <w:pStyle w:val="14"/>
        <w:keepNext w:val="0"/>
        <w:keepLines w:val="0"/>
        <w:pageBreakBefore w:val="0"/>
        <w:widowControl/>
        <w:tabs>
          <w:tab w:val="right" w:leader="dot" w:pos="8306"/>
        </w:tabs>
        <w:kinsoku/>
        <w:wordWrap/>
        <w:overflowPunct/>
        <w:topLinePunct w:val="0"/>
        <w:autoSpaceDE/>
        <w:autoSpaceDN/>
        <w:bidi w:val="0"/>
        <w:adjustRightInd/>
        <w:snapToGrid/>
        <w:spacing w:line="560" w:lineRule="exact"/>
        <w:ind w:left="0" w:leftChars="0" w:firstLine="0" w:firstLineChars="0"/>
        <w:textAlignment w:val="auto"/>
        <w:outlineLvl w:val="9"/>
        <w:rPr>
          <w:rFonts w:asciiTheme="minorEastAsia" w:hAnsiTheme="minorEastAsia" w:eastAsiaTheme="minorEastAsia"/>
          <w:bCs w:val="0"/>
          <w:szCs w:val="28"/>
        </w:rPr>
      </w:pPr>
    </w:p>
    <w:p>
      <w:pPr>
        <w:pStyle w:val="14"/>
        <w:keepNext w:val="0"/>
        <w:keepLines w:val="0"/>
        <w:pageBreakBefore w:val="0"/>
        <w:widowControl/>
        <w:tabs>
          <w:tab w:val="right" w:leader="dot" w:pos="8306"/>
        </w:tabs>
        <w:kinsoku/>
        <w:wordWrap/>
        <w:overflowPunct/>
        <w:topLinePunct w:val="0"/>
        <w:autoSpaceDE/>
        <w:autoSpaceDN/>
        <w:bidi w:val="0"/>
        <w:adjustRightInd/>
        <w:snapToGrid/>
        <w:spacing w:line="560" w:lineRule="exact"/>
        <w:ind w:left="0" w:leftChars="0" w:firstLine="0" w:firstLineChars="0"/>
        <w:textAlignment w:val="auto"/>
        <w:outlineLvl w:val="9"/>
        <w:rPr>
          <w:rFonts w:asciiTheme="minorEastAsia" w:hAnsiTheme="minorEastAsia" w:eastAsiaTheme="minorEastAsia"/>
          <w:bCs w:val="0"/>
          <w:szCs w:val="28"/>
        </w:rPr>
      </w:pPr>
    </w:p>
    <w:p>
      <w:pPr>
        <w:pStyle w:val="14"/>
        <w:keepNext w:val="0"/>
        <w:keepLines w:val="0"/>
        <w:pageBreakBefore w:val="0"/>
        <w:widowControl/>
        <w:tabs>
          <w:tab w:val="right" w:leader="dot" w:pos="8306"/>
        </w:tabs>
        <w:kinsoku/>
        <w:wordWrap/>
        <w:overflowPunct/>
        <w:topLinePunct w:val="0"/>
        <w:autoSpaceDE/>
        <w:autoSpaceDN/>
        <w:bidi w:val="0"/>
        <w:adjustRightInd/>
        <w:snapToGrid/>
        <w:spacing w:line="560" w:lineRule="exact"/>
        <w:ind w:left="0" w:leftChars="0" w:firstLine="0" w:firstLineChars="0"/>
        <w:textAlignment w:val="auto"/>
        <w:outlineLvl w:val="9"/>
        <w:rPr>
          <w:rFonts w:asciiTheme="minorEastAsia" w:hAnsiTheme="minorEastAsia" w:eastAsiaTheme="minorEastAsia"/>
          <w:bCs w:val="0"/>
          <w:szCs w:val="28"/>
        </w:rPr>
      </w:pPr>
    </w:p>
    <w:p>
      <w:pPr>
        <w:pStyle w:val="14"/>
        <w:keepNext w:val="0"/>
        <w:keepLines w:val="0"/>
        <w:pageBreakBefore w:val="0"/>
        <w:widowControl/>
        <w:tabs>
          <w:tab w:val="right" w:leader="dot" w:pos="8306"/>
        </w:tabs>
        <w:kinsoku/>
        <w:wordWrap/>
        <w:overflowPunct/>
        <w:topLinePunct w:val="0"/>
        <w:autoSpaceDE/>
        <w:autoSpaceDN/>
        <w:bidi w:val="0"/>
        <w:adjustRightInd/>
        <w:snapToGrid/>
        <w:spacing w:line="560" w:lineRule="exact"/>
        <w:ind w:left="0" w:leftChars="0" w:firstLine="0" w:firstLineChars="0"/>
        <w:textAlignment w:val="auto"/>
        <w:outlineLvl w:val="9"/>
        <w:rPr>
          <w:rFonts w:asciiTheme="minorEastAsia" w:hAnsiTheme="minorEastAsia" w:eastAsiaTheme="minorEastAsia"/>
          <w:bCs w:val="0"/>
          <w:szCs w:val="28"/>
        </w:rPr>
      </w:pPr>
    </w:p>
    <w:p>
      <w:pPr>
        <w:rPr>
          <w:rFonts w:hint="eastAsia"/>
        </w:rPr>
      </w:pPr>
    </w:p>
    <w:p>
      <w:pPr>
        <w:outlineLvl w:val="0"/>
        <w:rPr>
          <w:rFonts w:hint="eastAsia" w:asciiTheme="minorEastAsia" w:hAnsiTheme="minorEastAsia" w:eastAsiaTheme="minorEastAsia" w:cstheme="minorEastAsia"/>
          <w:b/>
          <w:bCs/>
          <w:sz w:val="32"/>
          <w:szCs w:val="32"/>
          <w:lang w:val="en-US" w:eastAsia="zh-CN"/>
        </w:rPr>
      </w:pPr>
      <w:bookmarkStart w:id="0" w:name="_Toc7128"/>
      <w:r>
        <w:rPr>
          <w:rFonts w:hint="eastAsia" w:asciiTheme="minorEastAsia" w:hAnsiTheme="minorEastAsia" w:eastAsiaTheme="minorEastAsia" w:cstheme="minorEastAsia"/>
          <w:b/>
          <w:bCs/>
          <w:sz w:val="32"/>
          <w:szCs w:val="32"/>
        </w:rPr>
        <w:t>1</w:t>
      </w:r>
      <w:r>
        <w:rPr>
          <w:rFonts w:hint="eastAsia" w:asciiTheme="minorEastAsia" w:hAnsiTheme="minorEastAsia" w:eastAsiaTheme="minorEastAsia" w:cstheme="minorEastAsia"/>
          <w:b/>
          <w:bCs/>
          <w:sz w:val="32"/>
          <w:szCs w:val="32"/>
          <w:lang w:val="en-US" w:eastAsia="zh-CN"/>
        </w:rPr>
        <w:t xml:space="preserve"> 项目概况</w:t>
      </w:r>
      <w:bookmarkEnd w:id="0"/>
    </w:p>
    <w:p>
      <w:pPr>
        <w:spacing w:line="360" w:lineRule="auto"/>
        <w:ind w:firstLine="560" w:firstLineChars="2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近年来，</w:t>
      </w:r>
      <w:r>
        <w:rPr>
          <w:rFonts w:hint="eastAsia" w:ascii="宋体" w:hAnsi="宋体" w:eastAsia="宋体" w:cs="宋体"/>
          <w:color w:val="000000" w:themeColor="text1"/>
          <w:sz w:val="28"/>
          <w:szCs w:val="28"/>
          <w14:textFill>
            <w14:solidFill>
              <w14:schemeClr w14:val="tx1"/>
            </w14:solidFill>
          </w14:textFill>
        </w:rPr>
        <w:t>油田为了提高原油采出率，油田注剂加注量越来越大，成分越来越复杂</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公司所炼制原油</w:t>
      </w:r>
      <w:r>
        <w:rPr>
          <w:rFonts w:hint="eastAsia" w:ascii="宋体" w:hAnsi="宋体" w:eastAsia="宋体" w:cs="宋体"/>
          <w:color w:val="000000" w:themeColor="text1"/>
          <w:sz w:val="28"/>
          <w:szCs w:val="28"/>
          <w:lang w:eastAsia="zh-CN"/>
          <w14:textFill>
            <w14:solidFill>
              <w14:schemeClr w14:val="tx1"/>
            </w14:solidFill>
          </w14:textFill>
        </w:rPr>
        <w:t>的</w:t>
      </w:r>
      <w:r>
        <w:rPr>
          <w:rFonts w:hint="eastAsia" w:ascii="宋体" w:hAnsi="宋体" w:eastAsia="宋体" w:cs="宋体"/>
          <w:color w:val="000000" w:themeColor="text1"/>
          <w:sz w:val="28"/>
          <w:szCs w:val="28"/>
          <w14:textFill>
            <w14:solidFill>
              <w14:schemeClr w14:val="tx1"/>
            </w14:solidFill>
          </w14:textFill>
        </w:rPr>
        <w:t>种类</w:t>
      </w:r>
      <w:r>
        <w:rPr>
          <w:rFonts w:hint="eastAsia" w:ascii="宋体" w:hAnsi="宋体" w:eastAsia="宋体" w:cs="宋体"/>
          <w:color w:val="000000" w:themeColor="text1"/>
          <w:sz w:val="28"/>
          <w:szCs w:val="28"/>
          <w:lang w:eastAsia="zh-CN"/>
          <w14:textFill>
            <w14:solidFill>
              <w14:schemeClr w14:val="tx1"/>
            </w14:solidFill>
          </w14:textFill>
        </w:rPr>
        <w:t>逐渐增加</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eastAsia="宋体" w:cs="宋体"/>
          <w:color w:val="000000" w:themeColor="text1"/>
          <w:sz w:val="28"/>
          <w:szCs w:val="28"/>
          <w:lang w:eastAsia="zh-CN"/>
          <w14:textFill>
            <w14:solidFill>
              <w14:schemeClr w14:val="tx1"/>
            </w14:solidFill>
          </w14:textFill>
        </w:rPr>
        <w:t>导致</w:t>
      </w:r>
      <w:r>
        <w:rPr>
          <w:rFonts w:hint="eastAsia" w:ascii="宋体" w:hAnsi="宋体" w:eastAsia="宋体" w:cs="宋体"/>
          <w:color w:val="000000" w:themeColor="text1"/>
          <w:sz w:val="28"/>
          <w:szCs w:val="28"/>
          <w14:textFill>
            <w14:solidFill>
              <w14:schemeClr w14:val="tx1"/>
            </w14:solidFill>
          </w14:textFill>
        </w:rPr>
        <w:t>原油性质复杂化，乳化现象严重，同时，造成下游净化水厂的油泥及浮渣乳化性严重，无法进行直接脱水，</w:t>
      </w:r>
      <w:r>
        <w:rPr>
          <w:rFonts w:hint="eastAsia" w:ascii="宋体" w:hAnsi="宋体" w:eastAsia="宋体" w:cs="宋体"/>
          <w:color w:val="000000" w:themeColor="text1"/>
          <w:sz w:val="28"/>
          <w:szCs w:val="28"/>
          <w:lang w:eastAsia="zh-CN"/>
          <w14:textFill>
            <w14:solidFill>
              <w14:schemeClr w14:val="tx1"/>
            </w14:solidFill>
          </w14:textFill>
        </w:rPr>
        <w:t>为解决以上问题，</w:t>
      </w:r>
      <w:r>
        <w:rPr>
          <w:rFonts w:hint="eastAsia" w:ascii="宋体" w:hAnsi="宋体" w:eastAsia="宋体" w:cs="宋体"/>
          <w:color w:val="000000" w:themeColor="text1"/>
          <w:sz w:val="28"/>
          <w:szCs w:val="28"/>
          <w:lang w:val="en-US" w:eastAsia="zh-CN"/>
          <w14:textFill>
            <w14:solidFill>
              <w14:schemeClr w14:val="tx1"/>
            </w14:solidFill>
          </w14:textFill>
        </w:rPr>
        <w:t>中国石油石化分公司</w:t>
      </w:r>
      <w:r>
        <w:rPr>
          <w:rFonts w:hint="eastAsia" w:ascii="宋体" w:hAnsi="宋体" w:eastAsia="宋体" w:cs="宋体"/>
          <w:color w:val="000000" w:themeColor="text1"/>
          <w:sz w:val="28"/>
          <w:szCs w:val="28"/>
          <w14:textFill>
            <w14:solidFill>
              <w14:schemeClr w14:val="tx1"/>
            </w14:solidFill>
          </w14:textFill>
        </w:rPr>
        <w:t>采取“破乳+脱水+干化”技术对</w:t>
      </w:r>
      <w:r>
        <w:rPr>
          <w:rFonts w:hint="eastAsia" w:ascii="宋体" w:hAnsi="宋体" w:eastAsia="宋体" w:cs="宋体"/>
          <w:color w:val="000000" w:themeColor="text1"/>
          <w:sz w:val="28"/>
          <w:szCs w:val="28"/>
          <w:lang w:val="en-US" w:eastAsia="zh-CN"/>
          <w14:textFill>
            <w14:solidFill>
              <w14:schemeClr w14:val="tx1"/>
            </w14:solidFill>
          </w14:textFill>
        </w:rPr>
        <w:t>净化水厂废渣液治理项目</w:t>
      </w:r>
      <w:r>
        <w:rPr>
          <w:rFonts w:hint="eastAsia" w:ascii="宋体" w:hAnsi="宋体" w:eastAsia="宋体" w:cs="宋体"/>
          <w:color w:val="000000" w:themeColor="text1"/>
          <w:sz w:val="28"/>
          <w:szCs w:val="28"/>
          <w14:textFill>
            <w14:solidFill>
              <w14:schemeClr w14:val="tx1"/>
            </w14:solidFill>
          </w14:textFill>
        </w:rPr>
        <w:t>“三泥”进行治理，分离出污油，降低污泥体积，干化后的污泥</w:t>
      </w:r>
      <w:r>
        <w:rPr>
          <w:rFonts w:hint="eastAsia" w:ascii="宋体" w:hAnsi="宋体" w:eastAsia="宋体" w:cs="宋体"/>
          <w:color w:val="000000" w:themeColor="text1"/>
          <w:sz w:val="28"/>
          <w:szCs w:val="28"/>
          <w:lang w:eastAsia="zh-CN"/>
          <w14:textFill>
            <w14:solidFill>
              <w14:schemeClr w14:val="tx1"/>
            </w14:solidFill>
          </w14:textFill>
        </w:rPr>
        <w:t>委托</w:t>
      </w:r>
      <w:r>
        <w:rPr>
          <w:rFonts w:hint="eastAsia" w:ascii="宋体" w:hAnsi="宋体" w:eastAsia="宋体" w:cs="宋体"/>
          <w:color w:val="000000" w:themeColor="text1"/>
          <w:sz w:val="28"/>
          <w:szCs w:val="28"/>
          <w14:textFill>
            <w14:solidFill>
              <w14:schemeClr w14:val="tx1"/>
            </w14:solidFill>
          </w14:textFill>
        </w:rPr>
        <w:t>环保科技有限公司处置</w:t>
      </w:r>
      <w:r>
        <w:rPr>
          <w:rFonts w:hint="eastAsia" w:ascii="宋体" w:hAnsi="宋体" w:eastAsia="宋体" w:cs="宋体"/>
          <w:color w:val="000000" w:themeColor="text1"/>
          <w:sz w:val="28"/>
          <w:szCs w:val="28"/>
          <w:lang w:eastAsia="zh-CN"/>
          <w14:textFill>
            <w14:solidFill>
              <w14:schemeClr w14:val="tx1"/>
            </w14:solidFill>
          </w14:textFill>
        </w:rPr>
        <w:t>、污油返回炼油厂</w:t>
      </w:r>
      <w:r>
        <w:rPr>
          <w:rFonts w:hint="eastAsia" w:ascii="宋体" w:hAnsi="宋体" w:eastAsia="宋体" w:cs="宋体"/>
          <w:color w:val="000000" w:themeColor="text1"/>
          <w:sz w:val="28"/>
          <w:szCs w:val="28"/>
          <w14:textFill>
            <w14:solidFill>
              <w14:schemeClr w14:val="tx1"/>
            </w14:solidFill>
          </w14:textFill>
        </w:rPr>
        <w:t>。</w:t>
      </w:r>
    </w:p>
    <w:p>
      <w:pPr>
        <w:spacing w:line="36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201</w:t>
      </w:r>
      <w:r>
        <w:rPr>
          <w:rFonts w:hint="eastAsia" w:ascii="宋体" w:hAnsi="宋体" w:eastAsia="宋体" w:cs="宋体"/>
          <w:sz w:val="28"/>
          <w:szCs w:val="28"/>
          <w:lang w:val="en-US" w:eastAsia="zh-CN"/>
        </w:rPr>
        <w:t>7</w:t>
      </w:r>
      <w:r>
        <w:rPr>
          <w:rFonts w:hint="eastAsia" w:ascii="宋体" w:hAnsi="宋体" w:eastAsia="宋体" w:cs="宋体"/>
          <w:sz w:val="28"/>
          <w:szCs w:val="28"/>
        </w:rPr>
        <w:t>年10月，《</w:t>
      </w:r>
      <w:r>
        <w:rPr>
          <w:rFonts w:hint="eastAsia" w:ascii="宋体" w:hAnsi="宋体" w:eastAsia="宋体" w:cs="宋体"/>
          <w:sz w:val="28"/>
          <w:szCs w:val="28"/>
          <w:lang w:val="en-US" w:eastAsia="zh-CN"/>
        </w:rPr>
        <w:t>中国石油石化分公司净化水厂废渣液治理项目</w:t>
      </w:r>
      <w:r>
        <w:rPr>
          <w:rFonts w:hint="eastAsia" w:ascii="宋体" w:hAnsi="宋体" w:eastAsia="宋体" w:cs="宋体"/>
          <w:sz w:val="28"/>
          <w:szCs w:val="28"/>
        </w:rPr>
        <w:t>》立项(批复</w:t>
      </w:r>
      <w:r>
        <w:rPr>
          <w:rFonts w:hint="eastAsia" w:ascii="宋体" w:hAnsi="宋体" w:eastAsia="宋体" w:cs="宋体"/>
          <w:sz w:val="28"/>
          <w:szCs w:val="28"/>
          <w:lang w:eastAsia="zh-CN"/>
        </w:rPr>
        <w:t>)</w:t>
      </w:r>
      <w:r>
        <w:rPr>
          <w:rFonts w:hint="eastAsia" w:ascii="宋体" w:hAnsi="宋体" w:eastAsia="宋体" w:cs="宋体"/>
          <w:sz w:val="28"/>
          <w:szCs w:val="28"/>
        </w:rPr>
        <w:t>。201</w:t>
      </w:r>
      <w:r>
        <w:rPr>
          <w:rFonts w:hint="eastAsia" w:ascii="宋体" w:hAnsi="宋体" w:eastAsia="宋体" w:cs="宋体"/>
          <w:sz w:val="28"/>
          <w:szCs w:val="28"/>
          <w:lang w:val="en-US" w:eastAsia="zh-CN"/>
        </w:rPr>
        <w:t>8</w:t>
      </w:r>
      <w:r>
        <w:rPr>
          <w:rFonts w:hint="eastAsia" w:ascii="宋体" w:hAnsi="宋体" w:eastAsia="宋体" w:cs="宋体"/>
          <w:sz w:val="28"/>
          <w:szCs w:val="28"/>
        </w:rPr>
        <w:t>年</w:t>
      </w:r>
      <w:r>
        <w:rPr>
          <w:rFonts w:hint="eastAsia" w:ascii="宋体" w:hAnsi="宋体" w:eastAsia="宋体" w:cs="宋体"/>
          <w:sz w:val="28"/>
          <w:szCs w:val="28"/>
          <w:lang w:val="en-US" w:eastAsia="zh-CN"/>
        </w:rPr>
        <w:t>3</w:t>
      </w:r>
      <w:r>
        <w:rPr>
          <w:rFonts w:hint="eastAsia" w:ascii="宋体" w:hAnsi="宋体" w:eastAsia="宋体" w:cs="宋体"/>
          <w:sz w:val="28"/>
          <w:szCs w:val="28"/>
        </w:rPr>
        <w:t>月，化工设计研究院有限责任公司编制完成《</w:t>
      </w:r>
      <w:r>
        <w:rPr>
          <w:rFonts w:hint="eastAsia" w:ascii="宋体" w:hAnsi="宋体" w:eastAsia="宋体" w:cs="宋体"/>
          <w:sz w:val="28"/>
          <w:szCs w:val="28"/>
          <w:lang w:val="en-US" w:eastAsia="zh-CN"/>
        </w:rPr>
        <w:t>中国石油石化分公司净化水厂废渣液治理项目</w:t>
      </w:r>
      <w:r>
        <w:rPr>
          <w:rFonts w:hint="eastAsia" w:ascii="宋体" w:hAnsi="宋体" w:eastAsia="宋体" w:cs="宋体"/>
          <w:sz w:val="28"/>
          <w:szCs w:val="28"/>
        </w:rPr>
        <w:t>环境影响报告书》，201</w:t>
      </w:r>
      <w:r>
        <w:rPr>
          <w:rFonts w:hint="eastAsia" w:ascii="宋体" w:hAnsi="宋体" w:eastAsia="宋体" w:cs="宋体"/>
          <w:sz w:val="28"/>
          <w:szCs w:val="28"/>
          <w:lang w:val="en-US" w:eastAsia="zh-CN"/>
        </w:rPr>
        <w:t>8</w:t>
      </w:r>
      <w:r>
        <w:rPr>
          <w:rFonts w:hint="eastAsia" w:ascii="宋体" w:hAnsi="宋体" w:eastAsia="宋体" w:cs="宋体"/>
          <w:sz w:val="28"/>
          <w:szCs w:val="28"/>
        </w:rPr>
        <w:t>年</w:t>
      </w:r>
      <w:r>
        <w:rPr>
          <w:rFonts w:hint="eastAsia" w:ascii="宋体" w:hAnsi="宋体" w:eastAsia="宋体" w:cs="宋体"/>
          <w:sz w:val="28"/>
          <w:szCs w:val="28"/>
          <w:lang w:val="en-US" w:eastAsia="zh-CN"/>
        </w:rPr>
        <w:t>4</w:t>
      </w:r>
      <w:r>
        <w:rPr>
          <w:rFonts w:hint="eastAsia" w:ascii="宋体" w:hAnsi="宋体" w:eastAsia="宋体" w:cs="宋体"/>
          <w:sz w:val="28"/>
          <w:szCs w:val="28"/>
        </w:rPr>
        <w:t>月</w:t>
      </w:r>
      <w:r>
        <w:rPr>
          <w:rFonts w:hint="eastAsia" w:ascii="宋体" w:hAnsi="宋体" w:eastAsia="宋体" w:cs="宋体"/>
          <w:sz w:val="28"/>
          <w:szCs w:val="28"/>
          <w:lang w:val="en-US" w:eastAsia="zh-CN"/>
        </w:rPr>
        <w:t>2</w:t>
      </w:r>
      <w:r>
        <w:rPr>
          <w:rFonts w:hint="eastAsia" w:ascii="宋体" w:hAnsi="宋体" w:eastAsia="宋体" w:cs="宋体"/>
          <w:sz w:val="28"/>
          <w:szCs w:val="28"/>
        </w:rPr>
        <w:t>日，</w:t>
      </w:r>
      <w:r>
        <w:rPr>
          <w:rFonts w:hint="eastAsia" w:ascii="宋体" w:hAnsi="宋体" w:eastAsia="宋体" w:cs="宋体"/>
          <w:sz w:val="28"/>
          <w:szCs w:val="28"/>
          <w:lang w:eastAsia="zh-CN"/>
        </w:rPr>
        <w:t>环保厅</w:t>
      </w:r>
      <w:r>
        <w:rPr>
          <w:rFonts w:hint="eastAsia" w:ascii="宋体" w:hAnsi="宋体" w:eastAsia="宋体" w:cs="宋体"/>
          <w:sz w:val="28"/>
          <w:szCs w:val="28"/>
        </w:rPr>
        <w:t>以【201</w:t>
      </w:r>
      <w:r>
        <w:rPr>
          <w:rFonts w:hint="eastAsia" w:ascii="宋体" w:hAnsi="宋体" w:eastAsia="宋体" w:cs="宋体"/>
          <w:sz w:val="28"/>
          <w:szCs w:val="28"/>
          <w:lang w:val="en-US" w:eastAsia="zh-CN"/>
        </w:rPr>
        <w:t>8</w:t>
      </w:r>
      <w:r>
        <w:rPr>
          <w:rFonts w:hint="eastAsia" w:ascii="宋体" w:hAnsi="宋体" w:eastAsia="宋体" w:cs="宋体"/>
          <w:sz w:val="28"/>
          <w:szCs w:val="28"/>
        </w:rPr>
        <w:t>】</w:t>
      </w:r>
      <w:r>
        <w:rPr>
          <w:rFonts w:hint="eastAsia" w:ascii="宋体" w:hAnsi="宋体" w:eastAsia="宋体" w:cs="宋体"/>
          <w:sz w:val="28"/>
          <w:szCs w:val="28"/>
          <w:lang w:val="en-US" w:eastAsia="zh-CN"/>
        </w:rPr>
        <w:t>393</w:t>
      </w:r>
      <w:r>
        <w:rPr>
          <w:rFonts w:hint="eastAsia" w:ascii="宋体" w:hAnsi="宋体" w:eastAsia="宋体" w:cs="宋体"/>
          <w:sz w:val="28"/>
          <w:szCs w:val="28"/>
        </w:rPr>
        <w:t>号文予以批复。</w:t>
      </w:r>
    </w:p>
    <w:p>
      <w:pPr>
        <w:pStyle w:val="2"/>
        <w:spacing w:before="0" w:after="0" w:line="360" w:lineRule="auto"/>
        <w:ind w:firstLine="560" w:firstLineChars="200"/>
        <w:jc w:val="left"/>
        <w:rPr>
          <w:rFonts w:hint="eastAsia" w:hAnsi="宋体" w:eastAsia="宋体" w:cs="宋体"/>
          <w:sz w:val="28"/>
          <w:szCs w:val="28"/>
          <w:lang w:eastAsia="zh-CN"/>
        </w:rPr>
      </w:pPr>
      <w:r>
        <w:rPr>
          <w:rFonts w:hint="eastAsia" w:ascii="宋体" w:hAnsi="宋体" w:eastAsia="宋体" w:cs="宋体"/>
          <w:sz w:val="28"/>
          <w:szCs w:val="28"/>
        </w:rPr>
        <w:t>根据环境保护部《建设项目竣工环境保护验收暂行办法》(国环规环评[2017]4号</w:t>
      </w:r>
      <w:r>
        <w:rPr>
          <w:rFonts w:hint="eastAsia" w:hAnsi="宋体" w:eastAsia="宋体" w:cs="宋体"/>
          <w:sz w:val="28"/>
          <w:szCs w:val="28"/>
          <w:lang w:eastAsia="zh-CN"/>
        </w:rPr>
        <w:t>)</w:t>
      </w:r>
      <w:r>
        <w:rPr>
          <w:rFonts w:hint="eastAsia" w:ascii="宋体" w:hAnsi="宋体" w:eastAsia="宋体" w:cs="宋体"/>
          <w:sz w:val="28"/>
          <w:szCs w:val="28"/>
        </w:rPr>
        <w:t>相关规定，2018年</w:t>
      </w:r>
      <w:r>
        <w:rPr>
          <w:rFonts w:hint="eastAsia" w:hAnsi="宋体" w:eastAsia="宋体" w:cs="宋体"/>
          <w:sz w:val="28"/>
          <w:szCs w:val="28"/>
          <w:lang w:val="en-US" w:eastAsia="zh-CN"/>
        </w:rPr>
        <w:t>9</w:t>
      </w:r>
      <w:r>
        <w:rPr>
          <w:rFonts w:hint="eastAsia" w:ascii="宋体" w:hAnsi="宋体" w:eastAsia="宋体" w:cs="宋体"/>
          <w:sz w:val="28"/>
          <w:szCs w:val="28"/>
        </w:rPr>
        <w:t>月，</w:t>
      </w:r>
      <w:r>
        <w:rPr>
          <w:rFonts w:hint="eastAsia" w:hAnsi="宋体" w:eastAsia="宋体" w:cs="宋体"/>
          <w:sz w:val="28"/>
          <w:szCs w:val="28"/>
          <w:lang w:eastAsia="zh-CN"/>
        </w:rPr>
        <w:t>公司</w:t>
      </w:r>
      <w:r>
        <w:rPr>
          <w:rFonts w:hint="eastAsia" w:ascii="宋体" w:hAnsi="宋体" w:eastAsia="宋体" w:cs="宋体"/>
          <w:sz w:val="28"/>
          <w:szCs w:val="28"/>
        </w:rPr>
        <w:t>委托</w:t>
      </w:r>
      <w:r>
        <w:rPr>
          <w:rFonts w:hint="eastAsia" w:hAnsi="宋体" w:eastAsia="宋体" w:cs="宋体"/>
          <w:sz w:val="28"/>
          <w:szCs w:val="28"/>
          <w:lang w:eastAsia="zh-CN"/>
        </w:rPr>
        <w:t>我</w:t>
      </w:r>
      <w:r>
        <w:rPr>
          <w:rFonts w:hint="eastAsia" w:ascii="宋体" w:hAnsi="宋体" w:eastAsia="宋体" w:cs="宋体"/>
          <w:sz w:val="28"/>
          <w:szCs w:val="28"/>
        </w:rPr>
        <w:t>公司承担本</w:t>
      </w:r>
      <w:r>
        <w:rPr>
          <w:rFonts w:hint="eastAsia" w:ascii="宋体" w:hAnsi="宋体" w:eastAsia="宋体" w:cs="宋体"/>
          <w:sz w:val="28"/>
          <w:szCs w:val="28"/>
          <w:lang w:eastAsia="zh-CN"/>
        </w:rPr>
        <w:t>项目</w:t>
      </w:r>
      <w:r>
        <w:rPr>
          <w:rFonts w:hint="eastAsia" w:ascii="宋体" w:hAnsi="宋体" w:eastAsia="宋体" w:cs="宋体"/>
          <w:sz w:val="28"/>
          <w:szCs w:val="28"/>
        </w:rPr>
        <w:t>工程竣工环境保护验收工作。</w:t>
      </w:r>
      <w:bookmarkStart w:id="1" w:name="_Hlk515532369"/>
      <w:r>
        <w:rPr>
          <w:rFonts w:hint="eastAsia" w:ascii="宋体" w:hAnsi="宋体" w:eastAsia="宋体" w:cs="宋体"/>
          <w:sz w:val="28"/>
          <w:szCs w:val="28"/>
        </w:rPr>
        <w:t>2018年</w:t>
      </w:r>
      <w:r>
        <w:rPr>
          <w:rFonts w:hint="eastAsia" w:ascii="宋体" w:hAnsi="宋体" w:eastAsia="宋体" w:cs="宋体"/>
          <w:sz w:val="28"/>
          <w:szCs w:val="28"/>
          <w:lang w:val="en-US" w:eastAsia="zh-CN"/>
        </w:rPr>
        <w:t>11</w:t>
      </w:r>
      <w:r>
        <w:rPr>
          <w:rFonts w:hint="eastAsia" w:ascii="宋体" w:hAnsi="宋体" w:eastAsia="宋体" w:cs="宋体"/>
          <w:sz w:val="28"/>
          <w:szCs w:val="28"/>
        </w:rPr>
        <w:t>月，</w:t>
      </w:r>
      <w:r>
        <w:rPr>
          <w:rFonts w:hint="eastAsia" w:hAnsi="宋体" w:eastAsia="宋体" w:cs="宋体"/>
          <w:sz w:val="28"/>
          <w:szCs w:val="28"/>
          <w:lang w:val="en-US" w:eastAsia="zh-CN"/>
        </w:rPr>
        <w:t>我院</w:t>
      </w:r>
      <w:r>
        <w:rPr>
          <w:rFonts w:hint="eastAsia" w:ascii="宋体" w:hAnsi="宋体" w:eastAsia="宋体" w:cs="宋体"/>
          <w:sz w:val="28"/>
          <w:szCs w:val="28"/>
          <w:lang w:eastAsia="zh-CN"/>
        </w:rPr>
        <w:t>开展环保设施竣工验收工作，</w:t>
      </w:r>
      <w:r>
        <w:rPr>
          <w:rFonts w:hint="eastAsia" w:ascii="宋体" w:hAnsi="宋体" w:eastAsia="宋体" w:cs="宋体"/>
          <w:color w:val="000000" w:themeColor="text1"/>
          <w:sz w:val="28"/>
          <w:szCs w:val="28"/>
          <w14:textFill>
            <w14:solidFill>
              <w14:schemeClr w14:val="tx1"/>
            </w14:solidFill>
          </w14:textFill>
        </w:rPr>
        <w:t>对</w:t>
      </w:r>
      <w:r>
        <w:rPr>
          <w:rFonts w:hint="eastAsia" w:ascii="宋体" w:hAnsi="宋体" w:eastAsia="宋体" w:cs="宋体"/>
          <w:color w:val="000000" w:themeColor="text1"/>
          <w:sz w:val="28"/>
          <w:szCs w:val="28"/>
          <w:lang w:val="en-US" w:eastAsia="zh-CN"/>
          <w14:textFill>
            <w14:solidFill>
              <w14:schemeClr w14:val="tx1"/>
            </w14:solidFill>
          </w14:textFill>
        </w:rPr>
        <w:t>本项目</w:t>
      </w:r>
      <w:r>
        <w:rPr>
          <w:rFonts w:hint="eastAsia" w:ascii="宋体" w:hAnsi="宋体" w:eastAsia="宋体" w:cs="宋体"/>
          <w:color w:val="000000" w:themeColor="text1"/>
          <w:sz w:val="28"/>
          <w:szCs w:val="28"/>
          <w14:textFill>
            <w14:solidFill>
              <w14:schemeClr w14:val="tx1"/>
            </w14:solidFill>
          </w14:textFill>
        </w:rPr>
        <w:t>进</w:t>
      </w:r>
      <w:r>
        <w:rPr>
          <w:rFonts w:hint="eastAsia" w:ascii="宋体" w:hAnsi="宋体" w:eastAsia="宋体" w:cs="宋体"/>
          <w:sz w:val="28"/>
          <w:szCs w:val="28"/>
        </w:rPr>
        <w:t>行</w:t>
      </w:r>
      <w:r>
        <w:rPr>
          <w:rFonts w:hint="eastAsia" w:ascii="宋体" w:hAnsi="宋体" w:eastAsia="宋体" w:cs="宋体"/>
          <w:sz w:val="28"/>
          <w:szCs w:val="28"/>
          <w:lang w:eastAsia="zh-CN"/>
        </w:rPr>
        <w:t>现场踏勘、收集资料、</w:t>
      </w:r>
      <w:r>
        <w:rPr>
          <w:rFonts w:hint="eastAsia" w:hAnsi="宋体" w:eastAsia="宋体" w:cs="宋体"/>
          <w:sz w:val="28"/>
          <w:szCs w:val="28"/>
          <w:lang w:eastAsia="zh-CN"/>
        </w:rPr>
        <w:t>制定验收监测方案，并在此基础上编制完成项目竣工环境保护验收监测报告。</w:t>
      </w:r>
      <w:bookmarkEnd w:id="1"/>
      <w:bookmarkStart w:id="2" w:name="_Toc514946321"/>
      <w:bookmarkStart w:id="3" w:name="_Toc512858796"/>
    </w:p>
    <w:p>
      <w:pPr>
        <w:pStyle w:val="2"/>
        <w:spacing w:before="0" w:after="0" w:line="360" w:lineRule="auto"/>
        <w:ind w:firstLine="560" w:firstLineChars="200"/>
        <w:jc w:val="left"/>
        <w:rPr>
          <w:rFonts w:hint="eastAsia" w:hAnsi="宋体" w:eastAsia="宋体" w:cs="宋体"/>
          <w:sz w:val="28"/>
          <w:szCs w:val="28"/>
          <w:lang w:eastAsia="zh-CN"/>
        </w:rPr>
      </w:pPr>
    </w:p>
    <w:p>
      <w:pPr>
        <w:pStyle w:val="2"/>
        <w:spacing w:before="0" w:after="0" w:line="360" w:lineRule="auto"/>
        <w:ind w:firstLine="560" w:firstLineChars="200"/>
        <w:jc w:val="left"/>
        <w:rPr>
          <w:rFonts w:hint="eastAsia" w:hAnsi="宋体" w:eastAsia="宋体" w:cs="宋体"/>
          <w:sz w:val="28"/>
          <w:szCs w:val="28"/>
          <w:lang w:eastAsia="zh-CN"/>
        </w:rPr>
      </w:pPr>
    </w:p>
    <w:p>
      <w:pPr>
        <w:pStyle w:val="2"/>
        <w:spacing w:before="0" w:after="0" w:line="360" w:lineRule="auto"/>
        <w:ind w:firstLine="560" w:firstLineChars="200"/>
        <w:jc w:val="left"/>
        <w:rPr>
          <w:rFonts w:hint="eastAsia" w:hAnsi="宋体" w:eastAsia="宋体" w:cs="宋体"/>
          <w:sz w:val="28"/>
          <w:szCs w:val="28"/>
          <w:lang w:eastAsia="zh-CN"/>
        </w:rPr>
      </w:pPr>
    </w:p>
    <w:p>
      <w:pPr>
        <w:pStyle w:val="2"/>
        <w:spacing w:before="0" w:after="0" w:line="360" w:lineRule="auto"/>
        <w:ind w:firstLine="560" w:firstLineChars="200"/>
        <w:jc w:val="left"/>
        <w:rPr>
          <w:rFonts w:hint="eastAsia" w:hAnsi="宋体" w:eastAsia="宋体" w:cs="宋体"/>
          <w:sz w:val="28"/>
          <w:szCs w:val="28"/>
          <w:lang w:eastAsia="zh-CN"/>
        </w:rPr>
      </w:pPr>
    </w:p>
    <w:p>
      <w:pPr>
        <w:pStyle w:val="2"/>
        <w:spacing w:before="0" w:after="0" w:line="360" w:lineRule="auto"/>
        <w:ind w:firstLine="560" w:firstLineChars="200"/>
        <w:jc w:val="left"/>
        <w:rPr>
          <w:rFonts w:hint="eastAsia" w:hAnsi="宋体" w:eastAsia="宋体" w:cs="宋体"/>
          <w:sz w:val="28"/>
          <w:szCs w:val="28"/>
          <w:lang w:eastAsia="zh-CN"/>
        </w:rPr>
      </w:pPr>
    </w:p>
    <w:p>
      <w:pPr>
        <w:pStyle w:val="2"/>
        <w:spacing w:before="0" w:after="0" w:line="360" w:lineRule="auto"/>
        <w:jc w:val="left"/>
        <w:outlineLvl w:val="0"/>
        <w:rPr>
          <w:rFonts w:hint="eastAsia" w:ascii="宋体" w:hAnsi="宋体" w:eastAsia="宋体" w:cs="宋体"/>
          <w:b/>
          <w:bCs/>
          <w:sz w:val="32"/>
          <w:szCs w:val="32"/>
        </w:rPr>
      </w:pPr>
      <w:bookmarkStart w:id="4" w:name="_Toc3728"/>
      <w:r>
        <w:rPr>
          <w:rFonts w:hint="eastAsia" w:ascii="宋体" w:hAnsi="宋体" w:eastAsia="宋体" w:cs="宋体"/>
          <w:b/>
          <w:bCs/>
          <w:sz w:val="32"/>
          <w:szCs w:val="32"/>
        </w:rPr>
        <w:t>2 验收监测依据</w:t>
      </w:r>
      <w:bookmarkEnd w:id="2"/>
      <w:bookmarkEnd w:id="3"/>
      <w:bookmarkEnd w:id="4"/>
    </w:p>
    <w:p>
      <w:pPr>
        <w:pStyle w:val="4"/>
        <w:spacing w:beforeLines="0" w:line="360" w:lineRule="auto"/>
        <w:rPr>
          <w:rFonts w:hint="eastAsia" w:ascii="宋体" w:hAnsi="宋体" w:eastAsia="宋体" w:cs="宋体"/>
          <w:sz w:val="30"/>
          <w:szCs w:val="30"/>
        </w:rPr>
      </w:pPr>
      <w:bookmarkStart w:id="5" w:name="_Toc447"/>
      <w:bookmarkStart w:id="6" w:name="_Toc12036"/>
      <w:bookmarkStart w:id="7" w:name="_Toc512858797"/>
      <w:bookmarkStart w:id="8" w:name="_Toc32010"/>
      <w:bookmarkStart w:id="9" w:name="_Toc20625"/>
      <w:bookmarkStart w:id="10" w:name="_Toc30228"/>
      <w:bookmarkStart w:id="11" w:name="_Toc13495"/>
      <w:bookmarkStart w:id="12" w:name="_Toc14124"/>
      <w:bookmarkStart w:id="13" w:name="_Toc24096"/>
      <w:bookmarkStart w:id="14" w:name="_Toc32273"/>
      <w:bookmarkStart w:id="15" w:name="_Toc2584"/>
      <w:bookmarkStart w:id="16" w:name="_Toc17641"/>
      <w:bookmarkStart w:id="17" w:name="_Toc23734"/>
      <w:bookmarkStart w:id="18" w:name="_Toc514946322"/>
      <w:r>
        <w:rPr>
          <w:rFonts w:hint="eastAsia" w:ascii="宋体" w:hAnsi="宋体" w:eastAsia="宋体" w:cs="宋体"/>
          <w:sz w:val="30"/>
          <w:szCs w:val="30"/>
        </w:rPr>
        <w:t>2.1 法律、法规</w:t>
      </w:r>
      <w:bookmarkEnd w:id="5"/>
      <w:bookmarkEnd w:id="6"/>
      <w:bookmarkEnd w:id="7"/>
      <w:bookmarkEnd w:id="8"/>
      <w:bookmarkEnd w:id="9"/>
      <w:bookmarkEnd w:id="10"/>
      <w:bookmarkEnd w:id="11"/>
      <w:bookmarkEnd w:id="12"/>
      <w:bookmarkEnd w:id="13"/>
      <w:bookmarkEnd w:id="14"/>
      <w:bookmarkEnd w:id="15"/>
      <w:bookmarkEnd w:id="16"/>
      <w:bookmarkEnd w:id="17"/>
      <w:bookmarkEnd w:id="18"/>
    </w:p>
    <w:p>
      <w:pPr>
        <w:snapToGrid/>
        <w:spacing w:line="36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eastAsia="zh-CN"/>
        </w:rPr>
        <w:t>)</w:t>
      </w:r>
      <w:r>
        <w:rPr>
          <w:rFonts w:hint="eastAsia" w:ascii="宋体" w:hAnsi="宋体" w:eastAsia="宋体" w:cs="宋体"/>
          <w:sz w:val="28"/>
          <w:szCs w:val="28"/>
        </w:rPr>
        <w:t>《中华人民共和国环境保护法》(2015年1月1日</w:t>
      </w:r>
      <w:r>
        <w:rPr>
          <w:rFonts w:hint="eastAsia" w:ascii="宋体" w:hAnsi="宋体" w:eastAsia="宋体" w:cs="宋体"/>
          <w:sz w:val="28"/>
          <w:szCs w:val="28"/>
          <w:lang w:eastAsia="zh-CN"/>
        </w:rPr>
        <w:t>)</w:t>
      </w:r>
      <w:r>
        <w:rPr>
          <w:rFonts w:hint="eastAsia" w:ascii="宋体" w:hAnsi="宋体" w:eastAsia="宋体" w:cs="宋体"/>
          <w:sz w:val="28"/>
          <w:szCs w:val="28"/>
        </w:rPr>
        <w:t>；</w:t>
      </w:r>
    </w:p>
    <w:p>
      <w:pPr>
        <w:snapToGrid/>
        <w:spacing w:line="36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eastAsia="zh-CN"/>
        </w:rPr>
        <w:t>)</w:t>
      </w:r>
      <w:r>
        <w:rPr>
          <w:rFonts w:hint="eastAsia" w:ascii="宋体" w:hAnsi="宋体" w:eastAsia="宋体" w:cs="宋体"/>
          <w:sz w:val="28"/>
          <w:szCs w:val="28"/>
        </w:rPr>
        <w:t>《中华人民共和国水污染防治法》(20</w:t>
      </w:r>
      <w:r>
        <w:rPr>
          <w:rFonts w:hint="eastAsia" w:ascii="宋体" w:hAnsi="宋体" w:eastAsia="宋体" w:cs="宋体"/>
          <w:sz w:val="28"/>
          <w:szCs w:val="28"/>
          <w:lang w:val="en-US" w:eastAsia="zh-CN"/>
        </w:rPr>
        <w:t>1</w:t>
      </w:r>
      <w:r>
        <w:rPr>
          <w:rFonts w:hint="eastAsia" w:ascii="宋体" w:hAnsi="宋体" w:eastAsia="宋体" w:cs="宋体"/>
          <w:sz w:val="28"/>
          <w:szCs w:val="28"/>
        </w:rPr>
        <w:t>8年</w:t>
      </w:r>
      <w:r>
        <w:rPr>
          <w:rFonts w:hint="eastAsia" w:ascii="宋体" w:hAnsi="宋体" w:eastAsia="宋体" w:cs="宋体"/>
          <w:sz w:val="28"/>
          <w:szCs w:val="28"/>
          <w:lang w:val="en-US" w:eastAsia="zh-CN"/>
        </w:rPr>
        <w:t>1</w:t>
      </w:r>
      <w:r>
        <w:rPr>
          <w:rFonts w:hint="eastAsia" w:ascii="宋体" w:hAnsi="宋体" w:eastAsia="宋体" w:cs="宋体"/>
          <w:sz w:val="28"/>
          <w:szCs w:val="28"/>
        </w:rPr>
        <w:t>月1日</w:t>
      </w:r>
      <w:r>
        <w:rPr>
          <w:rFonts w:hint="eastAsia" w:ascii="宋体" w:hAnsi="宋体" w:eastAsia="宋体" w:cs="宋体"/>
          <w:sz w:val="28"/>
          <w:szCs w:val="28"/>
          <w:lang w:eastAsia="zh-CN"/>
        </w:rPr>
        <w:t>)</w:t>
      </w:r>
      <w:r>
        <w:rPr>
          <w:rFonts w:hint="eastAsia" w:ascii="宋体" w:hAnsi="宋体" w:eastAsia="宋体" w:cs="宋体"/>
          <w:sz w:val="28"/>
          <w:szCs w:val="28"/>
        </w:rPr>
        <w:t>；</w:t>
      </w:r>
    </w:p>
    <w:p>
      <w:pPr>
        <w:snapToGrid/>
        <w:spacing w:line="36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eastAsia="zh-CN"/>
        </w:rPr>
        <w:t>)</w:t>
      </w:r>
      <w:r>
        <w:rPr>
          <w:rFonts w:hint="eastAsia" w:ascii="宋体" w:hAnsi="宋体" w:eastAsia="宋体" w:cs="宋体"/>
          <w:sz w:val="28"/>
          <w:szCs w:val="28"/>
        </w:rPr>
        <w:t>《中华人民共和国大气污染防治法》(2016年1月1日</w:t>
      </w:r>
      <w:r>
        <w:rPr>
          <w:rFonts w:hint="eastAsia" w:ascii="宋体" w:hAnsi="宋体" w:eastAsia="宋体" w:cs="宋体"/>
          <w:sz w:val="28"/>
          <w:szCs w:val="28"/>
          <w:lang w:eastAsia="zh-CN"/>
        </w:rPr>
        <w:t>)</w:t>
      </w:r>
      <w:r>
        <w:rPr>
          <w:rFonts w:hint="eastAsia" w:ascii="宋体" w:hAnsi="宋体" w:eastAsia="宋体" w:cs="宋体"/>
          <w:sz w:val="28"/>
          <w:szCs w:val="28"/>
        </w:rPr>
        <w:t>；</w:t>
      </w:r>
    </w:p>
    <w:p>
      <w:pPr>
        <w:snapToGrid/>
        <w:spacing w:line="36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lang w:eastAsia="zh-CN"/>
        </w:rPr>
        <w:t>)</w:t>
      </w:r>
      <w:r>
        <w:rPr>
          <w:rFonts w:hint="eastAsia" w:ascii="宋体" w:hAnsi="宋体" w:eastAsia="宋体" w:cs="宋体"/>
          <w:sz w:val="28"/>
          <w:szCs w:val="28"/>
        </w:rPr>
        <w:t>《中华人民共和国环境噪声污染防治法》(1997年3月1日</w:t>
      </w:r>
      <w:r>
        <w:rPr>
          <w:rFonts w:hint="eastAsia" w:ascii="宋体" w:hAnsi="宋体" w:eastAsia="宋体" w:cs="宋体"/>
          <w:sz w:val="28"/>
          <w:szCs w:val="28"/>
          <w:lang w:eastAsia="zh-CN"/>
        </w:rPr>
        <w:t>)</w:t>
      </w:r>
      <w:r>
        <w:rPr>
          <w:rFonts w:hint="eastAsia" w:ascii="宋体" w:hAnsi="宋体" w:eastAsia="宋体" w:cs="宋体"/>
          <w:sz w:val="28"/>
          <w:szCs w:val="28"/>
        </w:rPr>
        <w:t>；</w:t>
      </w:r>
    </w:p>
    <w:p>
      <w:pPr>
        <w:snapToGrid/>
        <w:spacing w:line="36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(5</w:t>
      </w:r>
      <w:r>
        <w:rPr>
          <w:rFonts w:hint="eastAsia" w:ascii="宋体" w:hAnsi="宋体" w:eastAsia="宋体" w:cs="宋体"/>
          <w:sz w:val="28"/>
          <w:szCs w:val="28"/>
          <w:lang w:eastAsia="zh-CN"/>
        </w:rPr>
        <w:t>)</w:t>
      </w:r>
      <w:r>
        <w:rPr>
          <w:rFonts w:hint="eastAsia" w:ascii="宋体" w:hAnsi="宋体" w:eastAsia="宋体" w:cs="宋体"/>
          <w:sz w:val="28"/>
          <w:szCs w:val="28"/>
        </w:rPr>
        <w:t>《中华人民共和国固体废物污染环境防治法》(</w:t>
      </w:r>
      <w:r>
        <w:rPr>
          <w:rFonts w:hint="eastAsia" w:ascii="宋体" w:hAnsi="宋体" w:eastAsia="宋体" w:cs="宋体"/>
          <w:sz w:val="28"/>
          <w:szCs w:val="28"/>
          <w:lang w:val="en-US" w:eastAsia="zh-CN"/>
        </w:rPr>
        <w:t>2016年11月7日</w:t>
      </w:r>
      <w:r>
        <w:rPr>
          <w:rFonts w:hint="eastAsia" w:ascii="宋体" w:hAnsi="宋体" w:eastAsia="宋体" w:cs="宋体"/>
          <w:sz w:val="28"/>
          <w:szCs w:val="28"/>
          <w:lang w:eastAsia="zh-CN"/>
        </w:rPr>
        <w:t>)</w:t>
      </w:r>
      <w:r>
        <w:rPr>
          <w:rFonts w:hint="eastAsia" w:ascii="宋体" w:hAnsi="宋体" w:eastAsia="宋体" w:cs="宋体"/>
          <w:sz w:val="28"/>
          <w:szCs w:val="28"/>
        </w:rPr>
        <w:t>；</w:t>
      </w:r>
      <w:r>
        <w:rPr>
          <w:rFonts w:hint="eastAsia" w:ascii="宋体" w:hAnsi="宋体" w:eastAsia="宋体" w:cs="宋体"/>
          <w:sz w:val="28"/>
          <w:szCs w:val="28"/>
        </w:rPr>
        <w:br w:type="textWrapping"/>
      </w:r>
      <w:r>
        <w:rPr>
          <w:rFonts w:hint="eastAsia" w:ascii="宋体" w:hAnsi="宋体" w:eastAsia="宋体" w:cs="宋体"/>
          <w:sz w:val="28"/>
          <w:szCs w:val="28"/>
        </w:rPr>
        <w:t xml:space="preserve">    (6</w:t>
      </w:r>
      <w:r>
        <w:rPr>
          <w:rFonts w:hint="eastAsia" w:ascii="宋体" w:hAnsi="宋体" w:eastAsia="宋体" w:cs="宋体"/>
          <w:sz w:val="28"/>
          <w:szCs w:val="28"/>
          <w:lang w:eastAsia="zh-CN"/>
        </w:rPr>
        <w:t>)</w:t>
      </w:r>
      <w:r>
        <w:rPr>
          <w:rFonts w:hint="eastAsia" w:ascii="宋体" w:hAnsi="宋体" w:eastAsia="宋体" w:cs="宋体"/>
          <w:sz w:val="28"/>
          <w:szCs w:val="28"/>
        </w:rPr>
        <w:t>国务院令第682号《建设项目环境保护管理条例》，2017年10月1日。</w:t>
      </w:r>
    </w:p>
    <w:p>
      <w:pPr>
        <w:snapToGrid/>
        <w:spacing w:line="36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(7</w:t>
      </w:r>
      <w:r>
        <w:rPr>
          <w:rFonts w:hint="eastAsia" w:ascii="宋体" w:hAnsi="宋体" w:eastAsia="宋体" w:cs="宋体"/>
          <w:sz w:val="28"/>
          <w:szCs w:val="28"/>
          <w:lang w:eastAsia="zh-CN"/>
        </w:rPr>
        <w:t>)</w:t>
      </w:r>
      <w:r>
        <w:rPr>
          <w:rFonts w:hint="eastAsia" w:ascii="宋体" w:hAnsi="宋体" w:eastAsia="宋体" w:cs="宋体"/>
          <w:sz w:val="28"/>
          <w:szCs w:val="28"/>
        </w:rPr>
        <w:t>《建设项目竣工环境保护验收暂行办法》(国环规环评[2017]4号</w:t>
      </w:r>
      <w:r>
        <w:rPr>
          <w:rFonts w:hint="eastAsia" w:ascii="宋体" w:hAnsi="宋体" w:eastAsia="宋体" w:cs="宋体"/>
          <w:sz w:val="28"/>
          <w:szCs w:val="28"/>
          <w:lang w:eastAsia="zh-CN"/>
        </w:rPr>
        <w:t>)</w:t>
      </w:r>
      <w:r>
        <w:rPr>
          <w:rFonts w:hint="eastAsia" w:ascii="宋体" w:hAnsi="宋体" w:eastAsia="宋体" w:cs="宋体"/>
          <w:sz w:val="28"/>
          <w:szCs w:val="28"/>
        </w:rPr>
        <w:t>，2017年11月20日。</w:t>
      </w:r>
    </w:p>
    <w:p>
      <w:pPr>
        <w:snapToGrid/>
        <w:spacing w:line="360" w:lineRule="auto"/>
        <w:ind w:firstLine="560" w:firstLineChars="200"/>
        <w:jc w:val="both"/>
        <w:rPr>
          <w:rFonts w:hint="eastAsia"/>
          <w:lang w:eastAsia="zh-CN"/>
        </w:rPr>
      </w:pPr>
      <w:r>
        <w:rPr>
          <w:rFonts w:hint="eastAsia" w:ascii="宋体" w:hAnsi="宋体" w:eastAsia="宋体" w:cs="宋体"/>
          <w:sz w:val="28"/>
          <w:szCs w:val="28"/>
        </w:rPr>
        <w:t>(8</w:t>
      </w:r>
      <w:r>
        <w:rPr>
          <w:rFonts w:hint="eastAsia" w:ascii="宋体" w:hAnsi="宋体" w:eastAsia="宋体" w:cs="宋体"/>
          <w:sz w:val="28"/>
          <w:szCs w:val="28"/>
          <w:lang w:eastAsia="zh-CN"/>
        </w:rPr>
        <w:t>)</w:t>
      </w:r>
    </w:p>
    <w:p>
      <w:pPr>
        <w:pStyle w:val="4"/>
        <w:spacing w:beforeLines="0" w:line="360" w:lineRule="auto"/>
        <w:rPr>
          <w:rFonts w:hint="eastAsia" w:ascii="宋体" w:hAnsi="宋体" w:eastAsia="宋体" w:cs="宋体"/>
          <w:sz w:val="30"/>
          <w:szCs w:val="30"/>
          <w:lang w:eastAsia="zh-CN"/>
        </w:rPr>
      </w:pPr>
      <w:bookmarkStart w:id="19" w:name="_Toc512858798"/>
      <w:bookmarkStart w:id="20" w:name="_Toc514946323"/>
      <w:bookmarkStart w:id="21" w:name="_Toc31930"/>
      <w:r>
        <w:rPr>
          <w:rFonts w:hint="eastAsia" w:ascii="宋体" w:hAnsi="宋体" w:eastAsia="宋体" w:cs="宋体"/>
          <w:sz w:val="30"/>
          <w:szCs w:val="30"/>
        </w:rPr>
        <w:t>2.2 验收技术规范</w:t>
      </w:r>
      <w:bookmarkEnd w:id="19"/>
      <w:bookmarkEnd w:id="20"/>
      <w:r>
        <w:rPr>
          <w:rFonts w:hint="eastAsia" w:ascii="宋体" w:hAnsi="宋体" w:eastAsia="宋体" w:cs="宋体"/>
          <w:sz w:val="30"/>
          <w:szCs w:val="30"/>
          <w:lang w:eastAsia="zh-CN"/>
        </w:rPr>
        <w:t>及标准</w:t>
      </w:r>
      <w:bookmarkEnd w:id="21"/>
    </w:p>
    <w:p>
      <w:pPr>
        <w:spacing w:line="360" w:lineRule="auto"/>
        <w:ind w:firstLine="280" w:firstLineChars="10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eastAsia="zh-CN"/>
        </w:rPr>
        <w:t>)</w:t>
      </w:r>
      <w:r>
        <w:rPr>
          <w:rFonts w:hint="eastAsia" w:ascii="宋体" w:hAnsi="宋体" w:eastAsia="宋体" w:cs="宋体"/>
          <w:sz w:val="28"/>
          <w:szCs w:val="28"/>
        </w:rPr>
        <w:t>《</w:t>
      </w:r>
      <w:r>
        <w:rPr>
          <w:rFonts w:hint="eastAsia" w:ascii="宋体" w:hAnsi="宋体" w:eastAsia="宋体" w:cs="宋体"/>
          <w:sz w:val="28"/>
          <w:szCs w:val="28"/>
          <w:lang w:eastAsia="zh-CN"/>
        </w:rPr>
        <w:t>恶臭污染物排放标准</w:t>
      </w:r>
      <w:r>
        <w:rPr>
          <w:rFonts w:hint="eastAsia" w:ascii="宋体" w:hAnsi="宋体" w:eastAsia="宋体" w:cs="宋体"/>
          <w:sz w:val="28"/>
          <w:szCs w:val="28"/>
        </w:rPr>
        <w:t>》(GB1</w:t>
      </w:r>
      <w:r>
        <w:rPr>
          <w:rFonts w:hint="eastAsia" w:ascii="宋体" w:hAnsi="宋体" w:eastAsia="宋体" w:cs="宋体"/>
          <w:sz w:val="28"/>
          <w:szCs w:val="28"/>
          <w:lang w:val="en-US" w:eastAsia="zh-CN"/>
        </w:rPr>
        <w:t>4554</w:t>
      </w:r>
      <w:r>
        <w:rPr>
          <w:rFonts w:hint="eastAsia" w:ascii="宋体" w:hAnsi="宋体" w:eastAsia="宋体" w:cs="宋体"/>
          <w:sz w:val="28"/>
          <w:szCs w:val="28"/>
        </w:rPr>
        <w:t>-</w:t>
      </w:r>
      <w:r>
        <w:rPr>
          <w:rFonts w:hint="eastAsia" w:ascii="宋体" w:hAnsi="宋体" w:eastAsia="宋体" w:cs="宋体"/>
          <w:sz w:val="28"/>
          <w:szCs w:val="28"/>
          <w:lang w:val="en-US" w:eastAsia="zh-CN"/>
        </w:rPr>
        <w:t>93</w:t>
      </w:r>
      <w:r>
        <w:rPr>
          <w:rFonts w:hint="eastAsia" w:ascii="宋体" w:hAnsi="宋体" w:eastAsia="宋体" w:cs="宋体"/>
          <w:sz w:val="28"/>
          <w:szCs w:val="28"/>
          <w:lang w:eastAsia="zh-CN"/>
        </w:rPr>
        <w:t>)</w:t>
      </w:r>
      <w:r>
        <w:rPr>
          <w:rFonts w:hint="eastAsia" w:ascii="宋体" w:hAnsi="宋体" w:eastAsia="宋体" w:cs="宋体"/>
          <w:sz w:val="28"/>
          <w:szCs w:val="28"/>
        </w:rPr>
        <w:t>；</w:t>
      </w:r>
    </w:p>
    <w:p>
      <w:pPr>
        <w:pStyle w:val="2"/>
        <w:spacing w:before="0" w:after="0" w:line="360" w:lineRule="auto"/>
        <w:ind w:firstLine="280" w:firstLineChars="100"/>
        <w:rPr>
          <w:rFonts w:hint="eastAsia" w:ascii="宋体" w:hAnsi="宋体" w:eastAsia="宋体" w:cs="宋体"/>
          <w:sz w:val="28"/>
          <w:szCs w:val="28"/>
        </w:rPr>
      </w:pPr>
      <w:r>
        <w:rPr>
          <w:rFonts w:hint="eastAsia" w:ascii="宋体" w:hAnsi="宋体" w:eastAsia="宋体" w:cs="宋体"/>
          <w:sz w:val="28"/>
          <w:szCs w:val="28"/>
        </w:rPr>
        <w:t>(2</w:t>
      </w:r>
      <w:r>
        <w:rPr>
          <w:rFonts w:hint="eastAsia" w:hAnsi="宋体" w:eastAsia="宋体" w:cs="宋体"/>
          <w:sz w:val="28"/>
          <w:szCs w:val="28"/>
          <w:lang w:eastAsia="zh-CN"/>
        </w:rPr>
        <w:t>)</w:t>
      </w:r>
      <w:r>
        <w:rPr>
          <w:rFonts w:hint="eastAsia" w:ascii="宋体" w:hAnsi="宋体" w:eastAsia="宋体" w:cs="宋体"/>
          <w:sz w:val="28"/>
          <w:szCs w:val="28"/>
        </w:rPr>
        <w:t>《</w:t>
      </w:r>
      <w:r>
        <w:rPr>
          <w:rFonts w:hint="eastAsia" w:hAnsi="宋体" w:eastAsia="宋体" w:cs="宋体"/>
          <w:sz w:val="28"/>
          <w:szCs w:val="28"/>
          <w:lang w:eastAsia="zh-CN"/>
        </w:rPr>
        <w:t>石油炼制</w:t>
      </w:r>
      <w:r>
        <w:rPr>
          <w:rFonts w:hint="eastAsia" w:ascii="宋体" w:hAnsi="宋体" w:eastAsia="宋体" w:cs="宋体"/>
          <w:sz w:val="28"/>
          <w:szCs w:val="28"/>
        </w:rPr>
        <w:t>工业污染物排放标准》(GB</w:t>
      </w:r>
      <w:r>
        <w:rPr>
          <w:rFonts w:hint="eastAsia" w:hAnsi="宋体" w:eastAsia="宋体" w:cs="宋体"/>
          <w:sz w:val="28"/>
          <w:szCs w:val="28"/>
          <w:lang w:val="en-US" w:eastAsia="zh-CN"/>
        </w:rPr>
        <w:t>31570</w:t>
      </w:r>
      <w:r>
        <w:rPr>
          <w:rFonts w:hint="eastAsia" w:ascii="宋体" w:hAnsi="宋体" w:eastAsia="宋体" w:cs="宋体"/>
          <w:sz w:val="28"/>
          <w:szCs w:val="28"/>
        </w:rPr>
        <w:t>-201</w:t>
      </w:r>
      <w:r>
        <w:rPr>
          <w:rFonts w:hint="eastAsia" w:hAnsi="宋体" w:eastAsia="宋体" w:cs="宋体"/>
          <w:sz w:val="28"/>
          <w:szCs w:val="28"/>
          <w:lang w:val="en-US" w:eastAsia="zh-CN"/>
        </w:rPr>
        <w:t>5</w:t>
      </w:r>
      <w:r>
        <w:rPr>
          <w:rFonts w:hint="eastAsia" w:hAnsi="宋体" w:eastAsia="宋体" w:cs="宋体"/>
          <w:sz w:val="28"/>
          <w:szCs w:val="28"/>
          <w:lang w:eastAsia="zh-CN"/>
        </w:rPr>
        <w:t>)</w:t>
      </w:r>
      <w:r>
        <w:rPr>
          <w:rFonts w:hint="eastAsia" w:ascii="宋体" w:hAnsi="宋体" w:eastAsia="宋体" w:cs="宋体"/>
          <w:sz w:val="28"/>
          <w:szCs w:val="28"/>
        </w:rPr>
        <w:t>；</w:t>
      </w:r>
    </w:p>
    <w:p>
      <w:pPr>
        <w:spacing w:line="360" w:lineRule="auto"/>
        <w:ind w:firstLine="280" w:firstLineChars="100"/>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eastAsia="zh-CN"/>
        </w:rPr>
        <w:t>)</w:t>
      </w:r>
      <w:r>
        <w:rPr>
          <w:rFonts w:hint="eastAsia" w:ascii="宋体" w:hAnsi="宋体" w:eastAsia="宋体" w:cs="宋体"/>
          <w:sz w:val="28"/>
          <w:szCs w:val="28"/>
        </w:rPr>
        <w:t>《大气污染物综合排放标准》(GB16297-1996</w:t>
      </w:r>
      <w:r>
        <w:rPr>
          <w:rFonts w:hint="eastAsia" w:ascii="宋体" w:hAnsi="宋体" w:eastAsia="宋体" w:cs="宋体"/>
          <w:sz w:val="28"/>
          <w:szCs w:val="28"/>
          <w:lang w:eastAsia="zh-CN"/>
        </w:rPr>
        <w:t>)</w:t>
      </w:r>
      <w:r>
        <w:rPr>
          <w:rFonts w:hint="eastAsia" w:ascii="宋体" w:hAnsi="宋体" w:eastAsia="宋体" w:cs="宋体"/>
          <w:sz w:val="28"/>
          <w:szCs w:val="28"/>
        </w:rPr>
        <w:t>；</w:t>
      </w:r>
    </w:p>
    <w:p>
      <w:pPr>
        <w:spacing w:line="360" w:lineRule="auto"/>
        <w:ind w:firstLine="280" w:firstLineChars="100"/>
        <w:rPr>
          <w:rFonts w:hint="eastAsia" w:ascii="宋体" w:hAnsi="宋体" w:eastAsia="宋体" w:cs="宋体"/>
          <w:sz w:val="28"/>
          <w:szCs w:val="28"/>
        </w:rPr>
      </w:pPr>
      <w:r>
        <w:rPr>
          <w:rFonts w:hint="eastAsia" w:ascii="宋体" w:hAnsi="宋体" w:eastAsia="宋体" w:cs="宋体"/>
          <w:sz w:val="28"/>
          <w:szCs w:val="28"/>
        </w:rPr>
        <w:t>(</w:t>
      </w: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w:t>
      </w:r>
      <w:r>
        <w:rPr>
          <w:rFonts w:hint="eastAsia" w:ascii="宋体" w:hAnsi="宋体" w:eastAsia="宋体" w:cs="宋体"/>
          <w:sz w:val="28"/>
          <w:szCs w:val="28"/>
        </w:rPr>
        <w:t>《工业企业厂界环境噪声排放标准》(GB12348-2008</w:t>
      </w:r>
      <w:r>
        <w:rPr>
          <w:rFonts w:hint="eastAsia" w:ascii="宋体" w:hAnsi="宋体" w:eastAsia="宋体" w:cs="宋体"/>
          <w:sz w:val="28"/>
          <w:szCs w:val="28"/>
          <w:lang w:eastAsia="zh-CN"/>
        </w:rPr>
        <w:t>)</w:t>
      </w:r>
      <w:r>
        <w:rPr>
          <w:rFonts w:hint="eastAsia" w:ascii="宋体" w:hAnsi="宋体" w:eastAsia="宋体" w:cs="宋体"/>
          <w:sz w:val="28"/>
          <w:szCs w:val="28"/>
        </w:rPr>
        <w:t>；</w:t>
      </w:r>
    </w:p>
    <w:p>
      <w:pPr>
        <w:spacing w:line="360" w:lineRule="auto"/>
        <w:ind w:firstLine="268" w:firstLineChars="100"/>
        <w:rPr>
          <w:rFonts w:hint="eastAsia" w:ascii="宋体" w:hAnsi="宋体" w:eastAsia="宋体" w:cs="宋体"/>
          <w:spacing w:val="-6"/>
          <w:sz w:val="28"/>
          <w:szCs w:val="28"/>
        </w:rPr>
      </w:pPr>
      <w:r>
        <w:rPr>
          <w:rFonts w:hint="eastAsia" w:ascii="宋体" w:hAnsi="宋体" w:eastAsia="宋体" w:cs="宋体"/>
          <w:spacing w:val="-6"/>
          <w:sz w:val="28"/>
          <w:szCs w:val="28"/>
        </w:rPr>
        <w:t>(</w:t>
      </w:r>
      <w:r>
        <w:rPr>
          <w:rFonts w:hint="eastAsia" w:ascii="宋体" w:hAnsi="宋体" w:eastAsia="宋体" w:cs="宋体"/>
          <w:spacing w:val="-6"/>
          <w:sz w:val="28"/>
          <w:szCs w:val="28"/>
          <w:lang w:val="en-US" w:eastAsia="zh-CN"/>
        </w:rPr>
        <w:t>5</w:t>
      </w:r>
      <w:r>
        <w:rPr>
          <w:rFonts w:hint="eastAsia" w:ascii="宋体" w:hAnsi="宋体" w:eastAsia="宋体" w:cs="宋体"/>
          <w:spacing w:val="-6"/>
          <w:sz w:val="28"/>
          <w:szCs w:val="28"/>
          <w:lang w:eastAsia="zh-CN"/>
        </w:rPr>
        <w:t>)</w:t>
      </w:r>
      <w:r>
        <w:rPr>
          <w:rFonts w:hint="eastAsia" w:ascii="宋体" w:hAnsi="宋体" w:eastAsia="宋体" w:cs="宋体"/>
          <w:spacing w:val="-6"/>
          <w:sz w:val="28"/>
          <w:szCs w:val="28"/>
        </w:rPr>
        <w:t>《一般工业固体废物贮存、处置场污染控制标准》(GB18599-2001</w:t>
      </w:r>
      <w:r>
        <w:rPr>
          <w:rFonts w:hint="eastAsia" w:ascii="宋体" w:hAnsi="宋体" w:eastAsia="宋体" w:cs="宋体"/>
          <w:spacing w:val="-6"/>
          <w:sz w:val="28"/>
          <w:szCs w:val="28"/>
          <w:lang w:eastAsia="zh-CN"/>
        </w:rPr>
        <w:t>)</w:t>
      </w:r>
      <w:r>
        <w:rPr>
          <w:rFonts w:hint="eastAsia" w:ascii="宋体" w:hAnsi="宋体" w:eastAsia="宋体" w:cs="宋体"/>
          <w:spacing w:val="-6"/>
          <w:sz w:val="28"/>
          <w:szCs w:val="28"/>
        </w:rPr>
        <w:t>；</w:t>
      </w:r>
    </w:p>
    <w:p>
      <w:pPr>
        <w:spacing w:line="360" w:lineRule="auto"/>
        <w:ind w:firstLine="280" w:firstLineChars="100"/>
        <w:rPr>
          <w:rFonts w:hint="eastAsia" w:ascii="宋体" w:hAnsi="宋体" w:eastAsia="宋体" w:cs="宋体"/>
          <w:sz w:val="28"/>
          <w:szCs w:val="28"/>
        </w:rPr>
      </w:pPr>
      <w:r>
        <w:rPr>
          <w:rFonts w:hint="eastAsia" w:ascii="宋体" w:hAnsi="宋体" w:eastAsia="宋体" w:cs="宋体"/>
          <w:sz w:val="28"/>
          <w:szCs w:val="28"/>
        </w:rPr>
        <w:t>(</w:t>
      </w:r>
      <w:r>
        <w:rPr>
          <w:rFonts w:hint="eastAsia" w:ascii="宋体" w:hAnsi="宋体" w:eastAsia="宋体" w:cs="宋体"/>
          <w:sz w:val="28"/>
          <w:szCs w:val="28"/>
          <w:lang w:val="en-US" w:eastAsia="zh-CN"/>
        </w:rPr>
        <w:t>6</w:t>
      </w:r>
      <w:r>
        <w:rPr>
          <w:rFonts w:hint="eastAsia" w:ascii="宋体" w:hAnsi="宋体" w:eastAsia="宋体" w:cs="宋体"/>
          <w:sz w:val="28"/>
          <w:szCs w:val="28"/>
          <w:lang w:eastAsia="zh-CN"/>
        </w:rPr>
        <w:t>)</w:t>
      </w:r>
      <w:r>
        <w:rPr>
          <w:rFonts w:hint="eastAsia" w:ascii="宋体" w:hAnsi="宋体" w:eastAsia="宋体" w:cs="宋体"/>
          <w:sz w:val="28"/>
          <w:szCs w:val="28"/>
        </w:rPr>
        <w:t>《危险废物贮存污染控制标准》(GB18597-2001</w:t>
      </w:r>
      <w:r>
        <w:rPr>
          <w:rFonts w:hint="eastAsia" w:ascii="宋体" w:hAnsi="宋体" w:eastAsia="宋体" w:cs="宋体"/>
          <w:sz w:val="28"/>
          <w:szCs w:val="28"/>
          <w:lang w:eastAsia="zh-CN"/>
        </w:rPr>
        <w:t>)</w:t>
      </w:r>
      <w:r>
        <w:rPr>
          <w:rFonts w:hint="eastAsia" w:ascii="宋体" w:hAnsi="宋体" w:eastAsia="宋体" w:cs="宋体"/>
          <w:sz w:val="28"/>
          <w:szCs w:val="28"/>
        </w:rPr>
        <w:t>；</w:t>
      </w:r>
    </w:p>
    <w:p>
      <w:pPr>
        <w:spacing w:line="360" w:lineRule="auto"/>
        <w:ind w:firstLine="280" w:firstLineChars="100"/>
        <w:rPr>
          <w:rFonts w:hint="eastAsia" w:ascii="宋体" w:hAnsi="宋体" w:eastAsia="宋体" w:cs="宋体"/>
          <w:sz w:val="28"/>
          <w:szCs w:val="28"/>
        </w:rPr>
      </w:pPr>
      <w:r>
        <w:rPr>
          <w:rFonts w:hint="eastAsia" w:ascii="宋体" w:hAnsi="宋体" w:eastAsia="宋体" w:cs="宋体"/>
          <w:sz w:val="28"/>
          <w:szCs w:val="28"/>
        </w:rPr>
        <w:t>(</w:t>
      </w:r>
      <w:r>
        <w:rPr>
          <w:rFonts w:hint="eastAsia" w:ascii="宋体" w:hAnsi="宋体" w:eastAsia="宋体" w:cs="宋体"/>
          <w:sz w:val="28"/>
          <w:szCs w:val="28"/>
          <w:lang w:val="en-US" w:eastAsia="zh-CN"/>
        </w:rPr>
        <w:t>7</w:t>
      </w:r>
      <w:r>
        <w:rPr>
          <w:rFonts w:hint="eastAsia" w:ascii="宋体" w:hAnsi="宋体" w:eastAsia="宋体" w:cs="宋体"/>
          <w:sz w:val="28"/>
          <w:szCs w:val="28"/>
          <w:lang w:eastAsia="zh-CN"/>
        </w:rPr>
        <w:t>)</w:t>
      </w:r>
      <w:r>
        <w:rPr>
          <w:rFonts w:hint="eastAsia" w:ascii="宋体" w:hAnsi="宋体" w:eastAsia="宋体" w:cs="宋体"/>
          <w:sz w:val="28"/>
          <w:szCs w:val="28"/>
        </w:rPr>
        <w:t>《建设项目竣工环境保护验收技术指南 污染影响类》(生态环境部，2018年9号文</w:t>
      </w:r>
      <w:r>
        <w:rPr>
          <w:rFonts w:hint="eastAsia" w:ascii="宋体" w:hAnsi="宋体" w:eastAsia="宋体" w:cs="宋体"/>
          <w:sz w:val="28"/>
          <w:szCs w:val="28"/>
          <w:lang w:eastAsia="zh-CN"/>
        </w:rPr>
        <w:t>)</w:t>
      </w:r>
      <w:r>
        <w:rPr>
          <w:rFonts w:hint="eastAsia" w:ascii="宋体" w:hAnsi="宋体" w:eastAsia="宋体" w:cs="宋体"/>
          <w:sz w:val="28"/>
          <w:szCs w:val="28"/>
        </w:rPr>
        <w:t>；</w:t>
      </w:r>
    </w:p>
    <w:p>
      <w:pPr>
        <w:pStyle w:val="4"/>
        <w:spacing w:beforeLines="0" w:line="360" w:lineRule="auto"/>
        <w:rPr>
          <w:rFonts w:hint="eastAsia" w:ascii="宋体" w:hAnsi="宋体" w:eastAsia="宋体" w:cs="宋体"/>
          <w:sz w:val="30"/>
          <w:szCs w:val="30"/>
        </w:rPr>
      </w:pPr>
      <w:bookmarkStart w:id="22" w:name="_Toc29868"/>
      <w:bookmarkStart w:id="23" w:name="_Toc497001433"/>
      <w:bookmarkStart w:id="24" w:name="_Toc31555"/>
      <w:bookmarkStart w:id="25" w:name="_Toc514946324"/>
      <w:bookmarkStart w:id="26" w:name="_Toc4122"/>
      <w:bookmarkStart w:id="27" w:name="_Toc5128"/>
      <w:bookmarkStart w:id="28" w:name="_Toc16105"/>
      <w:bookmarkStart w:id="29" w:name="_Toc7627"/>
      <w:bookmarkStart w:id="30" w:name="_Toc11131"/>
      <w:bookmarkStart w:id="31" w:name="_Toc17306"/>
      <w:bookmarkStart w:id="32" w:name="_Toc512858799"/>
      <w:bookmarkStart w:id="33" w:name="_Toc15290"/>
      <w:bookmarkStart w:id="34" w:name="_Toc26481"/>
      <w:bookmarkStart w:id="35" w:name="_Toc26843"/>
      <w:bookmarkStart w:id="36" w:name="_Toc29248"/>
      <w:r>
        <w:rPr>
          <w:rFonts w:hint="eastAsia" w:ascii="宋体" w:hAnsi="宋体" w:eastAsia="宋体" w:cs="宋体"/>
          <w:sz w:val="30"/>
          <w:szCs w:val="30"/>
        </w:rPr>
        <w:t>2.3 工程技术文件及批复文件</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eastAsia="zh-CN"/>
        </w:rPr>
        <w:t>)</w:t>
      </w:r>
      <w:r>
        <w:rPr>
          <w:rFonts w:hint="eastAsia" w:ascii="宋体" w:hAnsi="宋体" w:eastAsia="宋体" w:cs="宋体"/>
          <w:sz w:val="28"/>
          <w:szCs w:val="28"/>
        </w:rPr>
        <w:t>《</w:t>
      </w:r>
      <w:r>
        <w:rPr>
          <w:rFonts w:hint="eastAsia" w:ascii="宋体" w:hAnsi="宋体" w:eastAsia="宋体" w:cs="宋体"/>
          <w:sz w:val="28"/>
          <w:szCs w:val="28"/>
          <w:lang w:val="en-US" w:eastAsia="zh-CN"/>
        </w:rPr>
        <w:t>中国石油石化分公司净化水厂废渣液治理项目</w:t>
      </w:r>
      <w:r>
        <w:rPr>
          <w:rFonts w:hint="eastAsia" w:ascii="宋体" w:hAnsi="宋体" w:eastAsia="宋体" w:cs="宋体"/>
          <w:sz w:val="28"/>
          <w:szCs w:val="28"/>
        </w:rPr>
        <w:t>环境影响报告书》 201</w:t>
      </w:r>
      <w:r>
        <w:rPr>
          <w:rFonts w:hint="eastAsia" w:ascii="宋体" w:hAnsi="宋体" w:eastAsia="宋体" w:cs="宋体"/>
          <w:sz w:val="28"/>
          <w:szCs w:val="28"/>
          <w:lang w:val="en-US" w:eastAsia="zh-CN"/>
        </w:rPr>
        <w:t>8</w:t>
      </w:r>
      <w:r>
        <w:rPr>
          <w:rFonts w:hint="eastAsia" w:ascii="宋体" w:hAnsi="宋体" w:eastAsia="宋体" w:cs="宋体"/>
          <w:sz w:val="28"/>
          <w:szCs w:val="28"/>
        </w:rPr>
        <w:t>年3月；</w:t>
      </w:r>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eastAsia="zh-CN"/>
        </w:rPr>
        <w:t>)</w:t>
      </w:r>
      <w:r>
        <w:rPr>
          <w:rFonts w:hint="eastAsia" w:ascii="宋体" w:hAnsi="宋体" w:eastAsia="宋体" w:cs="宋体"/>
          <w:sz w:val="28"/>
          <w:szCs w:val="28"/>
        </w:rPr>
        <w:t>《关于</w:t>
      </w:r>
      <w:r>
        <w:rPr>
          <w:rFonts w:hint="eastAsia" w:ascii="宋体" w:hAnsi="宋体" w:eastAsia="宋体" w:cs="宋体"/>
          <w:sz w:val="28"/>
          <w:szCs w:val="28"/>
          <w:lang w:val="en-US" w:eastAsia="zh-CN"/>
        </w:rPr>
        <w:t>中国石油石化分公司净化水厂废渣液治理项目</w:t>
      </w:r>
      <w:r>
        <w:rPr>
          <w:rFonts w:hint="eastAsia" w:ascii="宋体" w:hAnsi="宋体" w:eastAsia="宋体" w:cs="宋体"/>
          <w:sz w:val="28"/>
          <w:szCs w:val="28"/>
        </w:rPr>
        <w:t>环境影响报告书的批复》函[201</w:t>
      </w:r>
      <w:r>
        <w:rPr>
          <w:rFonts w:hint="eastAsia" w:ascii="宋体" w:hAnsi="宋体" w:eastAsia="宋体" w:cs="宋体"/>
          <w:sz w:val="28"/>
          <w:szCs w:val="28"/>
          <w:lang w:val="en-US" w:eastAsia="zh-CN"/>
        </w:rPr>
        <w:t>8</w:t>
      </w:r>
      <w:r>
        <w:rPr>
          <w:rFonts w:hint="eastAsia" w:ascii="宋体" w:hAnsi="宋体" w:eastAsia="宋体" w:cs="宋体"/>
          <w:sz w:val="28"/>
          <w:szCs w:val="28"/>
        </w:rPr>
        <w:t>]</w:t>
      </w:r>
      <w:r>
        <w:rPr>
          <w:rFonts w:hint="eastAsia" w:ascii="宋体" w:hAnsi="宋体" w:eastAsia="宋体" w:cs="宋体"/>
          <w:sz w:val="28"/>
          <w:szCs w:val="28"/>
          <w:lang w:val="en-US" w:eastAsia="zh-CN"/>
        </w:rPr>
        <w:t>393</w:t>
      </w:r>
      <w:r>
        <w:rPr>
          <w:rFonts w:hint="eastAsia" w:ascii="宋体" w:hAnsi="宋体" w:eastAsia="宋体" w:cs="宋体"/>
          <w:sz w:val="28"/>
          <w:szCs w:val="28"/>
        </w:rPr>
        <w:t>号，201</w:t>
      </w:r>
      <w:r>
        <w:rPr>
          <w:rFonts w:hint="eastAsia" w:ascii="宋体" w:hAnsi="宋体" w:eastAsia="宋体" w:cs="宋体"/>
          <w:sz w:val="28"/>
          <w:szCs w:val="28"/>
          <w:lang w:val="en-US" w:eastAsia="zh-CN"/>
        </w:rPr>
        <w:t>8</w:t>
      </w:r>
      <w:r>
        <w:rPr>
          <w:rFonts w:hint="eastAsia" w:ascii="宋体" w:hAnsi="宋体" w:eastAsia="宋体" w:cs="宋体"/>
          <w:sz w:val="28"/>
          <w:szCs w:val="28"/>
        </w:rPr>
        <w:t>年</w:t>
      </w:r>
      <w:r>
        <w:rPr>
          <w:rFonts w:hint="eastAsia" w:ascii="宋体" w:hAnsi="宋体" w:eastAsia="宋体" w:cs="宋体"/>
          <w:sz w:val="28"/>
          <w:szCs w:val="28"/>
          <w:lang w:val="en-US" w:eastAsia="zh-CN"/>
        </w:rPr>
        <w:t>4</w:t>
      </w:r>
      <w:r>
        <w:rPr>
          <w:rFonts w:hint="eastAsia" w:ascii="宋体" w:hAnsi="宋体" w:eastAsia="宋体" w:cs="宋体"/>
          <w:sz w:val="28"/>
          <w:szCs w:val="28"/>
        </w:rPr>
        <w:t>月；</w:t>
      </w:r>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关于《</w:t>
      </w:r>
      <w:r>
        <w:rPr>
          <w:rFonts w:hint="eastAsia" w:ascii="宋体" w:hAnsi="宋体" w:eastAsia="宋体" w:cs="宋体"/>
          <w:sz w:val="28"/>
          <w:szCs w:val="28"/>
          <w:lang w:val="en-US" w:eastAsia="zh-CN"/>
        </w:rPr>
        <w:t>中国石油石化分公司净化水厂废渣液治理项目</w:t>
      </w:r>
      <w:r>
        <w:rPr>
          <w:rFonts w:hint="eastAsia" w:ascii="宋体" w:hAnsi="宋体" w:eastAsia="宋体" w:cs="宋体"/>
          <w:sz w:val="28"/>
          <w:szCs w:val="28"/>
        </w:rPr>
        <w:t>环境影响报告书》的技术评估意见评估[201</w:t>
      </w:r>
      <w:r>
        <w:rPr>
          <w:rFonts w:hint="eastAsia" w:ascii="宋体" w:hAnsi="宋体" w:eastAsia="宋体" w:cs="宋体"/>
          <w:sz w:val="28"/>
          <w:szCs w:val="28"/>
          <w:lang w:val="en-US" w:eastAsia="zh-CN"/>
        </w:rPr>
        <w:t>7</w:t>
      </w:r>
      <w:r>
        <w:rPr>
          <w:rFonts w:hint="eastAsia" w:ascii="宋体" w:hAnsi="宋体" w:eastAsia="宋体" w:cs="宋体"/>
          <w:sz w:val="28"/>
          <w:szCs w:val="28"/>
        </w:rPr>
        <w:t>]</w:t>
      </w:r>
      <w:r>
        <w:rPr>
          <w:rFonts w:hint="eastAsia" w:ascii="宋体" w:hAnsi="宋体" w:eastAsia="宋体" w:cs="宋体"/>
          <w:sz w:val="28"/>
          <w:szCs w:val="28"/>
          <w:lang w:val="en-US" w:eastAsia="zh-CN"/>
        </w:rPr>
        <w:t>323</w:t>
      </w:r>
      <w:r>
        <w:rPr>
          <w:rFonts w:hint="eastAsia" w:ascii="宋体" w:hAnsi="宋体" w:eastAsia="宋体" w:cs="宋体"/>
          <w:sz w:val="28"/>
          <w:szCs w:val="28"/>
        </w:rPr>
        <w:t>号，201</w:t>
      </w:r>
      <w:r>
        <w:rPr>
          <w:rFonts w:hint="eastAsia" w:ascii="宋体" w:hAnsi="宋体" w:eastAsia="宋体" w:cs="宋体"/>
          <w:sz w:val="28"/>
          <w:szCs w:val="28"/>
          <w:lang w:val="en-US" w:eastAsia="zh-CN"/>
        </w:rPr>
        <w:t>7</w:t>
      </w:r>
      <w:r>
        <w:rPr>
          <w:rFonts w:hint="eastAsia" w:ascii="宋体" w:hAnsi="宋体" w:eastAsia="宋体" w:cs="宋体"/>
          <w:sz w:val="28"/>
          <w:szCs w:val="28"/>
        </w:rPr>
        <w:t>年</w:t>
      </w:r>
      <w:r>
        <w:rPr>
          <w:rFonts w:hint="eastAsia" w:ascii="宋体" w:hAnsi="宋体" w:eastAsia="宋体" w:cs="宋体"/>
          <w:sz w:val="28"/>
          <w:szCs w:val="28"/>
          <w:lang w:val="en-US" w:eastAsia="zh-CN"/>
        </w:rPr>
        <w:t>10</w:t>
      </w:r>
      <w:r>
        <w:rPr>
          <w:rFonts w:hint="eastAsia" w:ascii="宋体" w:hAnsi="宋体" w:eastAsia="宋体" w:cs="宋体"/>
          <w:sz w:val="28"/>
          <w:szCs w:val="28"/>
        </w:rPr>
        <w:t>月；</w:t>
      </w:r>
    </w:p>
    <w:p>
      <w:pPr>
        <w:spacing w:line="360" w:lineRule="auto"/>
        <w:rPr>
          <w:rFonts w:ascii="Times New Roman" w:hAnsi="Times New Roman" w:eastAsiaTheme="minorEastAsia"/>
          <w:b/>
          <w:color w:val="000000"/>
          <w:sz w:val="28"/>
          <w:szCs w:val="28"/>
        </w:rPr>
      </w:pPr>
    </w:p>
    <w:p>
      <w:pPr>
        <w:pStyle w:val="7"/>
        <w:rPr>
          <w:rFonts w:ascii="Times New Roman" w:hAnsi="Times New Roman" w:eastAsiaTheme="minorEastAsia"/>
          <w:b/>
          <w:color w:val="000000"/>
          <w:sz w:val="28"/>
          <w:szCs w:val="28"/>
        </w:rPr>
      </w:pPr>
    </w:p>
    <w:p>
      <w:pPr>
        <w:pStyle w:val="7"/>
        <w:rPr>
          <w:rFonts w:ascii="Times New Roman" w:hAnsi="Times New Roman" w:eastAsiaTheme="minorEastAsia"/>
          <w:b/>
          <w:color w:val="000000"/>
          <w:sz w:val="28"/>
          <w:szCs w:val="28"/>
        </w:rPr>
      </w:pPr>
    </w:p>
    <w:p>
      <w:pPr>
        <w:pStyle w:val="7"/>
        <w:rPr>
          <w:rFonts w:ascii="Times New Roman" w:hAnsi="Times New Roman" w:eastAsiaTheme="minorEastAsia"/>
          <w:b/>
          <w:color w:val="000000"/>
          <w:sz w:val="28"/>
          <w:szCs w:val="28"/>
        </w:rPr>
      </w:pPr>
    </w:p>
    <w:p>
      <w:pPr>
        <w:pStyle w:val="2"/>
        <w:spacing w:before="0" w:after="0" w:line="360" w:lineRule="auto"/>
        <w:rPr>
          <w:rFonts w:ascii="Times New Roman" w:hAnsi="Times New Roman" w:eastAsiaTheme="minorEastAsia"/>
          <w:b/>
          <w:color w:val="000000"/>
          <w:sz w:val="28"/>
          <w:szCs w:val="28"/>
        </w:rPr>
      </w:pPr>
    </w:p>
    <w:p>
      <w:pPr>
        <w:pStyle w:val="2"/>
        <w:spacing w:before="0" w:after="0" w:line="360" w:lineRule="auto"/>
        <w:rPr>
          <w:rFonts w:ascii="Times New Roman" w:hAnsi="Times New Roman" w:eastAsiaTheme="minorEastAsia"/>
          <w:b/>
          <w:color w:val="000000"/>
          <w:sz w:val="28"/>
          <w:szCs w:val="28"/>
        </w:rPr>
      </w:pPr>
    </w:p>
    <w:p>
      <w:pPr>
        <w:pStyle w:val="2"/>
        <w:spacing w:before="0" w:after="0" w:line="360" w:lineRule="auto"/>
        <w:rPr>
          <w:rFonts w:ascii="Times New Roman" w:hAnsi="Times New Roman" w:eastAsiaTheme="minorEastAsia"/>
          <w:b/>
          <w:color w:val="000000"/>
          <w:sz w:val="28"/>
          <w:szCs w:val="28"/>
        </w:rPr>
      </w:pPr>
    </w:p>
    <w:p>
      <w:pPr>
        <w:pStyle w:val="2"/>
        <w:spacing w:before="0" w:after="0" w:line="360" w:lineRule="auto"/>
        <w:rPr>
          <w:rFonts w:ascii="Times New Roman" w:hAnsi="Times New Roman" w:eastAsiaTheme="minorEastAsia"/>
          <w:b/>
          <w:color w:val="000000"/>
          <w:sz w:val="28"/>
          <w:szCs w:val="28"/>
        </w:rPr>
      </w:pPr>
    </w:p>
    <w:p>
      <w:pPr>
        <w:pStyle w:val="2"/>
        <w:spacing w:before="0" w:after="0" w:line="360" w:lineRule="auto"/>
        <w:rPr>
          <w:rFonts w:ascii="Times New Roman" w:hAnsi="Times New Roman" w:eastAsiaTheme="minorEastAsia"/>
          <w:b/>
          <w:color w:val="000000"/>
          <w:sz w:val="28"/>
          <w:szCs w:val="28"/>
        </w:rPr>
      </w:pPr>
    </w:p>
    <w:p>
      <w:pPr>
        <w:pStyle w:val="2"/>
        <w:spacing w:before="0" w:after="0" w:line="360" w:lineRule="auto"/>
        <w:rPr>
          <w:rFonts w:ascii="Times New Roman" w:hAnsi="Times New Roman" w:eastAsiaTheme="minorEastAsia"/>
          <w:b/>
          <w:color w:val="000000"/>
          <w:sz w:val="28"/>
          <w:szCs w:val="28"/>
        </w:rPr>
      </w:pPr>
    </w:p>
    <w:p>
      <w:pPr>
        <w:pStyle w:val="2"/>
        <w:spacing w:before="0" w:after="0" w:line="360" w:lineRule="auto"/>
        <w:rPr>
          <w:rFonts w:ascii="Times New Roman" w:hAnsi="Times New Roman" w:eastAsiaTheme="minorEastAsia"/>
          <w:b/>
          <w:color w:val="000000"/>
          <w:sz w:val="28"/>
          <w:szCs w:val="28"/>
        </w:rPr>
      </w:pPr>
    </w:p>
    <w:p>
      <w:pPr>
        <w:pStyle w:val="2"/>
        <w:spacing w:before="0" w:after="0" w:line="360" w:lineRule="auto"/>
        <w:rPr>
          <w:rFonts w:ascii="Times New Roman" w:hAnsi="Times New Roman" w:eastAsiaTheme="minorEastAsia"/>
          <w:b/>
          <w:color w:val="000000"/>
          <w:sz w:val="28"/>
          <w:szCs w:val="28"/>
        </w:rPr>
      </w:pPr>
    </w:p>
    <w:p>
      <w:pPr>
        <w:pStyle w:val="2"/>
        <w:spacing w:before="0" w:after="0" w:line="360" w:lineRule="auto"/>
        <w:rPr>
          <w:rFonts w:ascii="Times New Roman" w:hAnsi="Times New Roman" w:eastAsiaTheme="minorEastAsia"/>
          <w:b/>
          <w:color w:val="000000"/>
          <w:sz w:val="28"/>
          <w:szCs w:val="28"/>
        </w:rPr>
      </w:pPr>
    </w:p>
    <w:p>
      <w:pPr>
        <w:pStyle w:val="2"/>
        <w:spacing w:before="0" w:after="0" w:line="360" w:lineRule="auto"/>
        <w:rPr>
          <w:rFonts w:ascii="Times New Roman" w:hAnsi="Times New Roman" w:eastAsiaTheme="minorEastAsia"/>
          <w:b/>
          <w:color w:val="000000"/>
          <w:sz w:val="28"/>
          <w:szCs w:val="28"/>
        </w:rPr>
      </w:pPr>
    </w:p>
    <w:p>
      <w:pPr>
        <w:spacing w:line="360" w:lineRule="auto"/>
        <w:outlineLvl w:val="0"/>
        <w:rPr>
          <w:rFonts w:hint="eastAsia" w:ascii="宋体" w:hAnsi="宋体" w:eastAsia="宋体" w:cs="宋体"/>
          <w:b/>
          <w:color w:val="000000"/>
          <w:sz w:val="32"/>
          <w:szCs w:val="32"/>
        </w:rPr>
      </w:pPr>
      <w:bookmarkStart w:id="37" w:name="_Toc15690"/>
      <w:r>
        <w:rPr>
          <w:rFonts w:hint="eastAsia" w:ascii="宋体" w:hAnsi="宋体" w:eastAsia="宋体" w:cs="宋体"/>
          <w:b/>
          <w:color w:val="000000"/>
          <w:sz w:val="32"/>
          <w:szCs w:val="32"/>
        </w:rPr>
        <w:t>3 项目建设情况</w:t>
      </w:r>
      <w:bookmarkEnd w:id="37"/>
    </w:p>
    <w:p>
      <w:pPr>
        <w:spacing w:line="360" w:lineRule="auto"/>
        <w:outlineLvl w:val="1"/>
        <w:rPr>
          <w:rFonts w:hint="eastAsia" w:ascii="宋体" w:hAnsi="宋体" w:eastAsia="宋体" w:cs="宋体"/>
          <w:b/>
          <w:color w:val="000000"/>
          <w:sz w:val="30"/>
          <w:szCs w:val="30"/>
        </w:rPr>
      </w:pPr>
      <w:bookmarkStart w:id="38" w:name="_Toc18423"/>
      <w:r>
        <w:rPr>
          <w:rFonts w:hint="eastAsia" w:ascii="宋体" w:hAnsi="宋体" w:eastAsia="宋体" w:cs="宋体"/>
          <w:b/>
          <w:color w:val="000000"/>
          <w:sz w:val="30"/>
          <w:szCs w:val="30"/>
        </w:rPr>
        <w:t>3.1 地理位置及平面布置</w:t>
      </w:r>
      <w:bookmarkEnd w:id="38"/>
    </w:p>
    <w:p>
      <w:pPr>
        <w:autoSpaceDE w:val="0"/>
        <w:autoSpaceDN w:val="0"/>
        <w:spacing w:line="360" w:lineRule="auto"/>
        <w:ind w:firstLine="560" w:firstLineChars="200"/>
        <w:jc w:val="both"/>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sz w:val="28"/>
          <w:szCs w:val="28"/>
        </w:rPr>
        <w:t>本项目位于</w:t>
      </w:r>
      <w:r>
        <w:rPr>
          <w:rFonts w:hint="eastAsia" w:ascii="宋体" w:hAnsi="宋体" w:eastAsia="宋体" w:cs="宋体"/>
          <w:sz w:val="28"/>
          <w:szCs w:val="28"/>
          <w:lang w:val="en-US" w:eastAsia="zh-CN"/>
        </w:rPr>
        <w:t>中国石</w:t>
      </w:r>
      <w:r>
        <w:rPr>
          <w:rFonts w:hint="eastAsia" w:ascii="宋体" w:hAnsi="宋体" w:eastAsia="宋体" w:cs="宋体"/>
          <w:color w:val="000000" w:themeColor="text1"/>
          <w:sz w:val="28"/>
          <w:szCs w:val="28"/>
          <w:lang w:val="en-US" w:eastAsia="zh-CN"/>
          <w14:textFill>
            <w14:solidFill>
              <w14:schemeClr w14:val="tx1"/>
            </w14:solidFill>
          </w14:textFill>
        </w:rPr>
        <w:t>油石化分公司</w:t>
      </w:r>
      <w:r>
        <w:rPr>
          <w:rFonts w:hint="eastAsia" w:ascii="宋体" w:hAnsi="宋体" w:eastAsia="宋体" w:cs="宋体"/>
          <w:sz w:val="28"/>
          <w:szCs w:val="28"/>
        </w:rPr>
        <w:t>，</w:t>
      </w:r>
      <w:r>
        <w:rPr>
          <w:rFonts w:hint="eastAsia" w:ascii="宋体" w:hAnsi="宋体" w:eastAsia="宋体" w:cs="宋体"/>
          <w:color w:val="000000" w:themeColor="text1"/>
          <w:sz w:val="28"/>
          <w:szCs w:val="28"/>
          <w14:textFill>
            <w14:solidFill>
              <w14:schemeClr w14:val="tx1"/>
            </w14:solidFill>
          </w14:textFill>
        </w:rPr>
        <w:t>项目地理位置见图3-1，平面布置见图3-2。</w:t>
      </w:r>
    </w:p>
    <w:p>
      <w:pPr>
        <w:autoSpaceDE w:val="0"/>
        <w:autoSpaceDN w:val="0"/>
        <w:spacing w:line="360" w:lineRule="auto"/>
        <w:jc w:val="both"/>
        <w:outlineLvl w:val="2"/>
        <w:rPr>
          <w:rFonts w:ascii="宋体" w:hAnsi="宋体" w:eastAsia="宋体"/>
          <w:sz w:val="28"/>
          <w:szCs w:val="28"/>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0"/>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174" w:type="dxa"/>
            <w:vAlign w:val="top"/>
          </w:tcPr>
          <w:p>
            <w:pPr>
              <w:pStyle w:val="2"/>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eastAsia" w:hAnsi="宋体" w:eastAsia="宋体"/>
                <w:b/>
                <w:bCs/>
                <w:sz w:val="24"/>
                <w:szCs w:val="24"/>
                <w:vertAlign w:val="baseline"/>
                <w:lang w:eastAsia="zh-CN"/>
              </w:rPr>
            </w:pPr>
          </w:p>
          <w:p>
            <w:pPr>
              <w:pStyle w:val="2"/>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eastAsia" w:hAnsi="宋体" w:eastAsia="宋体"/>
                <w:b/>
                <w:bCs/>
                <w:sz w:val="24"/>
                <w:szCs w:val="24"/>
                <w:vertAlign w:val="baseline"/>
                <w:lang w:eastAsia="zh-CN"/>
              </w:rPr>
            </w:pPr>
          </w:p>
        </w:tc>
      </w:tr>
    </w:tbl>
    <w:p>
      <w:pPr>
        <w:pStyle w:val="2"/>
        <w:keepNext w:val="0"/>
        <w:keepLines w:val="0"/>
        <w:pageBreakBefore w:val="0"/>
        <w:widowControl/>
        <w:kinsoku/>
        <w:wordWrap/>
        <w:overflowPunct/>
        <w:topLinePunct w:val="0"/>
        <w:autoSpaceDE/>
        <w:autoSpaceDN/>
        <w:bidi w:val="0"/>
        <w:adjustRightInd/>
        <w:snapToGrid/>
        <w:spacing w:before="0" w:after="0" w:line="400" w:lineRule="exact"/>
        <w:jc w:val="center"/>
        <w:textAlignment w:val="auto"/>
        <w:outlineLvl w:val="9"/>
        <w:rPr>
          <w:rFonts w:hAnsi="宋体" w:eastAsia="宋体"/>
          <w:b/>
          <w:bCs/>
          <w:sz w:val="24"/>
          <w:szCs w:val="24"/>
        </w:rPr>
      </w:pPr>
    </w:p>
    <w:p>
      <w:pPr>
        <w:pStyle w:val="2"/>
        <w:keepNext w:val="0"/>
        <w:keepLines w:val="0"/>
        <w:pageBreakBefore w:val="0"/>
        <w:widowControl/>
        <w:kinsoku/>
        <w:wordWrap/>
        <w:overflowPunct/>
        <w:topLinePunct w:val="0"/>
        <w:autoSpaceDE/>
        <w:autoSpaceDN/>
        <w:bidi w:val="0"/>
        <w:adjustRightInd/>
        <w:snapToGrid/>
        <w:spacing w:before="0" w:after="0" w:line="400" w:lineRule="exact"/>
        <w:jc w:val="center"/>
        <w:textAlignment w:val="auto"/>
        <w:outlineLvl w:val="9"/>
        <w:rPr>
          <w:rFonts w:hAnsi="宋体" w:eastAsia="宋体"/>
          <w:b/>
          <w:bCs/>
          <w:sz w:val="24"/>
          <w:szCs w:val="24"/>
        </w:rPr>
      </w:pPr>
      <w:r>
        <w:rPr>
          <w:rFonts w:hAnsi="宋体" w:eastAsia="宋体"/>
          <w:b/>
          <w:bCs/>
          <w:sz w:val="24"/>
          <w:szCs w:val="24"/>
        </w:rPr>
        <w:t>图3-1</w:t>
      </w:r>
      <w:r>
        <w:rPr>
          <w:rFonts w:hint="eastAsia" w:hAnsi="宋体" w:eastAsia="宋体"/>
          <w:b/>
          <w:bCs/>
          <w:sz w:val="24"/>
          <w:szCs w:val="24"/>
          <w:lang w:val="en-US" w:eastAsia="zh-CN"/>
        </w:rPr>
        <w:t xml:space="preserve">    </w:t>
      </w:r>
      <w:r>
        <w:rPr>
          <w:rFonts w:hAnsi="宋体" w:eastAsia="宋体"/>
          <w:b/>
          <w:bCs/>
          <w:sz w:val="24"/>
          <w:szCs w:val="24"/>
        </w:rPr>
        <w:t>项目地理位置图</w:t>
      </w:r>
    </w:p>
    <w:p>
      <w:pPr>
        <w:pStyle w:val="2"/>
        <w:keepNext w:val="0"/>
        <w:keepLines w:val="0"/>
        <w:pageBreakBefore w:val="0"/>
        <w:widowControl/>
        <w:kinsoku/>
        <w:wordWrap/>
        <w:overflowPunct/>
        <w:topLinePunct w:val="0"/>
        <w:autoSpaceDE/>
        <w:autoSpaceDN/>
        <w:bidi w:val="0"/>
        <w:adjustRightInd/>
        <w:snapToGrid/>
        <w:spacing w:before="0" w:after="0" w:line="400" w:lineRule="exact"/>
        <w:jc w:val="center"/>
        <w:textAlignment w:val="auto"/>
        <w:outlineLvl w:val="9"/>
        <w:rPr>
          <w:rFonts w:ascii="Times New Roman" w:hAnsi="Times New Roman" w:eastAsiaTheme="minorEastAsia"/>
          <w:b/>
          <w:bCs/>
          <w:sz w:val="24"/>
          <w:szCs w:val="24"/>
        </w:rPr>
      </w:pPr>
    </w:p>
    <w:tbl>
      <w:tblPr>
        <w:tblStyle w:val="20"/>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4" w:type="dxa"/>
          </w:tcPr>
          <w:p>
            <w:pPr>
              <w:pStyle w:val="2"/>
              <w:widowControl w:val="0"/>
              <w:spacing w:before="0" w:after="0" w:line="400" w:lineRule="exact"/>
              <w:jc w:val="center"/>
              <w:rPr>
                <w:rFonts w:hAnsi="宋体" w:eastAsia="宋体"/>
                <w:b/>
                <w:bCs/>
                <w:sz w:val="24"/>
                <w:szCs w:val="24"/>
                <w:highlight w:val="none"/>
                <w:vertAlign w:val="baseline"/>
              </w:rPr>
            </w:pPr>
          </w:p>
          <w:p>
            <w:pPr>
              <w:pStyle w:val="2"/>
              <w:widowControl w:val="0"/>
              <w:spacing w:before="0" w:after="0" w:line="400" w:lineRule="exact"/>
              <w:jc w:val="center"/>
              <w:rPr>
                <w:rFonts w:hAnsi="宋体" w:eastAsia="宋体"/>
                <w:b/>
                <w:bCs/>
                <w:sz w:val="24"/>
                <w:szCs w:val="24"/>
                <w:highlight w:val="none"/>
                <w:vertAlign w:val="baseline"/>
              </w:rPr>
            </w:pPr>
          </w:p>
          <w:p>
            <w:pPr>
              <w:pStyle w:val="2"/>
              <w:widowControl w:val="0"/>
              <w:spacing w:before="0" w:after="0" w:line="400" w:lineRule="exact"/>
              <w:jc w:val="center"/>
              <w:rPr>
                <w:rFonts w:hAnsi="宋体" w:eastAsia="宋体"/>
                <w:b/>
                <w:bCs/>
                <w:sz w:val="24"/>
                <w:szCs w:val="24"/>
                <w:highlight w:val="none"/>
                <w:vertAlign w:val="baseline"/>
              </w:rPr>
            </w:pPr>
          </w:p>
          <w:p>
            <w:pPr>
              <w:pStyle w:val="2"/>
              <w:widowControl w:val="0"/>
              <w:spacing w:before="0" w:after="0" w:line="400" w:lineRule="exact"/>
              <w:jc w:val="center"/>
              <w:rPr>
                <w:rFonts w:hAnsi="宋体" w:eastAsia="宋体"/>
                <w:b/>
                <w:bCs/>
                <w:sz w:val="24"/>
                <w:szCs w:val="24"/>
                <w:highlight w:val="none"/>
                <w:vertAlign w:val="baseline"/>
              </w:rPr>
            </w:pPr>
          </w:p>
          <w:p>
            <w:pPr>
              <w:pStyle w:val="2"/>
              <w:widowControl w:val="0"/>
              <w:spacing w:before="0" w:after="0" w:line="400" w:lineRule="exact"/>
              <w:jc w:val="center"/>
              <w:rPr>
                <w:rFonts w:hAnsi="宋体" w:eastAsia="宋体"/>
                <w:b/>
                <w:bCs/>
                <w:sz w:val="24"/>
                <w:szCs w:val="24"/>
                <w:highlight w:val="none"/>
                <w:vertAlign w:val="baseline"/>
              </w:rPr>
            </w:pPr>
          </w:p>
          <w:p>
            <w:pPr>
              <w:pStyle w:val="2"/>
              <w:widowControl w:val="0"/>
              <w:spacing w:before="0" w:after="0" w:line="400" w:lineRule="exact"/>
              <w:jc w:val="center"/>
              <w:rPr>
                <w:rFonts w:hAnsi="宋体" w:eastAsia="宋体"/>
                <w:b/>
                <w:bCs/>
                <w:sz w:val="24"/>
                <w:szCs w:val="24"/>
                <w:highlight w:val="none"/>
                <w:vertAlign w:val="baseline"/>
              </w:rPr>
            </w:pPr>
          </w:p>
          <w:p>
            <w:pPr>
              <w:pStyle w:val="2"/>
              <w:widowControl w:val="0"/>
              <w:spacing w:before="0" w:after="0" w:line="400" w:lineRule="exact"/>
              <w:jc w:val="center"/>
              <w:rPr>
                <w:rFonts w:hAnsi="宋体" w:eastAsia="宋体"/>
                <w:b/>
                <w:bCs/>
                <w:sz w:val="24"/>
                <w:szCs w:val="24"/>
                <w:highlight w:val="none"/>
                <w:vertAlign w:val="baseline"/>
              </w:rPr>
            </w:pPr>
          </w:p>
          <w:p>
            <w:pPr>
              <w:pStyle w:val="2"/>
              <w:widowControl w:val="0"/>
              <w:spacing w:before="0" w:after="0" w:line="400" w:lineRule="exact"/>
              <w:jc w:val="center"/>
              <w:rPr>
                <w:rFonts w:hAnsi="宋体" w:eastAsia="宋体"/>
                <w:b/>
                <w:bCs/>
                <w:sz w:val="24"/>
                <w:szCs w:val="24"/>
                <w:highlight w:val="none"/>
                <w:vertAlign w:val="baseline"/>
              </w:rPr>
            </w:pPr>
          </w:p>
          <w:p>
            <w:pPr>
              <w:pStyle w:val="2"/>
              <w:widowControl w:val="0"/>
              <w:spacing w:before="0" w:after="0" w:line="400" w:lineRule="exact"/>
              <w:jc w:val="center"/>
              <w:rPr>
                <w:rFonts w:hAnsi="宋体" w:eastAsia="宋体"/>
                <w:b/>
                <w:bCs/>
                <w:sz w:val="24"/>
                <w:szCs w:val="24"/>
                <w:highlight w:val="none"/>
                <w:vertAlign w:val="baseline"/>
              </w:rPr>
            </w:pPr>
          </w:p>
          <w:p>
            <w:pPr>
              <w:pStyle w:val="2"/>
              <w:widowControl w:val="0"/>
              <w:spacing w:before="0" w:after="0" w:line="400" w:lineRule="exact"/>
              <w:jc w:val="center"/>
              <w:rPr>
                <w:rFonts w:hAnsi="宋体" w:eastAsia="宋体"/>
                <w:b/>
                <w:bCs/>
                <w:sz w:val="24"/>
                <w:szCs w:val="24"/>
                <w:highlight w:val="none"/>
                <w:vertAlign w:val="baseline"/>
              </w:rPr>
            </w:pPr>
          </w:p>
          <w:p>
            <w:pPr>
              <w:pStyle w:val="2"/>
              <w:widowControl w:val="0"/>
              <w:spacing w:before="0" w:after="0" w:line="400" w:lineRule="exact"/>
              <w:jc w:val="center"/>
              <w:rPr>
                <w:rFonts w:hAnsi="宋体" w:eastAsia="宋体"/>
                <w:b/>
                <w:bCs/>
                <w:sz w:val="24"/>
                <w:szCs w:val="24"/>
                <w:highlight w:val="none"/>
                <w:vertAlign w:val="baseline"/>
              </w:rPr>
            </w:pPr>
          </w:p>
          <w:p>
            <w:pPr>
              <w:pStyle w:val="2"/>
              <w:widowControl w:val="0"/>
              <w:spacing w:before="0" w:after="0" w:line="400" w:lineRule="exact"/>
              <w:jc w:val="center"/>
              <w:rPr>
                <w:rFonts w:hAnsi="宋体" w:eastAsia="宋体"/>
                <w:b/>
                <w:bCs/>
                <w:sz w:val="24"/>
                <w:szCs w:val="24"/>
                <w:highlight w:val="none"/>
                <w:vertAlign w:val="baseline"/>
              </w:rPr>
            </w:pPr>
          </w:p>
          <w:p>
            <w:pPr>
              <w:pStyle w:val="2"/>
              <w:widowControl w:val="0"/>
              <w:spacing w:before="0" w:after="0" w:line="400" w:lineRule="exact"/>
              <w:jc w:val="center"/>
              <w:rPr>
                <w:rFonts w:hAnsi="宋体" w:eastAsia="宋体"/>
                <w:b/>
                <w:bCs/>
                <w:sz w:val="24"/>
                <w:szCs w:val="24"/>
                <w:highlight w:val="none"/>
                <w:vertAlign w:val="baseline"/>
              </w:rPr>
            </w:pPr>
          </w:p>
          <w:p>
            <w:pPr>
              <w:pStyle w:val="2"/>
              <w:widowControl w:val="0"/>
              <w:spacing w:before="0" w:after="0" w:line="400" w:lineRule="exact"/>
              <w:jc w:val="both"/>
              <w:rPr>
                <w:rFonts w:hAnsi="宋体" w:eastAsia="宋体"/>
                <w:b/>
                <w:bCs/>
                <w:sz w:val="24"/>
                <w:szCs w:val="24"/>
                <w:highlight w:val="none"/>
                <w:vertAlign w:val="baseline"/>
              </w:rPr>
            </w:pPr>
          </w:p>
          <w:p>
            <w:pPr>
              <w:pStyle w:val="2"/>
              <w:widowControl w:val="0"/>
              <w:spacing w:before="0" w:after="0" w:line="400" w:lineRule="exact"/>
              <w:jc w:val="center"/>
              <w:rPr>
                <w:rFonts w:hAnsi="宋体" w:eastAsia="宋体"/>
                <w:b/>
                <w:bCs/>
                <w:sz w:val="24"/>
                <w:szCs w:val="24"/>
                <w:highlight w:val="none"/>
                <w:vertAlign w:val="baseline"/>
              </w:rPr>
            </w:pPr>
          </w:p>
          <w:p>
            <w:pPr>
              <w:pStyle w:val="2"/>
              <w:widowControl w:val="0"/>
              <w:spacing w:before="0" w:after="0" w:line="400" w:lineRule="exact"/>
              <w:jc w:val="center"/>
              <w:rPr>
                <w:rFonts w:hAnsi="宋体" w:eastAsia="宋体"/>
                <w:b/>
                <w:bCs/>
                <w:sz w:val="24"/>
                <w:szCs w:val="24"/>
                <w:highlight w:val="none"/>
                <w:vertAlign w:val="baseline"/>
              </w:rPr>
            </w:pPr>
          </w:p>
          <w:p>
            <w:pPr>
              <w:pStyle w:val="2"/>
              <w:widowControl w:val="0"/>
              <w:spacing w:before="0" w:after="0" w:line="400" w:lineRule="exact"/>
              <w:jc w:val="center"/>
              <w:rPr>
                <w:rFonts w:hAnsi="宋体" w:eastAsia="宋体"/>
                <w:b/>
                <w:bCs/>
                <w:sz w:val="24"/>
                <w:szCs w:val="24"/>
                <w:highlight w:val="none"/>
                <w:vertAlign w:val="baseline"/>
              </w:rPr>
            </w:pPr>
          </w:p>
          <w:p>
            <w:pPr>
              <w:pStyle w:val="2"/>
              <w:widowControl w:val="0"/>
              <w:spacing w:before="0" w:after="0" w:line="400" w:lineRule="exact"/>
              <w:jc w:val="center"/>
              <w:rPr>
                <w:rFonts w:hAnsi="宋体" w:eastAsia="宋体"/>
                <w:b/>
                <w:bCs/>
                <w:sz w:val="24"/>
                <w:szCs w:val="24"/>
                <w:highlight w:val="none"/>
                <w:vertAlign w:val="baseline"/>
              </w:rPr>
            </w:pPr>
          </w:p>
        </w:tc>
      </w:tr>
    </w:tbl>
    <w:p>
      <w:pPr>
        <w:pStyle w:val="2"/>
        <w:spacing w:before="0" w:after="0" w:line="400" w:lineRule="exact"/>
        <w:jc w:val="center"/>
        <w:rPr>
          <w:rFonts w:hAnsi="宋体" w:eastAsia="宋体"/>
          <w:b/>
          <w:bCs/>
          <w:sz w:val="24"/>
          <w:szCs w:val="24"/>
          <w:highlight w:val="none"/>
        </w:rPr>
      </w:pPr>
    </w:p>
    <w:p>
      <w:pPr>
        <w:pStyle w:val="2"/>
        <w:spacing w:before="0" w:after="0" w:line="400" w:lineRule="exact"/>
        <w:jc w:val="center"/>
        <w:rPr>
          <w:rFonts w:hAnsi="宋体" w:eastAsia="宋体"/>
          <w:b/>
          <w:bCs/>
          <w:sz w:val="24"/>
          <w:szCs w:val="24"/>
          <w:highlight w:val="none"/>
        </w:rPr>
      </w:pPr>
      <w:r>
        <w:rPr>
          <w:rFonts w:hAnsi="宋体" w:eastAsia="宋体"/>
          <w:b/>
          <w:bCs/>
          <w:sz w:val="24"/>
          <w:szCs w:val="24"/>
          <w:highlight w:val="none"/>
        </w:rPr>
        <w:t>图3-2</w:t>
      </w:r>
      <w:r>
        <w:rPr>
          <w:rFonts w:hint="eastAsia" w:hAnsi="宋体" w:eastAsia="宋体"/>
          <w:b/>
          <w:bCs/>
          <w:sz w:val="24"/>
          <w:szCs w:val="24"/>
          <w:highlight w:val="none"/>
          <w:lang w:val="en-US" w:eastAsia="zh-CN"/>
        </w:rPr>
        <w:t xml:space="preserve">    </w:t>
      </w:r>
      <w:r>
        <w:rPr>
          <w:rFonts w:hint="eastAsia" w:hAnsi="宋体" w:eastAsia="宋体"/>
          <w:b/>
          <w:bCs/>
          <w:sz w:val="24"/>
          <w:szCs w:val="24"/>
          <w:highlight w:val="none"/>
          <w:lang w:eastAsia="zh-CN"/>
        </w:rPr>
        <w:t>项目</w:t>
      </w:r>
      <w:r>
        <w:rPr>
          <w:rFonts w:hAnsi="宋体" w:eastAsia="宋体"/>
          <w:b/>
          <w:bCs/>
          <w:sz w:val="24"/>
          <w:szCs w:val="24"/>
          <w:highlight w:val="none"/>
        </w:rPr>
        <w:t>平面布置图</w:t>
      </w:r>
    </w:p>
    <w:p>
      <w:pPr>
        <w:pStyle w:val="2"/>
        <w:spacing w:before="0" w:after="0" w:line="400" w:lineRule="exact"/>
        <w:jc w:val="both"/>
        <w:rPr>
          <w:rFonts w:ascii="Times New Roman" w:hAnsi="Times New Roman" w:eastAsiaTheme="minorEastAsia"/>
          <w:b/>
          <w:bCs/>
          <w:sz w:val="24"/>
          <w:szCs w:val="24"/>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7"/>
        <w:spacing w:line="360" w:lineRule="auto"/>
        <w:ind w:firstLine="0"/>
        <w:jc w:val="both"/>
        <w:outlineLvl w:val="1"/>
        <w:rPr>
          <w:rFonts w:hint="eastAsia" w:ascii="宋体" w:hAnsi="宋体" w:eastAsia="宋体" w:cs="宋体"/>
          <w:b/>
          <w:color w:val="000000"/>
          <w:sz w:val="30"/>
          <w:szCs w:val="30"/>
        </w:rPr>
      </w:pPr>
      <w:bookmarkStart w:id="39" w:name="_Toc22704"/>
      <w:r>
        <w:rPr>
          <w:rFonts w:hint="eastAsia" w:ascii="宋体" w:hAnsi="宋体" w:eastAsia="宋体" w:cs="宋体"/>
          <w:b/>
          <w:color w:val="000000"/>
          <w:sz w:val="30"/>
          <w:szCs w:val="30"/>
        </w:rPr>
        <w:t>3.2建设内容</w:t>
      </w:r>
      <w:bookmarkEnd w:id="39"/>
    </w:p>
    <w:p>
      <w:pPr>
        <w:pStyle w:val="27"/>
        <w:spacing w:line="360" w:lineRule="auto"/>
        <w:ind w:firstLine="0"/>
        <w:jc w:val="both"/>
        <w:outlineLvl w:val="1"/>
        <w:rPr>
          <w:rFonts w:hint="eastAsia" w:ascii="宋体" w:hAnsi="宋体" w:eastAsia="宋体" w:cs="宋体"/>
          <w:b/>
          <w:color w:val="000000"/>
          <w:sz w:val="28"/>
          <w:szCs w:val="28"/>
          <w:lang w:val="en-US" w:eastAsia="zh-CN"/>
        </w:rPr>
      </w:pPr>
      <w:bookmarkStart w:id="40" w:name="_Toc31284"/>
      <w:r>
        <w:rPr>
          <w:rFonts w:hint="eastAsia" w:ascii="宋体" w:hAnsi="宋体" w:eastAsia="宋体" w:cs="宋体"/>
          <w:b/>
          <w:color w:val="000000"/>
          <w:sz w:val="28"/>
          <w:szCs w:val="28"/>
          <w:lang w:val="en-US" w:eastAsia="zh-CN"/>
        </w:rPr>
        <w:t>3.2.1 工程建设内容</w:t>
      </w:r>
      <w:bookmarkEnd w:id="40"/>
    </w:p>
    <w:p>
      <w:pPr>
        <w:spacing w:line="360" w:lineRule="auto"/>
        <w:ind w:firstLine="560" w:firstLineChars="200"/>
        <w:jc w:val="both"/>
        <w:rPr>
          <w:rFonts w:hint="eastAsia" w:ascii="宋体" w:hAnsi="宋体" w:eastAsia="宋体" w:cs="宋体"/>
          <w:sz w:val="28"/>
          <w:szCs w:val="28"/>
          <w:lang w:eastAsia="zh-CN"/>
        </w:rPr>
      </w:pPr>
      <w:r>
        <w:rPr>
          <w:rFonts w:hint="eastAsia" w:ascii="宋体" w:hAnsi="宋体" w:eastAsia="宋体" w:cs="宋体"/>
          <w:snapToGrid w:val="0"/>
          <w:sz w:val="28"/>
          <w:szCs w:val="28"/>
          <w:lang w:eastAsia="zh-CN"/>
        </w:rPr>
        <w:t>废渣液治理项目新建破乳反应罐、中和调理器、泥水分离器及干化处理装置</w:t>
      </w:r>
      <w:r>
        <w:rPr>
          <w:rFonts w:hint="eastAsia" w:ascii="宋体" w:hAnsi="宋体" w:eastAsia="宋体" w:cs="宋体"/>
          <w:snapToGrid w:val="0"/>
          <w:sz w:val="28"/>
          <w:szCs w:val="28"/>
        </w:rPr>
        <w:t>，</w:t>
      </w:r>
      <w:r>
        <w:rPr>
          <w:rFonts w:hint="eastAsia" w:ascii="宋体" w:hAnsi="宋体" w:eastAsia="宋体" w:cs="宋体"/>
          <w:snapToGrid w:val="0"/>
          <w:sz w:val="28"/>
          <w:szCs w:val="28"/>
          <w:lang w:eastAsia="zh-CN"/>
        </w:rPr>
        <w:t>主要工程建设内容</w:t>
      </w:r>
      <w:r>
        <w:rPr>
          <w:rFonts w:hint="eastAsia" w:ascii="宋体" w:hAnsi="宋体" w:eastAsia="宋体" w:cs="宋体"/>
          <w:sz w:val="28"/>
          <w:szCs w:val="28"/>
        </w:rPr>
        <w:t>见表3-1</w:t>
      </w:r>
      <w:r>
        <w:rPr>
          <w:rFonts w:hint="eastAsia" w:ascii="宋体" w:hAnsi="宋体" w:eastAsia="宋体" w:cs="宋体"/>
          <w:sz w:val="28"/>
          <w:szCs w:val="28"/>
          <w:lang w:eastAsia="zh-CN"/>
        </w:rPr>
        <w:t>，设备统计见表</w:t>
      </w:r>
      <w:r>
        <w:rPr>
          <w:rFonts w:hint="eastAsia" w:ascii="宋体" w:hAnsi="宋体" w:eastAsia="宋体" w:cs="宋体"/>
          <w:sz w:val="28"/>
          <w:szCs w:val="28"/>
          <w:lang w:val="en-US" w:eastAsia="zh-CN"/>
        </w:rPr>
        <w:t>3-2，依托工程见表3-3</w:t>
      </w:r>
      <w:r>
        <w:rPr>
          <w:rFonts w:hint="eastAsia" w:ascii="宋体" w:hAnsi="宋体" w:eastAsia="宋体" w:cs="宋体"/>
          <w:sz w:val="28"/>
          <w:szCs w:val="28"/>
          <w:lang w:eastAsia="zh-CN"/>
        </w:rPr>
        <w:t>。</w:t>
      </w:r>
    </w:p>
    <w:p>
      <w:pPr>
        <w:spacing w:line="240" w:lineRule="auto"/>
        <w:ind w:firstLine="482" w:firstLineChars="200"/>
        <w:jc w:val="center"/>
        <w:rPr>
          <w:rFonts w:ascii="宋体" w:hAnsi="宋体" w:eastAsia="宋体"/>
          <w:b/>
          <w:bCs/>
          <w:color w:val="000000" w:themeColor="text1"/>
          <w:sz w:val="24"/>
          <w:szCs w:val="24"/>
          <w14:textFill>
            <w14:solidFill>
              <w14:schemeClr w14:val="tx1"/>
            </w14:solidFill>
          </w14:textFill>
        </w:rPr>
      </w:pPr>
      <w:r>
        <w:rPr>
          <w:rFonts w:ascii="宋体" w:hAnsi="宋体" w:eastAsia="宋体"/>
          <w:b/>
          <w:bCs/>
          <w:color w:val="000000" w:themeColor="text1"/>
          <w:sz w:val="24"/>
          <w:szCs w:val="24"/>
          <w14:textFill>
            <w14:solidFill>
              <w14:schemeClr w14:val="tx1"/>
            </w14:solidFill>
          </w14:textFill>
        </w:rPr>
        <w:t>表3-</w:t>
      </w:r>
      <w:r>
        <w:rPr>
          <w:rFonts w:hint="eastAsia" w:ascii="宋体" w:hAnsi="宋体" w:eastAsia="宋体"/>
          <w:b/>
          <w:bCs/>
          <w:color w:val="000000" w:themeColor="text1"/>
          <w:sz w:val="24"/>
          <w:szCs w:val="24"/>
          <w:lang w:val="en-US" w:eastAsia="zh-CN"/>
          <w14:textFill>
            <w14:solidFill>
              <w14:schemeClr w14:val="tx1"/>
            </w14:solidFill>
          </w14:textFill>
        </w:rPr>
        <w:t xml:space="preserve">1    </w:t>
      </w:r>
      <w:r>
        <w:rPr>
          <w:rFonts w:ascii="宋体" w:hAnsi="宋体" w:eastAsia="宋体"/>
          <w:b/>
          <w:bCs/>
          <w:color w:val="000000" w:themeColor="text1"/>
          <w:sz w:val="24"/>
          <w:szCs w:val="24"/>
          <w14:textFill>
            <w14:solidFill>
              <w14:schemeClr w14:val="tx1"/>
            </w14:solidFill>
          </w14:textFill>
        </w:rPr>
        <w:t>环评及批复建设内容与实际建设内容对比一览表</w:t>
      </w:r>
    </w:p>
    <w:tbl>
      <w:tblPr>
        <w:tblStyle w:val="20"/>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1"/>
        <w:gridCol w:w="734"/>
        <w:gridCol w:w="1813"/>
        <w:gridCol w:w="628"/>
        <w:gridCol w:w="763"/>
        <w:gridCol w:w="1441"/>
        <w:gridCol w:w="1595"/>
        <w:gridCol w:w="11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序号</w:t>
            </w:r>
          </w:p>
        </w:tc>
        <w:tc>
          <w:tcPr>
            <w:tcW w:w="7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工程类别</w:t>
            </w: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环评及批复建设内容</w:t>
            </w:r>
          </w:p>
        </w:tc>
        <w:tc>
          <w:tcPr>
            <w:tcW w:w="6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单位</w:t>
            </w:r>
          </w:p>
        </w:tc>
        <w:tc>
          <w:tcPr>
            <w:tcW w:w="7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设计</w:t>
            </w:r>
            <w:r>
              <w:rPr>
                <w:rFonts w:hint="eastAsia" w:ascii="宋体" w:hAnsi="宋体" w:eastAsia="宋体" w:cs="宋体"/>
                <w:sz w:val="21"/>
                <w:szCs w:val="21"/>
              </w:rPr>
              <w:t>数量</w:t>
            </w:r>
          </w:p>
        </w:tc>
        <w:tc>
          <w:tcPr>
            <w:tcW w:w="14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实际建设</w:t>
            </w:r>
            <w:r>
              <w:rPr>
                <w:rFonts w:hint="eastAsia" w:ascii="宋体" w:hAnsi="宋体" w:eastAsia="宋体" w:cs="宋体"/>
                <w:sz w:val="21"/>
                <w:szCs w:val="21"/>
                <w:lang w:val="en-US" w:eastAsia="zh-CN"/>
              </w:rPr>
              <w:t>/拆除</w:t>
            </w:r>
            <w:r>
              <w:rPr>
                <w:rFonts w:hint="eastAsia" w:ascii="宋体" w:hAnsi="宋体" w:eastAsia="宋体" w:cs="宋体"/>
                <w:sz w:val="21"/>
                <w:szCs w:val="21"/>
              </w:rPr>
              <w:t>内容</w:t>
            </w:r>
          </w:p>
        </w:tc>
        <w:tc>
          <w:tcPr>
            <w:tcW w:w="15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与环评及批复一致性</w:t>
            </w:r>
          </w:p>
        </w:tc>
        <w:tc>
          <w:tcPr>
            <w:tcW w:w="11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备  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0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1</w:t>
            </w:r>
          </w:p>
        </w:tc>
        <w:tc>
          <w:tcPr>
            <w:tcW w:w="73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主要生产系统</w:t>
            </w:r>
          </w:p>
        </w:tc>
        <w:tc>
          <w:tcPr>
            <w:tcW w:w="1813" w:type="dxa"/>
            <w:tcBorders>
              <w:tl2br w:val="nil"/>
              <w:tr2bl w:val="nil"/>
            </w:tcBorders>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立式破乳反应罐</w:t>
            </w:r>
          </w:p>
        </w:tc>
        <w:tc>
          <w:tcPr>
            <w:tcW w:w="6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座</w:t>
            </w:r>
          </w:p>
        </w:tc>
        <w:tc>
          <w:tcPr>
            <w:tcW w:w="7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1</w:t>
            </w:r>
          </w:p>
        </w:tc>
        <w:tc>
          <w:tcPr>
            <w:tcW w:w="14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1</w:t>
            </w:r>
          </w:p>
        </w:tc>
        <w:tc>
          <w:tcPr>
            <w:tcW w:w="15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一致</w:t>
            </w:r>
          </w:p>
        </w:tc>
        <w:tc>
          <w:tcPr>
            <w:tcW w:w="11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p>
        </w:tc>
        <w:tc>
          <w:tcPr>
            <w:tcW w:w="7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p>
        </w:tc>
        <w:tc>
          <w:tcPr>
            <w:tcW w:w="1813" w:type="dxa"/>
            <w:tcBorders>
              <w:tl2br w:val="nil"/>
              <w:tr2bl w:val="nil"/>
            </w:tcBorders>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立式中和调理器</w:t>
            </w:r>
          </w:p>
        </w:tc>
        <w:tc>
          <w:tcPr>
            <w:tcW w:w="6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座</w:t>
            </w:r>
          </w:p>
        </w:tc>
        <w:tc>
          <w:tcPr>
            <w:tcW w:w="7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1</w:t>
            </w:r>
          </w:p>
        </w:tc>
        <w:tc>
          <w:tcPr>
            <w:tcW w:w="14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1</w:t>
            </w:r>
          </w:p>
        </w:tc>
        <w:tc>
          <w:tcPr>
            <w:tcW w:w="15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一致</w:t>
            </w:r>
          </w:p>
        </w:tc>
        <w:tc>
          <w:tcPr>
            <w:tcW w:w="11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p>
        </w:tc>
        <w:tc>
          <w:tcPr>
            <w:tcW w:w="7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p>
        </w:tc>
        <w:tc>
          <w:tcPr>
            <w:tcW w:w="1813" w:type="dxa"/>
            <w:tcBorders>
              <w:tl2br w:val="nil"/>
              <w:tr2bl w:val="nil"/>
            </w:tcBorders>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泥水分离器</w:t>
            </w:r>
          </w:p>
        </w:tc>
        <w:tc>
          <w:tcPr>
            <w:tcW w:w="6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座</w:t>
            </w:r>
          </w:p>
        </w:tc>
        <w:tc>
          <w:tcPr>
            <w:tcW w:w="7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4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2</w:t>
            </w:r>
          </w:p>
        </w:tc>
        <w:tc>
          <w:tcPr>
            <w:tcW w:w="15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一致</w:t>
            </w:r>
          </w:p>
        </w:tc>
        <w:tc>
          <w:tcPr>
            <w:tcW w:w="11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p>
        </w:tc>
        <w:tc>
          <w:tcPr>
            <w:tcW w:w="7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污泥干化处理装置</w:t>
            </w:r>
          </w:p>
        </w:tc>
        <w:tc>
          <w:tcPr>
            <w:tcW w:w="6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座</w:t>
            </w:r>
          </w:p>
        </w:tc>
        <w:tc>
          <w:tcPr>
            <w:tcW w:w="7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1</w:t>
            </w:r>
          </w:p>
        </w:tc>
        <w:tc>
          <w:tcPr>
            <w:tcW w:w="14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1</w:t>
            </w:r>
          </w:p>
        </w:tc>
        <w:tc>
          <w:tcPr>
            <w:tcW w:w="15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一致</w:t>
            </w:r>
          </w:p>
        </w:tc>
        <w:tc>
          <w:tcPr>
            <w:tcW w:w="11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0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73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环保设施</w:t>
            </w:r>
          </w:p>
        </w:tc>
        <w:tc>
          <w:tcPr>
            <w:tcW w:w="1813" w:type="dxa"/>
            <w:tcBorders>
              <w:tl2br w:val="nil"/>
              <w:tr2bl w:val="nil"/>
            </w:tcBorders>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设立储罐围堤</w:t>
            </w:r>
            <w:r>
              <w:rPr>
                <w:rFonts w:hint="default" w:ascii="宋体" w:hAnsi="宋体" w:eastAsia="宋体" w:cs="宋体"/>
                <w:sz w:val="21"/>
                <w:szCs w:val="21"/>
              </w:rPr>
              <w:t>(</w:t>
            </w:r>
            <w:r>
              <w:rPr>
                <w:rFonts w:hint="eastAsia" w:ascii="宋体" w:hAnsi="宋体" w:eastAsia="宋体" w:cs="宋体"/>
                <w:sz w:val="21"/>
                <w:szCs w:val="21"/>
              </w:rPr>
              <w:t xml:space="preserve">高度 </w:t>
            </w:r>
            <w:r>
              <w:rPr>
                <w:rFonts w:hint="default" w:ascii="宋体" w:hAnsi="宋体" w:eastAsia="宋体" w:cs="宋体"/>
                <w:sz w:val="21"/>
                <w:szCs w:val="21"/>
              </w:rPr>
              <w:t>1.2m</w:t>
            </w:r>
            <w:r>
              <w:rPr>
                <w:rFonts w:hint="eastAsia" w:ascii="宋体" w:hAnsi="宋体" w:eastAsia="宋体" w:cs="宋体"/>
                <w:sz w:val="21"/>
                <w:szCs w:val="21"/>
                <w:lang w:eastAsia="zh-CN"/>
              </w:rPr>
              <w:t>)</w:t>
            </w:r>
            <w:r>
              <w:rPr>
                <w:rFonts w:hint="eastAsia" w:ascii="宋体" w:hAnsi="宋体" w:eastAsia="宋体" w:cs="宋体"/>
                <w:sz w:val="21"/>
                <w:szCs w:val="21"/>
              </w:rPr>
              <w:t>，并设有地下槽和事故</w:t>
            </w:r>
            <w:r>
              <w:rPr>
                <w:rFonts w:hint="eastAsia" w:ascii="宋体" w:hAnsi="宋体" w:eastAsia="宋体" w:cs="宋体"/>
                <w:sz w:val="21"/>
                <w:szCs w:val="21"/>
                <w:lang w:eastAsia="zh-CN"/>
              </w:rPr>
              <w:t>槽</w:t>
            </w:r>
          </w:p>
        </w:tc>
        <w:tc>
          <w:tcPr>
            <w:tcW w:w="6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套</w:t>
            </w:r>
          </w:p>
        </w:tc>
        <w:tc>
          <w:tcPr>
            <w:tcW w:w="7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1</w:t>
            </w:r>
          </w:p>
        </w:tc>
        <w:tc>
          <w:tcPr>
            <w:tcW w:w="14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15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一致</w:t>
            </w:r>
          </w:p>
        </w:tc>
        <w:tc>
          <w:tcPr>
            <w:tcW w:w="11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p>
        </w:tc>
        <w:tc>
          <w:tcPr>
            <w:tcW w:w="7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p>
        </w:tc>
        <w:tc>
          <w:tcPr>
            <w:tcW w:w="1813" w:type="dxa"/>
            <w:tcBorders>
              <w:tl2br w:val="nil"/>
              <w:tr2bl w:val="nil"/>
            </w:tcBorders>
            <w:vAlign w:val="bottom"/>
          </w:tcPr>
          <w:p>
            <w:pPr>
              <w:widowControl w:val="0"/>
              <w:spacing w:beforeLines="0" w:afterLines="0" w:line="239" w:lineRule="exact"/>
              <w:jc w:val="center"/>
              <w:rPr>
                <w:rFonts w:hint="eastAsia" w:ascii="宋体" w:hAnsi="宋体" w:eastAsia="宋体" w:cs="宋体"/>
                <w:sz w:val="21"/>
                <w:szCs w:val="21"/>
                <w:lang w:eastAsia="zh-CN"/>
              </w:rPr>
            </w:pPr>
            <w:r>
              <w:rPr>
                <w:rFonts w:hint="eastAsia" w:ascii="宋体" w:hAnsi="宋体" w:eastAsia="宋体" w:cs="宋体"/>
                <w:sz w:val="21"/>
              </w:rPr>
              <w:t>地面硬化、地面防渗</w:t>
            </w:r>
          </w:p>
        </w:tc>
        <w:tc>
          <w:tcPr>
            <w:tcW w:w="62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2</w:t>
            </w:r>
          </w:p>
        </w:tc>
        <w:tc>
          <w:tcPr>
            <w:tcW w:w="76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717</w:t>
            </w:r>
          </w:p>
        </w:tc>
        <w:tc>
          <w:tcPr>
            <w:tcW w:w="1441"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717</w:t>
            </w:r>
          </w:p>
        </w:tc>
        <w:tc>
          <w:tcPr>
            <w:tcW w:w="159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一致</w:t>
            </w:r>
          </w:p>
        </w:tc>
        <w:tc>
          <w:tcPr>
            <w:tcW w:w="1147"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01" w:type="dxa"/>
            <w:vMerge w:val="restart"/>
          </w:tcPr>
          <w:p>
            <w:pPr>
              <w:pStyle w:val="7"/>
              <w:widowControl w:val="0"/>
              <w:jc w:val="center"/>
              <w:rPr>
                <w:rFonts w:hint="eastAsia"/>
                <w:lang w:val="en-US" w:eastAsia="zh-CN"/>
              </w:rPr>
            </w:pPr>
            <w:r>
              <w:rPr>
                <w:rFonts w:hint="eastAsia" w:ascii="宋体" w:hAnsi="宋体" w:eastAsia="宋体" w:cs="宋体"/>
                <w:sz w:val="21"/>
                <w:szCs w:val="21"/>
                <w:lang w:val="en-US" w:eastAsia="zh-CN"/>
              </w:rPr>
              <w:t>3</w:t>
            </w:r>
          </w:p>
        </w:tc>
        <w:tc>
          <w:tcPr>
            <w:tcW w:w="734" w:type="dxa"/>
            <w:vMerge w:val="restart"/>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储存区</w:t>
            </w:r>
          </w:p>
        </w:tc>
        <w:tc>
          <w:tcPr>
            <w:tcW w:w="1813" w:type="dxa"/>
            <w:vAlign w:val="bottom"/>
          </w:tcPr>
          <w:p>
            <w:pPr>
              <w:widowControl w:val="0"/>
              <w:spacing w:beforeLines="0" w:afterLines="0" w:line="239" w:lineRule="exact"/>
              <w:jc w:val="center"/>
              <w:rPr>
                <w:rFonts w:hint="eastAsia" w:ascii="宋体" w:hAnsi="宋体" w:eastAsia="宋体" w:cs="宋体"/>
                <w:sz w:val="21"/>
                <w:lang w:val="en-US" w:eastAsia="zh-CN"/>
              </w:rPr>
            </w:pPr>
            <w:r>
              <w:rPr>
                <w:rFonts w:hint="eastAsia" w:ascii="宋体" w:hAnsi="宋体" w:eastAsia="宋体" w:cs="宋体"/>
                <w:sz w:val="21"/>
                <w:lang w:val="en-US" w:eastAsia="zh-CN"/>
              </w:rPr>
              <w:t>硫酸储罐</w:t>
            </w:r>
          </w:p>
        </w:tc>
        <w:tc>
          <w:tcPr>
            <w:tcW w:w="628"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座</w:t>
            </w:r>
          </w:p>
        </w:tc>
        <w:tc>
          <w:tcPr>
            <w:tcW w:w="763"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441"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95"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一致</w:t>
            </w:r>
          </w:p>
        </w:tc>
        <w:tc>
          <w:tcPr>
            <w:tcW w:w="1147"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01" w:type="dxa"/>
            <w:vMerge w:val="continue"/>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p>
        </w:tc>
        <w:tc>
          <w:tcPr>
            <w:tcW w:w="734" w:type="dxa"/>
            <w:vMerge w:val="continue"/>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eastAsia="zh-CN"/>
              </w:rPr>
            </w:pPr>
          </w:p>
        </w:tc>
        <w:tc>
          <w:tcPr>
            <w:tcW w:w="1813" w:type="dxa"/>
            <w:vAlign w:val="bottom"/>
          </w:tcPr>
          <w:p>
            <w:pPr>
              <w:widowControl w:val="0"/>
              <w:spacing w:beforeLines="0" w:afterLines="0" w:line="239" w:lineRule="exact"/>
              <w:jc w:val="center"/>
              <w:rPr>
                <w:rFonts w:hint="eastAsia" w:ascii="宋体" w:hAnsi="宋体" w:eastAsia="宋体" w:cs="宋体"/>
                <w:sz w:val="21"/>
                <w:lang w:val="en-US" w:eastAsia="zh-CN"/>
              </w:rPr>
            </w:pPr>
            <w:r>
              <w:rPr>
                <w:rFonts w:hint="eastAsia" w:ascii="宋体" w:hAnsi="宋体" w:eastAsia="宋体" w:cs="宋体"/>
                <w:sz w:val="21"/>
                <w:lang w:val="en-US" w:eastAsia="zh-CN"/>
              </w:rPr>
              <w:t>烧碱储罐</w:t>
            </w:r>
          </w:p>
        </w:tc>
        <w:tc>
          <w:tcPr>
            <w:tcW w:w="628"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座</w:t>
            </w:r>
          </w:p>
        </w:tc>
        <w:tc>
          <w:tcPr>
            <w:tcW w:w="763"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441"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95"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一致</w:t>
            </w:r>
          </w:p>
        </w:tc>
        <w:tc>
          <w:tcPr>
            <w:tcW w:w="1147"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01" w:type="dxa"/>
            <w:vMerge w:val="restart"/>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34" w:type="dxa"/>
            <w:vMerge w:val="restart"/>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拆除工程</w:t>
            </w:r>
          </w:p>
        </w:tc>
        <w:tc>
          <w:tcPr>
            <w:tcW w:w="1813" w:type="dxa"/>
            <w:vAlign w:val="bottom"/>
          </w:tcPr>
          <w:p>
            <w:pPr>
              <w:widowControl w:val="0"/>
              <w:spacing w:beforeLines="0" w:afterLines="0" w:line="239" w:lineRule="exact"/>
              <w:jc w:val="center"/>
              <w:rPr>
                <w:rFonts w:hint="eastAsia" w:ascii="宋体" w:hAnsi="宋体" w:eastAsia="宋体" w:cs="宋体"/>
                <w:sz w:val="21"/>
                <w:lang w:val="en-US" w:eastAsia="zh-CN"/>
              </w:rPr>
            </w:pPr>
            <w:r>
              <w:rPr>
                <w:rFonts w:hint="eastAsia" w:ascii="宋体" w:hAnsi="宋体" w:eastAsia="宋体" w:cs="宋体"/>
                <w:sz w:val="21"/>
                <w:lang w:val="en-US" w:eastAsia="zh-CN"/>
              </w:rPr>
              <w:t>砂滤罐</w:t>
            </w:r>
          </w:p>
        </w:tc>
        <w:tc>
          <w:tcPr>
            <w:tcW w:w="628"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座</w:t>
            </w:r>
          </w:p>
        </w:tc>
        <w:tc>
          <w:tcPr>
            <w:tcW w:w="763"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1441"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1595"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一致</w:t>
            </w:r>
          </w:p>
        </w:tc>
        <w:tc>
          <w:tcPr>
            <w:tcW w:w="1147"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01" w:type="dxa"/>
            <w:vMerge w:val="continue"/>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p>
        </w:tc>
        <w:tc>
          <w:tcPr>
            <w:tcW w:w="734" w:type="dxa"/>
            <w:vMerge w:val="continue"/>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p>
        </w:tc>
        <w:tc>
          <w:tcPr>
            <w:tcW w:w="1813" w:type="dxa"/>
            <w:vAlign w:val="bottom"/>
          </w:tcPr>
          <w:p>
            <w:pPr>
              <w:widowControl w:val="0"/>
              <w:spacing w:beforeLines="0" w:afterLines="0" w:line="239" w:lineRule="exact"/>
              <w:jc w:val="center"/>
              <w:rPr>
                <w:rFonts w:hint="eastAsia" w:ascii="宋体" w:hAnsi="宋体" w:eastAsia="宋体" w:cs="宋体"/>
                <w:sz w:val="21"/>
                <w:lang w:val="en-US" w:eastAsia="zh-CN"/>
              </w:rPr>
            </w:pPr>
            <w:r>
              <w:rPr>
                <w:rFonts w:hint="eastAsia" w:ascii="宋体" w:hAnsi="宋体" w:eastAsia="宋体" w:cs="宋体"/>
                <w:sz w:val="21"/>
                <w:lang w:val="en-US" w:eastAsia="zh-CN"/>
              </w:rPr>
              <w:t>机泵</w:t>
            </w:r>
          </w:p>
        </w:tc>
        <w:tc>
          <w:tcPr>
            <w:tcW w:w="628"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套</w:t>
            </w:r>
          </w:p>
        </w:tc>
        <w:tc>
          <w:tcPr>
            <w:tcW w:w="763"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441"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595"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一致</w:t>
            </w:r>
          </w:p>
        </w:tc>
        <w:tc>
          <w:tcPr>
            <w:tcW w:w="1147"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01" w:type="dxa"/>
            <w:vMerge w:val="continue"/>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p>
        </w:tc>
        <w:tc>
          <w:tcPr>
            <w:tcW w:w="734" w:type="dxa"/>
            <w:vMerge w:val="continue"/>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p>
        </w:tc>
        <w:tc>
          <w:tcPr>
            <w:tcW w:w="1813" w:type="dxa"/>
            <w:vAlign w:val="bottom"/>
          </w:tcPr>
          <w:p>
            <w:pPr>
              <w:widowControl w:val="0"/>
              <w:spacing w:beforeLines="0" w:afterLines="0" w:line="239" w:lineRule="exact"/>
              <w:jc w:val="center"/>
              <w:rPr>
                <w:rFonts w:hint="eastAsia" w:ascii="宋体" w:hAnsi="宋体" w:eastAsia="宋体" w:cs="宋体"/>
                <w:sz w:val="21"/>
                <w:lang w:val="en-US" w:eastAsia="zh-CN"/>
              </w:rPr>
            </w:pPr>
            <w:r>
              <w:rPr>
                <w:rFonts w:hint="eastAsia" w:ascii="宋体" w:hAnsi="宋体" w:eastAsia="宋体" w:cs="宋体"/>
                <w:sz w:val="21"/>
                <w:lang w:val="en-US" w:eastAsia="zh-CN"/>
              </w:rPr>
              <w:t>彩钢板房</w:t>
            </w:r>
          </w:p>
        </w:tc>
        <w:tc>
          <w:tcPr>
            <w:tcW w:w="628"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座</w:t>
            </w:r>
          </w:p>
        </w:tc>
        <w:tc>
          <w:tcPr>
            <w:tcW w:w="763"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441"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95"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一致</w:t>
            </w:r>
          </w:p>
        </w:tc>
        <w:tc>
          <w:tcPr>
            <w:tcW w:w="1147"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bl>
    <w:p>
      <w:pPr>
        <w:pStyle w:val="7"/>
        <w:jc w:val="both"/>
        <w:rPr>
          <w:rFonts w:hint="eastAsia" w:ascii="宋体" w:hAnsi="宋体" w:eastAsia="宋体" w:cs="宋体"/>
          <w:b/>
          <w:bCs/>
          <w:sz w:val="24"/>
          <w:szCs w:val="24"/>
          <w:lang w:eastAsia="zh-CN"/>
        </w:rPr>
      </w:pPr>
    </w:p>
    <w:p>
      <w:pPr>
        <w:ind w:firstLine="2168" w:firstLineChars="900"/>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eastAsia="zh-CN"/>
          <w14:textFill>
            <w14:solidFill>
              <w14:schemeClr w14:val="tx1"/>
            </w14:solidFill>
          </w14:textFill>
        </w:rPr>
        <w:t>表</w:t>
      </w:r>
      <w:r>
        <w:rPr>
          <w:rFonts w:hint="eastAsia" w:ascii="宋体" w:hAnsi="宋体" w:eastAsia="宋体" w:cs="宋体"/>
          <w:b/>
          <w:bCs/>
          <w:color w:val="000000" w:themeColor="text1"/>
          <w:sz w:val="24"/>
          <w:szCs w:val="24"/>
          <w:lang w:val="en-US" w:eastAsia="zh-CN"/>
          <w14:textFill>
            <w14:solidFill>
              <w14:schemeClr w14:val="tx1"/>
            </w14:solidFill>
          </w14:textFill>
        </w:rPr>
        <w:t>3-2    项目主要设备一览表</w:t>
      </w:r>
    </w:p>
    <w:tbl>
      <w:tblPr>
        <w:tblStyle w:val="20"/>
        <w:tblW w:w="852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105"/>
        <w:gridCol w:w="2007"/>
        <w:gridCol w:w="628"/>
        <w:gridCol w:w="937"/>
        <w:gridCol w:w="1079"/>
        <w:gridCol w:w="1517"/>
        <w:gridCol w:w="6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blHeader/>
        </w:trPr>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序号</w:t>
            </w:r>
          </w:p>
        </w:tc>
        <w:tc>
          <w:tcPr>
            <w:tcW w:w="1105"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设备名称</w:t>
            </w:r>
          </w:p>
        </w:tc>
        <w:tc>
          <w:tcPr>
            <w:tcW w:w="200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规格型号及技术参数</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单位</w:t>
            </w:r>
          </w:p>
        </w:tc>
        <w:tc>
          <w:tcPr>
            <w:tcW w:w="93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数量</w:t>
            </w:r>
          </w:p>
        </w:tc>
        <w:tc>
          <w:tcPr>
            <w:tcW w:w="1079"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实际数量</w:t>
            </w:r>
          </w:p>
        </w:tc>
        <w:tc>
          <w:tcPr>
            <w:tcW w:w="151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与环评一致性</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105"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泥油分离器</w:t>
            </w:r>
          </w:p>
        </w:tc>
        <w:tc>
          <w:tcPr>
            <w:tcW w:w="2007" w:type="dxa"/>
            <w:tcBorders>
              <w:tl2br w:val="nil"/>
              <w:tr2bl w:val="nil"/>
            </w:tcBorders>
            <w:vAlign w:val="center"/>
          </w:tcPr>
          <w:p>
            <w:pPr>
              <w:pStyle w:val="7"/>
              <w:widowControl w:val="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仿宋" w:cs="Times New Roman"/>
                <w:b w:val="0"/>
                <w:bCs w:val="0"/>
                <w:sz w:val="21"/>
                <w:szCs w:val="21"/>
                <w:vertAlign w:val="baseline"/>
                <w:lang w:val="en-US" w:eastAsia="zh-CN"/>
              </w:rPr>
              <w:t>Ф</w:t>
            </w:r>
            <w:r>
              <w:rPr>
                <w:rFonts w:hint="default" w:ascii="Times New Roman" w:hAnsi="Times New Roman" w:eastAsia="宋体" w:cs="Times New Roman"/>
                <w:b w:val="0"/>
                <w:bCs w:val="0"/>
                <w:sz w:val="21"/>
                <w:szCs w:val="21"/>
                <w:vertAlign w:val="baseline"/>
                <w:lang w:val="en-US" w:eastAsia="zh-CN"/>
              </w:rPr>
              <w:t>8.0×15m，材质：耐热型，FRP/PTFE</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套</w:t>
            </w:r>
          </w:p>
        </w:tc>
        <w:tc>
          <w:tcPr>
            <w:tcW w:w="93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079"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51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一致</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105"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污泥调理器</w:t>
            </w:r>
          </w:p>
        </w:tc>
        <w:tc>
          <w:tcPr>
            <w:tcW w:w="2007" w:type="dxa"/>
            <w:tcBorders>
              <w:tl2br w:val="nil"/>
              <w:tr2bl w:val="nil"/>
            </w:tcBorders>
            <w:vAlign w:val="center"/>
          </w:tcPr>
          <w:p>
            <w:pPr>
              <w:pStyle w:val="7"/>
              <w:widowControl w:val="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仿宋" w:cs="Times New Roman"/>
                <w:b w:val="0"/>
                <w:bCs w:val="0"/>
                <w:sz w:val="21"/>
                <w:szCs w:val="21"/>
                <w:vertAlign w:val="baseline"/>
                <w:lang w:val="en-US" w:eastAsia="zh-CN"/>
              </w:rPr>
              <w:t>Ф1.5</w:t>
            </w:r>
            <w:r>
              <w:rPr>
                <w:rFonts w:hint="default" w:ascii="Times New Roman" w:hAnsi="Times New Roman" w:eastAsia="宋体" w:cs="Times New Roman"/>
                <w:b w:val="0"/>
                <w:bCs w:val="0"/>
                <w:sz w:val="21"/>
                <w:szCs w:val="21"/>
                <w:vertAlign w:val="baseline"/>
                <w:lang w:val="en-US" w:eastAsia="zh-CN"/>
              </w:rPr>
              <w:t>×2.5m，材质：PP</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套</w:t>
            </w:r>
          </w:p>
        </w:tc>
        <w:tc>
          <w:tcPr>
            <w:tcW w:w="93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079"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51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一致</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w:t>
            </w:r>
          </w:p>
        </w:tc>
        <w:tc>
          <w:tcPr>
            <w:tcW w:w="1105"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泥水分离器</w:t>
            </w:r>
          </w:p>
        </w:tc>
        <w:tc>
          <w:tcPr>
            <w:tcW w:w="2007" w:type="dxa"/>
            <w:tcBorders>
              <w:tl2br w:val="nil"/>
              <w:tr2bl w:val="nil"/>
            </w:tcBorders>
            <w:vAlign w:val="center"/>
          </w:tcPr>
          <w:p>
            <w:pPr>
              <w:pStyle w:val="7"/>
              <w:widowControl w:val="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仿宋" w:cs="Times New Roman"/>
                <w:b w:val="0"/>
                <w:bCs w:val="0"/>
                <w:sz w:val="21"/>
                <w:szCs w:val="21"/>
                <w:vertAlign w:val="baseline"/>
                <w:lang w:val="en-US" w:eastAsia="zh-CN"/>
              </w:rPr>
              <w:t>Ф5</w:t>
            </w:r>
            <w:r>
              <w:rPr>
                <w:rFonts w:hint="default" w:ascii="Times New Roman" w:hAnsi="Times New Roman" w:eastAsia="宋体" w:cs="Times New Roman"/>
                <w:b w:val="0"/>
                <w:bCs w:val="0"/>
                <w:sz w:val="21"/>
                <w:szCs w:val="21"/>
                <w:vertAlign w:val="baseline"/>
                <w:lang w:val="en-US" w:eastAsia="zh-CN"/>
              </w:rPr>
              <w:t>.0×7.0m，材质：耐热型，FRP/PTFE</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套</w:t>
            </w:r>
          </w:p>
        </w:tc>
        <w:tc>
          <w:tcPr>
            <w:tcW w:w="93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079"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51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一致</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p>
        </w:tc>
        <w:tc>
          <w:tcPr>
            <w:tcW w:w="1105"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湿污泥输送螺杆泵</w:t>
            </w:r>
          </w:p>
        </w:tc>
        <w:tc>
          <w:tcPr>
            <w:tcW w:w="2007" w:type="dxa"/>
            <w:tcBorders>
              <w:tl2br w:val="nil"/>
              <w:tr2bl w:val="nil"/>
            </w:tcBorders>
            <w:vAlign w:val="center"/>
          </w:tcPr>
          <w:p>
            <w:pPr>
              <w:pStyle w:val="7"/>
              <w:widowControl w:val="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Q=20m</w:t>
            </w:r>
            <w:r>
              <w:rPr>
                <w:rFonts w:hint="default" w:ascii="Times New Roman" w:hAnsi="Times New Roman" w:eastAsia="宋体" w:cs="Times New Roman"/>
                <w:b w:val="0"/>
                <w:bCs w:val="0"/>
                <w:sz w:val="21"/>
                <w:szCs w:val="21"/>
                <w:vertAlign w:val="superscript"/>
                <w:lang w:val="en-US" w:eastAsia="zh-CN"/>
              </w:rPr>
              <w:t>3</w:t>
            </w:r>
            <w:r>
              <w:rPr>
                <w:rFonts w:hint="default" w:ascii="Times New Roman" w:hAnsi="Times New Roman" w:eastAsia="宋体" w:cs="Times New Roman"/>
                <w:b w:val="0"/>
                <w:bCs w:val="0"/>
                <w:sz w:val="21"/>
                <w:szCs w:val="21"/>
                <w:vertAlign w:val="baseline"/>
                <w:lang w:val="en-US" w:eastAsia="zh-CN"/>
              </w:rPr>
              <w:t>/h,H=40m</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套</w:t>
            </w:r>
          </w:p>
        </w:tc>
        <w:tc>
          <w:tcPr>
            <w:tcW w:w="93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079"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51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一致</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1105"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半干污泥输送螺杆泵</w:t>
            </w:r>
          </w:p>
        </w:tc>
        <w:tc>
          <w:tcPr>
            <w:tcW w:w="200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Q=</w:t>
            </w:r>
            <w:r>
              <w:rPr>
                <w:rFonts w:hint="eastAsia" w:ascii="Times New Roman" w:hAnsi="Times New Roman" w:eastAsia="宋体" w:cs="Times New Roman"/>
                <w:b w:val="0"/>
                <w:bCs w:val="0"/>
                <w:sz w:val="21"/>
                <w:szCs w:val="21"/>
                <w:vertAlign w:val="baseline"/>
                <w:lang w:val="en-US" w:eastAsia="zh-CN"/>
              </w:rPr>
              <w:t>1~2.5</w:t>
            </w:r>
            <w:r>
              <w:rPr>
                <w:rFonts w:hint="default" w:ascii="Times New Roman" w:hAnsi="Times New Roman" w:eastAsia="宋体" w:cs="Times New Roman"/>
                <w:b w:val="0"/>
                <w:bCs w:val="0"/>
                <w:sz w:val="21"/>
                <w:szCs w:val="21"/>
                <w:vertAlign w:val="baseline"/>
                <w:lang w:val="en-US" w:eastAsia="zh-CN"/>
              </w:rPr>
              <w:t>m</w:t>
            </w:r>
            <w:r>
              <w:rPr>
                <w:rFonts w:hint="default" w:ascii="Times New Roman" w:hAnsi="Times New Roman" w:eastAsia="宋体" w:cs="Times New Roman"/>
                <w:b w:val="0"/>
                <w:bCs w:val="0"/>
                <w:sz w:val="21"/>
                <w:szCs w:val="21"/>
                <w:vertAlign w:val="superscript"/>
                <w:lang w:val="en-US" w:eastAsia="zh-CN"/>
              </w:rPr>
              <w:t>3</w:t>
            </w:r>
            <w:r>
              <w:rPr>
                <w:rFonts w:hint="default" w:ascii="Times New Roman" w:hAnsi="Times New Roman" w:eastAsia="宋体" w:cs="Times New Roman"/>
                <w:b w:val="0"/>
                <w:bCs w:val="0"/>
                <w:sz w:val="21"/>
                <w:szCs w:val="21"/>
                <w:vertAlign w:val="baseline"/>
                <w:lang w:val="en-US" w:eastAsia="zh-CN"/>
              </w:rPr>
              <w:t>/h,H=</w:t>
            </w:r>
            <w:r>
              <w:rPr>
                <w:rFonts w:hint="eastAsia" w:ascii="Times New Roman" w:hAnsi="Times New Roman" w:eastAsia="宋体" w:cs="Times New Roman"/>
                <w:b w:val="0"/>
                <w:bCs w:val="0"/>
                <w:sz w:val="21"/>
                <w:szCs w:val="21"/>
                <w:vertAlign w:val="baseline"/>
                <w:lang w:val="en-US" w:eastAsia="zh-CN"/>
              </w:rPr>
              <w:t>35</w:t>
            </w:r>
            <w:r>
              <w:rPr>
                <w:rFonts w:hint="default" w:ascii="Times New Roman" w:hAnsi="Times New Roman" w:eastAsia="宋体" w:cs="Times New Roman"/>
                <w:b w:val="0"/>
                <w:bCs w:val="0"/>
                <w:sz w:val="21"/>
                <w:szCs w:val="21"/>
                <w:vertAlign w:val="baseline"/>
                <w:lang w:val="en-US" w:eastAsia="zh-CN"/>
              </w:rPr>
              <w:t>m</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套</w:t>
            </w:r>
          </w:p>
        </w:tc>
        <w:tc>
          <w:tcPr>
            <w:tcW w:w="93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p>
        </w:tc>
        <w:tc>
          <w:tcPr>
            <w:tcW w:w="1079"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51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一致</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w:t>
            </w:r>
          </w:p>
        </w:tc>
        <w:tc>
          <w:tcPr>
            <w:tcW w:w="1105"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干化装置</w:t>
            </w:r>
          </w:p>
        </w:tc>
        <w:tc>
          <w:tcPr>
            <w:tcW w:w="200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处理量2.0t/h，蒸发面积200m</w:t>
            </w:r>
            <w:r>
              <w:rPr>
                <w:rFonts w:hint="eastAsia" w:ascii="宋体" w:hAnsi="宋体" w:eastAsia="宋体" w:cs="宋体"/>
                <w:b w:val="0"/>
                <w:bCs w:val="0"/>
                <w:sz w:val="21"/>
                <w:szCs w:val="21"/>
                <w:vertAlign w:val="superscript"/>
                <w:lang w:val="en-US" w:eastAsia="zh-CN"/>
              </w:rPr>
              <w:t>2</w:t>
            </w:r>
            <w:r>
              <w:rPr>
                <w:rFonts w:hint="eastAsia" w:ascii="宋体" w:hAnsi="宋体" w:eastAsia="宋体" w:cs="宋体"/>
                <w:b w:val="0"/>
                <w:bCs w:val="0"/>
                <w:sz w:val="21"/>
                <w:szCs w:val="21"/>
                <w:vertAlign w:val="baseline"/>
                <w:lang w:val="en-US" w:eastAsia="zh-CN"/>
              </w:rPr>
              <w:t>，材质304</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套</w:t>
            </w:r>
          </w:p>
        </w:tc>
        <w:tc>
          <w:tcPr>
            <w:tcW w:w="93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079"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51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一致</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w:t>
            </w:r>
          </w:p>
        </w:tc>
        <w:tc>
          <w:tcPr>
            <w:tcW w:w="1105"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振捣电机</w:t>
            </w:r>
          </w:p>
        </w:tc>
        <w:tc>
          <w:tcPr>
            <w:tcW w:w="200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0.55Kw</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w:t>
            </w:r>
          </w:p>
        </w:tc>
        <w:tc>
          <w:tcPr>
            <w:tcW w:w="93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079"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51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一致</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w:t>
            </w:r>
          </w:p>
        </w:tc>
        <w:tc>
          <w:tcPr>
            <w:tcW w:w="1105"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星型卸料阀</w:t>
            </w:r>
          </w:p>
        </w:tc>
        <w:tc>
          <w:tcPr>
            <w:tcW w:w="200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w:t>
            </w:r>
          </w:p>
        </w:tc>
        <w:tc>
          <w:tcPr>
            <w:tcW w:w="93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079"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51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一致</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05"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排湿风机</w:t>
            </w:r>
          </w:p>
        </w:tc>
        <w:tc>
          <w:tcPr>
            <w:tcW w:w="200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Q=2500m</w:t>
            </w:r>
            <w:r>
              <w:rPr>
                <w:rFonts w:hint="eastAsia" w:ascii="宋体" w:hAnsi="宋体" w:eastAsia="宋体" w:cs="宋体"/>
                <w:b w:val="0"/>
                <w:bCs w:val="0"/>
                <w:sz w:val="21"/>
                <w:szCs w:val="21"/>
                <w:vertAlign w:val="superscript"/>
                <w:lang w:val="en-US" w:eastAsia="zh-CN"/>
              </w:rPr>
              <w:t>3</w:t>
            </w:r>
            <w:r>
              <w:rPr>
                <w:rFonts w:hint="eastAsia" w:ascii="宋体" w:hAnsi="宋体" w:eastAsia="宋体" w:cs="宋体"/>
                <w:b w:val="0"/>
                <w:bCs w:val="0"/>
                <w:sz w:val="21"/>
                <w:szCs w:val="21"/>
                <w:vertAlign w:val="baseline"/>
                <w:lang w:val="en-US" w:eastAsia="zh-CN"/>
              </w:rPr>
              <w:t>/h,P=5.5kPa</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套</w:t>
            </w:r>
          </w:p>
        </w:tc>
        <w:tc>
          <w:tcPr>
            <w:tcW w:w="93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079"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51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一致</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c>
          <w:tcPr>
            <w:tcW w:w="1105"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水封洗气塔</w:t>
            </w:r>
          </w:p>
        </w:tc>
        <w:tc>
          <w:tcPr>
            <w:tcW w:w="200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default" w:ascii="Times New Roman" w:hAnsi="Times New Roman" w:eastAsia="仿宋" w:cs="Times New Roman"/>
                <w:b w:val="0"/>
                <w:bCs w:val="0"/>
                <w:sz w:val="21"/>
                <w:szCs w:val="21"/>
                <w:vertAlign w:val="baseline"/>
                <w:lang w:val="en-US" w:eastAsia="zh-CN"/>
              </w:rPr>
              <w:t>Ф</w:t>
            </w:r>
            <w:r>
              <w:rPr>
                <w:rFonts w:hint="eastAsia" w:ascii="Times New Roman" w:hAnsi="Times New Roman" w:eastAsia="仿宋" w:cs="Times New Roman"/>
                <w:b w:val="0"/>
                <w:bCs w:val="0"/>
                <w:sz w:val="21"/>
                <w:szCs w:val="21"/>
                <w:vertAlign w:val="baseline"/>
                <w:lang w:val="en-US" w:eastAsia="zh-CN"/>
              </w:rPr>
              <w:t>2</w:t>
            </w:r>
            <w:r>
              <w:rPr>
                <w:rFonts w:hint="default" w:ascii="Times New Roman" w:hAnsi="Times New Roman" w:eastAsia="宋体" w:cs="Times New Roman"/>
                <w:b w:val="0"/>
                <w:bCs w:val="0"/>
                <w:sz w:val="21"/>
                <w:szCs w:val="21"/>
                <w:vertAlign w:val="baseline"/>
                <w:lang w:val="en-US" w:eastAsia="zh-CN"/>
              </w:rPr>
              <w:t>.0×7.0m，材质：</w:t>
            </w:r>
            <w:r>
              <w:rPr>
                <w:rFonts w:hint="eastAsia" w:ascii="Times New Roman" w:hAnsi="Times New Roman" w:eastAsia="宋体" w:cs="Times New Roman"/>
                <w:b w:val="0"/>
                <w:bCs w:val="0"/>
                <w:sz w:val="21"/>
                <w:szCs w:val="21"/>
                <w:vertAlign w:val="baseline"/>
                <w:lang w:val="en-US" w:eastAsia="zh-CN"/>
              </w:rPr>
              <w:t>304</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塔</w:t>
            </w:r>
          </w:p>
        </w:tc>
        <w:tc>
          <w:tcPr>
            <w:tcW w:w="93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079"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51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一致</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w:t>
            </w:r>
          </w:p>
        </w:tc>
        <w:tc>
          <w:tcPr>
            <w:tcW w:w="1105"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破乳剂储槽</w:t>
            </w:r>
          </w:p>
        </w:tc>
        <w:tc>
          <w:tcPr>
            <w:tcW w:w="200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V=20m</w:t>
            </w:r>
            <w:r>
              <w:rPr>
                <w:rFonts w:hint="eastAsia" w:ascii="宋体" w:hAnsi="宋体" w:eastAsia="宋体" w:cs="宋体"/>
                <w:b w:val="0"/>
                <w:bCs w:val="0"/>
                <w:sz w:val="21"/>
                <w:szCs w:val="21"/>
                <w:vertAlign w:val="superscript"/>
                <w:lang w:val="en-US" w:eastAsia="zh-CN"/>
              </w:rPr>
              <w:t>3</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座</w:t>
            </w:r>
          </w:p>
        </w:tc>
        <w:tc>
          <w:tcPr>
            <w:tcW w:w="93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079"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51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一致</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w:t>
            </w:r>
          </w:p>
        </w:tc>
        <w:tc>
          <w:tcPr>
            <w:tcW w:w="1105"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调理剂储槽</w:t>
            </w:r>
          </w:p>
        </w:tc>
        <w:tc>
          <w:tcPr>
            <w:tcW w:w="200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V=30m</w:t>
            </w:r>
            <w:r>
              <w:rPr>
                <w:rFonts w:hint="eastAsia" w:ascii="宋体" w:hAnsi="宋体" w:eastAsia="宋体" w:cs="宋体"/>
                <w:b w:val="0"/>
                <w:bCs w:val="0"/>
                <w:sz w:val="21"/>
                <w:szCs w:val="21"/>
                <w:vertAlign w:val="superscript"/>
                <w:lang w:val="en-US" w:eastAsia="zh-CN"/>
              </w:rPr>
              <w:t>3</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座</w:t>
            </w:r>
          </w:p>
        </w:tc>
        <w:tc>
          <w:tcPr>
            <w:tcW w:w="93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079"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51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一致</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13</w:t>
            </w:r>
          </w:p>
        </w:tc>
        <w:tc>
          <w:tcPr>
            <w:tcW w:w="1105"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破乳剂计量泵</w:t>
            </w:r>
          </w:p>
        </w:tc>
        <w:tc>
          <w:tcPr>
            <w:tcW w:w="200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100kg/h,H=30m</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w:t>
            </w:r>
          </w:p>
        </w:tc>
        <w:tc>
          <w:tcPr>
            <w:tcW w:w="93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079"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51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一致</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14</w:t>
            </w:r>
          </w:p>
        </w:tc>
        <w:tc>
          <w:tcPr>
            <w:tcW w:w="1105"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调理剂计量泵</w:t>
            </w:r>
          </w:p>
        </w:tc>
        <w:tc>
          <w:tcPr>
            <w:tcW w:w="200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200kg/h,H=30m</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w:t>
            </w:r>
          </w:p>
        </w:tc>
        <w:tc>
          <w:tcPr>
            <w:tcW w:w="93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079"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51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一致</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15</w:t>
            </w:r>
          </w:p>
        </w:tc>
        <w:tc>
          <w:tcPr>
            <w:tcW w:w="1105"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破乳+泥水分离储罐系统电伴热</w:t>
            </w:r>
          </w:p>
        </w:tc>
        <w:tc>
          <w:tcPr>
            <w:tcW w:w="200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80Kw</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套</w:t>
            </w:r>
          </w:p>
        </w:tc>
        <w:tc>
          <w:tcPr>
            <w:tcW w:w="93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079"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517"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一致</w:t>
            </w:r>
          </w:p>
        </w:tc>
        <w:tc>
          <w:tcPr>
            <w:tcW w:w="628" w:type="dxa"/>
            <w:tcBorders>
              <w:tl2br w:val="nil"/>
              <w:tr2bl w:val="nil"/>
            </w:tcBorders>
            <w:vAlign w:val="center"/>
          </w:tcPr>
          <w:p>
            <w:pPr>
              <w:pStyle w:val="7"/>
              <w:widowControl w:val="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bl>
    <w:p>
      <w:pPr>
        <w:pStyle w:val="7"/>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bCs/>
          <w:sz w:val="24"/>
          <w:szCs w:val="24"/>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表3-3    依托工程概况</w:t>
      </w:r>
    </w:p>
    <w:tbl>
      <w:tblPr>
        <w:tblStyle w:val="19"/>
        <w:tblW w:w="833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
      <w:tblGrid>
        <w:gridCol w:w="850"/>
        <w:gridCol w:w="1620"/>
        <w:gridCol w:w="3782"/>
        <w:gridCol w:w="208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Ex>
        <w:trPr>
          <w:trHeight w:val="454" w:hRule="exact"/>
          <w:tblHeader/>
        </w:trPr>
        <w:tc>
          <w:tcPr>
            <w:tcW w:w="8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工程</w:t>
            </w: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项目组成</w:t>
            </w:r>
          </w:p>
        </w:tc>
        <w:tc>
          <w:tcPr>
            <w:tcW w:w="37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主要建设内容</w:t>
            </w:r>
          </w:p>
        </w:tc>
        <w:tc>
          <w:tcPr>
            <w:tcW w:w="208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454" w:hRule="exact"/>
        </w:trPr>
        <w:tc>
          <w:tcPr>
            <w:tcW w:w="85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heme="minorEastAsia" w:hAnsiTheme="minorEastAsia" w:eastAsiaTheme="minorEastAsia" w:cstheme="minorEastAsia"/>
                <w:i w:val="0"/>
                <w:color w:val="000000"/>
                <w:sz w:val="21"/>
                <w:szCs w:val="21"/>
                <w:u w:val="none"/>
                <w:lang w:val="en-US" w:eastAsia="zh-CN"/>
              </w:rPr>
            </w:pPr>
            <w:r>
              <w:rPr>
                <w:rFonts w:hint="eastAsia" w:asciiTheme="minorEastAsia" w:hAnsiTheme="minorEastAsia" w:eastAsiaTheme="minorEastAsia" w:cstheme="minorEastAsia"/>
                <w:i w:val="0"/>
                <w:color w:val="000000"/>
                <w:sz w:val="21"/>
                <w:szCs w:val="21"/>
                <w:u w:val="none"/>
                <w:lang w:val="en-US" w:eastAsia="zh-CN"/>
              </w:rPr>
              <w:t>主体</w:t>
            </w:r>
          </w:p>
        </w:tc>
        <w:tc>
          <w:tcPr>
            <w:tcW w:w="162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油泥分离装置</w:t>
            </w:r>
          </w:p>
        </w:tc>
        <w:tc>
          <w:tcPr>
            <w:tcW w:w="37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2×1000m</w:t>
            </w:r>
            <w:r>
              <w:rPr>
                <w:rStyle w:val="44"/>
                <w:rFonts w:hint="eastAsia" w:asciiTheme="minorEastAsia" w:hAnsiTheme="minorEastAsia" w:eastAsiaTheme="minorEastAsia" w:cstheme="minorEastAsia"/>
                <w:sz w:val="21"/>
                <w:szCs w:val="21"/>
                <w:lang w:val="en-US" w:eastAsia="zh-CN" w:bidi="ar"/>
              </w:rPr>
              <w:t>3</w:t>
            </w:r>
            <w:r>
              <w:rPr>
                <w:rStyle w:val="45"/>
                <w:rFonts w:hint="eastAsia" w:asciiTheme="minorEastAsia" w:hAnsiTheme="minorEastAsia" w:eastAsiaTheme="minorEastAsia" w:cstheme="minorEastAsia"/>
                <w:sz w:val="21"/>
                <w:szCs w:val="21"/>
                <w:lang w:val="en-US" w:eastAsia="zh-CN" w:bidi="ar"/>
              </w:rPr>
              <w:t>浮渣及油泥调节罐</w:t>
            </w:r>
          </w:p>
        </w:tc>
        <w:tc>
          <w:tcPr>
            <w:tcW w:w="2084"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454" w:hRule="exact"/>
        </w:trPr>
        <w:tc>
          <w:tcPr>
            <w:tcW w:w="85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heme="minorEastAsia" w:hAnsiTheme="minorEastAsia" w:eastAsiaTheme="minorEastAsia" w:cstheme="minorEastAsia"/>
                <w:i w:val="0"/>
                <w:color w:val="000000"/>
                <w:sz w:val="21"/>
                <w:szCs w:val="21"/>
                <w:u w:val="none"/>
              </w:rPr>
            </w:pPr>
          </w:p>
        </w:tc>
        <w:tc>
          <w:tcPr>
            <w:tcW w:w="1620" w:type="dxa"/>
            <w:vMerge w:val="continue"/>
            <w:tcBorders>
              <w:bottom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heme="minorEastAsia" w:hAnsiTheme="minorEastAsia" w:eastAsiaTheme="minorEastAsia" w:cstheme="minorEastAsia"/>
                <w:i w:val="0"/>
                <w:color w:val="000000"/>
                <w:sz w:val="21"/>
                <w:szCs w:val="21"/>
                <w:u w:val="none"/>
              </w:rPr>
            </w:pPr>
          </w:p>
        </w:tc>
        <w:tc>
          <w:tcPr>
            <w:tcW w:w="3782" w:type="dxa"/>
            <w:tcBorders>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1000m</w:t>
            </w:r>
            <w:r>
              <w:rPr>
                <w:rFonts w:hint="eastAsia" w:asciiTheme="minorEastAsia" w:hAnsiTheme="minorEastAsia" w:eastAsiaTheme="minorEastAsia" w:cstheme="minorEastAsia"/>
                <w:i w:val="0"/>
                <w:color w:val="000000"/>
                <w:kern w:val="0"/>
                <w:sz w:val="21"/>
                <w:szCs w:val="21"/>
                <w:u w:val="none"/>
                <w:vertAlign w:val="superscript"/>
                <w:lang w:val="en-US" w:eastAsia="zh-CN" w:bidi="ar"/>
              </w:rPr>
              <w:t>3</w:t>
            </w:r>
            <w:r>
              <w:rPr>
                <w:rFonts w:hint="eastAsia" w:asciiTheme="minorEastAsia" w:hAnsiTheme="minorEastAsia" w:eastAsiaTheme="minorEastAsia" w:cstheme="minorEastAsia"/>
                <w:i w:val="0"/>
                <w:color w:val="000000"/>
                <w:kern w:val="0"/>
                <w:sz w:val="21"/>
                <w:szCs w:val="21"/>
                <w:u w:val="none"/>
                <w:lang w:val="en-US" w:eastAsia="zh-CN" w:bidi="ar"/>
              </w:rPr>
              <w:t>剩余污泥调节罐</w:t>
            </w:r>
          </w:p>
        </w:tc>
        <w:tc>
          <w:tcPr>
            <w:tcW w:w="2084" w:type="dxa"/>
            <w:vMerge w:val="continue"/>
            <w:tcBorders>
              <w:bottom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heme="minorEastAsia" w:hAnsiTheme="minorEastAsia" w:eastAsiaTheme="minorEastAsia" w:cstheme="minorEastAsia"/>
                <w:i w:val="0"/>
                <w:color w:val="000000"/>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454" w:hRule="exact"/>
        </w:trPr>
        <w:tc>
          <w:tcPr>
            <w:tcW w:w="85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heme="minorEastAsia" w:hAnsiTheme="minorEastAsia" w:eastAsiaTheme="minorEastAsia" w:cstheme="minorEastAsia"/>
                <w:i w:val="0"/>
                <w:color w:val="000000"/>
                <w:sz w:val="21"/>
                <w:szCs w:val="21"/>
                <w:u w:val="none"/>
              </w:rPr>
            </w:pPr>
          </w:p>
        </w:tc>
        <w:tc>
          <w:tcPr>
            <w:tcW w:w="1620" w:type="dxa"/>
            <w:tcBorders>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脱水装置</w:t>
            </w:r>
          </w:p>
        </w:tc>
        <w:tc>
          <w:tcPr>
            <w:tcW w:w="3782" w:type="dxa"/>
            <w:tcBorders>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3座污泥离心脱水机</w:t>
            </w:r>
          </w:p>
        </w:tc>
        <w:tc>
          <w:tcPr>
            <w:tcW w:w="2084" w:type="dxa"/>
            <w:tcBorders>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454" w:hRule="exact"/>
        </w:trPr>
        <w:tc>
          <w:tcPr>
            <w:tcW w:w="85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公用</w:t>
            </w:r>
          </w:p>
        </w:tc>
        <w:tc>
          <w:tcPr>
            <w:tcW w:w="1620" w:type="dxa"/>
            <w:tcBorders>
              <w:top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给水</w:t>
            </w:r>
          </w:p>
        </w:tc>
        <w:tc>
          <w:tcPr>
            <w:tcW w:w="3782" w:type="dxa"/>
            <w:tcBorders>
              <w:top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给水管线</w:t>
            </w:r>
          </w:p>
        </w:tc>
        <w:tc>
          <w:tcPr>
            <w:tcW w:w="2084" w:type="dxa"/>
            <w:tcBorders>
              <w:top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新建</w:t>
            </w:r>
            <w:r>
              <w:rPr>
                <w:rStyle w:val="46"/>
                <w:rFonts w:hint="eastAsia" w:asciiTheme="minorEastAsia" w:hAnsiTheme="minorEastAsia" w:eastAsiaTheme="minorEastAsia" w:cstheme="minorEastAsia"/>
                <w:sz w:val="21"/>
                <w:szCs w:val="21"/>
                <w:lang w:val="en-US" w:eastAsia="zh-CN" w:bidi="ar"/>
              </w:rPr>
              <w:t>+</w:t>
            </w:r>
            <w:r>
              <w:rPr>
                <w:rStyle w:val="45"/>
                <w:rFonts w:hint="eastAsia" w:asciiTheme="minorEastAsia" w:hAnsiTheme="minorEastAsia" w:eastAsiaTheme="minorEastAsia" w:cstheme="minorEastAsia"/>
                <w:sz w:val="21"/>
                <w:szCs w:val="21"/>
                <w:lang w:val="en-US" w:eastAsia="zh-CN" w:bidi="ar"/>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454" w:hRule="exact"/>
        </w:trPr>
        <w:tc>
          <w:tcPr>
            <w:tcW w:w="85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heme="minorEastAsia" w:hAnsiTheme="minorEastAsia" w:eastAsiaTheme="minorEastAsia" w:cstheme="minorEastAsia"/>
                <w:i w:val="0"/>
                <w:color w:val="000000"/>
                <w:sz w:val="21"/>
                <w:szCs w:val="21"/>
                <w:u w:val="none"/>
              </w:rPr>
            </w:pP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排水</w:t>
            </w:r>
          </w:p>
        </w:tc>
        <w:tc>
          <w:tcPr>
            <w:tcW w:w="37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排水管线</w:t>
            </w:r>
          </w:p>
        </w:tc>
        <w:tc>
          <w:tcPr>
            <w:tcW w:w="208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新建</w:t>
            </w:r>
            <w:r>
              <w:rPr>
                <w:rStyle w:val="46"/>
                <w:rFonts w:hint="eastAsia" w:asciiTheme="minorEastAsia" w:hAnsiTheme="minorEastAsia" w:eastAsiaTheme="minorEastAsia" w:cstheme="minorEastAsia"/>
                <w:sz w:val="21"/>
                <w:szCs w:val="21"/>
                <w:lang w:val="en-US" w:eastAsia="zh-CN" w:bidi="ar"/>
              </w:rPr>
              <w:t>+</w:t>
            </w:r>
            <w:r>
              <w:rPr>
                <w:rStyle w:val="45"/>
                <w:rFonts w:hint="eastAsia" w:asciiTheme="minorEastAsia" w:hAnsiTheme="minorEastAsia" w:eastAsiaTheme="minorEastAsia" w:cstheme="minorEastAsia"/>
                <w:sz w:val="21"/>
                <w:szCs w:val="21"/>
                <w:lang w:val="en-US" w:eastAsia="zh-CN" w:bidi="ar"/>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454" w:hRule="exact"/>
        </w:trPr>
        <w:tc>
          <w:tcPr>
            <w:tcW w:w="850"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回用水</w:t>
            </w:r>
          </w:p>
        </w:tc>
        <w:tc>
          <w:tcPr>
            <w:tcW w:w="37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回用水池</w:t>
            </w:r>
          </w:p>
        </w:tc>
        <w:tc>
          <w:tcPr>
            <w:tcW w:w="208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454" w:hRule="exact"/>
        </w:trPr>
        <w:tc>
          <w:tcPr>
            <w:tcW w:w="85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heme="minorEastAsia" w:hAnsiTheme="minorEastAsia" w:eastAsiaTheme="minorEastAsia" w:cstheme="minorEastAsia"/>
                <w:i w:val="0"/>
                <w:color w:val="000000"/>
                <w:sz w:val="21"/>
                <w:szCs w:val="21"/>
                <w:u w:val="none"/>
              </w:rPr>
            </w:pP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供热、蒸汽</w:t>
            </w:r>
          </w:p>
        </w:tc>
        <w:tc>
          <w:tcPr>
            <w:tcW w:w="37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供蒸汽管网</w:t>
            </w:r>
          </w:p>
        </w:tc>
        <w:tc>
          <w:tcPr>
            <w:tcW w:w="208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新建</w:t>
            </w:r>
            <w:r>
              <w:rPr>
                <w:rStyle w:val="46"/>
                <w:rFonts w:hint="eastAsia" w:asciiTheme="minorEastAsia" w:hAnsiTheme="minorEastAsia" w:eastAsiaTheme="minorEastAsia" w:cstheme="minorEastAsia"/>
                <w:sz w:val="21"/>
                <w:szCs w:val="21"/>
                <w:lang w:val="en-US" w:eastAsia="zh-CN" w:bidi="ar"/>
              </w:rPr>
              <w:t>+</w:t>
            </w:r>
            <w:r>
              <w:rPr>
                <w:rStyle w:val="45"/>
                <w:rFonts w:hint="eastAsia" w:asciiTheme="minorEastAsia" w:hAnsiTheme="minorEastAsia" w:eastAsiaTheme="minorEastAsia" w:cstheme="minorEastAsia"/>
                <w:sz w:val="21"/>
                <w:szCs w:val="21"/>
                <w:lang w:val="en-US" w:eastAsia="zh-CN" w:bidi="ar"/>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454" w:hRule="exact"/>
        </w:trPr>
        <w:tc>
          <w:tcPr>
            <w:tcW w:w="85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heme="minorEastAsia" w:hAnsiTheme="minorEastAsia" w:eastAsiaTheme="minorEastAsia" w:cstheme="minorEastAsia"/>
                <w:i w:val="0"/>
                <w:color w:val="000000"/>
                <w:sz w:val="21"/>
                <w:szCs w:val="21"/>
                <w:u w:val="none"/>
              </w:rPr>
            </w:pP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变配电站</w:t>
            </w:r>
          </w:p>
        </w:tc>
        <w:tc>
          <w:tcPr>
            <w:tcW w:w="37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供电网</w:t>
            </w:r>
          </w:p>
        </w:tc>
        <w:tc>
          <w:tcPr>
            <w:tcW w:w="208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新建</w:t>
            </w:r>
            <w:r>
              <w:rPr>
                <w:rStyle w:val="46"/>
                <w:rFonts w:hint="eastAsia" w:asciiTheme="minorEastAsia" w:hAnsiTheme="minorEastAsia" w:eastAsiaTheme="minorEastAsia" w:cstheme="minorEastAsia"/>
                <w:sz w:val="21"/>
                <w:szCs w:val="21"/>
                <w:lang w:val="en-US" w:eastAsia="zh-CN" w:bidi="ar"/>
              </w:rPr>
              <w:t>+</w:t>
            </w:r>
            <w:r>
              <w:rPr>
                <w:rStyle w:val="45"/>
                <w:rFonts w:hint="eastAsia" w:asciiTheme="minorEastAsia" w:hAnsiTheme="minorEastAsia" w:eastAsiaTheme="minorEastAsia" w:cstheme="minorEastAsia"/>
                <w:sz w:val="21"/>
                <w:szCs w:val="21"/>
                <w:lang w:val="en-US" w:eastAsia="zh-CN" w:bidi="ar"/>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661" w:hRule="atLeast"/>
        </w:trPr>
        <w:tc>
          <w:tcPr>
            <w:tcW w:w="85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heme="minorEastAsia" w:hAnsiTheme="minorEastAsia" w:eastAsiaTheme="minorEastAsia" w:cstheme="minorEastAsia"/>
                <w:i w:val="0"/>
                <w:color w:val="000000"/>
                <w:sz w:val="21"/>
                <w:szCs w:val="21"/>
                <w:u w:val="none"/>
                <w:lang w:val="en-US" w:eastAsia="zh-CN"/>
              </w:rPr>
            </w:pPr>
            <w:r>
              <w:rPr>
                <w:rFonts w:hint="eastAsia" w:asciiTheme="minorEastAsia" w:hAnsiTheme="minorEastAsia" w:eastAsiaTheme="minorEastAsia" w:cstheme="minorEastAsia"/>
                <w:i w:val="0"/>
                <w:color w:val="000000"/>
                <w:sz w:val="21"/>
                <w:szCs w:val="21"/>
                <w:u w:val="none"/>
                <w:lang w:val="en-US" w:eastAsia="zh-CN"/>
              </w:rPr>
              <w:t>环保</w:t>
            </w: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废水处理设施</w:t>
            </w:r>
          </w:p>
        </w:tc>
        <w:tc>
          <w:tcPr>
            <w:tcW w:w="37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300m</w:t>
            </w:r>
            <w:r>
              <w:rPr>
                <w:rStyle w:val="44"/>
                <w:rFonts w:hint="eastAsia" w:asciiTheme="minorEastAsia" w:hAnsiTheme="minorEastAsia" w:eastAsiaTheme="minorEastAsia" w:cstheme="minorEastAsia"/>
                <w:sz w:val="21"/>
                <w:szCs w:val="21"/>
                <w:lang w:val="en-US" w:eastAsia="zh-CN" w:bidi="ar"/>
              </w:rPr>
              <w:t>3</w:t>
            </w:r>
            <w:r>
              <w:rPr>
                <w:rStyle w:val="45"/>
                <w:rFonts w:hint="eastAsia" w:asciiTheme="minorEastAsia" w:hAnsiTheme="minorEastAsia" w:eastAsiaTheme="minorEastAsia" w:cstheme="minorEastAsia"/>
                <w:sz w:val="21"/>
                <w:szCs w:val="21"/>
                <w:lang w:val="en-US" w:eastAsia="zh-CN" w:bidi="ar"/>
              </w:rPr>
              <w:t>污水池</w:t>
            </w:r>
            <w:r>
              <w:rPr>
                <w:rStyle w:val="47"/>
                <w:rFonts w:hint="eastAsia" w:asciiTheme="minorEastAsia" w:hAnsiTheme="minorEastAsia" w:eastAsiaTheme="minorEastAsia" w:cstheme="minorEastAsia"/>
                <w:sz w:val="21"/>
                <w:szCs w:val="21"/>
                <w:lang w:val="en-US" w:eastAsia="zh-CN" w:bidi="ar"/>
              </w:rPr>
              <w:t>，</w:t>
            </w:r>
            <w:r>
              <w:rPr>
                <w:rStyle w:val="46"/>
                <w:rFonts w:hint="eastAsia" w:asciiTheme="minorEastAsia" w:hAnsiTheme="minorEastAsia" w:eastAsiaTheme="minorEastAsia" w:cstheme="minorEastAsia"/>
                <w:sz w:val="21"/>
                <w:szCs w:val="21"/>
                <w:lang w:val="en-US" w:eastAsia="zh-CN" w:bidi="ar"/>
              </w:rPr>
              <w:t xml:space="preserve"> 700m</w:t>
            </w:r>
            <w:r>
              <w:rPr>
                <w:rStyle w:val="44"/>
                <w:rFonts w:hint="eastAsia" w:asciiTheme="minorEastAsia" w:hAnsiTheme="minorEastAsia" w:eastAsiaTheme="minorEastAsia" w:cstheme="minorEastAsia"/>
                <w:sz w:val="21"/>
                <w:szCs w:val="21"/>
                <w:lang w:val="en-US" w:eastAsia="zh-CN" w:bidi="ar"/>
              </w:rPr>
              <w:t>3</w:t>
            </w:r>
            <w:r>
              <w:rPr>
                <w:rStyle w:val="46"/>
                <w:rFonts w:hint="eastAsia" w:asciiTheme="minorEastAsia" w:hAnsiTheme="minorEastAsia" w:eastAsiaTheme="minorEastAsia" w:cstheme="minorEastAsia"/>
                <w:sz w:val="21"/>
                <w:szCs w:val="21"/>
                <w:lang w:val="en-US" w:eastAsia="zh-CN" w:bidi="ar"/>
              </w:rPr>
              <w:t>/h</w:t>
            </w:r>
            <w:r>
              <w:rPr>
                <w:rStyle w:val="45"/>
                <w:rFonts w:hint="eastAsia" w:asciiTheme="minorEastAsia" w:hAnsiTheme="minorEastAsia" w:eastAsiaTheme="minorEastAsia" w:cstheme="minorEastAsia"/>
                <w:sz w:val="21"/>
                <w:szCs w:val="21"/>
                <w:lang w:val="en-US" w:eastAsia="zh-CN" w:bidi="ar"/>
              </w:rPr>
              <w:t>污水处理系统，二车间新增600m</w:t>
            </w:r>
            <w:r>
              <w:rPr>
                <w:rStyle w:val="45"/>
                <w:rFonts w:hint="eastAsia" w:asciiTheme="minorEastAsia" w:hAnsiTheme="minorEastAsia" w:eastAsiaTheme="minorEastAsia" w:cstheme="minorEastAsia"/>
                <w:sz w:val="21"/>
                <w:szCs w:val="21"/>
                <w:vertAlign w:val="superscript"/>
                <w:lang w:val="en-US" w:eastAsia="zh-CN" w:bidi="ar"/>
              </w:rPr>
              <w:t>3</w:t>
            </w:r>
            <w:r>
              <w:rPr>
                <w:rStyle w:val="45"/>
                <w:rFonts w:hint="eastAsia" w:asciiTheme="minorEastAsia" w:hAnsiTheme="minorEastAsia" w:eastAsiaTheme="minorEastAsia" w:cstheme="minorEastAsia"/>
                <w:sz w:val="21"/>
                <w:szCs w:val="21"/>
                <w:lang w:val="en-US" w:eastAsia="zh-CN" w:bidi="ar"/>
              </w:rPr>
              <w:t>/h净化水处理装置</w:t>
            </w:r>
          </w:p>
        </w:tc>
        <w:tc>
          <w:tcPr>
            <w:tcW w:w="208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lang w:val="en-US"/>
              </w:rPr>
            </w:pPr>
            <w:r>
              <w:rPr>
                <w:rFonts w:hint="eastAsia" w:asciiTheme="minorEastAsia" w:hAnsiTheme="minorEastAsia" w:eastAsiaTheme="minorEastAsia" w:cstheme="minorEastAsia"/>
                <w:i w:val="0"/>
                <w:color w:val="000000"/>
                <w:kern w:val="0"/>
                <w:sz w:val="21"/>
                <w:szCs w:val="21"/>
                <w:u w:val="none"/>
                <w:lang w:val="en-US" w:eastAsia="zh-CN" w:bidi="ar"/>
              </w:rPr>
              <w:t>依托现有，2018年9月完成污水提标改造</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468" w:hRule="atLeast"/>
        </w:trPr>
        <w:tc>
          <w:tcPr>
            <w:tcW w:w="85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heme="minorEastAsia" w:hAnsiTheme="minorEastAsia" w:eastAsiaTheme="minorEastAsia" w:cstheme="minorEastAsia"/>
                <w:i w:val="0"/>
                <w:color w:val="000000"/>
                <w:sz w:val="21"/>
                <w:szCs w:val="21"/>
                <w:u w:val="none"/>
              </w:rPr>
            </w:pPr>
          </w:p>
        </w:tc>
        <w:tc>
          <w:tcPr>
            <w:tcW w:w="1620" w:type="dxa"/>
            <w:tcBorders>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废气处理设施</w:t>
            </w:r>
          </w:p>
        </w:tc>
        <w:tc>
          <w:tcPr>
            <w:tcW w:w="3782" w:type="dxa"/>
            <w:tcBorders>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处理规模</w:t>
            </w:r>
            <w:r>
              <w:rPr>
                <w:rStyle w:val="46"/>
                <w:rFonts w:hint="eastAsia" w:asciiTheme="minorEastAsia" w:hAnsiTheme="minorEastAsia" w:eastAsiaTheme="minorEastAsia" w:cstheme="minorEastAsia"/>
                <w:sz w:val="21"/>
                <w:szCs w:val="21"/>
                <w:lang w:val="en-US" w:eastAsia="zh-CN" w:bidi="ar"/>
              </w:rPr>
              <w:t>4000 Nm</w:t>
            </w:r>
            <w:r>
              <w:rPr>
                <w:rStyle w:val="44"/>
                <w:rFonts w:hint="eastAsia" w:asciiTheme="minorEastAsia" w:hAnsiTheme="minorEastAsia" w:eastAsiaTheme="minorEastAsia" w:cstheme="minorEastAsia"/>
                <w:sz w:val="21"/>
                <w:szCs w:val="21"/>
                <w:lang w:val="en-US" w:eastAsia="zh-CN" w:bidi="ar"/>
              </w:rPr>
              <w:t>3</w:t>
            </w:r>
            <w:r>
              <w:rPr>
                <w:rStyle w:val="46"/>
                <w:rFonts w:hint="eastAsia" w:asciiTheme="minorEastAsia" w:hAnsiTheme="minorEastAsia" w:eastAsiaTheme="minorEastAsia" w:cstheme="minorEastAsia"/>
                <w:sz w:val="21"/>
                <w:szCs w:val="21"/>
                <w:lang w:val="en-US" w:eastAsia="zh-CN" w:bidi="ar"/>
              </w:rPr>
              <w:t>/h</w:t>
            </w:r>
            <w:r>
              <w:rPr>
                <w:rStyle w:val="45"/>
                <w:rFonts w:hint="eastAsia" w:asciiTheme="minorEastAsia" w:hAnsiTheme="minorEastAsia" w:eastAsiaTheme="minorEastAsia" w:cstheme="minorEastAsia"/>
                <w:sz w:val="21"/>
                <w:szCs w:val="21"/>
                <w:lang w:val="en-US" w:eastAsia="zh-CN" w:bidi="ar"/>
              </w:rPr>
              <w:t>催化燃烧装置</w:t>
            </w:r>
          </w:p>
        </w:tc>
        <w:tc>
          <w:tcPr>
            <w:tcW w:w="2084" w:type="dxa"/>
            <w:tcBorders>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依托现有</w:t>
            </w:r>
          </w:p>
        </w:tc>
      </w:tr>
    </w:tbl>
    <w:p>
      <w:pPr>
        <w:keepNext w:val="0"/>
        <w:keepLines w:val="0"/>
        <w:pageBreakBefore w:val="0"/>
        <w:widowControl/>
        <w:kinsoku/>
        <w:wordWrap/>
        <w:overflowPunct/>
        <w:topLinePunct w:val="0"/>
        <w:autoSpaceDE w:val="0"/>
        <w:autoSpaceDN w:val="0"/>
        <w:bidi w:val="0"/>
        <w:adjustRightInd/>
        <w:snapToGrid/>
        <w:spacing w:line="360" w:lineRule="auto"/>
        <w:textAlignment w:val="auto"/>
        <w:outlineLvl w:val="1"/>
        <w:rPr>
          <w:rFonts w:hint="eastAsia" w:ascii="宋体" w:hAnsi="宋体" w:eastAsia="宋体"/>
          <w:b/>
          <w:color w:val="000000"/>
          <w:sz w:val="28"/>
          <w:szCs w:val="28"/>
          <w:lang w:val="en-US" w:eastAsia="zh-CN"/>
        </w:rPr>
      </w:pPr>
    </w:p>
    <w:p>
      <w:pPr>
        <w:keepNext w:val="0"/>
        <w:keepLines w:val="0"/>
        <w:pageBreakBefore w:val="0"/>
        <w:widowControl/>
        <w:kinsoku/>
        <w:wordWrap/>
        <w:overflowPunct/>
        <w:topLinePunct w:val="0"/>
        <w:autoSpaceDE w:val="0"/>
        <w:autoSpaceDN w:val="0"/>
        <w:bidi w:val="0"/>
        <w:adjustRightInd/>
        <w:snapToGrid/>
        <w:spacing w:line="360" w:lineRule="auto"/>
        <w:textAlignment w:val="auto"/>
        <w:outlineLvl w:val="1"/>
        <w:rPr>
          <w:rFonts w:hint="eastAsia" w:ascii="宋体" w:hAnsi="宋体" w:eastAsia="宋体"/>
          <w:b/>
          <w:color w:val="000000"/>
          <w:sz w:val="28"/>
          <w:szCs w:val="28"/>
          <w:lang w:val="en-US" w:eastAsia="zh-CN"/>
        </w:rPr>
      </w:pPr>
      <w:bookmarkStart w:id="41" w:name="_Toc10447"/>
      <w:r>
        <w:rPr>
          <w:rFonts w:hint="eastAsia" w:ascii="宋体" w:hAnsi="宋体" w:eastAsia="宋体"/>
          <w:b/>
          <w:color w:val="000000"/>
          <w:sz w:val="28"/>
          <w:szCs w:val="28"/>
          <w:lang w:val="en-US" w:eastAsia="zh-CN"/>
        </w:rPr>
        <w:t>3.2.2 公用工程</w:t>
      </w:r>
      <w:bookmarkEnd w:id="41"/>
    </w:p>
    <w:p>
      <w:pPr>
        <w:pStyle w:val="7"/>
        <w:keepNext w:val="0"/>
        <w:keepLines w:val="0"/>
        <w:pageBreakBefore w:val="0"/>
        <w:widowControl/>
        <w:kinsoku/>
        <w:wordWrap/>
        <w:overflowPunct/>
        <w:topLinePunct w:val="0"/>
        <w:autoSpaceDE/>
        <w:autoSpaceDN/>
        <w:bidi w:val="0"/>
        <w:adjustRightInd/>
        <w:snapToGrid/>
        <w:spacing w:after="0" w:line="360" w:lineRule="auto"/>
        <w:ind w:firstLine="562" w:firstLineChars="200"/>
        <w:textAlignment w:val="auto"/>
        <w:outlineLvl w:val="9"/>
        <w:rPr>
          <w:rFonts w:hint="eastAsia" w:ascii="宋体" w:hAnsi="宋体" w:eastAsia="宋体"/>
          <w:b/>
          <w:color w:val="000000"/>
          <w:sz w:val="28"/>
          <w:szCs w:val="28"/>
          <w:lang w:val="en-US" w:eastAsia="zh-CN"/>
        </w:rPr>
      </w:pPr>
      <w:r>
        <w:rPr>
          <w:rFonts w:hint="eastAsia" w:ascii="宋体" w:hAnsi="宋体" w:eastAsia="宋体"/>
          <w:b/>
          <w:color w:val="000000"/>
          <w:sz w:val="28"/>
          <w:szCs w:val="28"/>
          <w:lang w:val="en-US" w:eastAsia="zh-CN"/>
        </w:rPr>
        <w:t>①供水</w:t>
      </w:r>
    </w:p>
    <w:p>
      <w:pPr>
        <w:spacing w:line="360" w:lineRule="auto"/>
        <w:ind w:firstLine="560" w:firstLineChars="200"/>
        <w:rPr>
          <w:rFonts w:hint="default"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 xml:space="preserve">本项目新水主要来自厂区生产、生活及消防合用低压供水管网。新水依托净化水一车间污水处理装置内 </w:t>
      </w:r>
      <w:r>
        <w:rPr>
          <w:rFonts w:hint="default" w:ascii="宋体" w:hAnsi="宋体" w:eastAsia="宋体"/>
          <w:color w:val="000000" w:themeColor="text1"/>
          <w:sz w:val="28"/>
          <w:szCs w:val="28"/>
          <w:lang w:eastAsia="zh-CN"/>
          <w14:textFill>
            <w14:solidFill>
              <w14:schemeClr w14:val="tx1"/>
            </w14:solidFill>
          </w14:textFill>
        </w:rPr>
        <w:t>DN200</w:t>
      </w:r>
      <w:r>
        <w:rPr>
          <w:rFonts w:hint="eastAsia" w:ascii="宋体" w:hAnsi="宋体" w:eastAsia="宋体"/>
          <w:color w:val="000000" w:themeColor="text1"/>
          <w:sz w:val="28"/>
          <w:szCs w:val="28"/>
          <w:lang w:eastAsia="zh-CN"/>
          <w14:textFill>
            <w14:solidFill>
              <w14:schemeClr w14:val="tx1"/>
            </w14:solidFill>
          </w14:textFill>
        </w:rPr>
        <w:t xml:space="preserve"> 生产、生活及消防合用管网；各单元用水管道接入前均设流量计计量。新建废渣液处理系统泥水分离、回用水接入供水管网。</w:t>
      </w:r>
    </w:p>
    <w:p>
      <w:pPr>
        <w:pStyle w:val="7"/>
        <w:keepNext w:val="0"/>
        <w:keepLines w:val="0"/>
        <w:pageBreakBefore w:val="0"/>
        <w:widowControl/>
        <w:kinsoku/>
        <w:wordWrap/>
        <w:overflowPunct/>
        <w:topLinePunct w:val="0"/>
        <w:autoSpaceDE/>
        <w:autoSpaceDN/>
        <w:bidi w:val="0"/>
        <w:adjustRightInd/>
        <w:snapToGrid/>
        <w:spacing w:after="0" w:line="360" w:lineRule="auto"/>
        <w:ind w:firstLine="562" w:firstLineChars="200"/>
        <w:textAlignment w:val="auto"/>
        <w:outlineLvl w:val="9"/>
        <w:rPr>
          <w:rFonts w:hint="eastAsia" w:ascii="宋体" w:hAnsi="宋体" w:eastAsia="宋体"/>
          <w:b/>
          <w:color w:val="000000"/>
          <w:sz w:val="28"/>
          <w:szCs w:val="28"/>
          <w:lang w:val="en-US" w:eastAsia="zh-CN"/>
        </w:rPr>
      </w:pPr>
      <w:r>
        <w:rPr>
          <w:rFonts w:hint="eastAsia" w:ascii="宋体" w:hAnsi="宋体" w:eastAsia="宋体"/>
          <w:b/>
          <w:color w:val="000000"/>
          <w:sz w:val="28"/>
          <w:szCs w:val="28"/>
          <w:lang w:val="en-US" w:eastAsia="zh-CN"/>
        </w:rPr>
        <w:t>②排水</w:t>
      </w:r>
    </w:p>
    <w:p>
      <w:p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本项目工艺废水包括污泥浓缩泥水分离工段、污泥离心脱水工段、污泥干化工段脱除的废水，其他废水包括洗拖布和洗眼废水，</w:t>
      </w:r>
      <w:r>
        <w:rPr>
          <w:rFonts w:hint="eastAsia" w:ascii="宋体" w:hAnsi="宋体" w:eastAsia="宋体"/>
          <w:color w:val="000000" w:themeColor="text1"/>
          <w:sz w:val="28"/>
          <w:szCs w:val="28"/>
          <w:lang w:val="en-US" w:eastAsia="zh-CN"/>
          <w14:textFill>
            <w14:solidFill>
              <w14:schemeClr w14:val="tx1"/>
            </w14:solidFill>
          </w14:textFill>
        </w:rPr>
        <w:t>排放废水量 20m</w:t>
      </w:r>
      <w:r>
        <w:rPr>
          <w:rFonts w:hint="eastAsia" w:ascii="宋体" w:hAnsi="宋体" w:eastAsia="宋体"/>
          <w:color w:val="000000" w:themeColor="text1"/>
          <w:sz w:val="28"/>
          <w:szCs w:val="28"/>
          <w:vertAlign w:val="superscript"/>
          <w:lang w:val="en-US" w:eastAsia="zh-CN"/>
          <w14:textFill>
            <w14:solidFill>
              <w14:schemeClr w14:val="tx1"/>
            </w14:solidFill>
          </w14:textFill>
        </w:rPr>
        <w:t>3</w:t>
      </w:r>
      <w:r>
        <w:rPr>
          <w:rFonts w:hint="eastAsia" w:ascii="宋体" w:hAnsi="宋体" w:eastAsia="宋体"/>
          <w:color w:val="000000" w:themeColor="text1"/>
          <w:sz w:val="28"/>
          <w:szCs w:val="28"/>
          <w:lang w:val="en-US" w:eastAsia="zh-CN"/>
          <w14:textFill>
            <w14:solidFill>
              <w14:schemeClr w14:val="tx1"/>
            </w14:solidFill>
          </w14:textFill>
        </w:rPr>
        <w:t>/h</w:t>
      </w:r>
      <w:r>
        <w:rPr>
          <w:rFonts w:hint="eastAsia" w:ascii="宋体" w:hAnsi="宋体" w:eastAsia="宋体"/>
          <w:color w:val="auto"/>
          <w:sz w:val="28"/>
          <w:szCs w:val="28"/>
          <w:lang w:val="en-US" w:eastAsia="zh-CN"/>
        </w:rPr>
        <w:t>(168000m</w:t>
      </w:r>
      <w:r>
        <w:rPr>
          <w:rFonts w:hint="eastAsia" w:ascii="宋体" w:hAnsi="宋体" w:eastAsia="宋体"/>
          <w:color w:val="auto"/>
          <w:sz w:val="28"/>
          <w:szCs w:val="28"/>
          <w:vertAlign w:val="superscript"/>
          <w:lang w:val="en-US" w:eastAsia="zh-CN"/>
        </w:rPr>
        <w:t>3</w:t>
      </w:r>
      <w:r>
        <w:rPr>
          <w:rFonts w:hint="eastAsia" w:ascii="宋体" w:hAnsi="宋体" w:eastAsia="宋体"/>
          <w:color w:val="auto"/>
          <w:sz w:val="28"/>
          <w:szCs w:val="28"/>
          <w:lang w:val="en-US" w:eastAsia="zh-CN"/>
        </w:rPr>
        <w:t>/a)，</w:t>
      </w:r>
      <w:r>
        <w:rPr>
          <w:rFonts w:hint="eastAsia" w:ascii="宋体" w:hAnsi="宋体" w:eastAsia="宋体"/>
          <w:sz w:val="28"/>
          <w:szCs w:val="28"/>
          <w:lang w:val="en-US" w:eastAsia="zh-CN"/>
        </w:rPr>
        <w:t>排至一车间现有300m</w:t>
      </w:r>
      <w:r>
        <w:rPr>
          <w:rFonts w:hint="eastAsia" w:ascii="宋体" w:hAnsi="宋体" w:eastAsia="宋体"/>
          <w:sz w:val="28"/>
          <w:szCs w:val="28"/>
          <w:vertAlign w:val="superscript"/>
          <w:lang w:val="en-US" w:eastAsia="zh-CN"/>
        </w:rPr>
        <w:t>3</w:t>
      </w:r>
      <w:r>
        <w:rPr>
          <w:rFonts w:hint="eastAsia" w:ascii="宋体" w:hAnsi="宋体" w:eastAsia="宋体"/>
          <w:sz w:val="28"/>
          <w:szCs w:val="28"/>
          <w:lang w:val="en-US" w:eastAsia="zh-CN"/>
        </w:rPr>
        <w:t>污水池内，经泵提升至700m</w:t>
      </w:r>
      <w:r>
        <w:rPr>
          <w:rFonts w:hint="eastAsia" w:ascii="宋体" w:hAnsi="宋体" w:eastAsia="宋体"/>
          <w:sz w:val="28"/>
          <w:szCs w:val="28"/>
          <w:vertAlign w:val="superscript"/>
          <w:lang w:val="en-US" w:eastAsia="zh-CN"/>
        </w:rPr>
        <w:t>3</w:t>
      </w:r>
      <w:r>
        <w:rPr>
          <w:rFonts w:hint="eastAsia" w:ascii="宋体" w:hAnsi="宋体" w:eastAsia="宋体"/>
          <w:sz w:val="28"/>
          <w:szCs w:val="28"/>
          <w:lang w:val="en-US" w:eastAsia="zh-CN"/>
        </w:rPr>
        <w:t>/h 污水处理前端格栅井集中处理后进入</w:t>
      </w:r>
      <w:r>
        <w:rPr>
          <w:rFonts w:hint="eastAsia" w:ascii="宋体" w:hAnsi="宋体" w:eastAsia="宋体" w:cs="宋体"/>
          <w:color w:val="auto"/>
          <w:sz w:val="28"/>
          <w:szCs w:val="28"/>
        </w:rPr>
        <w:t>二车间新增600m</w:t>
      </w:r>
      <w:r>
        <w:rPr>
          <w:rFonts w:hint="eastAsia" w:ascii="宋体" w:hAnsi="宋体" w:eastAsia="宋体" w:cs="宋体"/>
          <w:color w:val="auto"/>
          <w:sz w:val="28"/>
          <w:szCs w:val="28"/>
          <w:vertAlign w:val="superscript"/>
        </w:rPr>
        <w:t>3</w:t>
      </w:r>
      <w:r>
        <w:rPr>
          <w:rFonts w:hint="eastAsia" w:ascii="宋体" w:hAnsi="宋体" w:eastAsia="宋体" w:cs="宋体"/>
          <w:color w:val="auto"/>
          <w:sz w:val="28"/>
          <w:szCs w:val="28"/>
        </w:rPr>
        <w:t>/h净化水处理装置</w:t>
      </w:r>
      <w:r>
        <w:rPr>
          <w:rFonts w:hint="eastAsia" w:ascii="宋体" w:hAnsi="宋体" w:eastAsia="宋体" w:cs="宋体"/>
          <w:color w:val="auto"/>
          <w:sz w:val="28"/>
          <w:szCs w:val="28"/>
          <w:lang w:val="en-US" w:eastAsia="zh-CN"/>
        </w:rPr>
        <w:t>进一步处理</w:t>
      </w:r>
      <w:r>
        <w:rPr>
          <w:rFonts w:hint="eastAsia" w:ascii="宋体" w:hAnsi="宋体" w:eastAsia="宋体"/>
          <w:sz w:val="28"/>
          <w:szCs w:val="28"/>
          <w:lang w:val="en-US" w:eastAsia="zh-CN"/>
        </w:rPr>
        <w:t>。项目废水依托处理后排入污水库，库容 4.6×10</w:t>
      </w:r>
      <w:r>
        <w:rPr>
          <w:rFonts w:hint="eastAsia" w:ascii="宋体" w:hAnsi="宋体" w:eastAsia="宋体"/>
          <w:sz w:val="28"/>
          <w:szCs w:val="28"/>
          <w:vertAlign w:val="superscript"/>
          <w:lang w:val="en-US" w:eastAsia="zh-CN"/>
        </w:rPr>
        <w:t>6</w:t>
      </w:r>
      <w:r>
        <w:rPr>
          <w:rFonts w:hint="eastAsia" w:ascii="宋体" w:hAnsi="宋体" w:eastAsia="宋体"/>
          <w:sz w:val="28"/>
          <w:szCs w:val="28"/>
          <w:lang w:val="en-US" w:eastAsia="zh-CN"/>
        </w:rPr>
        <w:t>m</w:t>
      </w:r>
      <w:r>
        <w:rPr>
          <w:rFonts w:hint="eastAsia" w:ascii="宋体" w:hAnsi="宋体" w:eastAsia="宋体"/>
          <w:sz w:val="28"/>
          <w:szCs w:val="28"/>
          <w:vertAlign w:val="superscript"/>
          <w:lang w:val="en-US" w:eastAsia="zh-CN"/>
        </w:rPr>
        <w:t>3</w:t>
      </w:r>
      <w:r>
        <w:rPr>
          <w:rFonts w:hint="eastAsia" w:ascii="宋体" w:hAnsi="宋体" w:eastAsia="宋体"/>
          <w:sz w:val="28"/>
          <w:szCs w:val="28"/>
          <w:vertAlign w:val="baseline"/>
          <w:lang w:val="en-US" w:eastAsia="zh-CN"/>
        </w:rPr>
        <w:t>，有效库容</w:t>
      </w:r>
      <w:r>
        <w:rPr>
          <w:rFonts w:hint="eastAsia" w:ascii="宋体" w:hAnsi="宋体" w:eastAsia="宋体"/>
          <w:sz w:val="28"/>
          <w:szCs w:val="28"/>
          <w:lang w:val="en-US" w:eastAsia="zh-CN"/>
        </w:rPr>
        <w:t>4.2×10</w:t>
      </w:r>
      <w:r>
        <w:rPr>
          <w:rFonts w:hint="eastAsia" w:ascii="宋体" w:hAnsi="宋体" w:eastAsia="宋体"/>
          <w:sz w:val="28"/>
          <w:szCs w:val="28"/>
          <w:vertAlign w:val="superscript"/>
          <w:lang w:val="en-US" w:eastAsia="zh-CN"/>
        </w:rPr>
        <w:t>6</w:t>
      </w:r>
      <w:r>
        <w:rPr>
          <w:rFonts w:hint="eastAsia" w:ascii="宋体" w:hAnsi="宋体" w:eastAsia="宋体"/>
          <w:sz w:val="28"/>
          <w:szCs w:val="28"/>
          <w:lang w:val="en-US" w:eastAsia="zh-CN"/>
        </w:rPr>
        <w:t>m</w:t>
      </w:r>
      <w:r>
        <w:rPr>
          <w:rFonts w:hint="eastAsia" w:ascii="宋体" w:hAnsi="宋体" w:eastAsia="宋体"/>
          <w:sz w:val="28"/>
          <w:szCs w:val="28"/>
          <w:vertAlign w:val="superscript"/>
          <w:lang w:val="en-US" w:eastAsia="zh-CN"/>
        </w:rPr>
        <w:t>3</w:t>
      </w:r>
      <w:r>
        <w:rPr>
          <w:rFonts w:hint="eastAsia" w:ascii="宋体" w:hAnsi="宋体" w:eastAsia="宋体"/>
          <w:sz w:val="28"/>
          <w:szCs w:val="28"/>
          <w:lang w:val="en-US" w:eastAsia="zh-CN"/>
        </w:rPr>
        <w:t>。</w:t>
      </w:r>
    </w:p>
    <w:p>
      <w:pPr>
        <w:pStyle w:val="7"/>
        <w:keepNext w:val="0"/>
        <w:keepLines w:val="0"/>
        <w:pageBreakBefore w:val="0"/>
        <w:widowControl/>
        <w:kinsoku/>
        <w:wordWrap/>
        <w:overflowPunct/>
        <w:topLinePunct w:val="0"/>
        <w:autoSpaceDE/>
        <w:autoSpaceDN/>
        <w:bidi w:val="0"/>
        <w:adjustRightInd/>
        <w:snapToGrid/>
        <w:spacing w:after="0" w:line="360" w:lineRule="auto"/>
        <w:ind w:firstLine="562" w:firstLineChars="200"/>
        <w:textAlignment w:val="auto"/>
        <w:outlineLvl w:val="9"/>
        <w:rPr>
          <w:rFonts w:hint="eastAsia" w:ascii="宋体" w:hAnsi="宋体" w:eastAsia="宋体"/>
          <w:b/>
          <w:color w:val="000000"/>
          <w:sz w:val="28"/>
          <w:szCs w:val="28"/>
          <w:lang w:val="en-US" w:eastAsia="zh-CN"/>
        </w:rPr>
      </w:pPr>
      <w:r>
        <w:rPr>
          <w:rFonts w:hint="eastAsia" w:ascii="宋体" w:hAnsi="宋体" w:eastAsia="宋体"/>
          <w:b/>
          <w:color w:val="000000"/>
          <w:sz w:val="28"/>
          <w:szCs w:val="28"/>
          <w:lang w:val="en-US" w:eastAsia="zh-CN"/>
        </w:rPr>
        <w:t>③供电</w:t>
      </w:r>
    </w:p>
    <w:p>
      <w:p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eastAsia="zh-CN"/>
        </w:rPr>
        <w:t>净化水</w:t>
      </w:r>
      <w:r>
        <w:rPr>
          <w:rFonts w:hint="default" w:ascii="宋体" w:hAnsi="宋体" w:eastAsia="宋体"/>
          <w:sz w:val="28"/>
          <w:szCs w:val="28"/>
          <w:lang w:eastAsia="zh-CN"/>
        </w:rPr>
        <w:t>7</w:t>
      </w:r>
      <w:r>
        <w:rPr>
          <w:rFonts w:hint="eastAsia" w:ascii="宋体" w:hAnsi="宋体" w:eastAsia="宋体"/>
          <w:sz w:val="28"/>
          <w:szCs w:val="28"/>
          <w:lang w:val="en-US" w:eastAsia="zh-CN"/>
        </w:rPr>
        <w:t>0</w:t>
      </w:r>
      <w:r>
        <w:rPr>
          <w:rFonts w:hint="default" w:ascii="宋体" w:hAnsi="宋体" w:eastAsia="宋体"/>
          <w:sz w:val="28"/>
          <w:szCs w:val="28"/>
          <w:lang w:eastAsia="zh-CN"/>
        </w:rPr>
        <w:t>0m</w:t>
      </w:r>
      <w:r>
        <w:rPr>
          <w:rFonts w:hint="default" w:ascii="宋体" w:hAnsi="宋体" w:eastAsia="宋体"/>
          <w:sz w:val="28"/>
          <w:szCs w:val="28"/>
          <w:vertAlign w:val="superscript"/>
          <w:lang w:eastAsia="zh-CN"/>
        </w:rPr>
        <w:t>3</w:t>
      </w:r>
      <w:r>
        <w:rPr>
          <w:rFonts w:hint="eastAsia" w:ascii="宋体" w:hAnsi="宋体" w:eastAsia="宋体"/>
          <w:sz w:val="28"/>
          <w:szCs w:val="28"/>
          <w:lang w:eastAsia="zh-CN"/>
        </w:rPr>
        <w:t>污水处理装置内炼油工段配电室</w:t>
      </w:r>
      <w:r>
        <w:rPr>
          <w:rFonts w:hint="default" w:ascii="宋体" w:hAnsi="宋体" w:eastAsia="宋体"/>
          <w:sz w:val="28"/>
          <w:szCs w:val="28"/>
          <w:lang w:eastAsia="zh-CN"/>
        </w:rPr>
        <w:t>0.4kV</w:t>
      </w:r>
      <w:r>
        <w:rPr>
          <w:rFonts w:hint="eastAsia" w:ascii="宋体" w:hAnsi="宋体" w:eastAsia="宋体"/>
          <w:sz w:val="28"/>
          <w:szCs w:val="28"/>
          <w:lang w:eastAsia="zh-CN"/>
        </w:rPr>
        <w:t>系统分为Ⅰ、Ⅱ、Ⅲ段，分别新增</w:t>
      </w:r>
      <w:r>
        <w:rPr>
          <w:rFonts w:hint="default" w:ascii="宋体" w:hAnsi="宋体" w:eastAsia="宋体"/>
          <w:sz w:val="28"/>
          <w:szCs w:val="28"/>
          <w:lang w:eastAsia="zh-CN"/>
        </w:rPr>
        <w:t>1</w:t>
      </w:r>
      <w:r>
        <w:rPr>
          <w:rFonts w:hint="eastAsia" w:ascii="宋体" w:hAnsi="宋体" w:eastAsia="宋体"/>
          <w:sz w:val="28"/>
          <w:szCs w:val="28"/>
          <w:lang w:eastAsia="zh-CN"/>
        </w:rPr>
        <w:t>面</w:t>
      </w:r>
      <w:r>
        <w:rPr>
          <w:rFonts w:hint="default" w:ascii="宋体" w:hAnsi="宋体" w:eastAsia="宋体"/>
          <w:sz w:val="28"/>
          <w:szCs w:val="28"/>
          <w:lang w:eastAsia="zh-CN"/>
        </w:rPr>
        <w:t>MNS</w:t>
      </w:r>
      <w:r>
        <w:rPr>
          <w:rFonts w:hint="eastAsia" w:ascii="宋体" w:hAnsi="宋体" w:eastAsia="宋体"/>
          <w:sz w:val="28"/>
          <w:szCs w:val="28"/>
          <w:lang w:eastAsia="zh-CN"/>
        </w:rPr>
        <w:t xml:space="preserve">型低压开关柜，为新建污泥处理装置配电，新增柜体与配电室原有低压配电室内保持一致，并与配电室内现有低压配电柜可靠拼接。本项目用电负荷 </w:t>
      </w:r>
      <w:r>
        <w:rPr>
          <w:rFonts w:hint="default" w:ascii="宋体" w:hAnsi="宋体" w:eastAsia="宋体"/>
          <w:sz w:val="28"/>
          <w:szCs w:val="28"/>
          <w:lang w:eastAsia="zh-CN"/>
        </w:rPr>
        <w:t>237.9kW</w:t>
      </w:r>
      <w:r>
        <w:rPr>
          <w:rFonts w:hint="eastAsia" w:ascii="宋体" w:hAnsi="宋体" w:eastAsia="宋体"/>
          <w:sz w:val="28"/>
          <w:szCs w:val="28"/>
          <w:lang w:eastAsia="zh-CN"/>
        </w:rPr>
        <w:t>，用电依托净水厂一车间供电系统。</w:t>
      </w:r>
    </w:p>
    <w:p>
      <w:pPr>
        <w:pStyle w:val="7"/>
        <w:keepNext w:val="0"/>
        <w:keepLines w:val="0"/>
        <w:pageBreakBefore w:val="0"/>
        <w:widowControl/>
        <w:kinsoku/>
        <w:wordWrap/>
        <w:overflowPunct/>
        <w:topLinePunct w:val="0"/>
        <w:autoSpaceDE/>
        <w:autoSpaceDN/>
        <w:bidi w:val="0"/>
        <w:adjustRightInd/>
        <w:snapToGrid/>
        <w:spacing w:after="0" w:line="360" w:lineRule="auto"/>
        <w:ind w:firstLine="562" w:firstLineChars="200"/>
        <w:textAlignment w:val="auto"/>
        <w:outlineLvl w:val="9"/>
        <w:rPr>
          <w:rFonts w:hint="eastAsia" w:ascii="宋体" w:hAnsi="宋体" w:eastAsia="宋体"/>
          <w:b/>
          <w:color w:val="000000"/>
          <w:sz w:val="28"/>
          <w:szCs w:val="28"/>
          <w:lang w:val="en-US" w:eastAsia="zh-CN"/>
        </w:rPr>
      </w:pPr>
      <w:r>
        <w:rPr>
          <w:rFonts w:hint="eastAsia" w:ascii="宋体" w:hAnsi="宋体" w:eastAsia="宋体"/>
          <w:b/>
          <w:color w:val="000000"/>
          <w:sz w:val="28"/>
          <w:szCs w:val="28"/>
          <w:lang w:val="en-US" w:eastAsia="zh-CN"/>
        </w:rPr>
        <w:t>④通风</w:t>
      </w:r>
    </w:p>
    <w:p>
      <w:pPr>
        <w:spacing w:line="360" w:lineRule="auto"/>
        <w:ind w:firstLine="560" w:firstLineChars="200"/>
        <w:rPr>
          <w:rFonts w:hint="eastAsia" w:ascii="宋体" w:hAnsi="宋体" w:eastAsia="宋体"/>
          <w:b/>
          <w:color w:val="000000"/>
          <w:sz w:val="28"/>
          <w:szCs w:val="28"/>
          <w:lang w:val="en-US" w:eastAsia="zh-CN"/>
        </w:rPr>
      </w:pPr>
      <w:r>
        <w:rPr>
          <w:rFonts w:hint="eastAsia" w:ascii="宋体" w:hAnsi="宋体" w:eastAsia="宋体"/>
          <w:sz w:val="28"/>
          <w:szCs w:val="28"/>
          <w:lang w:eastAsia="zh-CN"/>
        </w:rPr>
        <w:t>污泥综合处理厂房排风设备选用玻璃钢轴流风机</w:t>
      </w:r>
      <w:r>
        <w:rPr>
          <w:rFonts w:hint="default" w:ascii="宋体" w:hAnsi="宋体" w:eastAsia="宋体"/>
          <w:sz w:val="28"/>
          <w:szCs w:val="28"/>
          <w:lang w:eastAsia="zh-CN"/>
        </w:rPr>
        <w:t>T35NO.4</w:t>
      </w:r>
      <w:r>
        <w:rPr>
          <w:rFonts w:hint="eastAsia" w:ascii="宋体" w:hAnsi="宋体" w:eastAsia="宋体"/>
          <w:sz w:val="28"/>
          <w:szCs w:val="28"/>
          <w:lang w:eastAsia="zh-CN"/>
        </w:rPr>
        <w:t>型。</w:t>
      </w:r>
    </w:p>
    <w:p>
      <w:pPr>
        <w:pStyle w:val="7"/>
        <w:keepNext w:val="0"/>
        <w:keepLines w:val="0"/>
        <w:pageBreakBefore w:val="0"/>
        <w:widowControl/>
        <w:kinsoku/>
        <w:wordWrap/>
        <w:overflowPunct/>
        <w:topLinePunct w:val="0"/>
        <w:autoSpaceDE/>
        <w:autoSpaceDN/>
        <w:bidi w:val="0"/>
        <w:adjustRightInd/>
        <w:snapToGrid/>
        <w:spacing w:after="0" w:line="360" w:lineRule="auto"/>
        <w:ind w:firstLine="562" w:firstLineChars="200"/>
        <w:textAlignment w:val="auto"/>
        <w:outlineLvl w:val="9"/>
        <w:rPr>
          <w:rFonts w:hint="eastAsia" w:ascii="宋体" w:hAnsi="宋体" w:eastAsia="宋体"/>
          <w:b/>
          <w:color w:val="000000"/>
          <w:sz w:val="28"/>
          <w:szCs w:val="28"/>
          <w:lang w:val="en-US" w:eastAsia="zh-CN"/>
        </w:rPr>
      </w:pPr>
      <w:r>
        <w:rPr>
          <w:rFonts w:hint="eastAsia" w:ascii="宋体" w:hAnsi="宋体" w:eastAsia="宋体"/>
          <w:b/>
          <w:color w:val="000000"/>
          <w:sz w:val="28"/>
          <w:szCs w:val="28"/>
          <w:lang w:val="en-US" w:eastAsia="zh-CN"/>
        </w:rPr>
        <w:t>⑤压缩空气</w:t>
      </w:r>
    </w:p>
    <w:p>
      <w:pPr>
        <w:spacing w:line="360" w:lineRule="auto"/>
        <w:ind w:firstLine="560" w:firstLineChars="200"/>
        <w:jc w:val="both"/>
        <w:rPr>
          <w:rFonts w:hint="eastAsia" w:ascii="宋体" w:hAnsi="宋体" w:eastAsia="宋体"/>
          <w:b/>
          <w:color w:val="000000"/>
          <w:sz w:val="28"/>
          <w:szCs w:val="28"/>
          <w:lang w:val="en-US" w:eastAsia="zh-CN"/>
        </w:rPr>
      </w:pPr>
      <w:r>
        <w:rPr>
          <w:rFonts w:hint="eastAsia" w:ascii="宋体" w:hAnsi="宋体" w:eastAsia="宋体"/>
          <w:sz w:val="28"/>
          <w:szCs w:val="28"/>
          <w:lang w:eastAsia="zh-CN"/>
        </w:rPr>
        <w:t xml:space="preserve">本项目新增压缩空气主要用于仪表用风，所需压缩空气量为 </w:t>
      </w:r>
      <w:r>
        <w:rPr>
          <w:rFonts w:hint="default" w:ascii="宋体" w:hAnsi="宋体" w:eastAsia="宋体"/>
          <w:sz w:val="28"/>
          <w:szCs w:val="28"/>
          <w:lang w:eastAsia="zh-CN"/>
        </w:rPr>
        <w:t>2m</w:t>
      </w:r>
      <w:r>
        <w:rPr>
          <w:rFonts w:hint="default" w:ascii="宋体" w:hAnsi="宋体" w:eastAsia="宋体"/>
          <w:sz w:val="28"/>
          <w:szCs w:val="28"/>
          <w:vertAlign w:val="superscript"/>
          <w:lang w:eastAsia="zh-CN"/>
        </w:rPr>
        <w:t>3</w:t>
      </w:r>
      <w:r>
        <w:rPr>
          <w:rFonts w:hint="default" w:ascii="宋体" w:hAnsi="宋体" w:eastAsia="宋体"/>
          <w:sz w:val="28"/>
          <w:szCs w:val="28"/>
          <w:lang w:eastAsia="zh-CN"/>
        </w:rPr>
        <w:t>/h</w:t>
      </w:r>
      <w:r>
        <w:rPr>
          <w:rFonts w:hint="eastAsia" w:ascii="宋体" w:hAnsi="宋体" w:eastAsia="宋体"/>
          <w:sz w:val="28"/>
          <w:szCs w:val="28"/>
          <w:lang w:eastAsia="zh-CN"/>
        </w:rPr>
        <w:t>，压缩空气负荷依托净化水厂现有三泥池建南侧</w:t>
      </w:r>
      <w:r>
        <w:rPr>
          <w:rFonts w:hint="default" w:ascii="宋体" w:hAnsi="宋体" w:eastAsia="宋体"/>
          <w:sz w:val="28"/>
          <w:szCs w:val="28"/>
          <w:lang w:eastAsia="zh-CN"/>
        </w:rPr>
        <w:t>DN50</w:t>
      </w:r>
      <w:r>
        <w:rPr>
          <w:rFonts w:hint="eastAsia" w:ascii="宋体" w:hAnsi="宋体" w:eastAsia="宋体"/>
          <w:sz w:val="28"/>
          <w:szCs w:val="28"/>
          <w:lang w:eastAsia="zh-CN"/>
        </w:rPr>
        <w:t>压缩空气管道。</w:t>
      </w:r>
    </w:p>
    <w:p>
      <w:pPr>
        <w:autoSpaceDE w:val="0"/>
        <w:autoSpaceDN w:val="0"/>
        <w:spacing w:line="360" w:lineRule="auto"/>
        <w:outlineLvl w:val="1"/>
        <w:rPr>
          <w:rFonts w:ascii="宋体" w:hAnsi="宋体" w:eastAsia="宋体"/>
          <w:b/>
          <w:color w:val="000000"/>
          <w:sz w:val="28"/>
          <w:szCs w:val="28"/>
        </w:rPr>
      </w:pPr>
      <w:bookmarkStart w:id="42" w:name="_Toc30971"/>
      <w:r>
        <w:rPr>
          <w:rFonts w:ascii="宋体" w:hAnsi="宋体" w:eastAsia="宋体"/>
          <w:b/>
          <w:color w:val="000000"/>
          <w:sz w:val="28"/>
          <w:szCs w:val="28"/>
        </w:rPr>
        <w:t>3.3 主要原辅材料及燃料</w:t>
      </w:r>
      <w:bookmarkEnd w:id="42"/>
    </w:p>
    <w:p>
      <w:pPr>
        <w:spacing w:line="360" w:lineRule="auto"/>
        <w:ind w:firstLine="560" w:firstLineChars="200"/>
        <w:rPr>
          <w:rFonts w:hint="eastAsia" w:ascii="宋体" w:hAnsi="宋体" w:eastAsia="宋体"/>
          <w:sz w:val="28"/>
          <w:szCs w:val="28"/>
          <w:lang w:eastAsia="zh-CN"/>
        </w:rPr>
      </w:pPr>
      <w:r>
        <w:rPr>
          <w:rFonts w:hint="eastAsia" w:ascii="宋体" w:hAnsi="宋体" w:eastAsia="宋体"/>
          <w:sz w:val="28"/>
          <w:szCs w:val="28"/>
          <w:lang w:eastAsia="zh-CN"/>
        </w:rPr>
        <w:t>本项目</w:t>
      </w:r>
      <w:r>
        <w:rPr>
          <w:rFonts w:ascii="宋体" w:hAnsi="宋体" w:eastAsia="宋体"/>
          <w:sz w:val="28"/>
          <w:szCs w:val="28"/>
        </w:rPr>
        <w:t>主要原、辅料消耗</w:t>
      </w:r>
      <w:r>
        <w:rPr>
          <w:rFonts w:hint="eastAsia" w:ascii="宋体" w:hAnsi="宋体" w:eastAsia="宋体"/>
          <w:sz w:val="28"/>
          <w:szCs w:val="28"/>
        </w:rPr>
        <w:t>,</w:t>
      </w:r>
      <w:r>
        <w:rPr>
          <w:rFonts w:ascii="宋体" w:hAnsi="宋体" w:eastAsia="宋体"/>
          <w:sz w:val="28"/>
          <w:szCs w:val="28"/>
        </w:rPr>
        <w:t>见表3-</w:t>
      </w:r>
      <w:r>
        <w:rPr>
          <w:rFonts w:hint="eastAsia" w:ascii="宋体" w:hAnsi="宋体" w:eastAsia="宋体"/>
          <w:sz w:val="28"/>
          <w:szCs w:val="28"/>
          <w:lang w:val="en-US" w:eastAsia="zh-CN"/>
        </w:rPr>
        <w:t>4</w:t>
      </w:r>
      <w:r>
        <w:rPr>
          <w:rFonts w:hint="eastAsia" w:ascii="宋体" w:hAnsi="宋体" w:eastAsia="宋体"/>
          <w:sz w:val="28"/>
          <w:szCs w:val="28"/>
          <w:lang w:eastAsia="zh-CN"/>
        </w:rPr>
        <w:t>。</w:t>
      </w:r>
    </w:p>
    <w:p>
      <w:pPr>
        <w:keepNext w:val="0"/>
        <w:keepLines w:val="0"/>
        <w:pageBreakBefore w:val="0"/>
        <w:widowControl/>
        <w:kinsoku/>
        <w:wordWrap/>
        <w:overflowPunct/>
        <w:topLinePunct w:val="0"/>
        <w:autoSpaceDE/>
        <w:autoSpaceDN/>
        <w:bidi w:val="0"/>
        <w:adjustRightInd/>
        <w:snapToGrid/>
        <w:spacing w:line="400" w:lineRule="exact"/>
        <w:jc w:val="center"/>
        <w:textAlignment w:val="auto"/>
        <w:outlineLvl w:val="9"/>
        <w:rPr>
          <w:rFonts w:ascii="宋体" w:hAnsi="宋体" w:eastAsia="宋体"/>
          <w:b/>
          <w:sz w:val="24"/>
          <w:szCs w:val="24"/>
        </w:rPr>
      </w:pPr>
      <w:r>
        <w:rPr>
          <w:rFonts w:ascii="宋体" w:hAnsi="宋体" w:eastAsia="宋体"/>
          <w:b/>
          <w:sz w:val="24"/>
          <w:szCs w:val="24"/>
        </w:rPr>
        <w:t>表3-</w:t>
      </w:r>
      <w:r>
        <w:rPr>
          <w:rFonts w:hint="eastAsia" w:ascii="宋体" w:hAnsi="宋体" w:eastAsia="宋体"/>
          <w:b/>
          <w:sz w:val="24"/>
          <w:szCs w:val="24"/>
          <w:lang w:val="en-US" w:eastAsia="zh-CN"/>
        </w:rPr>
        <w:t xml:space="preserve">4    </w:t>
      </w:r>
      <w:r>
        <w:rPr>
          <w:rFonts w:ascii="宋体" w:hAnsi="宋体" w:eastAsia="宋体"/>
          <w:b/>
          <w:sz w:val="24"/>
          <w:szCs w:val="24"/>
        </w:rPr>
        <w:t>主要原、辅料一览表</w:t>
      </w:r>
    </w:p>
    <w:tbl>
      <w:tblPr>
        <w:tblStyle w:val="19"/>
        <w:tblW w:w="853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1773"/>
        <w:gridCol w:w="1773"/>
        <w:gridCol w:w="1664"/>
        <w:gridCol w:w="16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blHeader/>
          <w:jc w:val="center"/>
        </w:trPr>
        <w:tc>
          <w:tcPr>
            <w:tcW w:w="1672"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eastAsiaTheme="minorEastAsia"/>
                <w:szCs w:val="21"/>
              </w:rPr>
            </w:pPr>
            <w:bookmarkStart w:id="43" w:name="_Toc512858809"/>
            <w:r>
              <w:rPr>
                <w:rFonts w:eastAsiaTheme="minorEastAsia"/>
                <w:szCs w:val="21"/>
              </w:rPr>
              <w:t>项目</w:t>
            </w:r>
          </w:p>
        </w:tc>
        <w:tc>
          <w:tcPr>
            <w:tcW w:w="1773"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eastAsia="zh-CN"/>
              </w:rPr>
            </w:pPr>
            <w:r>
              <w:rPr>
                <w:rFonts w:hint="eastAsia" w:eastAsiaTheme="minorEastAsia"/>
                <w:szCs w:val="21"/>
                <w:lang w:eastAsia="zh-CN"/>
              </w:rPr>
              <w:t>单位</w:t>
            </w:r>
          </w:p>
        </w:tc>
        <w:tc>
          <w:tcPr>
            <w:tcW w:w="1773"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eastAsiaTheme="minorEastAsia"/>
                <w:szCs w:val="21"/>
              </w:rPr>
            </w:pPr>
            <w:r>
              <w:rPr>
                <w:rFonts w:hint="eastAsia" w:eastAsiaTheme="minorEastAsia"/>
                <w:szCs w:val="21"/>
                <w:lang w:eastAsia="zh-CN"/>
              </w:rPr>
              <w:t>设计</w:t>
            </w:r>
            <w:r>
              <w:rPr>
                <w:rFonts w:eastAsiaTheme="minorEastAsia"/>
                <w:szCs w:val="21"/>
              </w:rPr>
              <w:t>年耗</w:t>
            </w:r>
          </w:p>
        </w:tc>
        <w:tc>
          <w:tcPr>
            <w:tcW w:w="1664"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eastAsia="zh-CN"/>
              </w:rPr>
            </w:pPr>
            <w:r>
              <w:rPr>
                <w:rFonts w:hint="eastAsia" w:eastAsiaTheme="minorEastAsia"/>
                <w:szCs w:val="21"/>
                <w:lang w:eastAsia="zh-CN"/>
              </w:rPr>
              <w:t>实际消耗</w:t>
            </w:r>
          </w:p>
        </w:tc>
        <w:tc>
          <w:tcPr>
            <w:tcW w:w="1651"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eastAsiaTheme="minorEastAsia"/>
                <w:szCs w:val="21"/>
              </w:rPr>
            </w:pPr>
            <w:r>
              <w:rPr>
                <w:rFonts w:eastAsiaTheme="minorEastAsia"/>
                <w:szCs w:val="21"/>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blHeader/>
          <w:jc w:val="center"/>
        </w:trPr>
        <w:tc>
          <w:tcPr>
            <w:tcW w:w="1672"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eastAsia="zh-CN"/>
              </w:rPr>
            </w:pPr>
            <w:r>
              <w:rPr>
                <w:rFonts w:hint="eastAsia" w:eastAsiaTheme="minorEastAsia"/>
                <w:szCs w:val="21"/>
                <w:lang w:eastAsia="zh-CN"/>
              </w:rPr>
              <w:t>油泥浮渣</w:t>
            </w:r>
          </w:p>
        </w:tc>
        <w:tc>
          <w:tcPr>
            <w:tcW w:w="1773"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val="en-US" w:eastAsia="zh-CN"/>
              </w:rPr>
            </w:pPr>
            <w:r>
              <w:rPr>
                <w:rFonts w:hint="eastAsia" w:eastAsiaTheme="minorEastAsia"/>
                <w:szCs w:val="21"/>
                <w:lang w:val="en-US" w:eastAsia="zh-CN"/>
              </w:rPr>
              <w:t>t/a</w:t>
            </w:r>
          </w:p>
        </w:tc>
        <w:tc>
          <w:tcPr>
            <w:tcW w:w="1773"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val="en-US" w:eastAsia="zh-CN"/>
              </w:rPr>
            </w:pPr>
            <w:r>
              <w:rPr>
                <w:rFonts w:hint="eastAsia" w:eastAsiaTheme="minorEastAsia"/>
                <w:szCs w:val="21"/>
                <w:lang w:val="en-US" w:eastAsia="zh-CN"/>
              </w:rPr>
              <w:t>54600</w:t>
            </w:r>
          </w:p>
        </w:tc>
        <w:tc>
          <w:tcPr>
            <w:tcW w:w="1664"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val="en-US" w:eastAsia="zh-CN"/>
              </w:rPr>
            </w:pPr>
            <w:r>
              <w:rPr>
                <w:rFonts w:hint="eastAsia" w:eastAsiaTheme="minorEastAsia"/>
                <w:szCs w:val="21"/>
                <w:lang w:val="en-US" w:eastAsia="zh-CN"/>
              </w:rPr>
              <w:t>100t/d</w:t>
            </w:r>
          </w:p>
        </w:tc>
        <w:tc>
          <w:tcPr>
            <w:tcW w:w="1651" w:type="dxa"/>
            <w:vMerge w:val="restart"/>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eastAsia="zh-CN"/>
              </w:rPr>
            </w:pPr>
            <w:r>
              <w:rPr>
                <w:rFonts w:hint="eastAsia" w:eastAsiaTheme="minorEastAsia"/>
                <w:szCs w:val="21"/>
                <w:lang w:eastAsia="zh-CN"/>
              </w:rPr>
              <w:t>污水处理场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01" w:hRule="atLeast"/>
          <w:tblHeader/>
          <w:jc w:val="center"/>
        </w:trPr>
        <w:tc>
          <w:tcPr>
            <w:tcW w:w="1672"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jc w:val="both"/>
              <w:textAlignment w:val="baseline"/>
              <w:outlineLvl w:val="9"/>
              <w:rPr>
                <w:rFonts w:hint="eastAsia" w:eastAsiaTheme="minorEastAsia"/>
                <w:szCs w:val="21"/>
                <w:lang w:eastAsia="zh-CN"/>
              </w:rPr>
            </w:pPr>
            <w:r>
              <w:rPr>
                <w:rFonts w:hint="eastAsia" w:eastAsiaTheme="minorEastAsia"/>
                <w:szCs w:val="21"/>
                <w:lang w:eastAsia="zh-CN"/>
              </w:rPr>
              <w:t>剩余活性污泥</w:t>
            </w:r>
          </w:p>
        </w:tc>
        <w:tc>
          <w:tcPr>
            <w:tcW w:w="1773"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jc w:val="center"/>
              <w:textAlignment w:val="baseline"/>
              <w:outlineLvl w:val="9"/>
              <w:rPr>
                <w:rFonts w:hint="eastAsia" w:eastAsiaTheme="minorEastAsia"/>
                <w:szCs w:val="21"/>
                <w:lang w:val="en-US" w:eastAsia="zh-CN"/>
              </w:rPr>
            </w:pPr>
            <w:r>
              <w:rPr>
                <w:rFonts w:hint="eastAsia" w:eastAsiaTheme="minorEastAsia"/>
                <w:szCs w:val="21"/>
                <w:lang w:val="en-US" w:eastAsia="zh-CN"/>
              </w:rPr>
              <w:t>t/a</w:t>
            </w:r>
          </w:p>
        </w:tc>
        <w:tc>
          <w:tcPr>
            <w:tcW w:w="1773"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val="en-US" w:eastAsia="zh-CN"/>
              </w:rPr>
            </w:pPr>
            <w:r>
              <w:rPr>
                <w:rFonts w:hint="eastAsia" w:eastAsiaTheme="minorEastAsia"/>
                <w:szCs w:val="21"/>
                <w:lang w:val="en-US" w:eastAsia="zh-CN"/>
              </w:rPr>
              <w:t>147000</w:t>
            </w:r>
          </w:p>
        </w:tc>
        <w:tc>
          <w:tcPr>
            <w:tcW w:w="1664"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val="en-US" w:eastAsia="zh-CN"/>
              </w:rPr>
            </w:pPr>
            <w:r>
              <w:rPr>
                <w:rFonts w:hint="eastAsia" w:eastAsiaTheme="minorEastAsia"/>
                <w:szCs w:val="21"/>
                <w:lang w:val="en-US" w:eastAsia="zh-CN"/>
              </w:rPr>
              <w:t>400t/d</w:t>
            </w:r>
          </w:p>
        </w:tc>
        <w:tc>
          <w:tcPr>
            <w:tcW w:w="1651" w:type="dxa"/>
            <w:vMerge w:val="continue"/>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eastAsiaTheme="minorEastAsia"/>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21" w:hRule="atLeast"/>
          <w:tblHeader/>
          <w:jc w:val="center"/>
        </w:trPr>
        <w:tc>
          <w:tcPr>
            <w:tcW w:w="1672"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eastAsia="zh-CN"/>
              </w:rPr>
            </w:pPr>
            <w:r>
              <w:rPr>
                <w:rFonts w:hint="eastAsia" w:eastAsiaTheme="minorEastAsia"/>
                <w:szCs w:val="21"/>
                <w:lang w:eastAsia="zh-CN"/>
              </w:rPr>
              <w:t>破乳剂</w:t>
            </w:r>
          </w:p>
        </w:tc>
        <w:tc>
          <w:tcPr>
            <w:tcW w:w="1773"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eastAsia="zh-CN"/>
              </w:rPr>
            </w:pPr>
            <w:r>
              <w:rPr>
                <w:rFonts w:hint="eastAsia" w:eastAsiaTheme="minorEastAsia"/>
                <w:szCs w:val="21"/>
                <w:lang w:val="en-US" w:eastAsia="zh-CN"/>
              </w:rPr>
              <w:t>t/a</w:t>
            </w:r>
          </w:p>
        </w:tc>
        <w:tc>
          <w:tcPr>
            <w:tcW w:w="1773"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val="en-US" w:eastAsia="zh-CN"/>
              </w:rPr>
            </w:pPr>
            <w:r>
              <w:rPr>
                <w:rFonts w:hint="eastAsia" w:eastAsiaTheme="minorEastAsia"/>
                <w:szCs w:val="21"/>
                <w:lang w:val="en-US" w:eastAsia="zh-CN"/>
              </w:rPr>
              <w:t>264.6</w:t>
            </w:r>
          </w:p>
        </w:tc>
        <w:tc>
          <w:tcPr>
            <w:tcW w:w="1664"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val="en-US" w:eastAsia="zh-CN"/>
              </w:rPr>
            </w:pPr>
            <w:r>
              <w:rPr>
                <w:rFonts w:hint="eastAsia" w:eastAsiaTheme="minorEastAsia"/>
                <w:szCs w:val="21"/>
                <w:lang w:val="en-US" w:eastAsia="zh-CN"/>
              </w:rPr>
              <w:t>0.75t/d</w:t>
            </w:r>
          </w:p>
        </w:tc>
        <w:tc>
          <w:tcPr>
            <w:tcW w:w="1651"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eastAsia="zh-CN"/>
              </w:rPr>
            </w:pPr>
            <w:r>
              <w:rPr>
                <w:rFonts w:hint="eastAsia" w:eastAsiaTheme="minorEastAsia"/>
                <w:szCs w:val="21"/>
                <w:lang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21" w:hRule="atLeast"/>
          <w:tblHeader/>
          <w:jc w:val="center"/>
        </w:trPr>
        <w:tc>
          <w:tcPr>
            <w:tcW w:w="1672"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eastAsia="zh-CN"/>
              </w:rPr>
            </w:pPr>
            <w:r>
              <w:rPr>
                <w:rFonts w:hint="eastAsia" w:eastAsiaTheme="minorEastAsia"/>
                <w:szCs w:val="21"/>
                <w:lang w:eastAsia="zh-CN"/>
              </w:rPr>
              <w:t>氢氧化钠</w:t>
            </w:r>
          </w:p>
        </w:tc>
        <w:tc>
          <w:tcPr>
            <w:tcW w:w="1773"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eastAsia="zh-CN"/>
              </w:rPr>
            </w:pPr>
            <w:r>
              <w:rPr>
                <w:rFonts w:hint="eastAsia" w:eastAsiaTheme="minorEastAsia"/>
                <w:szCs w:val="21"/>
                <w:lang w:val="en-US" w:eastAsia="zh-CN"/>
              </w:rPr>
              <w:t>t/a</w:t>
            </w:r>
          </w:p>
        </w:tc>
        <w:tc>
          <w:tcPr>
            <w:tcW w:w="1773"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bCs/>
                <w:szCs w:val="21"/>
                <w:lang w:val="en-US" w:eastAsia="zh-CN"/>
              </w:rPr>
            </w:pPr>
            <w:r>
              <w:rPr>
                <w:rFonts w:hint="eastAsia" w:eastAsiaTheme="minorEastAsia"/>
                <w:bCs/>
                <w:szCs w:val="21"/>
                <w:lang w:val="en-US" w:eastAsia="zh-CN"/>
              </w:rPr>
              <w:t>688.8</w:t>
            </w:r>
          </w:p>
        </w:tc>
        <w:tc>
          <w:tcPr>
            <w:tcW w:w="1664"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val="en-US" w:eastAsia="zh-CN"/>
              </w:rPr>
            </w:pPr>
            <w:r>
              <w:rPr>
                <w:rFonts w:hint="eastAsia" w:eastAsiaTheme="minorEastAsia"/>
                <w:szCs w:val="21"/>
                <w:lang w:val="en-US" w:eastAsia="zh-CN"/>
              </w:rPr>
              <w:t>2t/d</w:t>
            </w:r>
          </w:p>
        </w:tc>
        <w:tc>
          <w:tcPr>
            <w:tcW w:w="1651"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eastAsiaTheme="minorEastAsia"/>
                <w:szCs w:val="21"/>
              </w:rPr>
            </w:pPr>
            <w:r>
              <w:rPr>
                <w:rFonts w:hint="eastAsia" w:eastAsiaTheme="minorEastAsia"/>
                <w:szCs w:val="21"/>
                <w:lang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21" w:hRule="atLeast"/>
          <w:tblHeader/>
          <w:jc w:val="center"/>
        </w:trPr>
        <w:tc>
          <w:tcPr>
            <w:tcW w:w="1672"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val="en-US" w:eastAsia="zh-CN"/>
              </w:rPr>
            </w:pPr>
            <w:r>
              <w:rPr>
                <w:rFonts w:hint="eastAsia" w:eastAsiaTheme="minorEastAsia"/>
                <w:szCs w:val="21"/>
                <w:lang w:val="en-US" w:eastAsia="zh-CN"/>
              </w:rPr>
              <w:t>PAM</w:t>
            </w:r>
          </w:p>
        </w:tc>
        <w:tc>
          <w:tcPr>
            <w:tcW w:w="1773"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val="en-US" w:eastAsia="zh-CN"/>
              </w:rPr>
            </w:pPr>
            <w:r>
              <w:rPr>
                <w:rFonts w:hint="eastAsia" w:eastAsiaTheme="minorEastAsia"/>
                <w:szCs w:val="21"/>
                <w:lang w:val="en-US" w:eastAsia="zh-CN"/>
              </w:rPr>
              <w:t>t/a</w:t>
            </w:r>
          </w:p>
        </w:tc>
        <w:tc>
          <w:tcPr>
            <w:tcW w:w="1773"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bCs/>
                <w:szCs w:val="21"/>
                <w:lang w:val="en-US" w:eastAsia="zh-CN"/>
              </w:rPr>
            </w:pPr>
            <w:r>
              <w:rPr>
                <w:rFonts w:hint="eastAsia" w:eastAsiaTheme="minorEastAsia"/>
                <w:bCs/>
                <w:szCs w:val="21"/>
                <w:lang w:val="en-US" w:eastAsia="zh-CN"/>
              </w:rPr>
              <w:t>7.56</w:t>
            </w:r>
          </w:p>
        </w:tc>
        <w:tc>
          <w:tcPr>
            <w:tcW w:w="1664"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val="en-US" w:eastAsia="zh-CN"/>
              </w:rPr>
            </w:pPr>
            <w:r>
              <w:rPr>
                <w:rFonts w:hint="eastAsia" w:eastAsiaTheme="minorEastAsia"/>
                <w:szCs w:val="21"/>
                <w:lang w:val="en-US" w:eastAsia="zh-CN"/>
              </w:rPr>
              <w:t>2t/d</w:t>
            </w:r>
          </w:p>
        </w:tc>
        <w:tc>
          <w:tcPr>
            <w:tcW w:w="1651"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eastAsiaTheme="minorEastAsia"/>
                <w:szCs w:val="21"/>
              </w:rPr>
            </w:pPr>
            <w:r>
              <w:rPr>
                <w:rFonts w:hint="eastAsia" w:eastAsiaTheme="minorEastAsia"/>
                <w:szCs w:val="21"/>
                <w:lang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21" w:hRule="atLeast"/>
          <w:tblHeader/>
          <w:jc w:val="center"/>
        </w:trPr>
        <w:tc>
          <w:tcPr>
            <w:tcW w:w="1672"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val="en-US" w:eastAsia="zh-CN"/>
              </w:rPr>
            </w:pPr>
            <w:r>
              <w:rPr>
                <w:rFonts w:hint="eastAsia" w:eastAsiaTheme="minorEastAsia"/>
                <w:szCs w:val="21"/>
                <w:lang w:val="en-US" w:eastAsia="zh-CN"/>
              </w:rPr>
              <w:t>新鲜水</w:t>
            </w:r>
          </w:p>
        </w:tc>
        <w:tc>
          <w:tcPr>
            <w:tcW w:w="1773"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val="en-US" w:eastAsia="zh-CN"/>
              </w:rPr>
            </w:pPr>
            <w:r>
              <w:rPr>
                <w:rFonts w:hint="eastAsia" w:eastAsiaTheme="minorEastAsia"/>
                <w:szCs w:val="21"/>
                <w:lang w:val="en-US" w:eastAsia="zh-CN"/>
              </w:rPr>
              <w:t>m</w:t>
            </w:r>
            <w:r>
              <w:rPr>
                <w:rFonts w:hint="eastAsia" w:eastAsiaTheme="minorEastAsia"/>
                <w:szCs w:val="21"/>
                <w:vertAlign w:val="superscript"/>
                <w:lang w:val="en-US" w:eastAsia="zh-CN"/>
              </w:rPr>
              <w:t>3</w:t>
            </w:r>
            <w:r>
              <w:rPr>
                <w:rFonts w:hint="eastAsia" w:eastAsiaTheme="minorEastAsia"/>
                <w:szCs w:val="21"/>
                <w:lang w:val="en-US" w:eastAsia="zh-CN"/>
              </w:rPr>
              <w:t>/a</w:t>
            </w:r>
          </w:p>
        </w:tc>
        <w:tc>
          <w:tcPr>
            <w:tcW w:w="1773"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bCs/>
                <w:szCs w:val="21"/>
                <w:lang w:val="en-US" w:eastAsia="zh-CN"/>
              </w:rPr>
            </w:pPr>
            <w:r>
              <w:rPr>
                <w:rFonts w:hint="eastAsia" w:eastAsiaTheme="minorEastAsia"/>
                <w:bCs/>
                <w:szCs w:val="21"/>
                <w:lang w:val="en-US" w:eastAsia="zh-CN"/>
              </w:rPr>
              <w:t>539</w:t>
            </w:r>
          </w:p>
        </w:tc>
        <w:tc>
          <w:tcPr>
            <w:tcW w:w="1664"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val="en-US" w:eastAsia="zh-CN"/>
              </w:rPr>
            </w:pPr>
            <w:r>
              <w:rPr>
                <w:rFonts w:hint="eastAsia" w:eastAsiaTheme="minorEastAsia"/>
                <w:szCs w:val="21"/>
                <w:lang w:val="en-US" w:eastAsia="zh-CN"/>
              </w:rPr>
              <w:t>450m</w:t>
            </w:r>
            <w:r>
              <w:rPr>
                <w:rFonts w:hint="eastAsia" w:eastAsiaTheme="minorEastAsia"/>
                <w:szCs w:val="21"/>
                <w:vertAlign w:val="superscript"/>
                <w:lang w:val="en-US" w:eastAsia="zh-CN"/>
              </w:rPr>
              <w:t>3</w:t>
            </w:r>
            <w:r>
              <w:rPr>
                <w:rFonts w:hint="eastAsia" w:eastAsiaTheme="minorEastAsia"/>
                <w:szCs w:val="21"/>
                <w:lang w:val="en-US" w:eastAsia="zh-CN"/>
              </w:rPr>
              <w:t>/a</w:t>
            </w:r>
          </w:p>
        </w:tc>
        <w:tc>
          <w:tcPr>
            <w:tcW w:w="1651"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val="en-US" w:eastAsia="zh-CN"/>
              </w:rPr>
            </w:pPr>
            <w:r>
              <w:rPr>
                <w:rFonts w:hint="eastAsia" w:eastAsiaTheme="minorEastAsia"/>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21" w:hRule="atLeast"/>
          <w:tblHeader/>
          <w:jc w:val="center"/>
        </w:trPr>
        <w:tc>
          <w:tcPr>
            <w:tcW w:w="1672"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val="en-US" w:eastAsia="zh-CN"/>
              </w:rPr>
            </w:pPr>
            <w:r>
              <w:rPr>
                <w:rFonts w:hint="eastAsia" w:eastAsiaTheme="minorEastAsia"/>
                <w:szCs w:val="21"/>
                <w:lang w:val="en-US" w:eastAsia="zh-CN"/>
              </w:rPr>
              <w:t>电</w:t>
            </w:r>
          </w:p>
        </w:tc>
        <w:tc>
          <w:tcPr>
            <w:tcW w:w="1773"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val="en-US" w:eastAsia="zh-CN"/>
              </w:rPr>
            </w:pPr>
            <w:r>
              <w:rPr>
                <w:rFonts w:hint="eastAsia" w:eastAsiaTheme="minorEastAsia"/>
                <w:szCs w:val="21"/>
                <w:lang w:val="en-US" w:eastAsia="zh-CN"/>
              </w:rPr>
              <w:t>万kW·h/a</w:t>
            </w:r>
          </w:p>
        </w:tc>
        <w:tc>
          <w:tcPr>
            <w:tcW w:w="1773"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bCs/>
                <w:szCs w:val="21"/>
                <w:lang w:val="en-US" w:eastAsia="zh-CN"/>
              </w:rPr>
            </w:pPr>
            <w:r>
              <w:rPr>
                <w:rFonts w:hint="eastAsia" w:eastAsiaTheme="minorEastAsia"/>
                <w:bCs/>
                <w:szCs w:val="21"/>
                <w:lang w:val="en-US" w:eastAsia="zh-CN"/>
              </w:rPr>
              <w:t>173.72</w:t>
            </w:r>
          </w:p>
        </w:tc>
        <w:tc>
          <w:tcPr>
            <w:tcW w:w="1664"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val="en-US" w:eastAsia="zh-CN"/>
              </w:rPr>
            </w:pPr>
            <w:r>
              <w:rPr>
                <w:rFonts w:hint="eastAsia" w:eastAsiaTheme="minorEastAsia"/>
                <w:szCs w:val="21"/>
                <w:lang w:val="en-US" w:eastAsia="zh-CN"/>
              </w:rPr>
              <w:t>0.2万kW·h/d</w:t>
            </w:r>
          </w:p>
        </w:tc>
        <w:tc>
          <w:tcPr>
            <w:tcW w:w="1651"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eastAsia="zh-CN"/>
              </w:rPr>
            </w:pPr>
            <w:r>
              <w:rPr>
                <w:rFonts w:hint="eastAsia" w:eastAsiaTheme="minorEastAsia"/>
                <w:szCs w:val="21"/>
                <w:lang w:eastAsia="zh-CN"/>
              </w:rPr>
              <w:t>净化水车间原有供电线路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21" w:hRule="atLeast"/>
          <w:tblHeader/>
          <w:jc w:val="center"/>
        </w:trPr>
        <w:tc>
          <w:tcPr>
            <w:tcW w:w="1672"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val="en-US" w:eastAsia="zh-CN"/>
              </w:rPr>
            </w:pPr>
            <w:r>
              <w:rPr>
                <w:rFonts w:hint="eastAsia" w:eastAsiaTheme="minorEastAsia"/>
                <w:szCs w:val="21"/>
                <w:lang w:val="en-US" w:eastAsia="zh-CN"/>
              </w:rPr>
              <w:t>蒸汽</w:t>
            </w:r>
          </w:p>
        </w:tc>
        <w:tc>
          <w:tcPr>
            <w:tcW w:w="1773"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val="en-US" w:eastAsia="zh-CN"/>
              </w:rPr>
            </w:pPr>
            <w:r>
              <w:rPr>
                <w:rFonts w:hint="eastAsia" w:eastAsiaTheme="minorEastAsia"/>
                <w:szCs w:val="21"/>
                <w:lang w:val="en-US" w:eastAsia="zh-CN"/>
              </w:rPr>
              <w:t>t/h</w:t>
            </w:r>
          </w:p>
        </w:tc>
        <w:tc>
          <w:tcPr>
            <w:tcW w:w="1773"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bCs/>
                <w:szCs w:val="21"/>
                <w:lang w:val="en-US" w:eastAsia="zh-CN"/>
              </w:rPr>
            </w:pPr>
            <w:r>
              <w:rPr>
                <w:rFonts w:hint="eastAsia" w:eastAsiaTheme="minorEastAsia"/>
                <w:bCs/>
                <w:szCs w:val="21"/>
                <w:lang w:val="en-US" w:eastAsia="zh-CN"/>
              </w:rPr>
              <w:t>2.15</w:t>
            </w:r>
          </w:p>
        </w:tc>
        <w:tc>
          <w:tcPr>
            <w:tcW w:w="1664"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hint="eastAsia" w:eastAsiaTheme="minorEastAsia"/>
                <w:szCs w:val="21"/>
                <w:lang w:val="en-US" w:eastAsia="zh-CN"/>
              </w:rPr>
            </w:pPr>
            <w:r>
              <w:rPr>
                <w:rFonts w:hint="eastAsia" w:eastAsiaTheme="minorEastAsia"/>
                <w:szCs w:val="21"/>
                <w:lang w:val="en-US" w:eastAsia="zh-CN"/>
              </w:rPr>
              <w:t>2.15t/h</w:t>
            </w:r>
          </w:p>
        </w:tc>
        <w:tc>
          <w:tcPr>
            <w:tcW w:w="1651" w:type="dxa"/>
            <w:vAlign w:val="center"/>
          </w:tcPr>
          <w:p>
            <w:pPr>
              <w:pStyle w:val="29"/>
              <w:keepNext w:val="0"/>
              <w:keepLines w:val="0"/>
              <w:pageBreakBefore w:val="0"/>
              <w:widowControl/>
              <w:kinsoku/>
              <w:wordWrap/>
              <w:overflowPunct/>
              <w:topLinePunct w:val="0"/>
              <w:autoSpaceDE/>
              <w:autoSpaceDN/>
              <w:bidi w:val="0"/>
              <w:adjustRightInd/>
              <w:snapToGrid/>
              <w:spacing w:line="360" w:lineRule="exact"/>
              <w:textAlignment w:val="baseline"/>
              <w:outlineLvl w:val="9"/>
              <w:rPr>
                <w:rFonts w:eastAsiaTheme="minorEastAsia"/>
                <w:szCs w:val="21"/>
              </w:rPr>
            </w:pPr>
            <w:r>
              <w:rPr>
                <w:rFonts w:hint="eastAsia" w:eastAsiaTheme="minorEastAsia"/>
                <w:szCs w:val="21"/>
                <w:lang w:eastAsia="zh-CN"/>
              </w:rPr>
              <w:t>净化水车间原有蒸汽管网</w:t>
            </w:r>
          </w:p>
        </w:tc>
      </w:tr>
    </w:tbl>
    <w:p>
      <w:pPr>
        <w:spacing w:line="360" w:lineRule="auto"/>
        <w:jc w:val="both"/>
        <w:rPr>
          <w:rFonts w:ascii="宋体" w:hAnsi="宋体" w:eastAsia="宋体"/>
          <w:sz w:val="28"/>
          <w:szCs w:val="28"/>
        </w:rPr>
      </w:pPr>
    </w:p>
    <w:bookmarkEnd w:id="43"/>
    <w:p>
      <w:pPr>
        <w:spacing w:line="360" w:lineRule="auto"/>
        <w:jc w:val="both"/>
        <w:outlineLvl w:val="1"/>
        <w:rPr>
          <w:rFonts w:hint="eastAsia" w:ascii="宋体" w:hAnsi="宋体" w:eastAsia="宋体" w:cs="宋体"/>
          <w:b/>
          <w:color w:val="000000"/>
          <w:sz w:val="28"/>
          <w:szCs w:val="28"/>
        </w:rPr>
      </w:pPr>
      <w:bookmarkStart w:id="44" w:name="_Toc29745"/>
      <w:r>
        <w:rPr>
          <w:rFonts w:hint="eastAsia" w:ascii="宋体" w:hAnsi="宋体" w:eastAsia="宋体" w:cs="宋体"/>
          <w:b/>
          <w:color w:val="000000"/>
          <w:sz w:val="28"/>
          <w:szCs w:val="28"/>
        </w:rPr>
        <w:t>3.4 水源及水平衡</w:t>
      </w:r>
      <w:bookmarkEnd w:id="44"/>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outlineLvl w:val="9"/>
        <w:rPr>
          <w:rFonts w:hint="eastAsia" w:eastAsia="宋体"/>
          <w:color w:val="000000" w:themeColor="text1"/>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本项目排放废水20m</w:t>
      </w:r>
      <w:r>
        <w:rPr>
          <w:rFonts w:hint="eastAsia" w:ascii="宋体" w:hAnsi="宋体" w:eastAsia="宋体"/>
          <w:color w:val="000000" w:themeColor="text1"/>
          <w:sz w:val="28"/>
          <w:szCs w:val="28"/>
          <w:vertAlign w:val="superscript"/>
          <w14:textFill>
            <w14:solidFill>
              <w14:schemeClr w14:val="tx1"/>
            </w14:solidFill>
          </w14:textFill>
        </w:rPr>
        <w:t>3</w:t>
      </w:r>
      <w:r>
        <w:rPr>
          <w:rFonts w:hint="eastAsia" w:ascii="宋体" w:hAnsi="宋体" w:eastAsia="宋体"/>
          <w:color w:val="000000" w:themeColor="text1"/>
          <w:sz w:val="28"/>
          <w:szCs w:val="28"/>
          <w14:textFill>
            <w14:solidFill>
              <w14:schemeClr w14:val="tx1"/>
            </w14:solidFill>
          </w14:textFill>
        </w:rPr>
        <w:t>/h</w:t>
      </w:r>
      <w:r>
        <w:rPr>
          <w:rFonts w:hint="eastAsia" w:ascii="宋体" w:hAnsi="宋体" w:eastAsia="宋体"/>
          <w:color w:val="000000" w:themeColor="text1"/>
          <w:sz w:val="28"/>
          <w:szCs w:val="28"/>
          <w:lang w:eastAsia="zh-CN"/>
          <w14:textFill>
            <w14:solidFill>
              <w14:schemeClr w14:val="tx1"/>
            </w14:solidFill>
          </w14:textFill>
        </w:rPr>
        <w:t>(</w:t>
      </w:r>
      <w:r>
        <w:rPr>
          <w:rFonts w:hint="eastAsia" w:ascii="宋体" w:hAnsi="宋体" w:eastAsia="宋体"/>
          <w:color w:val="000000" w:themeColor="text1"/>
          <w:sz w:val="28"/>
          <w:szCs w:val="28"/>
          <w14:textFill>
            <w14:solidFill>
              <w14:schemeClr w14:val="tx1"/>
            </w14:solidFill>
          </w14:textFill>
        </w:rPr>
        <w:t>1</w:t>
      </w:r>
      <w:r>
        <w:rPr>
          <w:rFonts w:hint="eastAsia" w:ascii="宋体" w:hAnsi="宋体" w:eastAsia="宋体"/>
          <w:color w:val="000000" w:themeColor="text1"/>
          <w:sz w:val="28"/>
          <w:szCs w:val="28"/>
          <w:lang w:val="en-US" w:eastAsia="zh-CN"/>
          <w14:textFill>
            <w14:solidFill>
              <w14:schemeClr w14:val="tx1"/>
            </w14:solidFill>
          </w14:textFill>
        </w:rPr>
        <w:t>68000</w:t>
      </w:r>
      <w:r>
        <w:rPr>
          <w:rFonts w:hint="eastAsia" w:ascii="宋体" w:hAnsi="宋体" w:eastAsia="宋体"/>
          <w:color w:val="000000" w:themeColor="text1"/>
          <w:sz w:val="28"/>
          <w:szCs w:val="28"/>
          <w14:textFill>
            <w14:solidFill>
              <w14:schemeClr w14:val="tx1"/>
            </w14:solidFill>
          </w14:textFill>
        </w:rPr>
        <w:t>m</w:t>
      </w:r>
      <w:r>
        <w:rPr>
          <w:rFonts w:hint="eastAsia" w:ascii="宋体" w:hAnsi="宋体" w:eastAsia="宋体"/>
          <w:color w:val="000000" w:themeColor="text1"/>
          <w:sz w:val="28"/>
          <w:szCs w:val="28"/>
          <w:vertAlign w:val="superscript"/>
          <w14:textFill>
            <w14:solidFill>
              <w14:schemeClr w14:val="tx1"/>
            </w14:solidFill>
          </w14:textFill>
        </w:rPr>
        <w:t>3</w:t>
      </w:r>
      <w:r>
        <w:rPr>
          <w:rFonts w:hint="eastAsia" w:ascii="宋体" w:hAnsi="宋体" w:eastAsia="宋体"/>
          <w:color w:val="000000" w:themeColor="text1"/>
          <w:sz w:val="28"/>
          <w:szCs w:val="28"/>
          <w14:textFill>
            <w14:solidFill>
              <w14:schemeClr w14:val="tx1"/>
            </w14:solidFill>
          </w14:textFill>
        </w:rPr>
        <w:t>/a</w:t>
      </w:r>
      <w:r>
        <w:rPr>
          <w:rFonts w:hint="eastAsia" w:ascii="宋体" w:hAnsi="宋体" w:eastAsia="宋体"/>
          <w:color w:val="000000" w:themeColor="text1"/>
          <w:sz w:val="28"/>
          <w:szCs w:val="28"/>
          <w:lang w:eastAsia="zh-CN"/>
          <w14:textFill>
            <w14:solidFill>
              <w14:schemeClr w14:val="tx1"/>
            </w14:solidFill>
          </w14:textFill>
        </w:rPr>
        <w:t>)</w:t>
      </w:r>
      <w:r>
        <w:rPr>
          <w:rFonts w:hint="eastAsia" w:ascii="宋体" w:hAnsi="宋体" w:eastAsia="宋体"/>
          <w:color w:val="000000" w:themeColor="text1"/>
          <w:sz w:val="28"/>
          <w:szCs w:val="28"/>
          <w14:textFill>
            <w14:solidFill>
              <w14:schemeClr w14:val="tx1"/>
            </w14:solidFill>
          </w14:textFill>
        </w:rPr>
        <w:t>，排至一车间现有300m</w:t>
      </w:r>
      <w:r>
        <w:rPr>
          <w:rFonts w:hint="eastAsia" w:ascii="宋体" w:hAnsi="宋体" w:eastAsia="宋体"/>
          <w:color w:val="000000" w:themeColor="text1"/>
          <w:sz w:val="28"/>
          <w:szCs w:val="28"/>
          <w:vertAlign w:val="superscript"/>
          <w14:textFill>
            <w14:solidFill>
              <w14:schemeClr w14:val="tx1"/>
            </w14:solidFill>
          </w14:textFill>
        </w:rPr>
        <w:t>3</w:t>
      </w:r>
      <w:r>
        <w:rPr>
          <w:rFonts w:hint="eastAsia" w:ascii="宋体" w:hAnsi="宋体" w:eastAsia="宋体"/>
          <w:color w:val="000000" w:themeColor="text1"/>
          <w:sz w:val="28"/>
          <w:szCs w:val="28"/>
          <w14:textFill>
            <w14:solidFill>
              <w14:schemeClr w14:val="tx1"/>
            </w14:solidFill>
          </w14:textFill>
        </w:rPr>
        <w:t>污水池内，经泵提升至 7</w:t>
      </w:r>
      <w:r>
        <w:rPr>
          <w:rFonts w:hint="eastAsia" w:ascii="宋体" w:hAnsi="宋体" w:eastAsia="宋体"/>
          <w:color w:val="000000" w:themeColor="text1"/>
          <w:sz w:val="28"/>
          <w:szCs w:val="28"/>
          <w:lang w:val="en-US" w:eastAsia="zh-CN"/>
          <w14:textFill>
            <w14:solidFill>
              <w14:schemeClr w14:val="tx1"/>
            </w14:solidFill>
          </w14:textFill>
        </w:rPr>
        <w:t>0</w:t>
      </w:r>
      <w:r>
        <w:rPr>
          <w:rFonts w:hint="eastAsia" w:ascii="宋体" w:hAnsi="宋体" w:eastAsia="宋体"/>
          <w:color w:val="000000" w:themeColor="text1"/>
          <w:sz w:val="28"/>
          <w:szCs w:val="28"/>
          <w14:textFill>
            <w14:solidFill>
              <w14:schemeClr w14:val="tx1"/>
            </w14:solidFill>
          </w14:textFill>
        </w:rPr>
        <w:t>0m</w:t>
      </w:r>
      <w:r>
        <w:rPr>
          <w:rFonts w:hint="eastAsia" w:ascii="宋体" w:hAnsi="宋体" w:eastAsia="宋体"/>
          <w:color w:val="000000" w:themeColor="text1"/>
          <w:sz w:val="28"/>
          <w:szCs w:val="28"/>
          <w:vertAlign w:val="superscript"/>
          <w14:textFill>
            <w14:solidFill>
              <w14:schemeClr w14:val="tx1"/>
            </w14:solidFill>
          </w14:textFill>
        </w:rPr>
        <w:t>3</w:t>
      </w:r>
      <w:r>
        <w:rPr>
          <w:rFonts w:hint="eastAsia" w:ascii="宋体" w:hAnsi="宋体" w:eastAsia="宋体"/>
          <w:color w:val="000000" w:themeColor="text1"/>
          <w:sz w:val="28"/>
          <w:szCs w:val="28"/>
          <w14:textFill>
            <w14:solidFill>
              <w14:schemeClr w14:val="tx1"/>
            </w14:solidFill>
          </w14:textFill>
        </w:rPr>
        <w:t>/h 污水处理前端格栅井集中处理</w:t>
      </w:r>
      <w:r>
        <w:rPr>
          <w:rFonts w:hint="eastAsia" w:ascii="宋体" w:hAnsi="宋体" w:eastAsia="宋体"/>
          <w:color w:val="000000" w:themeColor="text1"/>
          <w:sz w:val="28"/>
          <w:szCs w:val="28"/>
          <w:lang w:eastAsia="zh-CN"/>
          <w14:textFill>
            <w14:solidFill>
              <w14:schemeClr w14:val="tx1"/>
            </w14:solidFill>
          </w14:textFill>
        </w:rPr>
        <w:t>。</w:t>
      </w:r>
    </w:p>
    <w:p>
      <w:pPr>
        <w:spacing w:line="360" w:lineRule="auto"/>
        <w:outlineLvl w:val="1"/>
        <w:rPr>
          <w:rFonts w:ascii="宋体" w:hAnsi="宋体" w:eastAsia="宋体"/>
          <w:b/>
          <w:color w:val="000000"/>
          <w:sz w:val="28"/>
          <w:szCs w:val="28"/>
        </w:rPr>
      </w:pPr>
      <w:bookmarkStart w:id="45" w:name="_Toc76"/>
      <w:r>
        <w:rPr>
          <w:rFonts w:ascii="宋体" w:hAnsi="宋体" w:eastAsia="宋体"/>
          <w:b/>
          <w:color w:val="000000"/>
          <w:sz w:val="28"/>
          <w:szCs w:val="28"/>
        </w:rPr>
        <w:t>3.5 生产工艺</w:t>
      </w:r>
      <w:bookmarkEnd w:id="45"/>
    </w:p>
    <w:p>
      <w:pPr>
        <w:spacing w:line="360" w:lineRule="auto"/>
        <w:ind w:firstLine="560" w:firstLineChars="200"/>
        <w:jc w:val="left"/>
        <w:rPr>
          <w:rFonts w:hint="eastAsia" w:ascii="宋体" w:hAnsi="宋体" w:eastAsia="宋体"/>
          <w:sz w:val="28"/>
          <w:szCs w:val="28"/>
        </w:rPr>
      </w:pPr>
      <w:r>
        <w:rPr>
          <w:rFonts w:hint="eastAsia" w:ascii="宋体" w:hAnsi="宋体" w:eastAsia="宋体"/>
          <w:sz w:val="28"/>
          <w:szCs w:val="28"/>
        </w:rPr>
        <w:t>二车间一污、二污及深度处理装置的污泥通过现有带式压滤机的提升泵输送至 700m</w:t>
      </w:r>
      <w:r>
        <w:rPr>
          <w:rFonts w:hint="eastAsia" w:ascii="宋体" w:hAnsi="宋体" w:eastAsia="宋体"/>
          <w:sz w:val="28"/>
          <w:szCs w:val="28"/>
          <w:vertAlign w:val="superscript"/>
        </w:rPr>
        <w:t>3</w:t>
      </w:r>
      <w:r>
        <w:rPr>
          <w:rFonts w:hint="eastAsia" w:ascii="宋体" w:hAnsi="宋体" w:eastAsia="宋体"/>
          <w:sz w:val="28"/>
          <w:szCs w:val="28"/>
        </w:rPr>
        <w:t>/h 污水处理装置剩余污泥池内。700m</w:t>
      </w:r>
      <w:r>
        <w:rPr>
          <w:rFonts w:hint="eastAsia" w:ascii="宋体" w:hAnsi="宋体" w:eastAsia="宋体"/>
          <w:sz w:val="28"/>
          <w:szCs w:val="28"/>
          <w:vertAlign w:val="superscript"/>
        </w:rPr>
        <w:t>3</w:t>
      </w:r>
      <w:r>
        <w:rPr>
          <w:rFonts w:hint="eastAsia" w:ascii="宋体" w:hAnsi="宋体" w:eastAsia="宋体"/>
          <w:sz w:val="28"/>
          <w:szCs w:val="28"/>
        </w:rPr>
        <w:t>污水处理装置产生的油泥、浮渣及剩余污泥，通过现有 3条DN150污泥管道输送至一车间三泥池内</w:t>
      </w:r>
      <w:r>
        <w:rPr>
          <w:rFonts w:hint="eastAsia" w:ascii="宋体" w:hAnsi="宋体" w:eastAsia="宋体"/>
          <w:sz w:val="28"/>
          <w:szCs w:val="28"/>
          <w:lang w:eastAsia="zh-CN"/>
        </w:rPr>
        <w:t>(</w:t>
      </w:r>
      <w:r>
        <w:rPr>
          <w:rFonts w:hint="eastAsia" w:ascii="宋体" w:hAnsi="宋体" w:eastAsia="宋体"/>
          <w:sz w:val="28"/>
          <w:szCs w:val="28"/>
        </w:rPr>
        <w:t>现有流程</w:t>
      </w:r>
      <w:r>
        <w:rPr>
          <w:rFonts w:hint="eastAsia" w:ascii="宋体" w:hAnsi="宋体" w:eastAsia="宋体"/>
          <w:sz w:val="28"/>
          <w:szCs w:val="28"/>
          <w:lang w:eastAsia="zh-CN"/>
        </w:rPr>
        <w:t>)</w:t>
      </w:r>
      <w:r>
        <w:rPr>
          <w:rFonts w:hint="eastAsia" w:ascii="宋体" w:hAnsi="宋体" w:eastAsia="宋体"/>
          <w:sz w:val="28"/>
          <w:szCs w:val="28"/>
        </w:rPr>
        <w:t>；</w:t>
      </w:r>
    </w:p>
    <w:p>
      <w:pPr>
        <w:spacing w:line="360" w:lineRule="auto"/>
        <w:ind w:firstLine="560" w:firstLineChars="200"/>
        <w:jc w:val="both"/>
        <w:rPr>
          <w:rFonts w:hint="eastAsia" w:ascii="宋体" w:hAnsi="宋体" w:eastAsia="宋体"/>
          <w:sz w:val="28"/>
          <w:szCs w:val="28"/>
        </w:rPr>
      </w:pPr>
      <w:r>
        <w:rPr>
          <w:rFonts w:hint="eastAsia" w:ascii="宋体" w:hAnsi="宋体" w:eastAsia="宋体"/>
          <w:sz w:val="28"/>
          <w:szCs w:val="28"/>
        </w:rPr>
        <w:t>一车间油泥及浮渣，通过现有提升泵输送至破乳单元。</w:t>
      </w:r>
    </w:p>
    <w:p>
      <w:pPr>
        <w:spacing w:line="360" w:lineRule="auto"/>
        <w:ind w:firstLine="560" w:firstLineChars="200"/>
        <w:jc w:val="both"/>
        <w:rPr>
          <w:rFonts w:hint="eastAsia" w:ascii="宋体" w:hAnsi="宋体" w:eastAsia="宋体"/>
          <w:sz w:val="28"/>
          <w:szCs w:val="28"/>
        </w:rPr>
      </w:pPr>
      <w:r>
        <w:rPr>
          <w:rFonts w:hint="eastAsia" w:ascii="宋体" w:hAnsi="宋体" w:eastAsia="宋体"/>
          <w:sz w:val="28"/>
          <w:szCs w:val="28"/>
        </w:rPr>
        <w:t>一车间剩余污泥通过现有三泥池提升泵输送至调理单元泥水分离装置。</w:t>
      </w:r>
    </w:p>
    <w:p>
      <w:pPr>
        <w:spacing w:line="360" w:lineRule="auto"/>
        <w:ind w:firstLine="560" w:firstLineChars="200"/>
        <w:jc w:val="both"/>
        <w:rPr>
          <w:rFonts w:hint="eastAsia" w:ascii="宋体" w:hAnsi="宋体" w:eastAsia="宋体"/>
          <w:sz w:val="28"/>
          <w:szCs w:val="28"/>
        </w:rPr>
      </w:pPr>
      <w:r>
        <w:rPr>
          <w:rFonts w:hint="eastAsia" w:ascii="宋体" w:hAnsi="宋体" w:eastAsia="宋体"/>
          <w:sz w:val="28"/>
          <w:szCs w:val="28"/>
        </w:rPr>
        <w:t>1</w:t>
      </w:r>
      <w:r>
        <w:rPr>
          <w:rFonts w:hint="eastAsia" w:ascii="宋体" w:hAnsi="宋体" w:eastAsia="宋体"/>
          <w:sz w:val="28"/>
          <w:szCs w:val="28"/>
          <w:lang w:eastAsia="zh-CN"/>
        </w:rPr>
        <w:t>)</w:t>
      </w:r>
      <w:r>
        <w:rPr>
          <w:rFonts w:hint="eastAsia" w:ascii="宋体" w:hAnsi="宋体" w:eastAsia="宋体"/>
          <w:sz w:val="28"/>
          <w:szCs w:val="28"/>
        </w:rPr>
        <w:t>油泥破乳单元</w:t>
      </w:r>
    </w:p>
    <w:p>
      <w:pPr>
        <w:spacing w:line="360" w:lineRule="auto"/>
        <w:ind w:firstLine="560" w:firstLineChars="200"/>
        <w:jc w:val="both"/>
        <w:rPr>
          <w:rFonts w:hint="eastAsia" w:ascii="宋体" w:hAnsi="宋体" w:eastAsia="宋体"/>
          <w:sz w:val="28"/>
          <w:szCs w:val="28"/>
        </w:rPr>
      </w:pPr>
      <w:r>
        <w:rPr>
          <w:rFonts w:hint="eastAsia" w:ascii="宋体" w:hAnsi="宋体" w:eastAsia="宋体"/>
          <w:sz w:val="28"/>
          <w:szCs w:val="28"/>
        </w:rPr>
        <w:t>通过向泥油分离器中投加的破乳剂</w:t>
      </w:r>
      <w:r>
        <w:rPr>
          <w:rFonts w:hint="eastAsia" w:ascii="宋体" w:hAnsi="宋体" w:eastAsia="宋体"/>
          <w:sz w:val="28"/>
          <w:szCs w:val="28"/>
          <w:lang w:eastAsia="zh-CN"/>
        </w:rPr>
        <w:t>(</w:t>
      </w:r>
      <w:r>
        <w:rPr>
          <w:rFonts w:hint="eastAsia" w:ascii="宋体" w:hAnsi="宋体" w:eastAsia="宋体"/>
          <w:sz w:val="28"/>
          <w:szCs w:val="28"/>
        </w:rPr>
        <w:t>98%浓硫酸</w:t>
      </w:r>
      <w:r>
        <w:rPr>
          <w:rFonts w:hint="eastAsia" w:ascii="宋体" w:hAnsi="宋体" w:eastAsia="宋体"/>
          <w:sz w:val="28"/>
          <w:szCs w:val="28"/>
          <w:lang w:eastAsia="zh-CN"/>
        </w:rPr>
        <w:t>)</w:t>
      </w:r>
      <w:r>
        <w:rPr>
          <w:rFonts w:hint="eastAsia" w:ascii="宋体" w:hAnsi="宋体" w:eastAsia="宋体"/>
          <w:sz w:val="28"/>
          <w:szCs w:val="28"/>
        </w:rPr>
        <w:t>与油泥进行混合反应后，在室温条件下调节 pH=2~3，油泥分离装置中对油泥进行破乳和污油回收处理。该处理装置为无动力水力全自动连续运行工况。经过油回收处理后，泥、水混合物自流进入后续处理环节。根据浮油累积情况，油泥分离装置能自动的将浮油溢流至污油罐(池</w:t>
      </w:r>
      <w:r>
        <w:rPr>
          <w:rFonts w:hint="eastAsia" w:ascii="宋体" w:hAnsi="宋体" w:eastAsia="宋体"/>
          <w:sz w:val="28"/>
          <w:szCs w:val="28"/>
          <w:lang w:eastAsia="zh-CN"/>
        </w:rPr>
        <w:t>)</w:t>
      </w:r>
      <w:r>
        <w:rPr>
          <w:rFonts w:hint="eastAsia" w:ascii="宋体" w:hAnsi="宋体" w:eastAsia="宋体"/>
          <w:sz w:val="28"/>
          <w:szCs w:val="28"/>
        </w:rPr>
        <w:t>，回收污油用泵自流至现有污油池。此阶段目的是对浮渣及油泥进行破乳剂回收污油，污油回收率可达到 98%以上。</w:t>
      </w:r>
    </w:p>
    <w:p>
      <w:pPr>
        <w:spacing w:line="360" w:lineRule="auto"/>
        <w:ind w:firstLine="560" w:firstLineChars="200"/>
        <w:jc w:val="both"/>
        <w:rPr>
          <w:rFonts w:hint="eastAsia" w:ascii="宋体" w:hAnsi="宋体" w:eastAsia="宋体"/>
          <w:sz w:val="28"/>
          <w:szCs w:val="28"/>
        </w:rPr>
      </w:pPr>
      <w:r>
        <w:rPr>
          <w:rFonts w:hint="eastAsia" w:ascii="宋体" w:hAnsi="宋体" w:eastAsia="宋体"/>
          <w:sz w:val="28"/>
          <w:szCs w:val="28"/>
        </w:rPr>
        <w:t>2</w:t>
      </w:r>
      <w:r>
        <w:rPr>
          <w:rFonts w:hint="eastAsia" w:ascii="宋体" w:hAnsi="宋体" w:eastAsia="宋体"/>
          <w:sz w:val="28"/>
          <w:szCs w:val="28"/>
          <w:lang w:eastAsia="zh-CN"/>
        </w:rPr>
        <w:t>)</w:t>
      </w:r>
      <w:r>
        <w:rPr>
          <w:rFonts w:hint="eastAsia" w:ascii="宋体" w:hAnsi="宋体" w:eastAsia="宋体"/>
          <w:sz w:val="28"/>
          <w:szCs w:val="28"/>
        </w:rPr>
        <w:t>污泥调理及泥水分离</w:t>
      </w:r>
    </w:p>
    <w:p>
      <w:pPr>
        <w:spacing w:line="360" w:lineRule="auto"/>
        <w:ind w:firstLine="560" w:firstLineChars="200"/>
        <w:jc w:val="both"/>
        <w:rPr>
          <w:rFonts w:hint="eastAsia" w:ascii="宋体" w:hAnsi="宋体" w:eastAsia="宋体"/>
          <w:sz w:val="28"/>
          <w:szCs w:val="28"/>
        </w:rPr>
      </w:pPr>
      <w:r>
        <w:rPr>
          <w:rFonts w:hint="eastAsia" w:ascii="宋体" w:hAnsi="宋体" w:eastAsia="宋体"/>
          <w:sz w:val="28"/>
          <w:szCs w:val="28"/>
        </w:rPr>
        <w:t>将油泥分离装置中的泥水混合液排至调理器中，投加调理剂</w:t>
      </w:r>
      <w:r>
        <w:rPr>
          <w:rFonts w:hint="eastAsia" w:ascii="宋体" w:hAnsi="宋体" w:eastAsia="宋体"/>
          <w:sz w:val="28"/>
          <w:szCs w:val="28"/>
          <w:lang w:eastAsia="zh-CN"/>
        </w:rPr>
        <w:t>(</w:t>
      </w:r>
      <w:r>
        <w:rPr>
          <w:rFonts w:hint="eastAsia" w:ascii="宋体" w:hAnsi="宋体" w:eastAsia="宋体"/>
          <w:sz w:val="28"/>
          <w:szCs w:val="28"/>
        </w:rPr>
        <w:t>30%氢氧化钠</w:t>
      </w:r>
      <w:r>
        <w:rPr>
          <w:rFonts w:hint="eastAsia" w:ascii="宋体" w:hAnsi="宋体" w:eastAsia="宋体"/>
          <w:sz w:val="28"/>
          <w:szCs w:val="28"/>
          <w:lang w:eastAsia="zh-CN"/>
        </w:rPr>
        <w:t>)</w:t>
      </w:r>
      <w:r>
        <w:rPr>
          <w:rFonts w:hint="eastAsia" w:ascii="宋体" w:hAnsi="宋体" w:eastAsia="宋体"/>
          <w:sz w:val="28"/>
          <w:szCs w:val="28"/>
        </w:rPr>
        <w:t>对污泥混合液进行化学调理。经调理后的污泥自流至中间槽，用中间泵将泥水混合液提升至泥水分离器中进行浓缩处理。同时，将一车间、二车间剩余活性污泥排至泥水分离器中进行两相分离处理。泥水分离器的上清液自流至污水处理系统，泥水分离器底部的浓缩污泥进入现有离心脱水机处理。此阶段目的是调理污泥，确保后续处理过程中 pH 为中性，另外进行污泥浓缩进一步降低污泥的含水率。</w:t>
      </w:r>
    </w:p>
    <w:p>
      <w:pPr>
        <w:spacing w:line="360" w:lineRule="auto"/>
        <w:ind w:firstLine="560" w:firstLineChars="200"/>
        <w:jc w:val="both"/>
        <w:rPr>
          <w:rFonts w:hint="eastAsia" w:ascii="宋体" w:hAnsi="宋体" w:eastAsia="宋体"/>
          <w:sz w:val="28"/>
          <w:szCs w:val="28"/>
        </w:rPr>
      </w:pPr>
      <w:r>
        <w:rPr>
          <w:rFonts w:hint="eastAsia" w:ascii="宋体" w:hAnsi="宋体" w:eastAsia="宋体"/>
          <w:sz w:val="28"/>
          <w:szCs w:val="28"/>
        </w:rPr>
        <w:t>3</w:t>
      </w:r>
      <w:r>
        <w:rPr>
          <w:rFonts w:hint="eastAsia" w:ascii="宋体" w:hAnsi="宋体" w:eastAsia="宋体"/>
          <w:sz w:val="28"/>
          <w:szCs w:val="28"/>
          <w:lang w:eastAsia="zh-CN"/>
        </w:rPr>
        <w:t>)</w:t>
      </w:r>
      <w:r>
        <w:rPr>
          <w:rFonts w:hint="eastAsia" w:ascii="宋体" w:hAnsi="宋体" w:eastAsia="宋体"/>
          <w:sz w:val="28"/>
          <w:szCs w:val="28"/>
        </w:rPr>
        <w:t>污泥离心脱水</w:t>
      </w:r>
    </w:p>
    <w:p>
      <w:pPr>
        <w:spacing w:line="360" w:lineRule="auto"/>
        <w:ind w:firstLine="560" w:firstLineChars="200"/>
        <w:jc w:val="both"/>
        <w:rPr>
          <w:rFonts w:hint="eastAsia" w:ascii="宋体" w:hAnsi="宋体" w:eastAsia="宋体"/>
          <w:sz w:val="28"/>
          <w:szCs w:val="28"/>
        </w:rPr>
      </w:pPr>
      <w:r>
        <w:rPr>
          <w:rFonts w:hint="eastAsia" w:ascii="宋体" w:hAnsi="宋体" w:eastAsia="宋体"/>
          <w:sz w:val="28"/>
          <w:szCs w:val="28"/>
        </w:rPr>
        <w:t>污泥经过泥水分离装置后，含水率降低至98%以下，由污泥进料泵输送进料，污泥进料泵的流量变频无级可调，经污泥流量计计量后，与浓度约为 2‰的 PAM混合生成矾花后进入现有离心机进行污泥脱水，以达到最佳污泥脱水效果。采用加药泵</w:t>
      </w:r>
      <w:r>
        <w:rPr>
          <w:rFonts w:hint="eastAsia" w:ascii="宋体" w:hAnsi="宋体" w:eastAsia="宋体"/>
          <w:sz w:val="28"/>
          <w:szCs w:val="28"/>
          <w:lang w:eastAsia="zh-CN"/>
        </w:rPr>
        <w:t>(</w:t>
      </w:r>
      <w:r>
        <w:rPr>
          <w:rFonts w:hint="eastAsia" w:ascii="宋体" w:hAnsi="宋体" w:eastAsia="宋体"/>
          <w:sz w:val="28"/>
          <w:szCs w:val="28"/>
        </w:rPr>
        <w:t>变频无级可调</w:t>
      </w:r>
      <w:r>
        <w:rPr>
          <w:rFonts w:hint="eastAsia" w:ascii="宋体" w:hAnsi="宋体" w:eastAsia="宋体"/>
          <w:sz w:val="28"/>
          <w:szCs w:val="28"/>
          <w:lang w:eastAsia="zh-CN"/>
        </w:rPr>
        <w:t>)</w:t>
      </w:r>
      <w:r>
        <w:rPr>
          <w:rFonts w:hint="eastAsia" w:ascii="宋体" w:hAnsi="宋体" w:eastAsia="宋体"/>
          <w:sz w:val="28"/>
          <w:szCs w:val="28"/>
        </w:rPr>
        <w:t>将絮凝剂定量投配至离心机的污泥进料口附近，对污泥进行絮凝处理，以提高离心脱水效果。经离心机脱水后的上清液自流进入污水池内，脱水后污泥含固率为 15%～20%，</w:t>
      </w:r>
    </w:p>
    <w:p>
      <w:pPr>
        <w:spacing w:line="360" w:lineRule="auto"/>
        <w:ind w:firstLine="560" w:firstLineChars="200"/>
        <w:jc w:val="both"/>
        <w:rPr>
          <w:rFonts w:hint="eastAsia" w:ascii="宋体" w:hAnsi="宋体" w:eastAsia="宋体"/>
          <w:sz w:val="28"/>
          <w:szCs w:val="28"/>
        </w:rPr>
      </w:pPr>
      <w:r>
        <w:rPr>
          <w:rFonts w:hint="eastAsia" w:ascii="宋体" w:hAnsi="宋体" w:eastAsia="宋体"/>
          <w:sz w:val="28"/>
          <w:szCs w:val="28"/>
        </w:rPr>
        <w:t>该污泥重力落入设置在离心机下方的污泥仓中。</w:t>
      </w:r>
    </w:p>
    <w:p>
      <w:pPr>
        <w:spacing w:line="360" w:lineRule="auto"/>
        <w:ind w:firstLine="560" w:firstLineChars="200"/>
        <w:jc w:val="both"/>
        <w:rPr>
          <w:rFonts w:hint="eastAsia" w:ascii="宋体" w:hAnsi="宋体" w:eastAsia="宋体"/>
          <w:sz w:val="28"/>
          <w:szCs w:val="28"/>
        </w:rPr>
      </w:pPr>
      <w:r>
        <w:rPr>
          <w:rFonts w:hint="eastAsia" w:ascii="宋体" w:hAnsi="宋体" w:eastAsia="宋体"/>
          <w:sz w:val="28"/>
          <w:szCs w:val="28"/>
        </w:rPr>
        <w:t>此阶段的目的是降低污泥中的含水率，一般情况污泥经离心脱水后，体积可缩85%，减量化明显。</w:t>
      </w:r>
    </w:p>
    <w:p>
      <w:pPr>
        <w:spacing w:line="360" w:lineRule="auto"/>
        <w:ind w:firstLine="560" w:firstLineChars="200"/>
        <w:jc w:val="both"/>
        <w:rPr>
          <w:rFonts w:hint="eastAsia" w:ascii="宋体" w:hAnsi="宋体" w:eastAsia="宋体"/>
          <w:sz w:val="28"/>
          <w:szCs w:val="28"/>
        </w:rPr>
      </w:pPr>
      <w:r>
        <w:rPr>
          <w:rFonts w:hint="eastAsia" w:ascii="宋体" w:hAnsi="宋体" w:eastAsia="宋体"/>
          <w:sz w:val="28"/>
          <w:szCs w:val="28"/>
        </w:rPr>
        <w:t>4</w:t>
      </w:r>
      <w:r>
        <w:rPr>
          <w:rFonts w:hint="eastAsia" w:ascii="宋体" w:hAnsi="宋体" w:eastAsia="宋体"/>
          <w:sz w:val="28"/>
          <w:szCs w:val="28"/>
          <w:lang w:eastAsia="zh-CN"/>
        </w:rPr>
        <w:t>)</w:t>
      </w:r>
      <w:r>
        <w:rPr>
          <w:rFonts w:hint="eastAsia" w:ascii="宋体" w:hAnsi="宋体" w:eastAsia="宋体"/>
          <w:sz w:val="28"/>
          <w:szCs w:val="28"/>
        </w:rPr>
        <w:t>污泥干化</w:t>
      </w:r>
    </w:p>
    <w:p>
      <w:pPr>
        <w:spacing w:line="360" w:lineRule="auto"/>
        <w:ind w:firstLine="560" w:firstLineChars="200"/>
        <w:jc w:val="both"/>
        <w:rPr>
          <w:rFonts w:hint="eastAsia" w:ascii="宋体" w:hAnsi="宋体" w:eastAsia="宋体"/>
          <w:sz w:val="28"/>
          <w:szCs w:val="28"/>
        </w:rPr>
      </w:pPr>
      <w:r>
        <w:rPr>
          <w:rFonts w:hint="eastAsia" w:ascii="宋体" w:hAnsi="宋体" w:eastAsia="宋体"/>
          <w:sz w:val="28"/>
          <w:szCs w:val="28"/>
        </w:rPr>
        <w:t>脱水后的污泥经污泥泵输送至干化装置进行污泥终端干化，通过低压蒸汽作为热源将干化机内叶片加热至 130-1600C，通过间接传热，污泥被旋转的叶片均匀加热，温度可到 99-1000C 以上，污泥中的水分蒸汽，待污泥含水率降低至 30%以下时排出。干化过程中产生的废气，通过湿式风机抽吸后至水封洗气塔进行冷却，冷却塔内的喷头对废气进行喷淋冷却，冷却后的废气排至净化水厂现有臭气处理系统，冷却水大部分排入回用水池循环使用，此阶段可确保干化系统处于微负压状态。从安全方面考虑，此阶段运行过程中干化机进料、出料均采用锁气阀控制，可防止空气进入干化筒内，确保干化过程中筒内含氧量&lt;2%安全条件要求。</w:t>
      </w:r>
    </w:p>
    <w:p>
      <w:pPr>
        <w:spacing w:line="360" w:lineRule="auto"/>
        <w:ind w:firstLine="560" w:firstLineChars="200"/>
        <w:jc w:val="both"/>
        <w:rPr>
          <w:rFonts w:hint="eastAsia" w:ascii="宋体" w:hAnsi="宋体" w:eastAsia="宋体"/>
          <w:sz w:val="28"/>
          <w:szCs w:val="28"/>
        </w:rPr>
      </w:pPr>
      <w:r>
        <w:rPr>
          <w:rFonts w:hint="eastAsia" w:ascii="宋体" w:hAnsi="宋体" w:eastAsia="宋体"/>
          <w:sz w:val="28"/>
          <w:szCs w:val="28"/>
        </w:rPr>
        <w:t>此阶段的目的是进一步降低污泥的含水率，最终经干化后的污泥含水率可降低至 30%以下。</w:t>
      </w:r>
    </w:p>
    <w:p>
      <w:pPr>
        <w:spacing w:line="360" w:lineRule="auto"/>
        <w:ind w:firstLine="560" w:firstLineChars="200"/>
        <w:jc w:val="both"/>
        <w:rPr>
          <w:rFonts w:hint="eastAsia" w:ascii="宋体" w:hAnsi="宋体" w:eastAsia="宋体"/>
          <w:sz w:val="28"/>
          <w:szCs w:val="28"/>
        </w:rPr>
      </w:pPr>
      <w:r>
        <w:rPr>
          <w:rFonts w:hint="eastAsia" w:ascii="宋体" w:hAnsi="宋体" w:eastAsia="宋体"/>
          <w:sz w:val="28"/>
          <w:szCs w:val="28"/>
        </w:rPr>
        <w:t>5</w:t>
      </w:r>
      <w:r>
        <w:rPr>
          <w:rFonts w:hint="eastAsia" w:ascii="宋体" w:hAnsi="宋体" w:eastAsia="宋体"/>
          <w:sz w:val="28"/>
          <w:szCs w:val="28"/>
          <w:lang w:eastAsia="zh-CN"/>
        </w:rPr>
        <w:t>)</w:t>
      </w:r>
      <w:r>
        <w:rPr>
          <w:rFonts w:hint="eastAsia" w:ascii="宋体" w:hAnsi="宋体" w:eastAsia="宋体"/>
          <w:sz w:val="28"/>
          <w:szCs w:val="28"/>
        </w:rPr>
        <w:t>加酸加碱</w:t>
      </w:r>
    </w:p>
    <w:p>
      <w:pPr>
        <w:spacing w:line="360" w:lineRule="auto"/>
        <w:ind w:firstLine="560" w:firstLineChars="200"/>
        <w:jc w:val="both"/>
        <w:rPr>
          <w:rFonts w:hint="eastAsia" w:ascii="宋体" w:hAnsi="宋体" w:eastAsia="宋体"/>
          <w:sz w:val="28"/>
          <w:szCs w:val="28"/>
        </w:rPr>
      </w:pPr>
      <w:r>
        <w:rPr>
          <w:rFonts w:hint="eastAsia" w:ascii="宋体" w:hAnsi="宋体" w:eastAsia="宋体"/>
          <w:sz w:val="28"/>
          <w:szCs w:val="28"/>
        </w:rPr>
        <w:t>加酸加碱过程：本项目浮渣及油泥破乳、调理过程中需要对其加酸、碱，其中加酸过程可通过破乳槽内的 pH 计联动加酸计量泵泵，当 pH&gt;2 时打开酸计量泵进行加酸调节污泥的 pH 值。当 pH&lt;2 时停止投加。加碱过程中可通过调理槽中的pH 计联动加碱计量泵，当 pH&lt;6.5 时，连锁启动碱液计量泵调节 pH至6.5-7 中性，当pH&gt;7时，停止投加。</w:t>
      </w:r>
    </w:p>
    <w:p>
      <w:pPr>
        <w:spacing w:line="360" w:lineRule="auto"/>
        <w:ind w:firstLine="560" w:firstLineChars="200"/>
        <w:jc w:val="both"/>
        <w:rPr>
          <w:rFonts w:ascii="宋体" w:hAnsi="宋体" w:eastAsia="宋体"/>
          <w:sz w:val="28"/>
          <w:szCs w:val="28"/>
        </w:rPr>
      </w:pPr>
      <w:r>
        <w:rPr>
          <w:rFonts w:hint="eastAsia" w:ascii="宋体" w:hAnsi="宋体" w:eastAsia="宋体"/>
          <w:sz w:val="28"/>
          <w:szCs w:val="28"/>
        </w:rPr>
        <w:t>本项目酸、碱存储罐采用地下卧罐，酸碱各一套。汽车外运至储罐旁，酸、碱自流至地下储罐内存储，储罐有效容积满足 15 天用量要求</w:t>
      </w:r>
      <w:r>
        <w:rPr>
          <w:rFonts w:hint="eastAsia" w:ascii="宋体" w:hAnsi="宋体" w:eastAsia="宋体"/>
          <w:sz w:val="28"/>
          <w:szCs w:val="28"/>
          <w:lang w:eastAsia="zh-CN"/>
        </w:rPr>
        <w:t>。项目工艺流程</w:t>
      </w:r>
      <w:r>
        <w:rPr>
          <w:rFonts w:hint="eastAsia" w:ascii="宋体" w:hAnsi="宋体" w:eastAsia="宋体"/>
          <w:sz w:val="28"/>
          <w:szCs w:val="28"/>
        </w:rPr>
        <w:t>,</w:t>
      </w:r>
      <w:r>
        <w:rPr>
          <w:rFonts w:ascii="宋体" w:hAnsi="宋体" w:eastAsia="宋体"/>
          <w:sz w:val="28"/>
          <w:szCs w:val="28"/>
        </w:rPr>
        <w:t>见图3-</w:t>
      </w:r>
      <w:r>
        <w:rPr>
          <w:rFonts w:hint="eastAsia" w:ascii="宋体" w:hAnsi="宋体" w:eastAsia="宋体"/>
          <w:sz w:val="28"/>
          <w:szCs w:val="28"/>
          <w:lang w:val="en-US" w:eastAsia="zh-CN"/>
        </w:rPr>
        <w:t>3</w:t>
      </w:r>
      <w:r>
        <w:rPr>
          <w:rFonts w:ascii="宋体" w:hAnsi="宋体" w:eastAsia="宋体"/>
          <w:sz w:val="28"/>
          <w:szCs w:val="28"/>
        </w:rPr>
        <w:t>。</w:t>
      </w:r>
    </w:p>
    <w:p>
      <w:pPr>
        <w:pStyle w:val="7"/>
      </w:pPr>
      <w:r>
        <w:rPr>
          <w:sz w:val="22"/>
        </w:rPr>
        <mc:AlternateContent>
          <mc:Choice Requires="wps">
            <w:drawing>
              <wp:anchor distT="0" distB="0" distL="114300" distR="114300" simplePos="0" relativeHeight="303888384" behindDoc="0" locked="0" layoutInCell="1" allowOverlap="1">
                <wp:simplePos x="0" y="0"/>
                <wp:positionH relativeFrom="column">
                  <wp:posOffset>3096895</wp:posOffset>
                </wp:positionH>
                <wp:positionV relativeFrom="paragraph">
                  <wp:posOffset>1029970</wp:posOffset>
                </wp:positionV>
                <wp:extent cx="838200" cy="203200"/>
                <wp:effectExtent l="0" t="0" r="0" b="6350"/>
                <wp:wrapNone/>
                <wp:docPr id="41" name="文本框 41"/>
                <wp:cNvGraphicFramePr/>
                <a:graphic xmlns:a="http://schemas.openxmlformats.org/drawingml/2006/main">
                  <a:graphicData uri="http://schemas.microsoft.com/office/word/2010/wordprocessingShape">
                    <wps:wsp>
                      <wps:cNvSpPr txBox="1"/>
                      <wps:spPr>
                        <a:xfrm>
                          <a:off x="4258945" y="1993265"/>
                          <a:ext cx="838200" cy="203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160" w:lineRule="exact"/>
                              <w:textAlignment w:val="auto"/>
                              <w:outlineLvl w:val="9"/>
                              <w:rPr>
                                <w:rFonts w:hint="eastAsia" w:eastAsia="微软雅黑"/>
                                <w:sz w:val="15"/>
                                <w:szCs w:val="15"/>
                                <w:lang w:eastAsia="zh-CN"/>
                              </w:rPr>
                            </w:pPr>
                            <w:r>
                              <w:rPr>
                                <w:rFonts w:hint="eastAsia"/>
                                <w:sz w:val="15"/>
                                <w:szCs w:val="15"/>
                                <w:lang w:eastAsia="zh-CN"/>
                              </w:rPr>
                              <w:t>现有污油池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85pt;margin-top:81.1pt;height:16pt;width:66pt;z-index:303888384;mso-width-relative:page;mso-height-relative:page;" fillcolor="#FFFFFF [3201]" filled="t" stroked="f" coordsize="21600,21600" o:gfxdata="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5bCB9NYAAAALAQAADwAAAAAAAAABACAAAAAiAAAAZHJz&#10;L2Rvd25yZXYueG1sUEsBAhQAFAAAAAgAh07iQOtQSKg/AgAATgQAAA4AAAAAAAAAAQAgAAAAJQEA&#10;AGRycy9lMm9Eb2MueG1sUEsFBgAAAAAGAAYAWQEAANYFAAAAAA==&#10;">
                <v:fill on="t"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160" w:lineRule="exact"/>
                        <w:textAlignment w:val="auto"/>
                        <w:outlineLvl w:val="9"/>
                        <w:rPr>
                          <w:rFonts w:hint="eastAsia" w:eastAsia="微软雅黑"/>
                          <w:sz w:val="15"/>
                          <w:szCs w:val="15"/>
                          <w:lang w:eastAsia="zh-CN"/>
                        </w:rPr>
                      </w:pPr>
                      <w:r>
                        <w:rPr>
                          <w:rFonts w:hint="eastAsia"/>
                          <w:sz w:val="15"/>
                          <w:szCs w:val="15"/>
                          <w:lang w:eastAsia="zh-CN"/>
                        </w:rPr>
                        <w:t>现有污油池</w:t>
                      </w:r>
                    </w:p>
                  </w:txbxContent>
                </v:textbox>
              </v:shape>
            </w:pict>
          </mc:Fallback>
        </mc:AlternateContent>
      </w:r>
    </w:p>
    <w:p>
      <w:pPr>
        <w:keepNext w:val="0"/>
        <w:keepLines w:val="0"/>
        <w:pageBreakBefore w:val="0"/>
        <w:widowControl/>
        <w:kinsoku/>
        <w:wordWrap/>
        <w:overflowPunct/>
        <w:topLinePunct w:val="0"/>
        <w:autoSpaceDE/>
        <w:autoSpaceDN/>
        <w:bidi w:val="0"/>
        <w:adjustRightInd/>
        <w:snapToGrid/>
        <w:spacing w:line="400" w:lineRule="exact"/>
        <w:jc w:val="center"/>
        <w:textAlignment w:val="auto"/>
        <w:outlineLvl w:val="9"/>
        <w:rPr>
          <w:rFonts w:hint="eastAsia" w:eastAsia="宋体"/>
          <w:lang w:val="en-US" w:eastAsia="zh-CN"/>
        </w:rPr>
      </w:pPr>
      <w:r>
        <w:rPr>
          <w:rFonts w:ascii="宋体" w:hAnsi="宋体" w:eastAsia="宋体"/>
          <w:b/>
          <w:color w:val="auto"/>
          <w:sz w:val="24"/>
          <w:szCs w:val="24"/>
        </w:rPr>
        <w:t>图3-</w:t>
      </w:r>
      <w:r>
        <w:rPr>
          <w:rFonts w:hint="eastAsia" w:ascii="宋体" w:hAnsi="宋体" w:eastAsia="宋体"/>
          <w:b/>
          <w:color w:val="auto"/>
          <w:sz w:val="24"/>
          <w:szCs w:val="24"/>
          <w:lang w:val="en-US" w:eastAsia="zh-CN"/>
        </w:rPr>
        <w:t>3</w:t>
      </w:r>
      <w:r>
        <w:rPr>
          <w:rFonts w:ascii="宋体" w:hAnsi="宋体" w:eastAsia="宋体"/>
          <w:b/>
          <w:color w:val="auto"/>
          <w:sz w:val="24"/>
          <w:szCs w:val="24"/>
        </w:rPr>
        <w:t xml:space="preserve">  </w:t>
      </w:r>
      <w:r>
        <w:rPr>
          <w:rFonts w:hint="eastAsia" w:ascii="宋体" w:hAnsi="宋体" w:eastAsia="宋体"/>
          <w:b/>
          <w:color w:val="auto"/>
          <w:sz w:val="24"/>
          <w:szCs w:val="24"/>
          <w:lang w:eastAsia="zh-CN"/>
        </w:rPr>
        <w:t>废渣液治理</w:t>
      </w:r>
      <w:r>
        <w:rPr>
          <w:rFonts w:ascii="宋体" w:hAnsi="宋体" w:eastAsia="宋体"/>
          <w:b/>
          <w:color w:val="auto"/>
          <w:sz w:val="24"/>
          <w:szCs w:val="24"/>
        </w:rPr>
        <w:t>工艺流程</w:t>
      </w:r>
    </w:p>
    <w:p>
      <w:pPr>
        <w:spacing w:line="360" w:lineRule="auto"/>
        <w:outlineLvl w:val="1"/>
        <w:rPr>
          <w:rFonts w:ascii="Times New Roman" w:hAnsi="Times New Roman" w:eastAsiaTheme="minorEastAsia"/>
          <w:b/>
          <w:color w:val="000000"/>
          <w:sz w:val="28"/>
          <w:szCs w:val="28"/>
        </w:rPr>
      </w:pPr>
      <w:bookmarkStart w:id="46" w:name="_Toc24564"/>
      <w:r>
        <w:rPr>
          <w:rFonts w:ascii="Times New Roman" w:hAnsi="Times New Roman" w:eastAsiaTheme="minorEastAsia"/>
          <w:b/>
          <w:color w:val="000000"/>
          <w:sz w:val="28"/>
          <w:szCs w:val="28"/>
        </w:rPr>
        <w:t>3.6</w:t>
      </w:r>
      <w:r>
        <w:rPr>
          <w:rFonts w:hint="eastAsia" w:ascii="Times New Roman" w:hAnsi="Times New Roman" w:eastAsiaTheme="minorEastAsia"/>
          <w:b/>
          <w:color w:val="000000"/>
          <w:sz w:val="28"/>
          <w:szCs w:val="28"/>
          <w:lang w:val="en-US" w:eastAsia="zh-CN"/>
        </w:rPr>
        <w:t xml:space="preserve"> </w:t>
      </w:r>
      <w:r>
        <w:rPr>
          <w:rFonts w:ascii="Times New Roman" w:hAnsi="Times New Roman" w:eastAsiaTheme="minorEastAsia"/>
          <w:b/>
          <w:color w:val="000000"/>
          <w:sz w:val="28"/>
          <w:szCs w:val="28"/>
        </w:rPr>
        <w:t>项目变动情况</w:t>
      </w:r>
      <w:bookmarkEnd w:id="46"/>
    </w:p>
    <w:p>
      <w:pPr>
        <w:spacing w:line="360" w:lineRule="auto"/>
        <w:ind w:left="440" w:leftChars="200"/>
        <w:rPr>
          <w:rFonts w:ascii="Times New Roman" w:hAnsi="Times New Roman" w:eastAsiaTheme="minorEastAsia"/>
          <w:sz w:val="28"/>
          <w:szCs w:val="28"/>
          <w:lang w:val="en-US"/>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ascii="Times New Roman" w:hAnsi="Times New Roman" w:eastAsiaTheme="minorEastAsia"/>
          <w:sz w:val="28"/>
          <w:szCs w:val="28"/>
        </w:rPr>
        <w:t>项目</w:t>
      </w:r>
      <w:r>
        <w:rPr>
          <w:rFonts w:hint="eastAsia" w:ascii="Times New Roman" w:hAnsi="Times New Roman" w:eastAsiaTheme="minorEastAsia"/>
          <w:sz w:val="28"/>
          <w:szCs w:val="28"/>
          <w:lang w:val="en-US" w:eastAsia="zh-CN"/>
        </w:rPr>
        <w:t>无变动。</w:t>
      </w:r>
    </w:p>
    <w:p>
      <w:pPr>
        <w:pStyle w:val="3"/>
        <w:spacing w:before="0" w:after="0" w:line="360" w:lineRule="auto"/>
        <w:jc w:val="both"/>
        <w:rPr>
          <w:rFonts w:ascii="宋体" w:hAnsi="宋体" w:eastAsia="宋体"/>
          <w:sz w:val="32"/>
          <w:szCs w:val="32"/>
        </w:rPr>
      </w:pPr>
      <w:bookmarkStart w:id="47" w:name="_Toc32134"/>
      <w:r>
        <w:rPr>
          <w:rFonts w:ascii="宋体" w:hAnsi="宋体" w:eastAsia="宋体"/>
          <w:sz w:val="32"/>
          <w:szCs w:val="32"/>
        </w:rPr>
        <w:t>4 环境保护措施</w:t>
      </w:r>
      <w:bookmarkEnd w:id="47"/>
    </w:p>
    <w:p>
      <w:pPr>
        <w:pStyle w:val="4"/>
        <w:spacing w:beforeLines="0" w:line="360" w:lineRule="auto"/>
        <w:jc w:val="both"/>
        <w:rPr>
          <w:rFonts w:ascii="宋体" w:hAnsi="宋体" w:eastAsia="宋体"/>
          <w:sz w:val="30"/>
          <w:szCs w:val="30"/>
        </w:rPr>
      </w:pPr>
      <w:bookmarkStart w:id="48" w:name="_Toc21985"/>
      <w:r>
        <w:rPr>
          <w:rFonts w:ascii="宋体" w:hAnsi="宋体" w:eastAsia="宋体"/>
          <w:sz w:val="30"/>
          <w:szCs w:val="30"/>
        </w:rPr>
        <w:t>4.1 污染物治理/处置设施</w:t>
      </w:r>
      <w:bookmarkEnd w:id="48"/>
    </w:p>
    <w:p>
      <w:pPr>
        <w:pStyle w:val="5"/>
        <w:spacing w:before="0" w:after="0" w:line="360" w:lineRule="auto"/>
        <w:jc w:val="both"/>
        <w:rPr>
          <w:rFonts w:hint="eastAsia" w:ascii="宋体" w:hAnsi="宋体" w:eastAsia="宋体"/>
          <w:sz w:val="28"/>
          <w:szCs w:val="28"/>
          <w:lang w:eastAsia="zh-CN"/>
        </w:rPr>
      </w:pPr>
      <w:bookmarkStart w:id="49" w:name="_Toc521055110"/>
      <w:bookmarkStart w:id="50" w:name="_Toc521054475"/>
      <w:bookmarkStart w:id="51" w:name="_Toc16993"/>
      <w:bookmarkStart w:id="52" w:name="_Toc13019"/>
      <w:bookmarkStart w:id="53" w:name="_Toc15777"/>
      <w:bookmarkStart w:id="54" w:name="_Toc17801"/>
      <w:bookmarkStart w:id="55" w:name="_Toc31667"/>
      <w:bookmarkStart w:id="56" w:name="_Toc12386"/>
      <w:r>
        <w:rPr>
          <w:rFonts w:ascii="宋体" w:hAnsi="宋体" w:eastAsia="宋体"/>
          <w:sz w:val="28"/>
          <w:szCs w:val="28"/>
        </w:rPr>
        <w:t xml:space="preserve">4.1.1 </w:t>
      </w:r>
      <w:bookmarkEnd w:id="49"/>
      <w:bookmarkEnd w:id="50"/>
      <w:bookmarkEnd w:id="51"/>
      <w:bookmarkEnd w:id="52"/>
      <w:r>
        <w:rPr>
          <w:rFonts w:hint="eastAsia" w:ascii="宋体" w:hAnsi="宋体" w:eastAsia="宋体"/>
          <w:sz w:val="28"/>
          <w:szCs w:val="28"/>
          <w:lang w:eastAsia="zh-CN"/>
        </w:rPr>
        <w:t>废水</w:t>
      </w:r>
      <w:bookmarkEnd w:id="53"/>
      <w:bookmarkEnd w:id="54"/>
      <w:bookmarkEnd w:id="55"/>
      <w:bookmarkEnd w:id="56"/>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outlineLvl w:val="9"/>
        <w:rPr>
          <w:rFonts w:hint="eastAsia" w:eastAsia="宋体"/>
          <w:lang w:eastAsia="zh-CN"/>
        </w:rPr>
      </w:pPr>
      <w:r>
        <w:rPr>
          <w:rFonts w:hint="eastAsia" w:ascii="宋体" w:hAnsi="宋体" w:eastAsia="宋体"/>
          <w:color w:val="000000" w:themeColor="text1"/>
          <w:sz w:val="28"/>
          <w:szCs w:val="28"/>
          <w14:textFill>
            <w14:solidFill>
              <w14:schemeClr w14:val="tx1"/>
            </w14:solidFill>
          </w14:textFill>
        </w:rPr>
        <w:t>本项目工艺废水包括污泥浓缩泥水分离工段、污泥离心脱水工段、污泥干化工段脱除的废水，其他废水包括洗拖布和洗眼废水，项目共排放废水 20m</w:t>
      </w:r>
      <w:r>
        <w:rPr>
          <w:rFonts w:hint="eastAsia" w:ascii="宋体" w:hAnsi="宋体" w:eastAsia="宋体"/>
          <w:color w:val="000000" w:themeColor="text1"/>
          <w:sz w:val="28"/>
          <w:szCs w:val="28"/>
          <w:vertAlign w:val="superscript"/>
          <w14:textFill>
            <w14:solidFill>
              <w14:schemeClr w14:val="tx1"/>
            </w14:solidFill>
          </w14:textFill>
        </w:rPr>
        <w:t>3</w:t>
      </w:r>
      <w:r>
        <w:rPr>
          <w:rFonts w:hint="eastAsia" w:ascii="宋体" w:hAnsi="宋体" w:eastAsia="宋体"/>
          <w:color w:val="000000" w:themeColor="text1"/>
          <w:sz w:val="28"/>
          <w:szCs w:val="28"/>
          <w14:textFill>
            <w14:solidFill>
              <w14:schemeClr w14:val="tx1"/>
            </w14:solidFill>
          </w14:textFill>
        </w:rPr>
        <w:t>/h</w:t>
      </w:r>
      <w:r>
        <w:rPr>
          <w:rFonts w:hint="eastAsia" w:ascii="宋体" w:hAnsi="宋体" w:eastAsia="宋体"/>
          <w:color w:val="000000" w:themeColor="text1"/>
          <w:sz w:val="28"/>
          <w:szCs w:val="28"/>
          <w:lang w:eastAsia="zh-CN"/>
          <w14:textFill>
            <w14:solidFill>
              <w14:schemeClr w14:val="tx1"/>
            </w14:solidFill>
          </w14:textFill>
        </w:rPr>
        <w:t>(</w:t>
      </w:r>
      <w:r>
        <w:rPr>
          <w:rFonts w:hint="eastAsia" w:ascii="宋体" w:hAnsi="宋体" w:eastAsia="宋体"/>
          <w:color w:val="000000" w:themeColor="text1"/>
          <w:sz w:val="28"/>
          <w:szCs w:val="28"/>
          <w14:textFill>
            <w14:solidFill>
              <w14:schemeClr w14:val="tx1"/>
            </w14:solidFill>
          </w14:textFill>
        </w:rPr>
        <w:t>1</w:t>
      </w:r>
      <w:r>
        <w:rPr>
          <w:rFonts w:hint="eastAsia" w:ascii="宋体" w:hAnsi="宋体" w:eastAsia="宋体"/>
          <w:color w:val="000000" w:themeColor="text1"/>
          <w:sz w:val="28"/>
          <w:szCs w:val="28"/>
          <w:lang w:val="en-US" w:eastAsia="zh-CN"/>
          <w14:textFill>
            <w14:solidFill>
              <w14:schemeClr w14:val="tx1"/>
            </w14:solidFill>
          </w14:textFill>
        </w:rPr>
        <w:t>68000</w:t>
      </w:r>
      <w:r>
        <w:rPr>
          <w:rFonts w:hint="eastAsia" w:ascii="宋体" w:hAnsi="宋体" w:eastAsia="宋体"/>
          <w:color w:val="000000" w:themeColor="text1"/>
          <w:sz w:val="28"/>
          <w:szCs w:val="28"/>
          <w14:textFill>
            <w14:solidFill>
              <w14:schemeClr w14:val="tx1"/>
            </w14:solidFill>
          </w14:textFill>
        </w:rPr>
        <w:t>m</w:t>
      </w:r>
      <w:r>
        <w:rPr>
          <w:rFonts w:hint="eastAsia" w:ascii="宋体" w:hAnsi="宋体" w:eastAsia="宋体"/>
          <w:color w:val="000000" w:themeColor="text1"/>
          <w:sz w:val="28"/>
          <w:szCs w:val="28"/>
          <w:vertAlign w:val="superscript"/>
          <w14:textFill>
            <w14:solidFill>
              <w14:schemeClr w14:val="tx1"/>
            </w14:solidFill>
          </w14:textFill>
        </w:rPr>
        <w:t>3</w:t>
      </w:r>
      <w:r>
        <w:rPr>
          <w:rFonts w:hint="eastAsia" w:ascii="宋体" w:hAnsi="宋体" w:eastAsia="宋体"/>
          <w:color w:val="000000" w:themeColor="text1"/>
          <w:sz w:val="28"/>
          <w:szCs w:val="28"/>
          <w14:textFill>
            <w14:solidFill>
              <w14:schemeClr w14:val="tx1"/>
            </w14:solidFill>
          </w14:textFill>
        </w:rPr>
        <w:t>/a</w:t>
      </w:r>
      <w:r>
        <w:rPr>
          <w:rFonts w:hint="eastAsia" w:ascii="宋体" w:hAnsi="宋体" w:eastAsia="宋体"/>
          <w:color w:val="000000" w:themeColor="text1"/>
          <w:sz w:val="28"/>
          <w:szCs w:val="28"/>
          <w:lang w:eastAsia="zh-CN"/>
          <w14:textFill>
            <w14:solidFill>
              <w14:schemeClr w14:val="tx1"/>
            </w14:solidFill>
          </w14:textFill>
        </w:rPr>
        <w:t>)</w:t>
      </w:r>
      <w:r>
        <w:rPr>
          <w:rFonts w:hint="eastAsia" w:ascii="宋体" w:hAnsi="宋体" w:eastAsia="宋体"/>
          <w:color w:val="000000" w:themeColor="text1"/>
          <w:sz w:val="28"/>
          <w:szCs w:val="28"/>
          <w14:textFill>
            <w14:solidFill>
              <w14:schemeClr w14:val="tx1"/>
            </w14:solidFill>
          </w14:textFill>
        </w:rPr>
        <w:t>，均排至一车间现有 300m</w:t>
      </w:r>
      <w:r>
        <w:rPr>
          <w:rFonts w:hint="eastAsia" w:ascii="宋体" w:hAnsi="宋体" w:eastAsia="宋体"/>
          <w:color w:val="000000" w:themeColor="text1"/>
          <w:sz w:val="28"/>
          <w:szCs w:val="28"/>
          <w:vertAlign w:val="superscript"/>
          <w14:textFill>
            <w14:solidFill>
              <w14:schemeClr w14:val="tx1"/>
            </w14:solidFill>
          </w14:textFill>
        </w:rPr>
        <w:t>3</w:t>
      </w:r>
      <w:r>
        <w:rPr>
          <w:rFonts w:hint="eastAsia" w:ascii="宋体" w:hAnsi="宋体" w:eastAsia="宋体"/>
          <w:color w:val="000000" w:themeColor="text1"/>
          <w:sz w:val="28"/>
          <w:szCs w:val="28"/>
          <w14:textFill>
            <w14:solidFill>
              <w14:schemeClr w14:val="tx1"/>
            </w14:solidFill>
          </w14:textFill>
        </w:rPr>
        <w:t>污水池内，经泵提升至 7</w:t>
      </w:r>
      <w:r>
        <w:rPr>
          <w:rFonts w:hint="eastAsia" w:ascii="宋体" w:hAnsi="宋体" w:eastAsia="宋体"/>
          <w:color w:val="000000" w:themeColor="text1"/>
          <w:sz w:val="28"/>
          <w:szCs w:val="28"/>
          <w:lang w:val="en-US" w:eastAsia="zh-CN"/>
          <w14:textFill>
            <w14:solidFill>
              <w14:schemeClr w14:val="tx1"/>
            </w14:solidFill>
          </w14:textFill>
        </w:rPr>
        <w:t>0</w:t>
      </w:r>
      <w:r>
        <w:rPr>
          <w:rFonts w:hint="eastAsia" w:ascii="宋体" w:hAnsi="宋体" w:eastAsia="宋体"/>
          <w:color w:val="000000" w:themeColor="text1"/>
          <w:sz w:val="28"/>
          <w:szCs w:val="28"/>
          <w14:textFill>
            <w14:solidFill>
              <w14:schemeClr w14:val="tx1"/>
            </w14:solidFill>
          </w14:textFill>
        </w:rPr>
        <w:t>0m</w:t>
      </w:r>
      <w:r>
        <w:rPr>
          <w:rFonts w:hint="eastAsia" w:ascii="宋体" w:hAnsi="宋体" w:eastAsia="宋体"/>
          <w:color w:val="000000" w:themeColor="text1"/>
          <w:sz w:val="28"/>
          <w:szCs w:val="28"/>
          <w:vertAlign w:val="superscript"/>
          <w14:textFill>
            <w14:solidFill>
              <w14:schemeClr w14:val="tx1"/>
            </w14:solidFill>
          </w14:textFill>
        </w:rPr>
        <w:t>3</w:t>
      </w:r>
      <w:r>
        <w:rPr>
          <w:rFonts w:hint="eastAsia" w:ascii="宋体" w:hAnsi="宋体" w:eastAsia="宋体"/>
          <w:color w:val="000000" w:themeColor="text1"/>
          <w:sz w:val="28"/>
          <w:szCs w:val="28"/>
          <w14:textFill>
            <w14:solidFill>
              <w14:schemeClr w14:val="tx1"/>
            </w14:solidFill>
          </w14:textFill>
        </w:rPr>
        <w:t>/h 污水处理前端格栅井集中处理</w:t>
      </w:r>
      <w:r>
        <w:rPr>
          <w:rFonts w:hint="eastAsia" w:ascii="宋体" w:hAnsi="宋体" w:eastAsia="宋体"/>
          <w:color w:val="000000" w:themeColor="text1"/>
          <w:sz w:val="28"/>
          <w:szCs w:val="28"/>
          <w:lang w:eastAsia="zh-CN"/>
          <w14:textFill>
            <w14:solidFill>
              <w14:schemeClr w14:val="tx1"/>
            </w14:solidFill>
          </w14:textFill>
        </w:rPr>
        <w:t>，</w:t>
      </w:r>
      <w:r>
        <w:rPr>
          <w:rFonts w:hint="eastAsia" w:ascii="宋体" w:hAnsi="宋体" w:eastAsia="宋体"/>
          <w:color w:val="000000" w:themeColor="text1"/>
          <w:sz w:val="28"/>
          <w:szCs w:val="28"/>
          <w:lang w:val="en-US" w:eastAsia="zh-CN"/>
          <w14:textFill>
            <w14:solidFill>
              <w14:schemeClr w14:val="tx1"/>
            </w14:solidFill>
          </w14:textFill>
        </w:rPr>
        <w:t>再进入</w:t>
      </w:r>
      <w:r>
        <w:rPr>
          <w:rFonts w:hint="eastAsia" w:ascii="宋体" w:hAnsi="宋体" w:eastAsia="宋体" w:cs="宋体"/>
          <w:color w:val="auto"/>
          <w:sz w:val="28"/>
          <w:szCs w:val="28"/>
        </w:rPr>
        <w:t>二车间新增600m</w:t>
      </w:r>
      <w:r>
        <w:rPr>
          <w:rFonts w:hint="eastAsia" w:ascii="宋体" w:hAnsi="宋体" w:eastAsia="宋体" w:cs="宋体"/>
          <w:color w:val="auto"/>
          <w:sz w:val="28"/>
          <w:szCs w:val="28"/>
          <w:vertAlign w:val="superscript"/>
        </w:rPr>
        <w:t>3</w:t>
      </w:r>
      <w:r>
        <w:rPr>
          <w:rFonts w:hint="eastAsia" w:ascii="宋体" w:hAnsi="宋体" w:eastAsia="宋体" w:cs="宋体"/>
          <w:color w:val="auto"/>
          <w:sz w:val="28"/>
          <w:szCs w:val="28"/>
        </w:rPr>
        <w:t>/h净化水处理装置</w:t>
      </w:r>
      <w:r>
        <w:rPr>
          <w:rFonts w:hint="eastAsia" w:ascii="宋体" w:hAnsi="宋体" w:eastAsia="宋体" w:cs="宋体"/>
          <w:color w:val="auto"/>
          <w:sz w:val="28"/>
          <w:szCs w:val="28"/>
          <w:lang w:val="en-US" w:eastAsia="zh-CN"/>
        </w:rPr>
        <w:t>进一步处理后排至污水库</w:t>
      </w:r>
      <w:r>
        <w:rPr>
          <w:rFonts w:hint="eastAsia" w:ascii="宋体" w:hAnsi="宋体" w:eastAsia="宋体"/>
          <w:color w:val="000000" w:themeColor="text1"/>
          <w:sz w:val="28"/>
          <w:szCs w:val="28"/>
          <w:lang w:eastAsia="zh-CN"/>
          <w14:textFill>
            <w14:solidFill>
              <w14:schemeClr w14:val="tx1"/>
            </w14:solidFill>
          </w14:textFill>
        </w:rPr>
        <w:t>；办公生活区生活污水排至污水处理</w:t>
      </w:r>
      <w:r>
        <w:rPr>
          <w:rFonts w:hint="eastAsia" w:ascii="宋体" w:hAnsi="宋体" w:eastAsia="宋体"/>
          <w:color w:val="000000" w:themeColor="text1"/>
          <w:sz w:val="28"/>
          <w:szCs w:val="28"/>
          <w:lang w:val="en-US" w:eastAsia="zh-CN"/>
          <w14:textFill>
            <w14:solidFill>
              <w14:schemeClr w14:val="tx1"/>
            </w14:solidFill>
          </w14:textFill>
        </w:rPr>
        <w:t>厂</w:t>
      </w:r>
      <w:r>
        <w:rPr>
          <w:rFonts w:hint="eastAsia" w:ascii="宋体" w:hAnsi="宋体" w:eastAsia="宋体"/>
          <w:color w:val="000000" w:themeColor="text1"/>
          <w:sz w:val="28"/>
          <w:szCs w:val="28"/>
          <w:lang w:eastAsia="zh-CN"/>
          <w14:textFill>
            <w14:solidFill>
              <w14:schemeClr w14:val="tx1"/>
            </w14:solidFill>
          </w14:textFill>
        </w:rPr>
        <w:t>。</w:t>
      </w:r>
    </w:p>
    <w:p>
      <w:pPr>
        <w:spacing w:line="360" w:lineRule="auto"/>
        <w:ind w:firstLine="560" w:firstLineChars="200"/>
        <w:jc w:val="both"/>
        <w:rPr>
          <w:rFonts w:ascii="宋体" w:hAnsi="宋体" w:eastAsia="宋体"/>
          <w:sz w:val="28"/>
          <w:szCs w:val="28"/>
        </w:rPr>
      </w:pPr>
      <w:r>
        <w:rPr>
          <w:rFonts w:ascii="宋体" w:hAnsi="宋体" w:eastAsia="宋体"/>
          <w:sz w:val="28"/>
          <w:szCs w:val="28"/>
        </w:rPr>
        <w:t>废水污染源调查情况</w:t>
      </w:r>
      <w:r>
        <w:rPr>
          <w:rFonts w:hint="eastAsia" w:ascii="宋体" w:hAnsi="宋体" w:eastAsia="宋体"/>
          <w:sz w:val="28"/>
          <w:szCs w:val="28"/>
        </w:rPr>
        <w:t>,</w:t>
      </w:r>
      <w:r>
        <w:rPr>
          <w:rFonts w:ascii="宋体" w:hAnsi="宋体" w:eastAsia="宋体"/>
          <w:sz w:val="28"/>
          <w:szCs w:val="28"/>
        </w:rPr>
        <w:t>见表4-1</w:t>
      </w:r>
      <w:r>
        <w:rPr>
          <w:rFonts w:hint="eastAsia" w:ascii="宋体" w:hAnsi="宋体" w:eastAsia="宋体"/>
          <w:sz w:val="28"/>
          <w:szCs w:val="28"/>
          <w:lang w:eastAsia="zh-CN"/>
        </w:rPr>
        <w:t>，废水处理工艺</w:t>
      </w:r>
      <w:r>
        <w:rPr>
          <w:rFonts w:hint="eastAsia" w:ascii="宋体" w:hAnsi="宋体" w:eastAsia="宋体"/>
          <w:sz w:val="28"/>
          <w:szCs w:val="28"/>
          <w:lang w:val="en-US" w:eastAsia="zh-CN"/>
        </w:rPr>
        <w:t>,，</w:t>
      </w:r>
      <w:r>
        <w:rPr>
          <w:rFonts w:hint="eastAsia" w:ascii="宋体" w:hAnsi="宋体" w:eastAsia="宋体"/>
          <w:sz w:val="28"/>
          <w:szCs w:val="28"/>
          <w:lang w:eastAsia="zh-CN"/>
        </w:rPr>
        <w:t>见图</w:t>
      </w:r>
      <w:r>
        <w:rPr>
          <w:rFonts w:hint="eastAsia" w:ascii="宋体" w:hAnsi="宋体" w:eastAsia="宋体"/>
          <w:sz w:val="28"/>
          <w:szCs w:val="28"/>
          <w:lang w:val="en-US" w:eastAsia="zh-CN"/>
        </w:rPr>
        <w:t>4-1</w:t>
      </w:r>
      <w:r>
        <w:rPr>
          <w:rFonts w:ascii="宋体" w:hAnsi="宋体" w:eastAsia="宋体"/>
          <w:sz w:val="28"/>
          <w:szCs w:val="28"/>
        </w:rPr>
        <w:t>。</w:t>
      </w:r>
    </w:p>
    <w:p>
      <w:pPr>
        <w:spacing w:line="400" w:lineRule="exact"/>
        <w:ind w:firstLine="482" w:firstLineChars="200"/>
        <w:jc w:val="center"/>
        <w:rPr>
          <w:rFonts w:ascii="宋体" w:hAnsi="宋体" w:eastAsia="宋体"/>
          <w:b/>
          <w:bCs/>
          <w:sz w:val="24"/>
          <w:szCs w:val="24"/>
        </w:rPr>
      </w:pPr>
      <w:r>
        <w:rPr>
          <w:rFonts w:ascii="宋体" w:hAnsi="宋体" w:eastAsia="宋体"/>
          <w:b/>
          <w:bCs/>
          <w:sz w:val="24"/>
          <w:szCs w:val="24"/>
        </w:rPr>
        <w:t xml:space="preserve">表4-1  </w:t>
      </w:r>
      <w:r>
        <w:rPr>
          <w:rFonts w:hint="eastAsia" w:ascii="宋体" w:hAnsi="宋体" w:eastAsia="宋体"/>
          <w:b/>
          <w:bCs/>
          <w:sz w:val="24"/>
          <w:szCs w:val="24"/>
          <w:lang w:val="en-US" w:eastAsia="zh-CN"/>
        </w:rPr>
        <w:t xml:space="preserve">  项目</w:t>
      </w:r>
      <w:r>
        <w:rPr>
          <w:rFonts w:ascii="宋体" w:hAnsi="宋体" w:eastAsia="宋体"/>
          <w:b/>
          <w:bCs/>
          <w:sz w:val="24"/>
          <w:szCs w:val="24"/>
        </w:rPr>
        <w:t>废水污染源调查情况一览表</w:t>
      </w:r>
    </w:p>
    <w:tbl>
      <w:tblPr>
        <w:tblStyle w:val="20"/>
        <w:tblW w:w="8561" w:type="dxa"/>
        <w:tblInd w:w="-34"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82"/>
        <w:gridCol w:w="1538"/>
        <w:gridCol w:w="953"/>
        <w:gridCol w:w="851"/>
        <w:gridCol w:w="1455"/>
        <w:gridCol w:w="1069"/>
        <w:gridCol w:w="1060"/>
        <w:gridCol w:w="105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5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ascii="宋体" w:hAnsi="宋体" w:eastAsia="宋体"/>
                <w:sz w:val="21"/>
                <w:szCs w:val="21"/>
              </w:rPr>
              <w:t>序</w:t>
            </w:r>
            <w:r>
              <w:rPr>
                <w:rFonts w:hint="eastAsia" w:ascii="宋体" w:hAnsi="宋体" w:eastAsia="宋体"/>
                <w:sz w:val="21"/>
                <w:szCs w:val="21"/>
              </w:rPr>
              <w:t xml:space="preserve"> </w:t>
            </w:r>
            <w:r>
              <w:rPr>
                <w:rFonts w:ascii="宋体" w:hAnsi="宋体" w:eastAsia="宋体"/>
                <w:sz w:val="21"/>
                <w:szCs w:val="21"/>
              </w:rPr>
              <w:t>号</w:t>
            </w:r>
          </w:p>
        </w:tc>
        <w:tc>
          <w:tcPr>
            <w:tcW w:w="15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ascii="宋体" w:hAnsi="宋体" w:eastAsia="宋体"/>
                <w:sz w:val="21"/>
                <w:szCs w:val="21"/>
              </w:rPr>
              <w:t>工序或设施</w:t>
            </w:r>
          </w:p>
        </w:tc>
        <w:tc>
          <w:tcPr>
            <w:tcW w:w="9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ascii="宋体" w:hAnsi="宋体" w:eastAsia="宋体"/>
                <w:sz w:val="21"/>
                <w:szCs w:val="21"/>
              </w:rPr>
              <w:t>污染因子</w:t>
            </w:r>
          </w:p>
        </w:tc>
        <w:tc>
          <w:tcPr>
            <w:tcW w:w="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ascii="宋体" w:hAnsi="宋体" w:eastAsia="宋体"/>
                <w:sz w:val="21"/>
                <w:szCs w:val="21"/>
              </w:rPr>
              <w:t>排放规律</w:t>
            </w:r>
          </w:p>
        </w:tc>
        <w:tc>
          <w:tcPr>
            <w:tcW w:w="14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ascii="宋体" w:hAnsi="宋体" w:eastAsia="宋体"/>
                <w:sz w:val="21"/>
                <w:szCs w:val="21"/>
              </w:rPr>
              <w:t>处理方式</w:t>
            </w:r>
          </w:p>
        </w:tc>
        <w:tc>
          <w:tcPr>
            <w:tcW w:w="10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ascii="宋体" w:hAnsi="宋体" w:eastAsia="宋体"/>
                <w:sz w:val="21"/>
                <w:szCs w:val="21"/>
              </w:rPr>
              <w:t>最终去向</w:t>
            </w: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sz w:val="21"/>
                <w:szCs w:val="21"/>
                <w:lang w:val="en-US" w:eastAsia="zh-CN"/>
              </w:rPr>
            </w:pPr>
            <w:r>
              <w:rPr>
                <w:rFonts w:hint="eastAsia" w:ascii="宋体" w:hAnsi="宋体" w:eastAsia="宋体"/>
                <w:sz w:val="21"/>
                <w:szCs w:val="21"/>
                <w:lang w:val="en-US" w:eastAsia="zh-CN"/>
              </w:rPr>
              <w:t>实际排放量</w:t>
            </w:r>
          </w:p>
        </w:tc>
        <w:tc>
          <w:tcPr>
            <w:tcW w:w="10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sz w:val="21"/>
                <w:szCs w:val="21"/>
                <w:lang w:val="en-US" w:eastAsia="zh-CN"/>
              </w:rPr>
            </w:pPr>
            <w:r>
              <w:rPr>
                <w:rFonts w:hint="eastAsia" w:ascii="宋体" w:hAnsi="宋体" w:eastAsia="宋体"/>
                <w:sz w:val="21"/>
                <w:szCs w:val="21"/>
                <w:lang w:val="en-US" w:eastAsia="zh-CN"/>
              </w:rPr>
              <w:t>环评排放量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5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ascii="宋体" w:hAnsi="宋体" w:eastAsia="宋体"/>
                <w:sz w:val="21"/>
                <w:szCs w:val="21"/>
              </w:rPr>
              <w:t>1</w:t>
            </w:r>
          </w:p>
        </w:tc>
        <w:tc>
          <w:tcPr>
            <w:tcW w:w="15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hint="eastAsia" w:ascii="宋体" w:hAnsi="宋体" w:eastAsia="宋体"/>
                <w:sz w:val="21"/>
                <w:szCs w:val="21"/>
              </w:rPr>
              <w:t>污泥浓缩泥水分离工段</w:t>
            </w:r>
          </w:p>
        </w:tc>
        <w:tc>
          <w:tcPr>
            <w:tcW w:w="9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ascii="宋体" w:hAnsi="宋体" w:eastAsia="宋体"/>
                <w:sz w:val="21"/>
                <w:szCs w:val="21"/>
              </w:rPr>
              <w:t>SS</w:t>
            </w:r>
          </w:p>
        </w:tc>
        <w:tc>
          <w:tcPr>
            <w:tcW w:w="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ascii="宋体" w:hAnsi="宋体" w:eastAsia="宋体"/>
                <w:sz w:val="21"/>
                <w:szCs w:val="21"/>
              </w:rPr>
              <w:t>连续</w:t>
            </w:r>
          </w:p>
        </w:tc>
        <w:tc>
          <w:tcPr>
            <w:tcW w:w="145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sz w:val="21"/>
                <w:szCs w:val="21"/>
                <w:lang w:eastAsia="zh-CN"/>
              </w:rPr>
            </w:pPr>
            <w:r>
              <w:rPr>
                <w:rFonts w:ascii="宋体" w:hAnsi="宋体" w:eastAsia="宋体"/>
                <w:sz w:val="21"/>
                <w:szCs w:val="21"/>
              </w:rPr>
              <w:t>污水处理</w:t>
            </w:r>
            <w:r>
              <w:rPr>
                <w:rFonts w:hint="eastAsia" w:ascii="宋体" w:hAnsi="宋体" w:eastAsia="宋体"/>
                <w:sz w:val="21"/>
                <w:szCs w:val="21"/>
                <w:lang w:val="en-US" w:eastAsia="zh-CN"/>
              </w:rPr>
              <w:t>厂</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p>
        </w:tc>
        <w:tc>
          <w:tcPr>
            <w:tcW w:w="106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sz w:val="21"/>
                <w:szCs w:val="21"/>
                <w:lang w:eastAsia="zh-CN"/>
              </w:rPr>
            </w:pPr>
            <w:r>
              <w:rPr>
                <w:rFonts w:ascii="宋体" w:hAnsi="宋体" w:eastAsia="宋体"/>
                <w:sz w:val="21"/>
                <w:szCs w:val="21"/>
              </w:rPr>
              <w:t>污水处理</w:t>
            </w:r>
            <w:r>
              <w:rPr>
                <w:rFonts w:hint="eastAsia" w:ascii="宋体" w:hAnsi="宋体" w:eastAsia="宋体"/>
                <w:sz w:val="21"/>
                <w:szCs w:val="21"/>
                <w:lang w:val="en-US" w:eastAsia="zh-CN"/>
              </w:rPr>
              <w:t>厂</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sz w:val="21"/>
                <w:szCs w:val="21"/>
                <w:lang w:val="en-US" w:eastAsia="zh-CN"/>
              </w:rPr>
            </w:pPr>
            <w:r>
              <w:rPr>
                <w:rFonts w:ascii="宋体" w:hAnsi="宋体" w:eastAsia="宋体"/>
                <w:sz w:val="21"/>
                <w:szCs w:val="21"/>
              </w:rPr>
              <w:t>处理后</w:t>
            </w:r>
            <w:r>
              <w:rPr>
                <w:rFonts w:hint="eastAsia" w:ascii="宋体" w:hAnsi="宋体" w:eastAsia="宋体"/>
                <w:sz w:val="21"/>
                <w:szCs w:val="21"/>
                <w:lang w:val="en-US" w:eastAsia="zh-CN"/>
              </w:rPr>
              <w:t>排放至污水库</w:t>
            </w:r>
          </w:p>
        </w:tc>
        <w:tc>
          <w:tcPr>
            <w:tcW w:w="106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sz w:val="21"/>
                <w:szCs w:val="21"/>
                <w:lang w:val="en-US" w:eastAsia="zh-CN"/>
              </w:rPr>
            </w:pPr>
            <w:r>
              <w:rPr>
                <w:rFonts w:hint="eastAsia" w:ascii="宋体" w:hAnsi="宋体" w:eastAsia="宋体"/>
                <w:sz w:val="21"/>
                <w:szCs w:val="21"/>
                <w:lang w:val="en-US" w:eastAsia="zh-CN"/>
              </w:rPr>
              <w:t>20m</w:t>
            </w:r>
            <w:r>
              <w:rPr>
                <w:rFonts w:hint="eastAsia" w:ascii="宋体" w:hAnsi="宋体" w:eastAsia="宋体"/>
                <w:sz w:val="21"/>
                <w:szCs w:val="21"/>
                <w:vertAlign w:val="superscript"/>
                <w:lang w:val="en-US" w:eastAsia="zh-CN"/>
              </w:rPr>
              <w:t>3</w:t>
            </w:r>
            <w:r>
              <w:rPr>
                <w:rFonts w:hint="eastAsia" w:ascii="宋体" w:hAnsi="宋体" w:eastAsia="宋体"/>
                <w:sz w:val="21"/>
                <w:szCs w:val="21"/>
                <w:lang w:val="en-US" w:eastAsia="zh-CN"/>
              </w:rPr>
              <w:t>/h</w:t>
            </w:r>
          </w:p>
        </w:tc>
        <w:tc>
          <w:tcPr>
            <w:tcW w:w="105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hint="eastAsia" w:ascii="宋体" w:hAnsi="宋体" w:eastAsia="宋体"/>
                <w:sz w:val="21"/>
                <w:szCs w:val="21"/>
                <w:lang w:val="en-US" w:eastAsia="zh-CN"/>
              </w:rPr>
              <w:t>20.8613m</w:t>
            </w:r>
            <w:r>
              <w:rPr>
                <w:rFonts w:hint="eastAsia" w:ascii="宋体" w:hAnsi="宋体" w:eastAsia="宋体"/>
                <w:sz w:val="21"/>
                <w:szCs w:val="21"/>
                <w:vertAlign w:val="superscript"/>
                <w:lang w:val="en-US" w:eastAsia="zh-CN"/>
              </w:rPr>
              <w:t>3</w:t>
            </w:r>
            <w:r>
              <w:rPr>
                <w:rFonts w:hint="eastAsia" w:ascii="宋体" w:hAnsi="宋体" w:eastAsia="宋体"/>
                <w:sz w:val="21"/>
                <w:szCs w:val="21"/>
                <w:lang w:val="en-US" w:eastAsia="zh-CN"/>
              </w:rPr>
              <w:t>/h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5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ascii="宋体" w:hAnsi="宋体" w:eastAsia="宋体"/>
                <w:sz w:val="21"/>
                <w:szCs w:val="21"/>
              </w:rPr>
              <w:t>2</w:t>
            </w:r>
          </w:p>
        </w:tc>
        <w:tc>
          <w:tcPr>
            <w:tcW w:w="15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hint="eastAsia" w:ascii="宋体" w:hAnsi="宋体" w:eastAsia="宋体"/>
                <w:sz w:val="21"/>
                <w:szCs w:val="21"/>
              </w:rPr>
              <w:t>污泥离心脱水工段</w:t>
            </w:r>
          </w:p>
        </w:tc>
        <w:tc>
          <w:tcPr>
            <w:tcW w:w="9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ascii="宋体" w:hAnsi="宋体" w:eastAsia="宋体"/>
                <w:sz w:val="21"/>
                <w:szCs w:val="21"/>
              </w:rPr>
              <w:t>石油类</w:t>
            </w:r>
          </w:p>
        </w:tc>
        <w:tc>
          <w:tcPr>
            <w:tcW w:w="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ascii="宋体" w:hAnsi="宋体" w:eastAsia="宋体"/>
                <w:sz w:val="21"/>
                <w:szCs w:val="21"/>
              </w:rPr>
              <w:t>连续</w:t>
            </w:r>
          </w:p>
        </w:tc>
        <w:tc>
          <w:tcPr>
            <w:tcW w:w="145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p>
        </w:tc>
        <w:tc>
          <w:tcPr>
            <w:tcW w:w="106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p>
        </w:tc>
        <w:tc>
          <w:tcPr>
            <w:tcW w:w="10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p>
        </w:tc>
        <w:tc>
          <w:tcPr>
            <w:tcW w:w="10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5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ascii="宋体" w:hAnsi="宋体" w:eastAsia="宋体"/>
                <w:sz w:val="21"/>
                <w:szCs w:val="21"/>
              </w:rPr>
              <w:t>3</w:t>
            </w:r>
          </w:p>
        </w:tc>
        <w:tc>
          <w:tcPr>
            <w:tcW w:w="15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hint="eastAsia" w:ascii="宋体" w:hAnsi="宋体" w:eastAsia="宋体"/>
                <w:sz w:val="21"/>
                <w:szCs w:val="21"/>
              </w:rPr>
              <w:t>污泥干化工段</w:t>
            </w:r>
          </w:p>
        </w:tc>
        <w:tc>
          <w:tcPr>
            <w:tcW w:w="9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sz w:val="21"/>
                <w:szCs w:val="21"/>
                <w:lang w:val="en-US" w:eastAsia="zh-CN"/>
              </w:rPr>
            </w:pPr>
            <w:r>
              <w:rPr>
                <w:rFonts w:hint="eastAsia" w:ascii="宋体" w:hAnsi="宋体" w:eastAsia="宋体"/>
                <w:sz w:val="21"/>
                <w:szCs w:val="21"/>
                <w:lang w:val="en-US" w:eastAsia="zh-CN"/>
              </w:rPr>
              <w:t>SS、石油类</w:t>
            </w:r>
          </w:p>
        </w:tc>
        <w:tc>
          <w:tcPr>
            <w:tcW w:w="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ascii="宋体" w:hAnsi="宋体" w:eastAsia="宋体"/>
                <w:sz w:val="21"/>
                <w:szCs w:val="21"/>
              </w:rPr>
              <w:t>连续</w:t>
            </w:r>
          </w:p>
        </w:tc>
        <w:tc>
          <w:tcPr>
            <w:tcW w:w="145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p>
        </w:tc>
        <w:tc>
          <w:tcPr>
            <w:tcW w:w="106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p>
        </w:tc>
        <w:tc>
          <w:tcPr>
            <w:tcW w:w="10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p>
        </w:tc>
        <w:tc>
          <w:tcPr>
            <w:tcW w:w="10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5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sz w:val="21"/>
                <w:szCs w:val="21"/>
                <w:lang w:val="en-US" w:eastAsia="zh-CN"/>
              </w:rPr>
            </w:pPr>
            <w:r>
              <w:rPr>
                <w:rFonts w:hint="eastAsia" w:ascii="宋体" w:hAnsi="宋体" w:eastAsia="宋体"/>
                <w:sz w:val="21"/>
                <w:szCs w:val="21"/>
                <w:lang w:val="en-US" w:eastAsia="zh-CN"/>
              </w:rPr>
              <w:t>4</w:t>
            </w:r>
          </w:p>
        </w:tc>
        <w:tc>
          <w:tcPr>
            <w:tcW w:w="15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sz w:val="21"/>
                <w:szCs w:val="21"/>
              </w:rPr>
            </w:pPr>
            <w:r>
              <w:rPr>
                <w:rFonts w:hint="eastAsia" w:ascii="宋体" w:hAnsi="宋体" w:eastAsia="宋体"/>
                <w:sz w:val="21"/>
                <w:szCs w:val="21"/>
              </w:rPr>
              <w:t>洗拖布和洗眼废水</w:t>
            </w:r>
          </w:p>
        </w:tc>
        <w:tc>
          <w:tcPr>
            <w:tcW w:w="9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sz w:val="21"/>
                <w:szCs w:val="21"/>
                <w:lang w:val="en-US" w:eastAsia="zh-CN"/>
              </w:rPr>
            </w:pPr>
            <w:r>
              <w:rPr>
                <w:rFonts w:hint="eastAsia" w:ascii="宋体" w:hAnsi="宋体" w:eastAsia="宋体"/>
                <w:sz w:val="21"/>
                <w:szCs w:val="21"/>
                <w:lang w:val="en-US" w:eastAsia="zh-CN"/>
              </w:rPr>
              <w:t>SS</w:t>
            </w:r>
          </w:p>
        </w:tc>
        <w:tc>
          <w:tcPr>
            <w:tcW w:w="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sz w:val="21"/>
                <w:szCs w:val="21"/>
                <w:lang w:val="en-US" w:eastAsia="zh-CN"/>
              </w:rPr>
            </w:pPr>
            <w:r>
              <w:rPr>
                <w:rFonts w:hint="eastAsia" w:ascii="宋体" w:hAnsi="宋体" w:eastAsia="宋体"/>
                <w:sz w:val="21"/>
                <w:szCs w:val="21"/>
                <w:lang w:val="en-US" w:eastAsia="zh-CN"/>
              </w:rPr>
              <w:t>间歇</w:t>
            </w:r>
          </w:p>
        </w:tc>
        <w:tc>
          <w:tcPr>
            <w:tcW w:w="145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p>
        </w:tc>
        <w:tc>
          <w:tcPr>
            <w:tcW w:w="106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p>
        </w:tc>
        <w:tc>
          <w:tcPr>
            <w:tcW w:w="10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p>
        </w:tc>
        <w:tc>
          <w:tcPr>
            <w:tcW w:w="10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5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sz w:val="21"/>
                <w:szCs w:val="21"/>
                <w:lang w:val="en-US" w:eastAsia="zh-CN"/>
              </w:rPr>
            </w:pPr>
            <w:r>
              <w:rPr>
                <w:rFonts w:hint="eastAsia" w:ascii="宋体" w:hAnsi="宋体" w:eastAsia="宋体"/>
                <w:sz w:val="21"/>
                <w:szCs w:val="21"/>
                <w:lang w:val="en-US" w:eastAsia="zh-CN"/>
              </w:rPr>
              <w:t>5</w:t>
            </w:r>
          </w:p>
        </w:tc>
        <w:tc>
          <w:tcPr>
            <w:tcW w:w="15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办公生活区</w:t>
            </w:r>
          </w:p>
        </w:tc>
        <w:tc>
          <w:tcPr>
            <w:tcW w:w="9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ascii="宋体" w:hAnsi="宋体" w:eastAsia="宋体"/>
                <w:sz w:val="21"/>
                <w:szCs w:val="21"/>
              </w:rPr>
              <w:t>COD、BOD</w:t>
            </w:r>
            <w:r>
              <w:rPr>
                <w:rFonts w:ascii="宋体" w:hAnsi="宋体" w:eastAsia="宋体"/>
                <w:sz w:val="21"/>
                <w:szCs w:val="21"/>
                <w:vertAlign w:val="subscript"/>
              </w:rPr>
              <w:t>5</w:t>
            </w:r>
            <w:r>
              <w:rPr>
                <w:rFonts w:ascii="宋体" w:hAnsi="宋体" w:eastAsia="宋体"/>
                <w:sz w:val="21"/>
                <w:szCs w:val="21"/>
              </w:rPr>
              <w:t>、NH</w:t>
            </w:r>
            <w:r>
              <w:rPr>
                <w:rFonts w:ascii="宋体" w:hAnsi="宋体" w:eastAsia="宋体"/>
                <w:sz w:val="21"/>
                <w:szCs w:val="21"/>
                <w:vertAlign w:val="subscript"/>
              </w:rPr>
              <w:t>3</w:t>
            </w:r>
            <w:r>
              <w:rPr>
                <w:rFonts w:ascii="宋体" w:hAnsi="宋体" w:eastAsia="宋体"/>
                <w:sz w:val="21"/>
                <w:szCs w:val="21"/>
              </w:rPr>
              <w:t>-N、悬浮物等</w:t>
            </w:r>
          </w:p>
        </w:tc>
        <w:tc>
          <w:tcPr>
            <w:tcW w:w="8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sz w:val="21"/>
                <w:szCs w:val="21"/>
                <w:lang w:val="en-US" w:eastAsia="zh-CN"/>
              </w:rPr>
            </w:pPr>
            <w:r>
              <w:rPr>
                <w:rFonts w:hint="eastAsia" w:ascii="宋体" w:hAnsi="宋体" w:eastAsia="宋体"/>
                <w:sz w:val="21"/>
                <w:szCs w:val="21"/>
                <w:lang w:val="en-US" w:eastAsia="zh-CN"/>
              </w:rPr>
              <w:t>间歇</w:t>
            </w:r>
          </w:p>
        </w:tc>
        <w:tc>
          <w:tcPr>
            <w:tcW w:w="145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p>
        </w:tc>
        <w:tc>
          <w:tcPr>
            <w:tcW w:w="106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p>
        </w:tc>
        <w:tc>
          <w:tcPr>
            <w:tcW w:w="10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p>
        </w:tc>
        <w:tc>
          <w:tcPr>
            <w:tcW w:w="105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p>
        </w:tc>
      </w:tr>
    </w:tbl>
    <w:p>
      <w:pPr>
        <w:spacing w:line="360" w:lineRule="auto"/>
      </w:pPr>
    </w:p>
    <w:p>
      <w:pPr>
        <w:pStyle w:val="7"/>
        <w:keepNext w:val="0"/>
        <w:keepLines w:val="0"/>
        <w:pageBreakBefore w:val="0"/>
        <w:widowControl/>
        <w:kinsoku/>
        <w:wordWrap/>
        <w:overflowPunct/>
        <w:topLinePunct w:val="0"/>
        <w:autoSpaceDE/>
        <w:autoSpaceDN/>
        <w:bidi w:val="0"/>
        <w:adjustRightInd/>
        <w:snapToGrid/>
        <w:spacing w:after="0" w:line="360" w:lineRule="auto"/>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4-1    一车间废水处理工艺流程图</w:t>
      </w:r>
    </w:p>
    <w:p>
      <w:pPr>
        <w:pStyle w:val="5"/>
        <w:spacing w:before="0" w:after="0" w:line="360" w:lineRule="auto"/>
        <w:jc w:val="both"/>
        <w:rPr>
          <w:rFonts w:ascii="宋体" w:hAnsi="宋体" w:eastAsia="宋体"/>
          <w:sz w:val="28"/>
          <w:szCs w:val="24"/>
        </w:rPr>
      </w:pPr>
      <w:bookmarkStart w:id="57" w:name="_Toc29095"/>
      <w:bookmarkStart w:id="58" w:name="_Toc521055113"/>
      <w:bookmarkStart w:id="59" w:name="_Toc521054478"/>
      <w:bookmarkStart w:id="60" w:name="_Toc19436"/>
      <w:bookmarkStart w:id="61" w:name="_Toc10391"/>
      <w:bookmarkStart w:id="62" w:name="_Toc23780"/>
      <w:bookmarkStart w:id="63" w:name="_Toc15861"/>
      <w:bookmarkStart w:id="64" w:name="_Toc17912"/>
      <w:r>
        <w:rPr>
          <w:rFonts w:ascii="宋体" w:hAnsi="宋体" w:eastAsia="宋体"/>
          <w:sz w:val="28"/>
          <w:szCs w:val="24"/>
        </w:rPr>
        <w:t xml:space="preserve">4.1.2 </w:t>
      </w:r>
      <w:bookmarkEnd w:id="57"/>
      <w:bookmarkEnd w:id="58"/>
      <w:bookmarkEnd w:id="59"/>
      <w:bookmarkEnd w:id="60"/>
      <w:r>
        <w:rPr>
          <w:rFonts w:hint="eastAsia" w:ascii="宋体" w:hAnsi="宋体" w:eastAsia="宋体"/>
          <w:sz w:val="28"/>
          <w:szCs w:val="28"/>
          <w:lang w:eastAsia="zh-CN"/>
        </w:rPr>
        <w:t>废气</w:t>
      </w:r>
      <w:bookmarkEnd w:id="61"/>
      <w:bookmarkEnd w:id="62"/>
      <w:bookmarkEnd w:id="63"/>
      <w:bookmarkEnd w:id="64"/>
    </w:p>
    <w:p>
      <w:pPr>
        <w:spacing w:line="360" w:lineRule="auto"/>
        <w:ind w:firstLine="560" w:firstLineChars="200"/>
        <w:jc w:val="both"/>
        <w:rPr>
          <w:rFonts w:ascii="宋体" w:hAnsi="宋体" w:eastAsia="宋体"/>
          <w:sz w:val="28"/>
          <w:szCs w:val="28"/>
        </w:rPr>
      </w:pPr>
      <w:r>
        <w:rPr>
          <w:rFonts w:ascii="宋体" w:hAnsi="宋体" w:eastAsia="宋体"/>
          <w:sz w:val="28"/>
          <w:szCs w:val="28"/>
        </w:rPr>
        <w:t>本工程主要产生废气工序及处理措施：</w:t>
      </w:r>
    </w:p>
    <w:p>
      <w:pPr>
        <w:numPr>
          <w:ilvl w:val="0"/>
          <w:numId w:val="1"/>
        </w:numPr>
        <w:spacing w:line="360" w:lineRule="auto"/>
        <w:ind w:firstLine="560" w:firstLineChars="200"/>
        <w:jc w:val="both"/>
        <w:rPr>
          <w:rFonts w:hint="eastAsia" w:ascii="宋体" w:hAnsi="宋体" w:eastAsia="宋体"/>
          <w:sz w:val="28"/>
          <w:szCs w:val="28"/>
        </w:rPr>
      </w:pPr>
      <w:r>
        <w:rPr>
          <w:rFonts w:hint="eastAsia" w:ascii="宋体" w:hAnsi="宋体" w:eastAsia="宋体"/>
          <w:sz w:val="28"/>
          <w:szCs w:val="28"/>
          <w:lang w:eastAsia="zh-CN"/>
        </w:rPr>
        <w:t>废渣液治理废气</w:t>
      </w:r>
      <w:r>
        <w:rPr>
          <w:rFonts w:ascii="宋体" w:hAnsi="宋体" w:eastAsia="宋体"/>
          <w:sz w:val="28"/>
          <w:szCs w:val="28"/>
        </w:rPr>
        <w:t>主要污染因子：</w:t>
      </w:r>
      <w:r>
        <w:rPr>
          <w:rFonts w:hint="eastAsia" w:ascii="宋体" w:hAnsi="宋体" w:eastAsia="宋体"/>
          <w:sz w:val="28"/>
          <w:szCs w:val="28"/>
          <w:lang w:eastAsia="zh-CN"/>
        </w:rPr>
        <w:t>污泥干化产生的恶臭气体(</w:t>
      </w:r>
      <w:r>
        <w:rPr>
          <w:rFonts w:hint="eastAsia" w:ascii="宋体" w:hAnsi="宋体" w:eastAsia="宋体"/>
          <w:sz w:val="28"/>
          <w:szCs w:val="28"/>
          <w:lang w:val="en-US" w:eastAsia="zh-CN"/>
        </w:rPr>
        <w:t>H</w:t>
      </w:r>
      <w:r>
        <w:rPr>
          <w:rFonts w:hint="eastAsia" w:ascii="宋体" w:hAnsi="宋体" w:eastAsia="宋体"/>
          <w:sz w:val="28"/>
          <w:szCs w:val="28"/>
          <w:vertAlign w:val="subscript"/>
          <w:lang w:val="en-US" w:eastAsia="zh-CN"/>
        </w:rPr>
        <w:t>2</w:t>
      </w:r>
      <w:r>
        <w:rPr>
          <w:rFonts w:hint="eastAsia" w:ascii="宋体" w:hAnsi="宋体" w:eastAsia="宋体"/>
          <w:sz w:val="28"/>
          <w:szCs w:val="28"/>
          <w:lang w:val="en-US" w:eastAsia="zh-CN"/>
        </w:rPr>
        <w:t>S、NH</w:t>
      </w:r>
      <w:r>
        <w:rPr>
          <w:rFonts w:hint="eastAsia" w:ascii="宋体" w:hAnsi="宋体" w:eastAsia="宋体"/>
          <w:sz w:val="28"/>
          <w:szCs w:val="28"/>
          <w:vertAlign w:val="subscript"/>
          <w:lang w:val="en-US" w:eastAsia="zh-CN"/>
        </w:rPr>
        <w:t>3</w:t>
      </w:r>
      <w:r>
        <w:rPr>
          <w:rFonts w:hint="eastAsia" w:ascii="宋体" w:hAnsi="宋体" w:eastAsia="宋体"/>
          <w:sz w:val="28"/>
          <w:szCs w:val="28"/>
          <w:lang w:eastAsia="zh-CN"/>
        </w:rPr>
        <w:t>)</w:t>
      </w:r>
      <w:r>
        <w:rPr>
          <w:rFonts w:ascii="宋体" w:hAnsi="宋体" w:eastAsia="宋体"/>
          <w:sz w:val="28"/>
          <w:szCs w:val="28"/>
        </w:rPr>
        <w:t>；</w:t>
      </w:r>
      <w:r>
        <w:rPr>
          <w:rFonts w:hint="eastAsia" w:ascii="宋体" w:hAnsi="宋体" w:eastAsia="宋体"/>
          <w:sz w:val="28"/>
          <w:szCs w:val="28"/>
        </w:rPr>
        <w:t>恶臭气体处理依托一车间现有催化燃烧装置</w:t>
      </w:r>
      <w:r>
        <w:rPr>
          <w:rFonts w:ascii="宋体" w:hAnsi="宋体" w:eastAsia="宋体"/>
          <w:sz w:val="28"/>
          <w:szCs w:val="28"/>
        </w:rPr>
        <w:t>。</w:t>
      </w:r>
      <w:r>
        <w:rPr>
          <w:rFonts w:hint="eastAsia" w:ascii="宋体" w:hAnsi="宋体" w:eastAsia="宋体"/>
          <w:sz w:val="28"/>
          <w:szCs w:val="28"/>
        </w:rPr>
        <w:t>催化燃烧装置设计处理规模 4000 Nm</w:t>
      </w:r>
      <w:r>
        <w:rPr>
          <w:rFonts w:hint="eastAsia" w:ascii="宋体" w:hAnsi="宋体" w:eastAsia="宋体"/>
          <w:sz w:val="28"/>
          <w:szCs w:val="28"/>
          <w:vertAlign w:val="superscript"/>
        </w:rPr>
        <w:t>3</w:t>
      </w:r>
      <w:r>
        <w:rPr>
          <w:rFonts w:hint="eastAsia" w:ascii="宋体" w:hAnsi="宋体" w:eastAsia="宋体"/>
          <w:sz w:val="28"/>
          <w:szCs w:val="28"/>
        </w:rPr>
        <w:t>/h，现处理废气 2000Nm</w:t>
      </w:r>
      <w:r>
        <w:rPr>
          <w:rFonts w:hint="eastAsia" w:ascii="宋体" w:hAnsi="宋体" w:eastAsia="宋体"/>
          <w:sz w:val="28"/>
          <w:szCs w:val="28"/>
          <w:vertAlign w:val="superscript"/>
        </w:rPr>
        <w:t>3</w:t>
      </w:r>
      <w:r>
        <w:rPr>
          <w:rFonts w:hint="eastAsia" w:ascii="宋体" w:hAnsi="宋体" w:eastAsia="宋体"/>
          <w:sz w:val="28"/>
          <w:szCs w:val="28"/>
        </w:rPr>
        <w:t>/h，剩余 2000 Nm</w:t>
      </w:r>
      <w:r>
        <w:rPr>
          <w:rFonts w:hint="eastAsia" w:ascii="宋体" w:hAnsi="宋体" w:eastAsia="宋体"/>
          <w:sz w:val="28"/>
          <w:szCs w:val="28"/>
          <w:vertAlign w:val="superscript"/>
        </w:rPr>
        <w:t>3</w:t>
      </w:r>
      <w:r>
        <w:rPr>
          <w:rFonts w:hint="eastAsia" w:ascii="宋体" w:hAnsi="宋体" w:eastAsia="宋体"/>
          <w:sz w:val="28"/>
          <w:szCs w:val="28"/>
        </w:rPr>
        <w:t>/h 处理余量，可以满足本项目1400Nm</w:t>
      </w:r>
      <w:r>
        <w:rPr>
          <w:rFonts w:hint="eastAsia" w:ascii="宋体" w:hAnsi="宋体" w:eastAsia="宋体"/>
          <w:sz w:val="28"/>
          <w:szCs w:val="28"/>
          <w:vertAlign w:val="superscript"/>
        </w:rPr>
        <w:t>3</w:t>
      </w:r>
      <w:r>
        <w:rPr>
          <w:rFonts w:hint="eastAsia" w:ascii="宋体" w:hAnsi="宋体" w:eastAsia="宋体"/>
          <w:sz w:val="28"/>
          <w:szCs w:val="28"/>
        </w:rPr>
        <w:t>/h的废气量。</w:t>
      </w:r>
    </w:p>
    <w:p>
      <w:pPr>
        <w:numPr>
          <w:ilvl w:val="0"/>
          <w:numId w:val="0"/>
        </w:numPr>
        <w:spacing w:line="360" w:lineRule="auto"/>
        <w:ind w:firstLine="560" w:firstLineChars="200"/>
        <w:jc w:val="both"/>
        <w:rPr>
          <w:rFonts w:hint="eastAsia" w:ascii="宋体" w:hAnsi="宋体" w:eastAsia="宋体"/>
          <w:sz w:val="28"/>
          <w:szCs w:val="28"/>
        </w:rPr>
      </w:pPr>
      <w:r>
        <w:rPr>
          <w:rFonts w:hint="eastAsia" w:ascii="宋体" w:hAnsi="宋体" w:eastAsia="宋体"/>
          <w:sz w:val="28"/>
          <w:szCs w:val="28"/>
        </w:rPr>
        <w:t>催化燃烧是典型的气-固相催化反应，实质是活性氧参与深度氧化作用。催化燃烧过程中，催化剂作用是降低活化能，同时使反应物分子富集于表面提高了反应速率。在较低的温度条件下</w:t>
      </w:r>
      <w:r>
        <w:rPr>
          <w:rFonts w:hint="eastAsia" w:ascii="宋体" w:hAnsi="宋体" w:eastAsia="宋体"/>
          <w:sz w:val="28"/>
          <w:szCs w:val="28"/>
          <w:lang w:eastAsia="zh-CN"/>
        </w:rPr>
        <w:t>(</w:t>
      </w:r>
      <w:r>
        <w:rPr>
          <w:rFonts w:hint="eastAsia" w:ascii="宋体" w:hAnsi="宋体" w:eastAsia="宋体"/>
          <w:sz w:val="28"/>
          <w:szCs w:val="28"/>
        </w:rPr>
        <w:t>250-400℃</w:t>
      </w:r>
      <w:r>
        <w:rPr>
          <w:rFonts w:hint="eastAsia" w:ascii="宋体" w:hAnsi="宋体" w:eastAsia="宋体"/>
          <w:sz w:val="28"/>
          <w:szCs w:val="28"/>
          <w:lang w:eastAsia="zh-CN"/>
        </w:rPr>
        <w:t>)</w:t>
      </w:r>
      <w:r>
        <w:rPr>
          <w:rFonts w:hint="eastAsia" w:ascii="宋体" w:hAnsi="宋体" w:eastAsia="宋体"/>
          <w:sz w:val="28"/>
          <w:szCs w:val="28"/>
        </w:rPr>
        <w:t>，在特殊催化剂的作用下使得含有恶臭物质的中的可燃组分彻底氧化分解为二氧化碳、水，从而实现废气净化的一种方式。恶臭废气经一次风机提供动力，经废气分水罐脱除废气中携带的水雾、尘埃等</w:t>
      </w:r>
      <w:r>
        <w:rPr>
          <w:rFonts w:hint="eastAsia" w:ascii="宋体" w:hAnsi="宋体" w:eastAsia="宋体"/>
          <w:sz w:val="28"/>
          <w:szCs w:val="28"/>
          <w:lang w:eastAsia="zh-CN"/>
        </w:rPr>
        <w:t>(</w:t>
      </w:r>
      <w:r>
        <w:rPr>
          <w:rFonts w:hint="eastAsia" w:ascii="宋体" w:hAnsi="宋体" w:eastAsia="宋体"/>
          <w:sz w:val="28"/>
          <w:szCs w:val="28"/>
        </w:rPr>
        <w:t>冷凝水间歇排放</w:t>
      </w:r>
      <w:r>
        <w:rPr>
          <w:rFonts w:hint="eastAsia" w:ascii="宋体" w:hAnsi="宋体" w:eastAsia="宋体"/>
          <w:sz w:val="28"/>
          <w:szCs w:val="28"/>
          <w:lang w:eastAsia="zh-CN"/>
        </w:rPr>
        <w:t>)</w:t>
      </w:r>
      <w:r>
        <w:rPr>
          <w:rFonts w:hint="eastAsia" w:ascii="宋体" w:hAnsi="宋体" w:eastAsia="宋体"/>
          <w:sz w:val="28"/>
          <w:szCs w:val="28"/>
        </w:rPr>
        <w:t>，经阻火器</w:t>
      </w:r>
      <w:r>
        <w:rPr>
          <w:rFonts w:hint="eastAsia" w:ascii="宋体" w:hAnsi="宋体" w:eastAsia="宋体"/>
          <w:sz w:val="28"/>
          <w:szCs w:val="28"/>
          <w:lang w:eastAsia="zh-CN"/>
        </w:rPr>
        <w:t>(</w:t>
      </w:r>
      <w:r>
        <w:rPr>
          <w:rFonts w:hint="eastAsia" w:ascii="宋体" w:hAnsi="宋体" w:eastAsia="宋体"/>
          <w:sz w:val="28"/>
          <w:szCs w:val="28"/>
        </w:rPr>
        <w:t>防止下游管道中的火焰回流到隔油池等系统</w:t>
      </w:r>
      <w:r>
        <w:rPr>
          <w:rFonts w:hint="eastAsia" w:ascii="宋体" w:hAnsi="宋体" w:eastAsia="宋体"/>
          <w:sz w:val="28"/>
          <w:szCs w:val="28"/>
          <w:lang w:eastAsia="zh-CN"/>
        </w:rPr>
        <w:t>)</w:t>
      </w:r>
      <w:r>
        <w:rPr>
          <w:rFonts w:hint="eastAsia" w:ascii="宋体" w:hAnsi="宋体" w:eastAsia="宋体"/>
          <w:sz w:val="28"/>
          <w:szCs w:val="28"/>
        </w:rPr>
        <w:t>，进入脱硫及总烃浓度均化罐脱除硫化氢和有机硫化物，均化罐中装有试剂,该试剂能够脱除废气中的 H</w:t>
      </w:r>
      <w:r>
        <w:rPr>
          <w:rFonts w:hint="eastAsia" w:ascii="宋体" w:hAnsi="宋体" w:eastAsia="宋体"/>
          <w:sz w:val="28"/>
          <w:szCs w:val="28"/>
          <w:vertAlign w:val="subscript"/>
        </w:rPr>
        <w:t>2</w:t>
      </w:r>
      <w:r>
        <w:rPr>
          <w:rFonts w:hint="eastAsia" w:ascii="宋体" w:hAnsi="宋体" w:eastAsia="宋体"/>
          <w:sz w:val="28"/>
          <w:szCs w:val="28"/>
        </w:rPr>
        <w:t>S 和有机硫,防止催化剂中毒，同时通过吸附－解吸作用降低废气中总烃浓度的波动幅度，使总烃浓度维持在较稳定的水平，保持催化燃烧反应器的稳定操作。</w:t>
      </w:r>
    </w:p>
    <w:p>
      <w:pPr>
        <w:numPr>
          <w:ilvl w:val="0"/>
          <w:numId w:val="0"/>
        </w:numPr>
        <w:spacing w:line="360" w:lineRule="auto"/>
        <w:ind w:firstLine="560" w:firstLineChars="200"/>
        <w:jc w:val="both"/>
        <w:rPr>
          <w:rFonts w:hint="eastAsia" w:ascii="宋体" w:hAnsi="宋体" w:eastAsia="宋体"/>
          <w:sz w:val="28"/>
          <w:szCs w:val="28"/>
        </w:rPr>
      </w:pPr>
      <w:r>
        <w:rPr>
          <w:rFonts w:hint="eastAsia" w:ascii="宋体" w:hAnsi="宋体" w:eastAsia="宋体"/>
          <w:sz w:val="28"/>
          <w:szCs w:val="28"/>
        </w:rPr>
        <w:t>废气-空气切换阀组由废气-空气联锁切换阀</w:t>
      </w:r>
      <w:r>
        <w:rPr>
          <w:rFonts w:hint="eastAsia" w:ascii="宋体" w:hAnsi="宋体" w:eastAsia="宋体"/>
          <w:sz w:val="28"/>
          <w:szCs w:val="28"/>
          <w:lang w:eastAsia="zh-CN"/>
        </w:rPr>
        <w:t>(</w:t>
      </w:r>
      <w:r>
        <w:rPr>
          <w:rFonts w:hint="eastAsia" w:ascii="宋体" w:hAnsi="宋体" w:eastAsia="宋体"/>
          <w:sz w:val="28"/>
          <w:szCs w:val="28"/>
        </w:rPr>
        <w:t>开/关</w:t>
      </w:r>
      <w:r>
        <w:rPr>
          <w:rFonts w:hint="eastAsia" w:ascii="宋体" w:hAnsi="宋体" w:eastAsia="宋体"/>
          <w:sz w:val="28"/>
          <w:szCs w:val="28"/>
          <w:lang w:eastAsia="zh-CN"/>
        </w:rPr>
        <w:t>)</w:t>
      </w:r>
      <w:r>
        <w:rPr>
          <w:rFonts w:hint="eastAsia" w:ascii="宋体" w:hAnsi="宋体" w:eastAsia="宋体"/>
          <w:sz w:val="28"/>
          <w:szCs w:val="28"/>
        </w:rPr>
        <w:t>和手动空气旁路流量调节阀组成。装置启动时，废气-空气切换阀处于废气阀关闭、空气阀打开的状态。当反应器入口温度达到设定的切换温度时，废气-空气联锁切换阀自动由空气切换到废气。进入正常运行后，当出现装置异常情况时，废气-空气联锁切换阀自动由废气切换到空气。在废气总烃浓度过高时，用手动空气旁路阀加入空气进行稀释。</w:t>
      </w:r>
    </w:p>
    <w:p>
      <w:pPr>
        <w:numPr>
          <w:ilvl w:val="0"/>
          <w:numId w:val="0"/>
        </w:numPr>
        <w:spacing w:line="360" w:lineRule="auto"/>
        <w:ind w:firstLine="560" w:firstLineChars="200"/>
        <w:jc w:val="both"/>
        <w:rPr>
          <w:rFonts w:hint="eastAsia" w:ascii="宋体" w:hAnsi="宋体" w:eastAsia="宋体"/>
          <w:sz w:val="28"/>
          <w:szCs w:val="28"/>
        </w:rPr>
      </w:pPr>
      <w:r>
        <w:rPr>
          <w:rFonts w:hint="eastAsia" w:ascii="宋体" w:hAnsi="宋体" w:eastAsia="宋体"/>
          <w:sz w:val="28"/>
          <w:szCs w:val="28"/>
        </w:rPr>
        <w:t>二次风机为气体通过过滤器、加热-换热-反应单元以及通过排气筒排放提供动力。过滤器用于滤除废气或空气中的飘尘，大于</w:t>
      </w:r>
      <w:r>
        <w:rPr>
          <w:rFonts w:hint="eastAsia" w:ascii="宋体" w:hAnsi="宋体" w:eastAsia="宋体"/>
          <w:sz w:val="28"/>
          <w:szCs w:val="28"/>
          <w:lang w:val="en-US" w:eastAsia="zh-CN"/>
        </w:rPr>
        <w:t>1</w:t>
      </w:r>
      <w:r>
        <w:rPr>
          <w:rFonts w:hint="eastAsia" w:ascii="宋体" w:hAnsi="宋体" w:eastAsia="宋体"/>
          <w:sz w:val="28"/>
          <w:szCs w:val="28"/>
        </w:rPr>
        <w:t>μｍ的颗粒去除率 99.9％，常温操作。</w:t>
      </w:r>
    </w:p>
    <w:p>
      <w:pPr>
        <w:numPr>
          <w:ilvl w:val="0"/>
          <w:numId w:val="0"/>
        </w:numPr>
        <w:spacing w:line="360" w:lineRule="auto"/>
        <w:ind w:firstLine="560" w:firstLineChars="200"/>
        <w:jc w:val="both"/>
        <w:rPr>
          <w:rFonts w:hint="eastAsia" w:ascii="宋体" w:hAnsi="宋体" w:eastAsia="宋体"/>
          <w:sz w:val="28"/>
          <w:szCs w:val="28"/>
        </w:rPr>
      </w:pPr>
      <w:r>
        <w:rPr>
          <w:rFonts w:hint="eastAsia" w:ascii="宋体" w:hAnsi="宋体" w:eastAsia="宋体"/>
          <w:sz w:val="28"/>
          <w:szCs w:val="28"/>
        </w:rPr>
        <w:t>加热反应单元是集加热、换热、催化燃烧反应于一体的整体装置，是本装置的主体设备。废气经换热(或加热</w:t>
      </w:r>
      <w:r>
        <w:rPr>
          <w:rFonts w:hint="eastAsia" w:ascii="宋体" w:hAnsi="宋体" w:eastAsia="宋体"/>
          <w:sz w:val="28"/>
          <w:szCs w:val="28"/>
          <w:lang w:eastAsia="zh-CN"/>
        </w:rPr>
        <w:t>)</w:t>
      </w:r>
      <w:r>
        <w:rPr>
          <w:rFonts w:hint="eastAsia" w:ascii="宋体" w:hAnsi="宋体" w:eastAsia="宋体"/>
          <w:sz w:val="28"/>
          <w:szCs w:val="28"/>
        </w:rPr>
        <w:t>后，进入催化燃烧反应器。反应器内装填催化燃烧催化剂。在反应器入口气体温度 250℃～300℃，空速 100OOh</w:t>
      </w:r>
      <w:r>
        <w:rPr>
          <w:rFonts w:hint="eastAsia" w:ascii="宋体" w:hAnsi="宋体" w:eastAsia="宋体"/>
          <w:sz w:val="28"/>
          <w:szCs w:val="28"/>
          <w:vertAlign w:val="superscript"/>
        </w:rPr>
        <w:t>-1</w:t>
      </w:r>
      <w:r>
        <w:rPr>
          <w:rFonts w:hint="eastAsia" w:ascii="宋体" w:hAnsi="宋体" w:eastAsia="宋体"/>
          <w:sz w:val="28"/>
          <w:szCs w:val="28"/>
        </w:rPr>
        <w:t>～40000h</w:t>
      </w:r>
      <w:r>
        <w:rPr>
          <w:rFonts w:hint="eastAsia" w:ascii="宋体" w:hAnsi="宋体" w:eastAsia="宋体"/>
          <w:sz w:val="28"/>
          <w:szCs w:val="28"/>
          <w:vertAlign w:val="superscript"/>
        </w:rPr>
        <w:t>-1</w:t>
      </w:r>
      <w:r>
        <w:rPr>
          <w:rFonts w:hint="eastAsia" w:ascii="宋体" w:hAnsi="宋体" w:eastAsia="宋体"/>
          <w:sz w:val="28"/>
          <w:szCs w:val="28"/>
        </w:rPr>
        <w:t>的条件下，将废气中的有机物氧化为二氧化碳和水，并释放出大量的反应热。处理后的气体携带大量的热量．通过换热单元将热量传给处理前的废气，使废气加热；处理后的气体充分回收热量后，经烟囱高度 20m 排放到大气</w:t>
      </w:r>
      <w:r>
        <w:rPr>
          <w:rFonts w:hint="eastAsia" w:ascii="宋体" w:hAnsi="宋体" w:eastAsia="宋体"/>
          <w:sz w:val="28"/>
          <w:szCs w:val="28"/>
          <w:lang w:eastAsia="zh-CN"/>
        </w:rPr>
        <w:t>环境</w:t>
      </w:r>
      <w:r>
        <w:rPr>
          <w:rFonts w:hint="eastAsia" w:ascii="宋体" w:hAnsi="宋体" w:eastAsia="宋体"/>
          <w:sz w:val="28"/>
          <w:szCs w:val="28"/>
        </w:rPr>
        <w:t>。</w:t>
      </w:r>
    </w:p>
    <w:p>
      <w:pPr>
        <w:numPr>
          <w:ilvl w:val="0"/>
          <w:numId w:val="0"/>
        </w:numPr>
        <w:spacing w:line="360" w:lineRule="auto"/>
        <w:ind w:firstLine="560" w:firstLineChars="200"/>
        <w:jc w:val="both"/>
        <w:rPr>
          <w:rFonts w:hint="eastAsia" w:ascii="宋体" w:hAnsi="宋体" w:eastAsia="宋体"/>
          <w:sz w:val="28"/>
          <w:szCs w:val="28"/>
          <w:lang w:val="en-US" w:eastAsia="zh-CN"/>
        </w:rPr>
      </w:pPr>
      <w:r>
        <w:rPr>
          <w:rFonts w:hint="eastAsia" w:ascii="宋体" w:hAnsi="宋体" w:eastAsia="宋体"/>
          <w:sz w:val="28"/>
          <w:szCs w:val="28"/>
        </w:rPr>
        <w:t>在正常条件下，加热器关闭或低负荷运行。启动或废气中有机物浓度较低时，需要启动加热器补充热量。催化燃烧装置</w:t>
      </w:r>
      <w:r>
        <w:rPr>
          <w:rFonts w:hint="eastAsia" w:ascii="宋体" w:hAnsi="宋体" w:eastAsia="宋体"/>
          <w:sz w:val="28"/>
          <w:szCs w:val="28"/>
          <w:lang w:eastAsia="zh-CN"/>
        </w:rPr>
        <w:t>工艺流程见图</w:t>
      </w:r>
      <w:r>
        <w:rPr>
          <w:rFonts w:hint="eastAsia" w:ascii="宋体" w:hAnsi="宋体" w:eastAsia="宋体"/>
          <w:sz w:val="28"/>
          <w:szCs w:val="28"/>
          <w:lang w:val="en-US" w:eastAsia="zh-CN"/>
        </w:rPr>
        <w:t>4-2。</w:t>
      </w:r>
    </w:p>
    <w:p>
      <w:pPr>
        <w:pStyle w:val="7"/>
        <w:numPr>
          <w:ilvl w:val="0"/>
          <w:numId w:val="0"/>
        </w:numPr>
      </w:pPr>
      <w:r>
        <w:drawing>
          <wp:inline distT="0" distB="0" distL="114300" distR="114300">
            <wp:extent cx="5268595" cy="1392555"/>
            <wp:effectExtent l="0" t="0" r="8255"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9"/>
                    <a:stretch>
                      <a:fillRect/>
                    </a:stretch>
                  </pic:blipFill>
                  <pic:spPr>
                    <a:xfrm>
                      <a:off x="0" y="0"/>
                      <a:ext cx="5268595" cy="1392555"/>
                    </a:xfrm>
                    <a:prstGeom prst="rect">
                      <a:avLst/>
                    </a:prstGeom>
                    <a:noFill/>
                    <a:ln w="9525">
                      <a:noFill/>
                    </a:ln>
                  </pic:spPr>
                </pic:pic>
              </a:graphicData>
            </a:graphic>
          </wp:inline>
        </w:drawing>
      </w:r>
    </w:p>
    <w:p>
      <w:pPr>
        <w:pStyle w:val="7"/>
        <w:keepNext w:val="0"/>
        <w:keepLines w:val="0"/>
        <w:pageBreakBefore w:val="0"/>
        <w:widowControl/>
        <w:numPr>
          <w:ilvl w:val="0"/>
          <w:numId w:val="0"/>
        </w:numPr>
        <w:kinsoku/>
        <w:wordWrap/>
        <w:overflowPunct/>
        <w:topLinePunct w:val="0"/>
        <w:autoSpaceDE/>
        <w:autoSpaceDN/>
        <w:bidi w:val="0"/>
        <w:adjustRightInd/>
        <w:snapToGrid/>
        <w:spacing w:after="0" w:line="360" w:lineRule="auto"/>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 xml:space="preserve">4-2    </w:t>
      </w:r>
      <w:r>
        <w:rPr>
          <w:rFonts w:hint="eastAsia" w:ascii="宋体" w:hAnsi="宋体" w:eastAsia="宋体" w:cs="宋体"/>
          <w:sz w:val="24"/>
          <w:szCs w:val="24"/>
        </w:rPr>
        <w:t>催化燃烧装置</w:t>
      </w:r>
      <w:r>
        <w:rPr>
          <w:rFonts w:hint="eastAsia" w:ascii="宋体" w:hAnsi="宋体" w:eastAsia="宋体" w:cs="宋体"/>
          <w:sz w:val="24"/>
          <w:szCs w:val="24"/>
          <w:lang w:eastAsia="zh-CN"/>
        </w:rPr>
        <w:t>工艺流程</w:t>
      </w:r>
    </w:p>
    <w:p>
      <w:pPr>
        <w:spacing w:line="360" w:lineRule="auto"/>
        <w:ind w:firstLine="560" w:firstLineChars="200"/>
        <w:jc w:val="both"/>
        <w:rPr>
          <w:rFonts w:ascii="宋体" w:hAnsi="宋体" w:eastAsia="宋体"/>
          <w:sz w:val="28"/>
          <w:szCs w:val="28"/>
        </w:rPr>
      </w:pPr>
      <w:r>
        <w:rPr>
          <w:rFonts w:hint="eastAsia" w:ascii="宋体" w:hAnsi="宋体" w:eastAsia="宋体"/>
          <w:sz w:val="28"/>
          <w:szCs w:val="28"/>
          <w:lang w:val="en-US" w:eastAsia="zh-CN"/>
        </w:rPr>
        <w:t>(</w:t>
      </w:r>
      <w:r>
        <w:rPr>
          <w:rFonts w:ascii="宋体" w:hAnsi="宋体" w:eastAsia="宋体"/>
          <w:sz w:val="28"/>
          <w:szCs w:val="28"/>
        </w:rPr>
        <w:t>2</w:t>
      </w:r>
      <w:r>
        <w:rPr>
          <w:rFonts w:hint="eastAsia" w:ascii="宋体" w:hAnsi="宋体" w:eastAsia="宋体"/>
          <w:sz w:val="28"/>
          <w:szCs w:val="28"/>
          <w:lang w:val="en-US" w:eastAsia="zh-CN"/>
        </w:rPr>
        <w:t>)</w:t>
      </w:r>
      <w:r>
        <w:rPr>
          <w:rFonts w:ascii="宋体" w:hAnsi="宋体" w:eastAsia="宋体"/>
          <w:sz w:val="28"/>
          <w:szCs w:val="28"/>
        </w:rPr>
        <w:t xml:space="preserve"> </w:t>
      </w:r>
      <w:r>
        <w:rPr>
          <w:rFonts w:hint="eastAsia" w:ascii="宋体" w:hAnsi="宋体" w:eastAsia="宋体"/>
          <w:sz w:val="28"/>
          <w:szCs w:val="28"/>
          <w:lang w:eastAsia="zh-CN"/>
        </w:rPr>
        <w:t>无组织排放的恶臭气体，通过过加强车间通风、相对密闭污泥临时储仓、加强生产管理、绿化等措施减少无组织恶臭排放</w:t>
      </w:r>
      <w:r>
        <w:rPr>
          <w:rFonts w:ascii="宋体" w:hAnsi="宋体" w:eastAsia="宋体"/>
          <w:sz w:val="28"/>
          <w:szCs w:val="28"/>
        </w:rPr>
        <w:t>。</w:t>
      </w:r>
    </w:p>
    <w:p>
      <w:pPr>
        <w:pStyle w:val="34"/>
        <w:spacing w:line="360" w:lineRule="auto"/>
        <w:ind w:left="420" w:firstLine="0" w:firstLineChars="0"/>
        <w:jc w:val="both"/>
        <w:rPr>
          <w:rFonts w:ascii="宋体" w:hAnsi="宋体" w:eastAsia="宋体"/>
          <w:b/>
          <w:bCs/>
          <w:color w:val="000000" w:themeColor="text1"/>
          <w:sz w:val="28"/>
          <w:szCs w:val="28"/>
          <w14:textFill>
            <w14:solidFill>
              <w14:schemeClr w14:val="tx1"/>
            </w14:solidFill>
          </w14:textFill>
        </w:rPr>
      </w:pPr>
      <w:r>
        <w:rPr>
          <w:rFonts w:ascii="宋体" w:hAnsi="宋体" w:eastAsia="宋体"/>
          <w:color w:val="000000" w:themeColor="text1"/>
          <w:sz w:val="28"/>
          <w:szCs w:val="28"/>
          <w14:textFill>
            <w14:solidFill>
              <w14:schemeClr w14:val="tx1"/>
            </w14:solidFill>
          </w14:textFill>
        </w:rPr>
        <w:t>废气污染源调查情况</w:t>
      </w:r>
      <w:r>
        <w:rPr>
          <w:rFonts w:hint="eastAsia" w:ascii="宋体" w:hAnsi="宋体" w:eastAsia="宋体"/>
          <w:color w:val="000000" w:themeColor="text1"/>
          <w:sz w:val="28"/>
          <w:szCs w:val="28"/>
          <w14:textFill>
            <w14:solidFill>
              <w14:schemeClr w14:val="tx1"/>
            </w14:solidFill>
          </w14:textFill>
        </w:rPr>
        <w:t>，</w:t>
      </w:r>
      <w:r>
        <w:rPr>
          <w:rFonts w:ascii="宋体" w:hAnsi="宋体" w:eastAsia="宋体"/>
          <w:color w:val="000000" w:themeColor="text1"/>
          <w:sz w:val="28"/>
          <w:szCs w:val="28"/>
          <w14:textFill>
            <w14:solidFill>
              <w14:schemeClr w14:val="tx1"/>
            </w14:solidFill>
          </w14:textFill>
        </w:rPr>
        <w:t>见表4-</w:t>
      </w:r>
      <w:r>
        <w:rPr>
          <w:rFonts w:hint="eastAsia" w:ascii="宋体" w:hAnsi="宋体" w:eastAsia="宋体"/>
          <w:color w:val="000000" w:themeColor="text1"/>
          <w:sz w:val="28"/>
          <w:szCs w:val="28"/>
          <w:lang w:val="en-US" w:eastAsia="zh-CN"/>
          <w14:textFill>
            <w14:solidFill>
              <w14:schemeClr w14:val="tx1"/>
            </w14:solidFill>
          </w14:textFill>
        </w:rPr>
        <w:t>2</w:t>
      </w:r>
      <w:r>
        <w:rPr>
          <w:rFonts w:ascii="宋体" w:hAnsi="宋体" w:eastAsia="宋体"/>
          <w:color w:val="000000" w:themeColor="text1"/>
          <w:sz w:val="28"/>
          <w:szCs w:val="28"/>
          <w14:textFill>
            <w14:solidFill>
              <w14:schemeClr w14:val="tx1"/>
            </w14:solidFill>
          </w14:textFill>
        </w:rPr>
        <w:t>。</w:t>
      </w:r>
    </w:p>
    <w:p>
      <w:pPr>
        <w:spacing w:line="400" w:lineRule="exact"/>
        <w:jc w:val="center"/>
        <w:rPr>
          <w:rFonts w:ascii="宋体" w:hAnsi="宋体" w:eastAsia="宋体"/>
          <w:b/>
          <w:bCs/>
          <w:color w:val="000000" w:themeColor="text1"/>
          <w:sz w:val="24"/>
          <w:szCs w:val="24"/>
          <w14:textFill>
            <w14:solidFill>
              <w14:schemeClr w14:val="tx1"/>
            </w14:solidFill>
          </w14:textFill>
        </w:rPr>
      </w:pPr>
      <w:r>
        <w:rPr>
          <w:rFonts w:ascii="宋体" w:hAnsi="宋体" w:eastAsia="宋体"/>
          <w:b/>
          <w:bCs/>
          <w:color w:val="000000" w:themeColor="text1"/>
          <w:sz w:val="24"/>
          <w:szCs w:val="24"/>
          <w14:textFill>
            <w14:solidFill>
              <w14:schemeClr w14:val="tx1"/>
            </w14:solidFill>
          </w14:textFill>
        </w:rPr>
        <w:t>表4-</w:t>
      </w:r>
      <w:r>
        <w:rPr>
          <w:rFonts w:hint="eastAsia" w:ascii="宋体" w:hAnsi="宋体" w:eastAsia="宋体"/>
          <w:b/>
          <w:bCs/>
          <w:color w:val="000000" w:themeColor="text1"/>
          <w:sz w:val="24"/>
          <w:szCs w:val="24"/>
          <w:lang w:val="en-US" w:eastAsia="zh-CN"/>
          <w14:textFill>
            <w14:solidFill>
              <w14:schemeClr w14:val="tx1"/>
            </w14:solidFill>
          </w14:textFill>
        </w:rPr>
        <w:t>2</w:t>
      </w:r>
      <w:r>
        <w:rPr>
          <w:rFonts w:ascii="宋体" w:hAnsi="宋体" w:eastAsia="宋体"/>
          <w:b/>
          <w:bCs/>
          <w:color w:val="000000" w:themeColor="text1"/>
          <w:sz w:val="24"/>
          <w:szCs w:val="24"/>
          <w14:textFill>
            <w14:solidFill>
              <w14:schemeClr w14:val="tx1"/>
            </w14:solidFill>
          </w14:textFill>
        </w:rPr>
        <w:t xml:space="preserve">  废气污染源调查情况一览表</w:t>
      </w:r>
    </w:p>
    <w:tbl>
      <w:tblPr>
        <w:tblStyle w:val="20"/>
        <w:tblW w:w="8569"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55"/>
        <w:gridCol w:w="1044"/>
        <w:gridCol w:w="1370"/>
        <w:gridCol w:w="1425"/>
        <w:gridCol w:w="1110"/>
        <w:gridCol w:w="1110"/>
        <w:gridCol w:w="965"/>
        <w:gridCol w:w="109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455" w:type="dxa"/>
            <w:tcBorders>
              <w:tl2br w:val="nil"/>
              <w:tr2bl w:val="nil"/>
            </w:tcBorders>
            <w:vAlign w:val="center"/>
          </w:tcPr>
          <w:p>
            <w:pPr>
              <w:widowControl w:val="0"/>
              <w:spacing w:line="360" w:lineRule="exact"/>
              <w:jc w:val="center"/>
              <w:rPr>
                <w:rFonts w:ascii="宋体" w:hAnsi="宋体" w:eastAsia="宋体"/>
                <w:sz w:val="21"/>
                <w:szCs w:val="21"/>
              </w:rPr>
            </w:pPr>
            <w:r>
              <w:rPr>
                <w:rFonts w:ascii="宋体" w:hAnsi="宋体" w:eastAsia="宋体"/>
                <w:sz w:val="21"/>
                <w:szCs w:val="21"/>
              </w:rPr>
              <w:t>序号</w:t>
            </w:r>
          </w:p>
        </w:tc>
        <w:tc>
          <w:tcPr>
            <w:tcW w:w="1044" w:type="dxa"/>
            <w:tcBorders>
              <w:tl2br w:val="nil"/>
              <w:tr2bl w:val="nil"/>
            </w:tcBorders>
            <w:vAlign w:val="center"/>
          </w:tcPr>
          <w:p>
            <w:pPr>
              <w:widowControl w:val="0"/>
              <w:spacing w:line="360" w:lineRule="exact"/>
              <w:jc w:val="center"/>
              <w:rPr>
                <w:rFonts w:ascii="宋体" w:hAnsi="宋体" w:eastAsia="宋体"/>
                <w:sz w:val="21"/>
                <w:szCs w:val="21"/>
              </w:rPr>
            </w:pPr>
            <w:r>
              <w:rPr>
                <w:rFonts w:ascii="宋体" w:hAnsi="宋体" w:eastAsia="宋体"/>
                <w:sz w:val="21"/>
                <w:szCs w:val="21"/>
              </w:rPr>
              <w:t>工序或设施</w:t>
            </w:r>
          </w:p>
        </w:tc>
        <w:tc>
          <w:tcPr>
            <w:tcW w:w="1370" w:type="dxa"/>
            <w:tcBorders>
              <w:tl2br w:val="nil"/>
              <w:tr2bl w:val="nil"/>
            </w:tcBorders>
            <w:vAlign w:val="center"/>
          </w:tcPr>
          <w:p>
            <w:pPr>
              <w:widowControl w:val="0"/>
              <w:spacing w:line="360" w:lineRule="exact"/>
              <w:jc w:val="center"/>
              <w:rPr>
                <w:rFonts w:ascii="宋体" w:hAnsi="宋体" w:eastAsia="宋体"/>
                <w:sz w:val="21"/>
                <w:szCs w:val="21"/>
              </w:rPr>
            </w:pPr>
            <w:r>
              <w:rPr>
                <w:rFonts w:ascii="宋体" w:hAnsi="宋体" w:eastAsia="宋体"/>
                <w:sz w:val="21"/>
                <w:szCs w:val="21"/>
              </w:rPr>
              <w:t>污染因子</w:t>
            </w:r>
          </w:p>
        </w:tc>
        <w:tc>
          <w:tcPr>
            <w:tcW w:w="1425" w:type="dxa"/>
            <w:tcBorders>
              <w:tl2br w:val="nil"/>
              <w:tr2bl w:val="nil"/>
            </w:tcBorders>
            <w:vAlign w:val="center"/>
          </w:tcPr>
          <w:p>
            <w:pPr>
              <w:widowControl w:val="0"/>
              <w:spacing w:line="360" w:lineRule="exact"/>
              <w:jc w:val="center"/>
              <w:rPr>
                <w:rFonts w:ascii="宋体" w:hAnsi="宋体" w:eastAsia="宋体"/>
                <w:sz w:val="21"/>
                <w:szCs w:val="21"/>
              </w:rPr>
            </w:pPr>
            <w:r>
              <w:rPr>
                <w:rFonts w:ascii="宋体" w:hAnsi="宋体" w:eastAsia="宋体"/>
                <w:sz w:val="21"/>
                <w:szCs w:val="21"/>
              </w:rPr>
              <w:t>处理措施</w:t>
            </w:r>
          </w:p>
        </w:tc>
        <w:tc>
          <w:tcPr>
            <w:tcW w:w="1110" w:type="dxa"/>
            <w:tcBorders>
              <w:tl2br w:val="nil"/>
              <w:tr2bl w:val="nil"/>
            </w:tcBorders>
            <w:vAlign w:val="center"/>
          </w:tcPr>
          <w:p>
            <w:pPr>
              <w:widowControl w:val="0"/>
              <w:spacing w:line="360" w:lineRule="exact"/>
              <w:jc w:val="center"/>
              <w:rPr>
                <w:rFonts w:ascii="宋体" w:hAnsi="宋体" w:eastAsia="宋体"/>
                <w:sz w:val="21"/>
                <w:szCs w:val="21"/>
              </w:rPr>
            </w:pPr>
            <w:r>
              <w:rPr>
                <w:rFonts w:ascii="宋体" w:hAnsi="宋体" w:eastAsia="宋体"/>
                <w:sz w:val="21"/>
                <w:szCs w:val="21"/>
              </w:rPr>
              <w:t>设计处理效率</w:t>
            </w:r>
          </w:p>
        </w:tc>
        <w:tc>
          <w:tcPr>
            <w:tcW w:w="1110" w:type="dxa"/>
            <w:tcBorders>
              <w:tl2br w:val="nil"/>
              <w:tr2bl w:val="nil"/>
            </w:tcBorders>
            <w:vAlign w:val="center"/>
          </w:tcPr>
          <w:p>
            <w:pPr>
              <w:widowControl w:val="0"/>
              <w:spacing w:line="360" w:lineRule="exact"/>
              <w:jc w:val="center"/>
              <w:rPr>
                <w:rFonts w:ascii="宋体" w:hAnsi="宋体" w:eastAsia="宋体"/>
                <w:sz w:val="21"/>
                <w:szCs w:val="21"/>
              </w:rPr>
            </w:pPr>
            <w:r>
              <w:rPr>
                <w:rFonts w:ascii="宋体" w:hAnsi="宋体" w:eastAsia="宋体"/>
                <w:sz w:val="21"/>
                <w:szCs w:val="21"/>
              </w:rPr>
              <w:t>排放方式</w:t>
            </w:r>
          </w:p>
        </w:tc>
        <w:tc>
          <w:tcPr>
            <w:tcW w:w="965" w:type="dxa"/>
            <w:tcBorders>
              <w:tl2br w:val="nil"/>
              <w:tr2bl w:val="nil"/>
            </w:tcBorders>
            <w:vAlign w:val="center"/>
          </w:tcPr>
          <w:p>
            <w:pPr>
              <w:widowControl w:val="0"/>
              <w:spacing w:line="360" w:lineRule="exact"/>
              <w:jc w:val="center"/>
              <w:rPr>
                <w:rFonts w:ascii="宋体" w:hAnsi="宋体" w:eastAsia="宋体"/>
                <w:sz w:val="21"/>
                <w:szCs w:val="21"/>
              </w:rPr>
            </w:pPr>
            <w:r>
              <w:rPr>
                <w:rFonts w:ascii="宋体" w:hAnsi="宋体" w:eastAsia="宋体"/>
                <w:sz w:val="21"/>
                <w:szCs w:val="21"/>
              </w:rPr>
              <w:t>排气筒高度</w:t>
            </w:r>
          </w:p>
        </w:tc>
        <w:tc>
          <w:tcPr>
            <w:tcW w:w="1090" w:type="dxa"/>
            <w:tcBorders>
              <w:tl2br w:val="nil"/>
              <w:tr2bl w:val="nil"/>
            </w:tcBorders>
            <w:vAlign w:val="center"/>
          </w:tcPr>
          <w:p>
            <w:pPr>
              <w:widowControl w:val="0"/>
              <w:spacing w:line="360" w:lineRule="exact"/>
              <w:jc w:val="center"/>
              <w:rPr>
                <w:rFonts w:ascii="宋体" w:hAnsi="宋体" w:eastAsia="宋体"/>
                <w:sz w:val="21"/>
                <w:szCs w:val="21"/>
              </w:rPr>
            </w:pPr>
            <w:r>
              <w:rPr>
                <w:rFonts w:ascii="宋体" w:hAnsi="宋体" w:eastAsia="宋体"/>
                <w:sz w:val="21"/>
                <w:szCs w:val="21"/>
              </w:rPr>
              <w:t>最终去向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484" w:hRule="atLeast"/>
        </w:trPr>
        <w:tc>
          <w:tcPr>
            <w:tcW w:w="455" w:type="dxa"/>
            <w:tcBorders>
              <w:tl2br w:val="nil"/>
              <w:tr2bl w:val="nil"/>
            </w:tcBorders>
            <w:vAlign w:val="center"/>
          </w:tcPr>
          <w:p>
            <w:pPr>
              <w:widowControl w:val="0"/>
              <w:spacing w:line="360" w:lineRule="exact"/>
              <w:jc w:val="center"/>
              <w:rPr>
                <w:rFonts w:ascii="宋体" w:hAnsi="宋体" w:eastAsia="宋体"/>
                <w:sz w:val="21"/>
                <w:szCs w:val="21"/>
              </w:rPr>
            </w:pPr>
            <w:r>
              <w:rPr>
                <w:rFonts w:ascii="宋体" w:hAnsi="宋体" w:eastAsia="宋体"/>
                <w:sz w:val="21"/>
                <w:szCs w:val="21"/>
              </w:rPr>
              <w:t>1</w:t>
            </w:r>
          </w:p>
        </w:tc>
        <w:tc>
          <w:tcPr>
            <w:tcW w:w="1044" w:type="dxa"/>
            <w:tcBorders>
              <w:tl2br w:val="nil"/>
              <w:tr2bl w:val="nil"/>
            </w:tcBorders>
            <w:vAlign w:val="center"/>
          </w:tcPr>
          <w:p>
            <w:pPr>
              <w:widowControl w:val="0"/>
              <w:spacing w:line="360" w:lineRule="exact"/>
              <w:jc w:val="center"/>
              <w:rPr>
                <w:rFonts w:hint="eastAsia" w:ascii="宋体" w:hAnsi="宋体" w:eastAsia="宋体"/>
                <w:sz w:val="21"/>
                <w:szCs w:val="21"/>
                <w:lang w:eastAsia="zh-CN"/>
              </w:rPr>
            </w:pPr>
            <w:r>
              <w:rPr>
                <w:rFonts w:hint="eastAsia" w:ascii="宋体" w:hAnsi="宋体" w:eastAsia="宋体"/>
                <w:sz w:val="21"/>
                <w:szCs w:val="21"/>
                <w:lang w:eastAsia="zh-CN"/>
              </w:rPr>
              <w:t>污泥</w:t>
            </w:r>
          </w:p>
          <w:p>
            <w:pPr>
              <w:widowControl w:val="0"/>
              <w:spacing w:line="360" w:lineRule="exact"/>
              <w:jc w:val="center"/>
              <w:rPr>
                <w:rFonts w:hint="eastAsia" w:ascii="宋体" w:hAnsi="宋体" w:eastAsia="宋体"/>
                <w:sz w:val="21"/>
                <w:szCs w:val="21"/>
                <w:lang w:eastAsia="zh-CN"/>
              </w:rPr>
            </w:pPr>
            <w:r>
              <w:rPr>
                <w:rFonts w:hint="eastAsia" w:ascii="宋体" w:hAnsi="宋体" w:eastAsia="宋体"/>
                <w:sz w:val="21"/>
                <w:szCs w:val="21"/>
                <w:lang w:eastAsia="zh-CN"/>
              </w:rPr>
              <w:t>干化</w:t>
            </w:r>
          </w:p>
        </w:tc>
        <w:tc>
          <w:tcPr>
            <w:tcW w:w="1370"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H</w:t>
            </w:r>
            <w:r>
              <w:rPr>
                <w:rFonts w:hint="eastAsia" w:ascii="宋体" w:hAnsi="宋体" w:eastAsia="宋体"/>
                <w:sz w:val="21"/>
                <w:szCs w:val="21"/>
                <w:vertAlign w:val="subscript"/>
                <w:lang w:val="en-US" w:eastAsia="zh-CN"/>
              </w:rPr>
              <w:t>2</w:t>
            </w:r>
            <w:r>
              <w:rPr>
                <w:rFonts w:hint="eastAsia" w:ascii="宋体" w:hAnsi="宋体" w:eastAsia="宋体"/>
                <w:sz w:val="21"/>
                <w:szCs w:val="21"/>
                <w:lang w:val="en-US" w:eastAsia="zh-CN"/>
              </w:rPr>
              <w:t>S、非甲烷总烃、NH</w:t>
            </w:r>
            <w:r>
              <w:rPr>
                <w:rFonts w:hint="eastAsia" w:ascii="宋体" w:hAnsi="宋体" w:eastAsia="宋体"/>
                <w:sz w:val="21"/>
                <w:szCs w:val="21"/>
                <w:vertAlign w:val="subscript"/>
                <w:lang w:val="en-US" w:eastAsia="zh-CN"/>
              </w:rPr>
              <w:t>3</w:t>
            </w:r>
          </w:p>
        </w:tc>
        <w:tc>
          <w:tcPr>
            <w:tcW w:w="1425" w:type="dxa"/>
            <w:tcBorders>
              <w:tl2br w:val="nil"/>
              <w:tr2bl w:val="nil"/>
            </w:tcBorders>
            <w:vAlign w:val="center"/>
          </w:tcPr>
          <w:p>
            <w:pPr>
              <w:widowControl w:val="0"/>
              <w:spacing w:line="360" w:lineRule="exact"/>
              <w:jc w:val="center"/>
              <w:rPr>
                <w:rFonts w:ascii="宋体" w:hAnsi="宋体" w:eastAsia="宋体"/>
                <w:sz w:val="21"/>
                <w:szCs w:val="21"/>
              </w:rPr>
            </w:pPr>
            <w:r>
              <w:rPr>
                <w:rFonts w:hint="eastAsia" w:ascii="宋体" w:hAnsi="宋体" w:eastAsia="宋体"/>
                <w:sz w:val="21"/>
                <w:szCs w:val="21"/>
              </w:rPr>
              <w:t>依托一车间现有催化燃烧装置</w:t>
            </w:r>
          </w:p>
        </w:tc>
        <w:tc>
          <w:tcPr>
            <w:tcW w:w="1110"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96%</w:t>
            </w:r>
          </w:p>
        </w:tc>
        <w:tc>
          <w:tcPr>
            <w:tcW w:w="1110" w:type="dxa"/>
            <w:tcBorders>
              <w:tl2br w:val="nil"/>
              <w:tr2bl w:val="nil"/>
            </w:tcBorders>
            <w:vAlign w:val="center"/>
          </w:tcPr>
          <w:p>
            <w:pPr>
              <w:widowControl w:val="0"/>
              <w:spacing w:line="360" w:lineRule="exact"/>
              <w:jc w:val="center"/>
              <w:rPr>
                <w:rFonts w:ascii="宋体" w:hAnsi="宋体" w:eastAsia="宋体"/>
                <w:color w:val="0D0D0D" w:themeColor="text1" w:themeTint="F2"/>
                <w:sz w:val="21"/>
                <w:szCs w:val="21"/>
                <w14:textFill>
                  <w14:solidFill>
                    <w14:schemeClr w14:val="tx1">
                      <w14:lumMod w14:val="95000"/>
                      <w14:lumOff w14:val="5000"/>
                    </w14:schemeClr>
                  </w14:solidFill>
                </w14:textFill>
              </w:rPr>
            </w:pPr>
            <w:r>
              <w:rPr>
                <w:rFonts w:ascii="宋体" w:hAnsi="宋体" w:eastAsia="宋体"/>
                <w:sz w:val="21"/>
                <w:szCs w:val="21"/>
              </w:rPr>
              <w:t>有组织排放</w:t>
            </w:r>
          </w:p>
        </w:tc>
        <w:tc>
          <w:tcPr>
            <w:tcW w:w="965" w:type="dxa"/>
            <w:tcBorders>
              <w:tl2br w:val="nil"/>
              <w:tr2bl w:val="nil"/>
            </w:tcBorders>
            <w:shd w:val="clear" w:color="auto" w:fill="auto"/>
            <w:vAlign w:val="center"/>
          </w:tcPr>
          <w:p>
            <w:pPr>
              <w:widowControl w:val="0"/>
              <w:spacing w:line="360" w:lineRule="exact"/>
              <w:jc w:val="center"/>
              <w:rPr>
                <w:rFonts w:ascii="宋体" w:hAnsi="宋体" w:eastAsia="宋体"/>
                <w:sz w:val="21"/>
                <w:szCs w:val="21"/>
              </w:rPr>
            </w:pPr>
            <w:r>
              <w:rPr>
                <w:rFonts w:hint="eastAsia" w:ascii="宋体" w:hAnsi="宋体" w:eastAsia="宋体"/>
                <w:color w:val="0D0D0D" w:themeColor="text1" w:themeTint="F2"/>
                <w:sz w:val="21"/>
                <w:szCs w:val="21"/>
                <w:lang w:val="en-US" w:eastAsia="zh-CN"/>
                <w14:textFill>
                  <w14:solidFill>
                    <w14:schemeClr w14:val="tx1">
                      <w14:lumMod w14:val="95000"/>
                      <w14:lumOff w14:val="5000"/>
                    </w14:schemeClr>
                  </w14:solidFill>
                </w14:textFill>
              </w:rPr>
              <w:t>20</w:t>
            </w:r>
            <w:r>
              <w:rPr>
                <w:rFonts w:hint="eastAsia" w:ascii="宋体" w:hAnsi="宋体" w:eastAsia="宋体"/>
                <w:color w:val="0D0D0D" w:themeColor="text1" w:themeTint="F2"/>
                <w:sz w:val="21"/>
                <w:szCs w:val="21"/>
                <w14:textFill>
                  <w14:solidFill>
                    <w14:schemeClr w14:val="tx1">
                      <w14:lumMod w14:val="95000"/>
                      <w14:lumOff w14:val="5000"/>
                    </w14:schemeClr>
                  </w14:solidFill>
                </w14:textFill>
              </w:rPr>
              <w:t>m</w:t>
            </w:r>
          </w:p>
        </w:tc>
        <w:tc>
          <w:tcPr>
            <w:tcW w:w="1090" w:type="dxa"/>
            <w:tcBorders>
              <w:tl2br w:val="nil"/>
              <w:tr2bl w:val="nil"/>
            </w:tcBorders>
            <w:vAlign w:val="center"/>
          </w:tcPr>
          <w:p>
            <w:pPr>
              <w:widowControl w:val="0"/>
              <w:spacing w:line="360" w:lineRule="exact"/>
              <w:jc w:val="center"/>
              <w:rPr>
                <w:rFonts w:ascii="宋体" w:hAnsi="宋体" w:eastAsia="宋体"/>
                <w:sz w:val="21"/>
                <w:szCs w:val="21"/>
              </w:rPr>
            </w:pPr>
            <w:r>
              <w:rPr>
                <w:rFonts w:ascii="宋体" w:hAnsi="宋体" w:eastAsia="宋体"/>
                <w:sz w:val="21"/>
                <w:szCs w:val="21"/>
              </w:rPr>
              <w:t>大气环境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455" w:type="dxa"/>
            <w:tcBorders>
              <w:tl2br w:val="nil"/>
              <w:tr2bl w:val="nil"/>
            </w:tcBorders>
            <w:vAlign w:val="center"/>
          </w:tcPr>
          <w:p>
            <w:pPr>
              <w:widowControl w:val="0"/>
              <w:spacing w:line="360" w:lineRule="exact"/>
              <w:jc w:val="center"/>
              <w:rPr>
                <w:rFonts w:ascii="宋体" w:hAnsi="宋体" w:eastAsia="宋体"/>
                <w:sz w:val="21"/>
                <w:szCs w:val="21"/>
              </w:rPr>
            </w:pPr>
            <w:r>
              <w:rPr>
                <w:rFonts w:ascii="宋体" w:hAnsi="宋体" w:eastAsia="宋体"/>
                <w:sz w:val="21"/>
                <w:szCs w:val="21"/>
              </w:rPr>
              <w:t>2</w:t>
            </w:r>
          </w:p>
        </w:tc>
        <w:tc>
          <w:tcPr>
            <w:tcW w:w="1044" w:type="dxa"/>
            <w:tcBorders>
              <w:tl2br w:val="nil"/>
              <w:tr2bl w:val="nil"/>
            </w:tcBorders>
            <w:vAlign w:val="center"/>
          </w:tcPr>
          <w:p>
            <w:pPr>
              <w:widowControl w:val="0"/>
              <w:spacing w:line="360" w:lineRule="exact"/>
              <w:jc w:val="center"/>
              <w:rPr>
                <w:rFonts w:hint="eastAsia" w:ascii="宋体" w:hAnsi="宋体" w:eastAsia="宋体"/>
                <w:sz w:val="21"/>
                <w:szCs w:val="21"/>
                <w:lang w:eastAsia="zh-CN"/>
              </w:rPr>
            </w:pPr>
            <w:r>
              <w:rPr>
                <w:rFonts w:hint="eastAsia" w:ascii="宋体" w:hAnsi="宋体" w:eastAsia="宋体"/>
                <w:sz w:val="21"/>
                <w:szCs w:val="21"/>
                <w:lang w:eastAsia="zh-CN"/>
              </w:rPr>
              <w:t>废渣液处理</w:t>
            </w:r>
          </w:p>
          <w:p>
            <w:pPr>
              <w:widowControl w:val="0"/>
              <w:spacing w:line="360" w:lineRule="exact"/>
              <w:jc w:val="center"/>
              <w:rPr>
                <w:rFonts w:hint="eastAsia" w:ascii="宋体" w:hAnsi="宋体" w:eastAsia="宋体"/>
                <w:sz w:val="21"/>
                <w:szCs w:val="21"/>
                <w:lang w:eastAsia="zh-CN"/>
              </w:rPr>
            </w:pPr>
            <w:r>
              <w:rPr>
                <w:rFonts w:hint="eastAsia" w:ascii="宋体" w:hAnsi="宋体" w:eastAsia="宋体"/>
                <w:sz w:val="21"/>
                <w:szCs w:val="21"/>
                <w:lang w:eastAsia="zh-CN"/>
              </w:rPr>
              <w:t>车间</w:t>
            </w:r>
          </w:p>
        </w:tc>
        <w:tc>
          <w:tcPr>
            <w:tcW w:w="1370" w:type="dxa"/>
            <w:tcBorders>
              <w:tl2br w:val="nil"/>
              <w:tr2bl w:val="nil"/>
            </w:tcBorders>
            <w:vAlign w:val="center"/>
          </w:tcPr>
          <w:p>
            <w:pPr>
              <w:widowControl w:val="0"/>
              <w:spacing w:line="360" w:lineRule="exact"/>
              <w:jc w:val="center"/>
              <w:rPr>
                <w:rFonts w:ascii="宋体" w:hAnsi="宋体" w:eastAsia="宋体"/>
                <w:sz w:val="21"/>
                <w:szCs w:val="21"/>
              </w:rPr>
            </w:pPr>
            <w:r>
              <w:rPr>
                <w:rFonts w:hint="eastAsia" w:ascii="宋体" w:hAnsi="宋体" w:eastAsia="宋体"/>
                <w:sz w:val="21"/>
                <w:szCs w:val="21"/>
                <w:lang w:val="en-US" w:eastAsia="zh-CN"/>
              </w:rPr>
              <w:t>H</w:t>
            </w:r>
            <w:r>
              <w:rPr>
                <w:rFonts w:hint="eastAsia" w:ascii="宋体" w:hAnsi="宋体" w:eastAsia="宋体"/>
                <w:sz w:val="21"/>
                <w:szCs w:val="21"/>
                <w:vertAlign w:val="subscript"/>
                <w:lang w:val="en-US" w:eastAsia="zh-CN"/>
              </w:rPr>
              <w:t>2</w:t>
            </w:r>
            <w:r>
              <w:rPr>
                <w:rFonts w:hint="eastAsia" w:ascii="宋体" w:hAnsi="宋体" w:eastAsia="宋体"/>
                <w:sz w:val="21"/>
                <w:szCs w:val="21"/>
                <w:lang w:val="en-US" w:eastAsia="zh-CN"/>
              </w:rPr>
              <w:t>S、臭气浓度、非甲烷总烃、NH</w:t>
            </w:r>
            <w:r>
              <w:rPr>
                <w:rFonts w:hint="eastAsia" w:ascii="宋体" w:hAnsi="宋体" w:eastAsia="宋体"/>
                <w:sz w:val="21"/>
                <w:szCs w:val="21"/>
                <w:vertAlign w:val="subscript"/>
                <w:lang w:val="en-US" w:eastAsia="zh-CN"/>
              </w:rPr>
              <w:t>3</w:t>
            </w:r>
          </w:p>
        </w:tc>
        <w:tc>
          <w:tcPr>
            <w:tcW w:w="1425" w:type="dxa"/>
            <w:tcBorders>
              <w:tl2br w:val="nil"/>
              <w:tr2bl w:val="nil"/>
            </w:tcBorders>
            <w:vAlign w:val="center"/>
          </w:tcPr>
          <w:p>
            <w:pPr>
              <w:widowControl w:val="0"/>
              <w:spacing w:line="360" w:lineRule="exact"/>
              <w:jc w:val="center"/>
              <w:rPr>
                <w:rFonts w:hint="eastAsia" w:ascii="宋体" w:hAnsi="宋体" w:eastAsia="宋体"/>
                <w:sz w:val="21"/>
                <w:szCs w:val="21"/>
                <w:lang w:eastAsia="zh-CN"/>
              </w:rPr>
            </w:pPr>
            <w:r>
              <w:rPr>
                <w:rFonts w:hint="eastAsia" w:ascii="宋体" w:hAnsi="宋体" w:eastAsia="宋体"/>
                <w:sz w:val="21"/>
                <w:szCs w:val="21"/>
                <w:lang w:val="en-US" w:eastAsia="zh-CN"/>
              </w:rPr>
              <w:t>/</w:t>
            </w:r>
          </w:p>
        </w:tc>
        <w:tc>
          <w:tcPr>
            <w:tcW w:w="1110" w:type="dxa"/>
            <w:tcBorders>
              <w:tl2br w:val="nil"/>
              <w:tr2bl w:val="nil"/>
            </w:tcBorders>
            <w:vAlign w:val="center"/>
          </w:tcPr>
          <w:p>
            <w:pPr>
              <w:widowControl w:val="0"/>
              <w:spacing w:line="360" w:lineRule="exact"/>
              <w:jc w:val="center"/>
              <w:rPr>
                <w:rFonts w:hint="eastAsia" w:ascii="宋体" w:hAnsi="宋体" w:eastAsia="宋体"/>
                <w:sz w:val="21"/>
                <w:szCs w:val="21"/>
                <w:lang w:eastAsia="zh-CN"/>
              </w:rPr>
            </w:pPr>
            <w:r>
              <w:rPr>
                <w:rFonts w:hint="eastAsia" w:ascii="宋体" w:hAnsi="宋体" w:eastAsia="宋体"/>
                <w:sz w:val="21"/>
                <w:szCs w:val="21"/>
                <w:lang w:val="en-US" w:eastAsia="zh-CN"/>
              </w:rPr>
              <w:t>/</w:t>
            </w:r>
          </w:p>
        </w:tc>
        <w:tc>
          <w:tcPr>
            <w:tcW w:w="1110" w:type="dxa"/>
            <w:tcBorders>
              <w:tl2br w:val="nil"/>
              <w:tr2bl w:val="nil"/>
            </w:tcBorders>
            <w:vAlign w:val="center"/>
          </w:tcPr>
          <w:p>
            <w:pPr>
              <w:widowControl w:val="0"/>
              <w:spacing w:line="360" w:lineRule="exact"/>
              <w:jc w:val="center"/>
              <w:rPr>
                <w:rFonts w:ascii="宋体" w:hAnsi="宋体" w:eastAsia="宋体"/>
                <w:color w:val="0D0D0D" w:themeColor="text1" w:themeTint="F2"/>
                <w:sz w:val="21"/>
                <w:szCs w:val="21"/>
                <w14:textFill>
                  <w14:solidFill>
                    <w14:schemeClr w14:val="tx1">
                      <w14:lumMod w14:val="95000"/>
                      <w14:lumOff w14:val="5000"/>
                    </w14:schemeClr>
                  </w14:solidFill>
                </w14:textFill>
              </w:rPr>
            </w:pPr>
            <w:r>
              <w:rPr>
                <w:rFonts w:hint="eastAsia" w:ascii="宋体" w:hAnsi="宋体" w:eastAsia="宋体"/>
                <w:sz w:val="21"/>
                <w:szCs w:val="21"/>
                <w:lang w:eastAsia="zh-CN"/>
              </w:rPr>
              <w:t>无</w:t>
            </w:r>
            <w:r>
              <w:rPr>
                <w:rFonts w:ascii="宋体" w:hAnsi="宋体" w:eastAsia="宋体"/>
                <w:sz w:val="21"/>
                <w:szCs w:val="21"/>
              </w:rPr>
              <w:t>组织排放</w:t>
            </w:r>
          </w:p>
        </w:tc>
        <w:tc>
          <w:tcPr>
            <w:tcW w:w="965" w:type="dxa"/>
            <w:tcBorders>
              <w:tl2br w:val="nil"/>
              <w:tr2bl w:val="nil"/>
            </w:tcBorders>
            <w:shd w:val="clear" w:color="auto" w:fill="auto"/>
            <w:vAlign w:val="center"/>
          </w:tcPr>
          <w:p>
            <w:pPr>
              <w:widowControl w:val="0"/>
              <w:spacing w:line="360" w:lineRule="exact"/>
              <w:jc w:val="center"/>
              <w:rPr>
                <w:rFonts w:ascii="宋体" w:hAnsi="宋体" w:eastAsia="宋体"/>
                <w:sz w:val="21"/>
                <w:szCs w:val="21"/>
              </w:rPr>
            </w:pPr>
            <w:r>
              <w:rPr>
                <w:rFonts w:hint="eastAsia" w:ascii="宋体" w:hAnsi="宋体" w:eastAsia="宋体"/>
                <w:color w:val="0D0D0D" w:themeColor="text1" w:themeTint="F2"/>
                <w:sz w:val="21"/>
                <w:szCs w:val="21"/>
                <w:lang w:val="en-US" w:eastAsia="zh-CN"/>
                <w14:textFill>
                  <w14:solidFill>
                    <w14:schemeClr w14:val="tx1">
                      <w14:lumMod w14:val="95000"/>
                      <w14:lumOff w14:val="5000"/>
                    </w14:schemeClr>
                  </w14:solidFill>
                </w14:textFill>
              </w:rPr>
              <w:t>/</w:t>
            </w:r>
          </w:p>
        </w:tc>
        <w:tc>
          <w:tcPr>
            <w:tcW w:w="1090" w:type="dxa"/>
            <w:tcBorders>
              <w:tl2br w:val="nil"/>
              <w:tr2bl w:val="nil"/>
            </w:tcBorders>
            <w:vAlign w:val="center"/>
          </w:tcPr>
          <w:p>
            <w:pPr>
              <w:widowControl w:val="0"/>
              <w:spacing w:line="360" w:lineRule="exact"/>
              <w:jc w:val="center"/>
              <w:rPr>
                <w:rFonts w:ascii="宋体" w:hAnsi="宋体" w:eastAsia="宋体"/>
                <w:sz w:val="21"/>
                <w:szCs w:val="21"/>
              </w:rPr>
            </w:pPr>
            <w:r>
              <w:rPr>
                <w:rFonts w:ascii="宋体" w:hAnsi="宋体" w:eastAsia="宋体"/>
                <w:sz w:val="21"/>
                <w:szCs w:val="21"/>
              </w:rPr>
              <w:t>大气环境</w:t>
            </w:r>
          </w:p>
        </w:tc>
      </w:tr>
    </w:tbl>
    <w:p>
      <w:pPr>
        <w:spacing w:line="360" w:lineRule="auto"/>
        <w:rPr>
          <w:rFonts w:ascii="Times New Roman" w:hAnsi="Times New Roman" w:eastAsiaTheme="minorEastAsia"/>
          <w:sz w:val="28"/>
          <w:szCs w:val="28"/>
        </w:rPr>
      </w:pPr>
    </w:p>
    <w:p>
      <w:pPr>
        <w:pStyle w:val="5"/>
        <w:spacing w:before="0" w:after="0" w:line="360" w:lineRule="auto"/>
        <w:rPr>
          <w:rFonts w:hint="eastAsia" w:ascii="宋体" w:hAnsi="宋体" w:eastAsia="宋体" w:cs="宋体"/>
          <w:sz w:val="28"/>
          <w:szCs w:val="24"/>
          <w:lang w:eastAsia="zh-CN"/>
        </w:rPr>
      </w:pPr>
      <w:bookmarkStart w:id="65" w:name="_Toc21711"/>
      <w:bookmarkStart w:id="66" w:name="_Toc521054479"/>
      <w:bookmarkStart w:id="67" w:name="_Toc28138"/>
      <w:bookmarkStart w:id="68" w:name="_Toc922"/>
      <w:bookmarkStart w:id="69" w:name="_Toc10492"/>
      <w:bookmarkStart w:id="70" w:name="_Toc521055114"/>
      <w:bookmarkStart w:id="71" w:name="_Toc32268"/>
      <w:bookmarkStart w:id="72" w:name="_Toc21728"/>
      <w:r>
        <w:rPr>
          <w:rFonts w:hint="eastAsia" w:ascii="宋体" w:hAnsi="宋体" w:eastAsia="宋体" w:cs="宋体"/>
          <w:sz w:val="28"/>
          <w:szCs w:val="24"/>
        </w:rPr>
        <w:t>4.1.3 噪声</w:t>
      </w:r>
      <w:bookmarkEnd w:id="65"/>
      <w:bookmarkEnd w:id="66"/>
      <w:bookmarkEnd w:id="67"/>
      <w:bookmarkEnd w:id="68"/>
      <w:bookmarkEnd w:id="69"/>
      <w:bookmarkEnd w:id="70"/>
      <w:bookmarkEnd w:id="71"/>
      <w:bookmarkEnd w:id="72"/>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eastAsia="zh-CN"/>
        </w:rPr>
        <w:t>)</w:t>
      </w:r>
      <w:r>
        <w:rPr>
          <w:rFonts w:hint="eastAsia" w:ascii="宋体" w:hAnsi="宋体" w:eastAsia="宋体" w:cs="宋体"/>
          <w:sz w:val="28"/>
          <w:szCs w:val="28"/>
        </w:rPr>
        <w:t xml:space="preserve"> 噪声污染源调查</w:t>
      </w:r>
    </w:p>
    <w:p>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w:t>
      </w:r>
      <w:r>
        <w:rPr>
          <w:rFonts w:hint="eastAsia" w:ascii="宋体" w:hAnsi="宋体" w:eastAsia="宋体" w:cs="宋体"/>
          <w:color w:val="000000" w:themeColor="text1"/>
          <w:sz w:val="28"/>
          <w:szCs w:val="28"/>
          <w:lang w:eastAsia="zh-CN"/>
          <w14:textFill>
            <w14:solidFill>
              <w14:schemeClr w14:val="tx1"/>
            </w14:solidFill>
          </w14:textFill>
        </w:rPr>
        <w:t>项目</w:t>
      </w:r>
      <w:r>
        <w:rPr>
          <w:rFonts w:hint="eastAsia" w:ascii="宋体" w:hAnsi="宋体" w:eastAsia="宋体" w:cs="宋体"/>
          <w:color w:val="000000" w:themeColor="text1"/>
          <w:sz w:val="28"/>
          <w:szCs w:val="28"/>
          <w14:textFill>
            <w14:solidFill>
              <w14:schemeClr w14:val="tx1"/>
            </w14:solidFill>
          </w14:textFill>
        </w:rPr>
        <w:t>主要噪声源为高压风机</w:t>
      </w:r>
      <w:r>
        <w:rPr>
          <w:rFonts w:hint="eastAsia" w:ascii="宋体" w:hAnsi="宋体" w:eastAsia="宋体" w:cs="宋体"/>
          <w:color w:val="000000" w:themeColor="text1"/>
          <w:sz w:val="28"/>
          <w:szCs w:val="28"/>
          <w:lang w:eastAsia="zh-CN"/>
          <w14:textFill>
            <w14:solidFill>
              <w14:schemeClr w14:val="tx1"/>
            </w14:solidFill>
          </w14:textFill>
        </w:rPr>
        <w:t>、泵等</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eastAsia="宋体" w:cs="宋体"/>
          <w:color w:val="000000" w:themeColor="text1"/>
          <w:sz w:val="28"/>
          <w:szCs w:val="28"/>
          <w:lang w:eastAsia="zh-CN"/>
          <w14:textFill>
            <w14:solidFill>
              <w14:schemeClr w14:val="tx1"/>
            </w14:solidFill>
          </w14:textFill>
        </w:rPr>
        <w:t>项目</w:t>
      </w:r>
      <w:r>
        <w:rPr>
          <w:rFonts w:hint="eastAsia" w:ascii="宋体" w:hAnsi="宋体" w:eastAsia="宋体" w:cs="宋体"/>
          <w:color w:val="000000" w:themeColor="text1"/>
          <w:sz w:val="28"/>
          <w:szCs w:val="28"/>
          <w14:textFill>
            <w14:solidFill>
              <w14:schemeClr w14:val="tx1"/>
            </w14:solidFill>
          </w14:textFill>
        </w:rPr>
        <w:t>噪声污染源,见表4-</w:t>
      </w: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w:t>
      </w:r>
    </w:p>
    <w:p>
      <w:pPr>
        <w:spacing w:line="400" w:lineRule="exact"/>
        <w:ind w:firstLine="482" w:firstLineChars="200"/>
        <w:jc w:val="center"/>
        <w:rPr>
          <w:rFonts w:ascii="宋体" w:hAnsi="宋体" w:eastAsia="宋体"/>
          <w:b/>
          <w:bCs/>
          <w:sz w:val="24"/>
          <w:szCs w:val="24"/>
        </w:rPr>
      </w:pPr>
      <w:r>
        <w:rPr>
          <w:rFonts w:hint="eastAsia" w:ascii="宋体" w:hAnsi="宋体" w:eastAsia="宋体"/>
          <w:b/>
          <w:bCs/>
          <w:sz w:val="24"/>
          <w:szCs w:val="24"/>
        </w:rPr>
        <w:t xml:space="preserve"> </w:t>
      </w:r>
      <w:r>
        <w:rPr>
          <w:rFonts w:ascii="宋体" w:hAnsi="宋体" w:eastAsia="宋体"/>
          <w:b/>
          <w:bCs/>
          <w:sz w:val="24"/>
          <w:szCs w:val="24"/>
        </w:rPr>
        <w:t xml:space="preserve">          </w:t>
      </w:r>
    </w:p>
    <w:p>
      <w:pPr>
        <w:spacing w:line="400" w:lineRule="exact"/>
        <w:ind w:firstLine="482" w:firstLineChars="200"/>
        <w:jc w:val="center"/>
        <w:rPr>
          <w:rFonts w:ascii="宋体" w:hAnsi="宋体" w:eastAsia="宋体"/>
          <w:b/>
          <w:bCs/>
          <w:sz w:val="24"/>
          <w:szCs w:val="24"/>
        </w:rPr>
      </w:pPr>
    </w:p>
    <w:p>
      <w:pPr>
        <w:spacing w:line="400" w:lineRule="exact"/>
        <w:ind w:firstLine="482" w:firstLineChars="200"/>
        <w:jc w:val="center"/>
        <w:rPr>
          <w:rFonts w:hint="eastAsia" w:ascii="宋体" w:hAnsi="宋体" w:eastAsia="宋体"/>
          <w:b/>
          <w:bCs/>
          <w:sz w:val="24"/>
          <w:szCs w:val="24"/>
          <w:lang w:eastAsia="zh-CN"/>
        </w:rPr>
      </w:pPr>
      <w:r>
        <w:rPr>
          <w:rFonts w:ascii="宋体" w:hAnsi="宋体" w:eastAsia="宋体"/>
          <w:b/>
          <w:bCs/>
          <w:sz w:val="24"/>
          <w:szCs w:val="24"/>
        </w:rPr>
        <w:t>表4-</w:t>
      </w:r>
      <w:r>
        <w:rPr>
          <w:rFonts w:hint="eastAsia" w:ascii="宋体" w:hAnsi="宋体" w:eastAsia="宋体"/>
          <w:b/>
          <w:bCs/>
          <w:sz w:val="24"/>
          <w:szCs w:val="24"/>
          <w:lang w:val="en-US" w:eastAsia="zh-CN"/>
        </w:rPr>
        <w:t>3</w:t>
      </w:r>
      <w:r>
        <w:rPr>
          <w:rFonts w:ascii="宋体" w:hAnsi="宋体" w:eastAsia="宋体"/>
          <w:b/>
          <w:bCs/>
          <w:sz w:val="24"/>
          <w:szCs w:val="24"/>
        </w:rPr>
        <w:t xml:space="preserve">  </w:t>
      </w:r>
      <w:r>
        <w:rPr>
          <w:rFonts w:hint="eastAsia" w:ascii="宋体" w:hAnsi="宋体" w:eastAsia="宋体"/>
          <w:b/>
          <w:bCs/>
          <w:sz w:val="24"/>
          <w:szCs w:val="24"/>
          <w:lang w:eastAsia="zh-CN"/>
        </w:rPr>
        <w:t>一车间</w:t>
      </w:r>
      <w:r>
        <w:rPr>
          <w:rFonts w:ascii="宋体" w:hAnsi="宋体" w:eastAsia="宋体"/>
          <w:b/>
          <w:bCs/>
          <w:sz w:val="24"/>
          <w:szCs w:val="24"/>
        </w:rPr>
        <w:t>噪声污染源调查一览表     单位:dB(A</w:t>
      </w:r>
      <w:r>
        <w:rPr>
          <w:rFonts w:hint="eastAsia" w:ascii="宋体" w:hAnsi="宋体" w:eastAsia="宋体"/>
          <w:b/>
          <w:bCs/>
          <w:sz w:val="24"/>
          <w:szCs w:val="24"/>
          <w:lang w:eastAsia="zh-CN"/>
        </w:rPr>
        <w:t>)</w:t>
      </w:r>
    </w:p>
    <w:tbl>
      <w:tblPr>
        <w:tblStyle w:val="20"/>
        <w:tblW w:w="852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710"/>
        <w:gridCol w:w="1428"/>
        <w:gridCol w:w="1182"/>
        <w:gridCol w:w="1695"/>
        <w:gridCol w:w="1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858" w:type="dxa"/>
            <w:tcBorders>
              <w:tl2br w:val="nil"/>
              <w:tr2bl w:val="nil"/>
            </w:tcBorders>
            <w:vAlign w:val="center"/>
          </w:tcPr>
          <w:p>
            <w:pPr>
              <w:widowControl w:val="0"/>
              <w:spacing w:line="400" w:lineRule="exact"/>
              <w:jc w:val="center"/>
              <w:rPr>
                <w:rFonts w:ascii="宋体" w:hAnsi="宋体" w:eastAsia="宋体"/>
                <w:sz w:val="21"/>
                <w:szCs w:val="21"/>
              </w:rPr>
            </w:pPr>
            <w:r>
              <w:rPr>
                <w:rFonts w:ascii="宋体" w:hAnsi="宋体" w:eastAsia="宋体"/>
                <w:sz w:val="21"/>
                <w:szCs w:val="21"/>
              </w:rPr>
              <w:t>序</w:t>
            </w:r>
            <w:r>
              <w:rPr>
                <w:rFonts w:hint="eastAsia" w:ascii="宋体" w:hAnsi="宋体" w:eastAsia="宋体"/>
                <w:sz w:val="21"/>
                <w:szCs w:val="21"/>
                <w:lang w:val="en-US" w:eastAsia="zh-CN"/>
              </w:rPr>
              <w:t xml:space="preserve"> </w:t>
            </w:r>
            <w:r>
              <w:rPr>
                <w:rFonts w:ascii="宋体" w:hAnsi="宋体" w:eastAsia="宋体"/>
                <w:sz w:val="21"/>
                <w:szCs w:val="21"/>
              </w:rPr>
              <w:t>号</w:t>
            </w:r>
          </w:p>
        </w:tc>
        <w:tc>
          <w:tcPr>
            <w:tcW w:w="1710" w:type="dxa"/>
            <w:tcBorders>
              <w:tl2br w:val="nil"/>
              <w:tr2bl w:val="nil"/>
            </w:tcBorders>
            <w:vAlign w:val="center"/>
          </w:tcPr>
          <w:p>
            <w:pPr>
              <w:widowControl w:val="0"/>
              <w:spacing w:line="400" w:lineRule="exact"/>
              <w:jc w:val="center"/>
              <w:rPr>
                <w:rFonts w:ascii="宋体" w:hAnsi="宋体" w:eastAsia="宋体"/>
                <w:sz w:val="21"/>
                <w:szCs w:val="21"/>
              </w:rPr>
            </w:pPr>
            <w:r>
              <w:rPr>
                <w:rFonts w:ascii="宋体" w:hAnsi="宋体" w:eastAsia="宋体"/>
                <w:sz w:val="21"/>
                <w:szCs w:val="21"/>
              </w:rPr>
              <w:t>噪声源设备名称</w:t>
            </w:r>
          </w:p>
        </w:tc>
        <w:tc>
          <w:tcPr>
            <w:tcW w:w="1428" w:type="dxa"/>
            <w:tcBorders>
              <w:tl2br w:val="nil"/>
              <w:tr2bl w:val="nil"/>
            </w:tcBorders>
            <w:vAlign w:val="center"/>
          </w:tcPr>
          <w:p>
            <w:pPr>
              <w:widowControl w:val="0"/>
              <w:spacing w:line="400" w:lineRule="exact"/>
              <w:jc w:val="center"/>
              <w:rPr>
                <w:rFonts w:ascii="宋体" w:hAnsi="宋体" w:eastAsia="宋体"/>
                <w:sz w:val="21"/>
                <w:szCs w:val="21"/>
              </w:rPr>
            </w:pPr>
            <w:r>
              <w:rPr>
                <w:rFonts w:ascii="宋体" w:hAnsi="宋体" w:eastAsia="宋体"/>
                <w:sz w:val="21"/>
                <w:szCs w:val="21"/>
              </w:rPr>
              <w:t>工</w:t>
            </w:r>
            <w:r>
              <w:rPr>
                <w:rFonts w:hint="eastAsia" w:ascii="宋体" w:hAnsi="宋体" w:eastAsia="宋体"/>
                <w:sz w:val="21"/>
                <w:szCs w:val="21"/>
                <w:lang w:val="en-US" w:eastAsia="zh-CN"/>
              </w:rPr>
              <w:t xml:space="preserve"> </w:t>
            </w:r>
            <w:r>
              <w:rPr>
                <w:rFonts w:ascii="宋体" w:hAnsi="宋体" w:eastAsia="宋体"/>
                <w:sz w:val="21"/>
                <w:szCs w:val="21"/>
              </w:rPr>
              <w:t>序</w:t>
            </w:r>
          </w:p>
        </w:tc>
        <w:tc>
          <w:tcPr>
            <w:tcW w:w="1182" w:type="dxa"/>
            <w:tcBorders>
              <w:tl2br w:val="nil"/>
              <w:tr2bl w:val="nil"/>
            </w:tcBorders>
            <w:vAlign w:val="center"/>
          </w:tcPr>
          <w:p>
            <w:pPr>
              <w:widowControl w:val="0"/>
              <w:spacing w:line="400" w:lineRule="exact"/>
              <w:jc w:val="center"/>
              <w:rPr>
                <w:rFonts w:ascii="宋体" w:hAnsi="宋体" w:eastAsia="宋体"/>
                <w:sz w:val="21"/>
                <w:szCs w:val="21"/>
              </w:rPr>
            </w:pPr>
            <w:r>
              <w:rPr>
                <w:rFonts w:ascii="宋体" w:hAnsi="宋体" w:eastAsia="宋体"/>
                <w:sz w:val="21"/>
                <w:szCs w:val="21"/>
              </w:rPr>
              <w:t>运行方式</w:t>
            </w:r>
          </w:p>
        </w:tc>
        <w:tc>
          <w:tcPr>
            <w:tcW w:w="1695" w:type="dxa"/>
            <w:tcBorders>
              <w:tl2br w:val="nil"/>
              <w:tr2bl w:val="nil"/>
            </w:tcBorders>
            <w:vAlign w:val="center"/>
          </w:tcPr>
          <w:p>
            <w:pPr>
              <w:widowControl w:val="0"/>
              <w:spacing w:line="400" w:lineRule="exact"/>
              <w:jc w:val="center"/>
              <w:rPr>
                <w:rFonts w:ascii="宋体" w:hAnsi="宋体" w:eastAsia="宋体"/>
                <w:sz w:val="21"/>
                <w:szCs w:val="21"/>
              </w:rPr>
            </w:pPr>
            <w:r>
              <w:rPr>
                <w:rFonts w:ascii="宋体" w:hAnsi="宋体" w:eastAsia="宋体"/>
                <w:sz w:val="21"/>
                <w:szCs w:val="21"/>
              </w:rPr>
              <w:t>治理措施</w:t>
            </w:r>
          </w:p>
        </w:tc>
        <w:tc>
          <w:tcPr>
            <w:tcW w:w="1654" w:type="dxa"/>
            <w:tcBorders>
              <w:tl2br w:val="nil"/>
              <w:tr2bl w:val="nil"/>
            </w:tcBorders>
            <w:vAlign w:val="center"/>
          </w:tcPr>
          <w:p>
            <w:pPr>
              <w:widowControl w:val="0"/>
              <w:spacing w:line="400" w:lineRule="exact"/>
              <w:jc w:val="center"/>
              <w:rPr>
                <w:rFonts w:ascii="宋体" w:hAnsi="宋体" w:eastAsia="宋体"/>
                <w:sz w:val="21"/>
                <w:szCs w:val="21"/>
              </w:rPr>
            </w:pPr>
            <w:r>
              <w:rPr>
                <w:rFonts w:ascii="宋体" w:hAnsi="宋体" w:eastAsia="宋体"/>
                <w:sz w:val="21"/>
                <w:szCs w:val="21"/>
              </w:rPr>
              <w:t>源</w:t>
            </w:r>
            <w:r>
              <w:rPr>
                <w:rFonts w:hint="eastAsia" w:ascii="宋体" w:hAnsi="宋体" w:eastAsia="宋体"/>
                <w:sz w:val="21"/>
                <w:szCs w:val="21"/>
                <w:lang w:val="en-US" w:eastAsia="zh-CN"/>
              </w:rPr>
              <w:t xml:space="preserve"> </w:t>
            </w:r>
            <w:r>
              <w:rPr>
                <w:rFonts w:ascii="宋体" w:hAnsi="宋体" w:eastAsia="宋体"/>
                <w:sz w:val="21"/>
                <w:szCs w:val="21"/>
              </w:rPr>
              <w:t>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858" w:type="dxa"/>
            <w:tcBorders>
              <w:tl2br w:val="nil"/>
              <w:tr2bl w:val="nil"/>
            </w:tcBorders>
            <w:vAlign w:val="center"/>
          </w:tcPr>
          <w:p>
            <w:pPr>
              <w:widowControl w:val="0"/>
              <w:spacing w:line="400" w:lineRule="exact"/>
              <w:jc w:val="center"/>
              <w:rPr>
                <w:rFonts w:ascii="宋体" w:hAnsi="宋体" w:eastAsia="宋体"/>
                <w:sz w:val="21"/>
                <w:szCs w:val="21"/>
              </w:rPr>
            </w:pPr>
            <w:r>
              <w:rPr>
                <w:rFonts w:ascii="宋体" w:hAnsi="宋体" w:eastAsia="宋体"/>
                <w:sz w:val="21"/>
                <w:szCs w:val="21"/>
              </w:rPr>
              <w:t>1</w:t>
            </w:r>
          </w:p>
        </w:tc>
        <w:tc>
          <w:tcPr>
            <w:tcW w:w="1710" w:type="dxa"/>
            <w:tcBorders>
              <w:tl2br w:val="nil"/>
              <w:tr2bl w:val="nil"/>
            </w:tcBorders>
            <w:vAlign w:val="center"/>
          </w:tcPr>
          <w:p>
            <w:pPr>
              <w:widowControl w:val="0"/>
              <w:spacing w:line="400" w:lineRule="exact"/>
              <w:jc w:val="center"/>
              <w:rPr>
                <w:rFonts w:ascii="宋体" w:hAnsi="宋体" w:eastAsia="宋体"/>
                <w:sz w:val="21"/>
                <w:szCs w:val="21"/>
              </w:rPr>
            </w:pPr>
            <w:r>
              <w:rPr>
                <w:rFonts w:ascii="宋体" w:hAnsi="宋体" w:eastAsia="宋体"/>
                <w:sz w:val="21"/>
                <w:szCs w:val="21"/>
              </w:rPr>
              <w:t>风机</w:t>
            </w:r>
          </w:p>
        </w:tc>
        <w:tc>
          <w:tcPr>
            <w:tcW w:w="1428" w:type="dxa"/>
            <w:tcBorders>
              <w:tl2br w:val="nil"/>
              <w:tr2bl w:val="nil"/>
            </w:tcBorders>
            <w:vAlign w:val="center"/>
          </w:tcPr>
          <w:p>
            <w:pPr>
              <w:widowControl w:val="0"/>
              <w:spacing w:line="400" w:lineRule="exact"/>
              <w:jc w:val="center"/>
              <w:rPr>
                <w:rFonts w:hint="eastAsia" w:ascii="宋体" w:hAnsi="宋体" w:eastAsia="宋体"/>
                <w:sz w:val="21"/>
                <w:szCs w:val="21"/>
                <w:lang w:eastAsia="zh-CN"/>
              </w:rPr>
            </w:pPr>
            <w:r>
              <w:rPr>
                <w:rFonts w:hint="eastAsia" w:ascii="宋体" w:hAnsi="宋体" w:eastAsia="宋体"/>
                <w:sz w:val="21"/>
                <w:szCs w:val="21"/>
                <w:lang w:eastAsia="zh-CN"/>
              </w:rPr>
              <w:t>废气排空</w:t>
            </w:r>
          </w:p>
        </w:tc>
        <w:tc>
          <w:tcPr>
            <w:tcW w:w="1182" w:type="dxa"/>
            <w:tcBorders>
              <w:tl2br w:val="nil"/>
              <w:tr2bl w:val="nil"/>
            </w:tcBorders>
            <w:vAlign w:val="center"/>
          </w:tcPr>
          <w:p>
            <w:pPr>
              <w:widowControl w:val="0"/>
              <w:spacing w:line="400" w:lineRule="exact"/>
              <w:jc w:val="center"/>
              <w:rPr>
                <w:rFonts w:ascii="宋体" w:hAnsi="宋体" w:eastAsia="宋体"/>
                <w:sz w:val="21"/>
                <w:szCs w:val="21"/>
              </w:rPr>
            </w:pPr>
            <w:r>
              <w:rPr>
                <w:rFonts w:ascii="宋体" w:hAnsi="宋体" w:eastAsia="宋体"/>
                <w:sz w:val="21"/>
                <w:szCs w:val="21"/>
              </w:rPr>
              <w:t>连续</w:t>
            </w:r>
          </w:p>
        </w:tc>
        <w:tc>
          <w:tcPr>
            <w:tcW w:w="1695" w:type="dxa"/>
            <w:tcBorders>
              <w:tl2br w:val="nil"/>
              <w:tr2bl w:val="nil"/>
            </w:tcBorders>
            <w:vAlign w:val="center"/>
          </w:tcPr>
          <w:p>
            <w:pPr>
              <w:widowControl w:val="0"/>
              <w:spacing w:line="400" w:lineRule="exact"/>
              <w:jc w:val="center"/>
              <w:rPr>
                <w:rFonts w:ascii="宋体" w:hAnsi="宋体" w:eastAsia="宋体"/>
                <w:sz w:val="21"/>
                <w:szCs w:val="21"/>
              </w:rPr>
            </w:pPr>
            <w:r>
              <w:rPr>
                <w:rFonts w:ascii="宋体" w:hAnsi="宋体" w:eastAsia="宋体"/>
                <w:sz w:val="21"/>
                <w:szCs w:val="21"/>
              </w:rPr>
              <w:t>减振、隔音</w:t>
            </w:r>
          </w:p>
        </w:tc>
        <w:tc>
          <w:tcPr>
            <w:tcW w:w="1654" w:type="dxa"/>
            <w:tcBorders>
              <w:tl2br w:val="nil"/>
              <w:tr2bl w:val="nil"/>
            </w:tcBorders>
            <w:vAlign w:val="center"/>
          </w:tcPr>
          <w:p>
            <w:pPr>
              <w:widowControl w:val="0"/>
              <w:spacing w:line="400" w:lineRule="exact"/>
              <w:jc w:val="center"/>
              <w:rPr>
                <w:rFonts w:hint="eastAsia" w:ascii="宋体" w:hAnsi="宋体" w:eastAsia="宋体"/>
                <w:sz w:val="21"/>
                <w:szCs w:val="21"/>
                <w:lang w:eastAsia="zh-CN"/>
              </w:rPr>
            </w:pPr>
            <w:r>
              <w:rPr>
                <w:rFonts w:hint="eastAsia" w:ascii="宋体" w:hAnsi="宋体" w:eastAsia="宋体"/>
                <w:sz w:val="21"/>
                <w:szCs w:val="21"/>
                <w:lang w:val="en-US" w:eastAsia="zh-CN"/>
              </w:rPr>
              <w:t>75</w:t>
            </w:r>
            <w:r>
              <w:rPr>
                <w:rFonts w:hint="eastAsia" w:ascii="宋体" w:hAnsi="宋体" w:eastAsia="宋体"/>
                <w:sz w:val="21"/>
                <w:szCs w:val="21"/>
              </w:rPr>
              <w:t>～</w:t>
            </w:r>
            <w:r>
              <w:rPr>
                <w:rFonts w:hint="eastAsia" w:ascii="宋体" w:hAnsi="宋体" w:eastAsia="宋体"/>
                <w:sz w:val="21"/>
                <w:szCs w:val="21"/>
                <w:lang w:val="en-US" w:eastAsia="zh-CN"/>
              </w:rPr>
              <w:t xml:space="preserve">80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858" w:type="dxa"/>
            <w:tcBorders>
              <w:tl2br w:val="nil"/>
              <w:tr2bl w:val="nil"/>
            </w:tcBorders>
            <w:vAlign w:val="center"/>
          </w:tcPr>
          <w:p>
            <w:pPr>
              <w:widowControl w:val="0"/>
              <w:spacing w:line="400" w:lineRule="exact"/>
              <w:jc w:val="center"/>
              <w:rPr>
                <w:rFonts w:hint="eastAsia" w:ascii="宋体" w:hAnsi="宋体" w:eastAsia="宋体"/>
                <w:sz w:val="21"/>
                <w:szCs w:val="21"/>
                <w:lang w:eastAsia="zh-CN"/>
              </w:rPr>
            </w:pPr>
            <w:r>
              <w:rPr>
                <w:rFonts w:hint="eastAsia" w:ascii="宋体" w:hAnsi="宋体" w:eastAsia="宋体"/>
                <w:sz w:val="21"/>
                <w:szCs w:val="21"/>
                <w:lang w:val="en-US" w:eastAsia="zh-CN"/>
              </w:rPr>
              <w:t>2</w:t>
            </w:r>
          </w:p>
        </w:tc>
        <w:tc>
          <w:tcPr>
            <w:tcW w:w="1710" w:type="dxa"/>
            <w:tcBorders>
              <w:tl2br w:val="nil"/>
              <w:tr2bl w:val="nil"/>
            </w:tcBorders>
            <w:vAlign w:val="center"/>
          </w:tcPr>
          <w:p>
            <w:pPr>
              <w:widowControl w:val="0"/>
              <w:spacing w:line="400" w:lineRule="exact"/>
              <w:jc w:val="center"/>
              <w:rPr>
                <w:rFonts w:hint="eastAsia" w:ascii="宋体" w:hAnsi="宋体" w:eastAsia="宋体"/>
                <w:sz w:val="21"/>
                <w:szCs w:val="21"/>
                <w:lang w:eastAsia="zh-CN"/>
              </w:rPr>
            </w:pPr>
            <w:r>
              <w:rPr>
                <w:rFonts w:hint="eastAsia" w:ascii="宋体" w:hAnsi="宋体" w:eastAsia="宋体"/>
                <w:sz w:val="21"/>
                <w:szCs w:val="21"/>
                <w:lang w:eastAsia="zh-CN"/>
              </w:rPr>
              <w:t>各类泵</w:t>
            </w:r>
          </w:p>
        </w:tc>
        <w:tc>
          <w:tcPr>
            <w:tcW w:w="1428" w:type="dxa"/>
            <w:tcBorders>
              <w:tl2br w:val="nil"/>
              <w:tr2bl w:val="nil"/>
            </w:tcBorders>
            <w:vAlign w:val="center"/>
          </w:tcPr>
          <w:p>
            <w:pPr>
              <w:widowControl w:val="0"/>
              <w:spacing w:line="400" w:lineRule="exact"/>
              <w:jc w:val="both"/>
              <w:rPr>
                <w:rFonts w:hint="eastAsia" w:ascii="宋体" w:hAnsi="宋体" w:eastAsia="宋体"/>
                <w:sz w:val="21"/>
                <w:szCs w:val="21"/>
                <w:lang w:eastAsia="zh-CN"/>
              </w:rPr>
            </w:pPr>
            <w:r>
              <w:rPr>
                <w:rFonts w:hint="eastAsia" w:ascii="宋体" w:hAnsi="宋体" w:eastAsia="宋体"/>
                <w:sz w:val="21"/>
                <w:szCs w:val="21"/>
                <w:lang w:eastAsia="zh-CN"/>
              </w:rPr>
              <w:t>给排水、引风</w:t>
            </w:r>
          </w:p>
        </w:tc>
        <w:tc>
          <w:tcPr>
            <w:tcW w:w="1182" w:type="dxa"/>
            <w:tcBorders>
              <w:tl2br w:val="nil"/>
              <w:tr2bl w:val="nil"/>
            </w:tcBorders>
            <w:vAlign w:val="center"/>
          </w:tcPr>
          <w:p>
            <w:pPr>
              <w:widowControl w:val="0"/>
              <w:spacing w:line="400" w:lineRule="exact"/>
              <w:jc w:val="center"/>
              <w:rPr>
                <w:rFonts w:ascii="宋体" w:hAnsi="宋体" w:eastAsia="宋体"/>
                <w:sz w:val="21"/>
                <w:szCs w:val="21"/>
              </w:rPr>
            </w:pPr>
            <w:r>
              <w:rPr>
                <w:rFonts w:ascii="宋体" w:hAnsi="宋体" w:eastAsia="宋体"/>
                <w:sz w:val="21"/>
                <w:szCs w:val="21"/>
              </w:rPr>
              <w:t>连续</w:t>
            </w:r>
          </w:p>
        </w:tc>
        <w:tc>
          <w:tcPr>
            <w:tcW w:w="1695" w:type="dxa"/>
            <w:tcBorders>
              <w:tl2br w:val="nil"/>
              <w:tr2bl w:val="nil"/>
            </w:tcBorders>
            <w:vAlign w:val="center"/>
          </w:tcPr>
          <w:p>
            <w:pPr>
              <w:widowControl w:val="0"/>
              <w:spacing w:line="400" w:lineRule="exact"/>
              <w:jc w:val="center"/>
              <w:rPr>
                <w:rFonts w:ascii="宋体" w:hAnsi="宋体" w:eastAsia="宋体"/>
                <w:sz w:val="21"/>
                <w:szCs w:val="21"/>
              </w:rPr>
            </w:pPr>
            <w:r>
              <w:rPr>
                <w:rFonts w:ascii="宋体" w:hAnsi="宋体" w:eastAsia="宋体"/>
                <w:sz w:val="21"/>
                <w:szCs w:val="21"/>
              </w:rPr>
              <w:t>减振、隔音</w:t>
            </w:r>
          </w:p>
        </w:tc>
        <w:tc>
          <w:tcPr>
            <w:tcW w:w="1654" w:type="dxa"/>
            <w:tcBorders>
              <w:tl2br w:val="nil"/>
              <w:tr2bl w:val="nil"/>
            </w:tcBorders>
            <w:vAlign w:val="center"/>
          </w:tcPr>
          <w:p>
            <w:pPr>
              <w:widowControl w:val="0"/>
              <w:spacing w:line="40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75</w:t>
            </w:r>
            <w:r>
              <w:rPr>
                <w:rFonts w:hint="eastAsia" w:ascii="宋体" w:hAnsi="宋体" w:eastAsia="宋体"/>
                <w:sz w:val="21"/>
                <w:szCs w:val="21"/>
              </w:rPr>
              <w:t>～</w:t>
            </w:r>
            <w:r>
              <w:rPr>
                <w:rFonts w:hint="eastAsia" w:ascii="宋体" w:hAnsi="宋体" w:eastAsia="宋体"/>
                <w:sz w:val="21"/>
                <w:szCs w:val="21"/>
                <w:lang w:val="en-US" w:eastAsia="zh-CN"/>
              </w:rPr>
              <w:t>80</w:t>
            </w:r>
          </w:p>
        </w:tc>
      </w:tr>
    </w:tbl>
    <w:p>
      <w:pPr>
        <w:spacing w:line="360" w:lineRule="auto"/>
        <w:ind w:firstLine="560" w:firstLineChars="200"/>
        <w:rPr>
          <w:rFonts w:ascii="Times New Roman" w:hAnsi="Times New Roman" w:eastAsiaTheme="minorEastAsia"/>
          <w:bCs/>
          <w:sz w:val="28"/>
          <w:szCs w:val="28"/>
        </w:rPr>
      </w:pPr>
    </w:p>
    <w:p>
      <w:pPr>
        <w:spacing w:line="360" w:lineRule="auto"/>
        <w:ind w:firstLine="560" w:firstLineChars="200"/>
        <w:rPr>
          <w:rFonts w:ascii="宋体" w:hAnsi="宋体" w:eastAsia="宋体"/>
          <w:bCs/>
          <w:sz w:val="28"/>
          <w:szCs w:val="28"/>
        </w:rPr>
      </w:pPr>
      <w:r>
        <w:rPr>
          <w:rFonts w:hint="eastAsia" w:ascii="宋体" w:hAnsi="宋体" w:eastAsia="宋体"/>
          <w:bCs/>
          <w:sz w:val="28"/>
          <w:szCs w:val="28"/>
        </w:rPr>
        <w:t>(</w:t>
      </w:r>
      <w:r>
        <w:rPr>
          <w:rFonts w:ascii="宋体" w:hAnsi="宋体" w:eastAsia="宋体"/>
          <w:bCs/>
          <w:sz w:val="28"/>
          <w:szCs w:val="28"/>
        </w:rPr>
        <w:t>2</w:t>
      </w:r>
      <w:r>
        <w:rPr>
          <w:rFonts w:hint="eastAsia" w:ascii="宋体" w:hAnsi="宋体" w:eastAsia="宋体"/>
          <w:bCs/>
          <w:sz w:val="28"/>
          <w:szCs w:val="28"/>
          <w:lang w:eastAsia="zh-CN"/>
        </w:rPr>
        <w:t>)</w:t>
      </w:r>
      <w:r>
        <w:rPr>
          <w:rFonts w:ascii="宋体" w:hAnsi="宋体" w:eastAsia="宋体"/>
          <w:bCs/>
          <w:sz w:val="28"/>
          <w:szCs w:val="28"/>
        </w:rPr>
        <w:t xml:space="preserve"> 噪声污染处理措施</w:t>
      </w:r>
    </w:p>
    <w:p>
      <w:pPr>
        <w:spacing w:line="360" w:lineRule="auto"/>
        <w:ind w:firstLine="560" w:firstLineChars="200"/>
        <w:rPr>
          <w:rFonts w:ascii="宋体" w:hAnsi="宋体" w:eastAsia="宋体"/>
          <w:sz w:val="28"/>
          <w:szCs w:val="28"/>
        </w:rPr>
      </w:pPr>
      <w:r>
        <w:rPr>
          <w:rFonts w:hint="eastAsia" w:ascii="宋体" w:hAnsi="宋体" w:eastAsia="宋体"/>
          <w:bCs/>
          <w:sz w:val="28"/>
          <w:szCs w:val="28"/>
          <w:lang w:val="en-US" w:eastAsia="zh-CN"/>
        </w:rPr>
        <w:t>1</w:t>
      </w:r>
      <w:r>
        <w:rPr>
          <w:rFonts w:hint="eastAsia" w:ascii="宋体" w:hAnsi="宋体" w:eastAsia="宋体"/>
          <w:bCs/>
          <w:sz w:val="28"/>
          <w:szCs w:val="28"/>
          <w:lang w:eastAsia="zh-CN"/>
        </w:rPr>
        <w:t>)</w:t>
      </w:r>
      <w:r>
        <w:rPr>
          <w:rFonts w:ascii="宋体" w:hAnsi="宋体" w:eastAsia="宋体"/>
          <w:sz w:val="28"/>
          <w:szCs w:val="28"/>
        </w:rPr>
        <w:t xml:space="preserve"> 风机通过消音措施并置于封闭空间；</w:t>
      </w:r>
    </w:p>
    <w:p>
      <w:pPr>
        <w:spacing w:line="360" w:lineRule="auto"/>
        <w:ind w:firstLine="560" w:firstLineChars="200"/>
        <w:rPr>
          <w:rFonts w:ascii="宋体" w:hAnsi="宋体" w:eastAsia="宋体"/>
          <w:sz w:val="28"/>
          <w:szCs w:val="28"/>
        </w:rPr>
      </w:pPr>
      <w:r>
        <w:rPr>
          <w:rFonts w:ascii="宋体" w:hAnsi="宋体" w:eastAsia="宋体"/>
          <w:bCs/>
          <w:sz w:val="28"/>
          <w:szCs w:val="28"/>
        </w:rPr>
        <w:t>2</w:t>
      </w:r>
      <w:r>
        <w:rPr>
          <w:rFonts w:hint="eastAsia" w:ascii="宋体" w:hAnsi="宋体" w:eastAsia="宋体"/>
          <w:bCs/>
          <w:sz w:val="28"/>
          <w:szCs w:val="28"/>
          <w:lang w:eastAsia="zh-CN"/>
        </w:rPr>
        <w:t>)</w:t>
      </w:r>
      <w:r>
        <w:rPr>
          <w:rFonts w:ascii="宋体" w:hAnsi="宋体" w:eastAsia="宋体"/>
          <w:sz w:val="28"/>
          <w:szCs w:val="28"/>
        </w:rPr>
        <w:t xml:space="preserve"> 风机与风管采用软连接；</w:t>
      </w:r>
    </w:p>
    <w:p>
      <w:pPr>
        <w:spacing w:line="360" w:lineRule="auto"/>
        <w:ind w:firstLine="560" w:firstLineChars="200"/>
        <w:rPr>
          <w:rFonts w:ascii="宋体" w:hAnsi="宋体" w:eastAsia="宋体"/>
          <w:sz w:val="28"/>
          <w:szCs w:val="28"/>
        </w:rPr>
      </w:pPr>
      <w:r>
        <w:rPr>
          <w:rFonts w:hint="eastAsia" w:ascii="宋体" w:hAnsi="宋体" w:eastAsia="宋体"/>
          <w:bCs/>
          <w:sz w:val="28"/>
          <w:szCs w:val="28"/>
          <w:lang w:val="en-US" w:eastAsia="zh-CN"/>
        </w:rPr>
        <w:t>3</w:t>
      </w:r>
      <w:r>
        <w:rPr>
          <w:rFonts w:hint="eastAsia" w:ascii="宋体" w:hAnsi="宋体" w:eastAsia="宋体"/>
          <w:bCs/>
          <w:sz w:val="28"/>
          <w:szCs w:val="28"/>
          <w:lang w:eastAsia="zh-CN"/>
        </w:rPr>
        <w:t>)</w:t>
      </w:r>
      <w:r>
        <w:rPr>
          <w:rFonts w:ascii="宋体" w:hAnsi="宋体" w:eastAsia="宋体"/>
          <w:sz w:val="28"/>
          <w:szCs w:val="28"/>
        </w:rPr>
        <w:t xml:space="preserve"> </w:t>
      </w:r>
      <w:r>
        <w:rPr>
          <w:rFonts w:hint="eastAsia" w:ascii="宋体" w:hAnsi="宋体" w:eastAsia="宋体"/>
          <w:sz w:val="28"/>
          <w:szCs w:val="28"/>
          <w:lang w:eastAsia="zh-CN"/>
        </w:rPr>
        <w:t>车间</w:t>
      </w:r>
      <w:r>
        <w:rPr>
          <w:rFonts w:ascii="宋体" w:hAnsi="宋体" w:eastAsia="宋体"/>
          <w:sz w:val="28"/>
          <w:szCs w:val="28"/>
        </w:rPr>
        <w:t>双层隔墙隔音、隔音吊顶贴装吸音板；</w:t>
      </w:r>
    </w:p>
    <w:p>
      <w:pPr>
        <w:spacing w:line="360" w:lineRule="auto"/>
        <w:ind w:firstLine="560" w:firstLineChars="200"/>
        <w:rPr>
          <w:rFonts w:ascii="宋体" w:hAnsi="宋体" w:eastAsia="宋体"/>
          <w:b/>
          <w:bCs/>
          <w:sz w:val="28"/>
          <w:szCs w:val="28"/>
        </w:rPr>
      </w:pPr>
      <w:r>
        <w:rPr>
          <w:rFonts w:hint="eastAsia" w:ascii="宋体" w:hAnsi="宋体" w:eastAsia="宋体"/>
          <w:bCs/>
          <w:sz w:val="28"/>
          <w:szCs w:val="28"/>
          <w:lang w:val="en-US" w:eastAsia="zh-CN"/>
        </w:rPr>
        <w:t>4</w:t>
      </w:r>
      <w:r>
        <w:rPr>
          <w:rFonts w:hint="eastAsia" w:ascii="宋体" w:hAnsi="宋体" w:eastAsia="宋体"/>
          <w:bCs/>
          <w:sz w:val="28"/>
          <w:szCs w:val="28"/>
          <w:lang w:eastAsia="zh-CN"/>
        </w:rPr>
        <w:t>)</w:t>
      </w:r>
      <w:r>
        <w:rPr>
          <w:rFonts w:ascii="宋体" w:hAnsi="宋体" w:eastAsia="宋体"/>
          <w:sz w:val="28"/>
          <w:szCs w:val="28"/>
        </w:rPr>
        <w:t xml:space="preserve"> 绿化，在高噪设备与厂界间合理设置绿化带，利用树木吸声。</w:t>
      </w:r>
    </w:p>
    <w:p>
      <w:pPr>
        <w:pStyle w:val="5"/>
        <w:spacing w:before="0" w:after="0" w:line="360" w:lineRule="auto"/>
        <w:rPr>
          <w:rFonts w:hint="eastAsia" w:ascii="宋体" w:hAnsi="宋体" w:eastAsia="宋体" w:cs="宋体"/>
          <w:sz w:val="28"/>
          <w:szCs w:val="28"/>
          <w:lang w:eastAsia="zh-CN"/>
        </w:rPr>
      </w:pPr>
      <w:bookmarkStart w:id="73" w:name="_Toc19485"/>
      <w:bookmarkStart w:id="74" w:name="_Toc19886"/>
      <w:bookmarkStart w:id="75" w:name="_Toc31201"/>
      <w:bookmarkStart w:id="76" w:name="_Toc25239"/>
      <w:bookmarkStart w:id="77" w:name="_Toc2879"/>
      <w:bookmarkStart w:id="78" w:name="_Toc27095"/>
      <w:bookmarkStart w:id="79" w:name="_Toc521054480"/>
      <w:bookmarkStart w:id="80" w:name="_Toc521055115"/>
      <w:r>
        <w:rPr>
          <w:rFonts w:hint="eastAsia" w:ascii="宋体" w:hAnsi="宋体" w:eastAsia="宋体" w:cs="宋体"/>
          <w:sz w:val="28"/>
          <w:szCs w:val="28"/>
        </w:rPr>
        <w:t>4.1.4</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固体废物</w:t>
      </w:r>
      <w:bookmarkEnd w:id="73"/>
      <w:bookmarkEnd w:id="74"/>
      <w:bookmarkEnd w:id="75"/>
      <w:bookmarkEnd w:id="76"/>
      <w:bookmarkEnd w:id="77"/>
      <w:bookmarkEnd w:id="78"/>
      <w:bookmarkEnd w:id="79"/>
      <w:bookmarkEnd w:id="80"/>
    </w:p>
    <w:p>
      <w:pPr>
        <w:spacing w:line="360" w:lineRule="auto"/>
        <w:ind w:firstLine="560" w:firstLineChars="200"/>
        <w:rPr>
          <w:rFonts w:ascii="宋体" w:hAnsi="宋体" w:eastAsia="宋体"/>
          <w:b/>
          <w:bCs/>
          <w:color w:val="000000" w:themeColor="text1"/>
          <w:sz w:val="24"/>
          <w:szCs w:val="24"/>
          <w14:textFill>
            <w14:solidFill>
              <w14:schemeClr w14:val="tx1"/>
            </w14:solidFill>
          </w14:textFill>
        </w:rPr>
      </w:pPr>
      <w:r>
        <w:rPr>
          <w:rFonts w:hint="eastAsia" w:ascii="宋体" w:hAnsi="宋体" w:eastAsia="宋体" w:cs="宋体"/>
          <w:sz w:val="28"/>
          <w:szCs w:val="28"/>
          <w:lang w:eastAsia="zh-CN"/>
        </w:rPr>
        <w:t>本项目</w:t>
      </w:r>
      <w:r>
        <w:rPr>
          <w:rFonts w:hint="eastAsia" w:ascii="宋体" w:hAnsi="宋体" w:eastAsia="宋体" w:cs="宋体"/>
          <w:sz w:val="28"/>
          <w:szCs w:val="28"/>
        </w:rPr>
        <w:t>固体废物调查情况，</w:t>
      </w:r>
      <w:r>
        <w:rPr>
          <w:rFonts w:hint="eastAsia" w:ascii="宋体" w:hAnsi="宋体" w:eastAsia="宋体" w:cs="宋体"/>
          <w:color w:val="000000" w:themeColor="text1"/>
          <w:sz w:val="28"/>
          <w:szCs w:val="28"/>
          <w14:textFill>
            <w14:solidFill>
              <w14:schemeClr w14:val="tx1"/>
            </w14:solidFill>
          </w14:textFill>
        </w:rPr>
        <w:t>见表4-</w:t>
      </w:r>
      <w:r>
        <w:rPr>
          <w:rFonts w:hint="eastAsia" w:ascii="宋体" w:hAnsi="宋体" w:eastAsia="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w:t>
      </w:r>
    </w:p>
    <w:p>
      <w:pPr>
        <w:spacing w:line="360" w:lineRule="auto"/>
        <w:ind w:firstLine="482" w:firstLineChars="200"/>
        <w:jc w:val="center"/>
        <w:rPr>
          <w:rFonts w:ascii="宋体" w:hAnsi="宋体" w:eastAsia="宋体"/>
          <w:b/>
          <w:bCs/>
          <w:color w:val="000000" w:themeColor="text1"/>
          <w:sz w:val="24"/>
          <w:szCs w:val="24"/>
          <w14:textFill>
            <w14:solidFill>
              <w14:schemeClr w14:val="tx1"/>
            </w14:solidFill>
          </w14:textFill>
        </w:rPr>
      </w:pPr>
      <w:r>
        <w:rPr>
          <w:rFonts w:ascii="宋体" w:hAnsi="宋体" w:eastAsia="宋体"/>
          <w:b/>
          <w:bCs/>
          <w:color w:val="000000" w:themeColor="text1"/>
          <w:sz w:val="24"/>
          <w:szCs w:val="24"/>
          <w14:textFill>
            <w14:solidFill>
              <w14:schemeClr w14:val="tx1"/>
            </w14:solidFill>
          </w14:textFill>
        </w:rPr>
        <w:t>表4-</w:t>
      </w:r>
      <w:r>
        <w:rPr>
          <w:rFonts w:hint="eastAsia" w:ascii="宋体" w:hAnsi="宋体" w:eastAsia="宋体"/>
          <w:b/>
          <w:bCs/>
          <w:color w:val="000000" w:themeColor="text1"/>
          <w:sz w:val="24"/>
          <w:szCs w:val="24"/>
          <w:lang w:val="en-US" w:eastAsia="zh-CN"/>
          <w14:textFill>
            <w14:solidFill>
              <w14:schemeClr w14:val="tx1"/>
            </w14:solidFill>
          </w14:textFill>
        </w:rPr>
        <w:t xml:space="preserve">4    </w:t>
      </w:r>
      <w:r>
        <w:rPr>
          <w:rFonts w:hint="eastAsia" w:ascii="宋体" w:hAnsi="宋体" w:eastAsia="宋体"/>
          <w:b/>
          <w:bCs/>
          <w:color w:val="000000" w:themeColor="text1"/>
          <w:sz w:val="24"/>
          <w:szCs w:val="24"/>
          <w:lang w:eastAsia="zh-CN"/>
          <w14:textFill>
            <w14:solidFill>
              <w14:schemeClr w14:val="tx1"/>
            </w14:solidFill>
          </w14:textFill>
        </w:rPr>
        <w:t>本项目</w:t>
      </w:r>
      <w:r>
        <w:rPr>
          <w:rFonts w:ascii="宋体" w:hAnsi="宋体" w:eastAsia="宋体"/>
          <w:b/>
          <w:bCs/>
          <w:color w:val="000000" w:themeColor="text1"/>
          <w:sz w:val="24"/>
          <w:szCs w:val="24"/>
          <w14:textFill>
            <w14:solidFill>
              <w14:schemeClr w14:val="tx1"/>
            </w14:solidFill>
          </w14:textFill>
        </w:rPr>
        <w:t>固体废物调查情况一览表</w:t>
      </w:r>
    </w:p>
    <w:tbl>
      <w:tblPr>
        <w:tblStyle w:val="20"/>
        <w:tblW w:w="852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0"/>
        <w:gridCol w:w="865"/>
        <w:gridCol w:w="900"/>
        <w:gridCol w:w="581"/>
        <w:gridCol w:w="900"/>
        <w:gridCol w:w="1682"/>
        <w:gridCol w:w="983"/>
        <w:gridCol w:w="1099"/>
        <w:gridCol w:w="10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ascii="宋体" w:hAnsi="宋体" w:eastAsia="宋体"/>
                <w:sz w:val="21"/>
                <w:szCs w:val="21"/>
              </w:rPr>
            </w:pPr>
            <w:r>
              <w:rPr>
                <w:rFonts w:ascii="宋体" w:hAnsi="宋体" w:eastAsia="宋体"/>
                <w:sz w:val="21"/>
                <w:szCs w:val="21"/>
              </w:rPr>
              <w:t>序号</w:t>
            </w:r>
          </w:p>
        </w:tc>
        <w:tc>
          <w:tcPr>
            <w:tcW w:w="8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ascii="宋体" w:hAnsi="宋体" w:eastAsia="宋体"/>
                <w:sz w:val="21"/>
                <w:szCs w:val="21"/>
              </w:rPr>
            </w:pPr>
            <w:r>
              <w:rPr>
                <w:rFonts w:ascii="宋体" w:hAnsi="宋体" w:eastAsia="宋体"/>
                <w:sz w:val="21"/>
                <w:szCs w:val="21"/>
              </w:rPr>
              <w:t>固体废物名称</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ascii="宋体" w:hAnsi="宋体" w:eastAsia="宋体"/>
                <w:sz w:val="21"/>
                <w:szCs w:val="21"/>
              </w:rPr>
            </w:pPr>
            <w:r>
              <w:rPr>
                <w:rFonts w:ascii="宋体" w:hAnsi="宋体" w:eastAsia="宋体"/>
                <w:sz w:val="21"/>
                <w:szCs w:val="21"/>
              </w:rPr>
              <w:t>来源</w:t>
            </w:r>
          </w:p>
        </w:tc>
        <w:tc>
          <w:tcPr>
            <w:tcW w:w="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ascii="宋体" w:hAnsi="宋体" w:eastAsia="宋体"/>
                <w:sz w:val="21"/>
                <w:szCs w:val="21"/>
              </w:rPr>
            </w:pPr>
            <w:r>
              <w:rPr>
                <w:rFonts w:ascii="宋体" w:hAnsi="宋体" w:eastAsia="宋体"/>
                <w:sz w:val="21"/>
                <w:szCs w:val="21"/>
              </w:rPr>
              <w:t>性质</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ascii="宋体" w:hAnsi="宋体" w:eastAsia="宋体"/>
                <w:sz w:val="21"/>
                <w:szCs w:val="21"/>
              </w:rPr>
            </w:pPr>
            <w:r>
              <w:rPr>
                <w:rFonts w:ascii="宋体" w:hAnsi="宋体" w:eastAsia="宋体"/>
                <w:sz w:val="21"/>
                <w:szCs w:val="21"/>
              </w:rPr>
              <w:t>处理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ascii="宋体" w:hAnsi="宋体" w:eastAsia="宋体"/>
                <w:sz w:val="21"/>
                <w:szCs w:val="21"/>
              </w:rPr>
            </w:pPr>
            <w:r>
              <w:rPr>
                <w:rFonts w:ascii="宋体" w:hAnsi="宋体" w:eastAsia="宋体"/>
                <w:sz w:val="21"/>
                <w:szCs w:val="21"/>
              </w:rPr>
              <w:t>措施</w:t>
            </w:r>
          </w:p>
        </w:tc>
        <w:tc>
          <w:tcPr>
            <w:tcW w:w="16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ascii="宋体" w:hAnsi="宋体" w:eastAsia="宋体"/>
                <w:sz w:val="21"/>
                <w:szCs w:val="21"/>
              </w:rPr>
            </w:pPr>
            <w:r>
              <w:rPr>
                <w:rFonts w:ascii="宋体" w:hAnsi="宋体" w:eastAsia="宋体"/>
                <w:sz w:val="21"/>
                <w:szCs w:val="21"/>
              </w:rPr>
              <w:t>主要成分</w:t>
            </w:r>
          </w:p>
        </w:tc>
        <w:tc>
          <w:tcPr>
            <w:tcW w:w="98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ascii="宋体" w:hAnsi="宋体" w:eastAsia="宋体"/>
                <w:sz w:val="21"/>
                <w:szCs w:val="21"/>
              </w:rPr>
            </w:pPr>
            <w:r>
              <w:rPr>
                <w:rFonts w:ascii="宋体" w:hAnsi="宋体" w:eastAsia="宋体"/>
                <w:sz w:val="21"/>
                <w:szCs w:val="21"/>
              </w:rPr>
              <w:t>最终去向</w:t>
            </w:r>
          </w:p>
        </w:tc>
        <w:tc>
          <w:tcPr>
            <w:tcW w:w="10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val="en-US" w:eastAsia="zh-CN"/>
              </w:rPr>
              <w:t>实际</w:t>
            </w:r>
            <w:r>
              <w:rPr>
                <w:rFonts w:ascii="宋体" w:hAnsi="宋体" w:eastAsia="宋体"/>
                <w:sz w:val="21"/>
                <w:szCs w:val="21"/>
              </w:rPr>
              <w:t>产量</w:t>
            </w:r>
            <w:r>
              <w:rPr>
                <w:rFonts w:hint="eastAsia" w:ascii="宋体" w:hAnsi="宋体" w:eastAsia="宋体"/>
                <w:sz w:val="21"/>
                <w:szCs w:val="21"/>
                <w:lang w:eastAsia="zh-CN"/>
              </w:rPr>
              <w:t>(</w:t>
            </w:r>
            <w:r>
              <w:rPr>
                <w:rFonts w:ascii="宋体" w:hAnsi="宋体" w:eastAsia="宋体"/>
                <w:sz w:val="21"/>
                <w:szCs w:val="21"/>
              </w:rPr>
              <w:t>t/</w:t>
            </w:r>
            <w:r>
              <w:rPr>
                <w:rFonts w:hint="eastAsia" w:ascii="宋体" w:hAnsi="宋体" w:eastAsia="宋体"/>
                <w:sz w:val="21"/>
                <w:szCs w:val="21"/>
                <w:lang w:val="en-US" w:eastAsia="zh-CN"/>
              </w:rPr>
              <w:t>d</w:t>
            </w:r>
            <w:r>
              <w:rPr>
                <w:rFonts w:hint="eastAsia" w:ascii="宋体" w:hAnsi="宋体" w:eastAsia="宋体"/>
                <w:sz w:val="21"/>
                <w:szCs w:val="21"/>
                <w:lang w:eastAsia="zh-CN"/>
              </w:rPr>
              <w:t>)</w:t>
            </w:r>
          </w:p>
        </w:tc>
        <w:tc>
          <w:tcPr>
            <w:tcW w:w="1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设计产量(</w:t>
            </w:r>
            <w:r>
              <w:rPr>
                <w:rFonts w:ascii="宋体" w:hAnsi="宋体" w:eastAsia="宋体"/>
                <w:sz w:val="21"/>
                <w:szCs w:val="21"/>
              </w:rPr>
              <w:t>t/a</w:t>
            </w:r>
            <w:r>
              <w:rPr>
                <w:rFonts w:hint="eastAsia" w:ascii="宋体" w:hAnsi="宋体" w:eastAsia="宋体"/>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ascii="宋体" w:hAnsi="宋体" w:eastAsia="宋体"/>
                <w:sz w:val="21"/>
                <w:szCs w:val="21"/>
              </w:rPr>
            </w:pPr>
            <w:r>
              <w:rPr>
                <w:rFonts w:ascii="宋体" w:hAnsi="宋体" w:eastAsia="宋体"/>
                <w:sz w:val="21"/>
                <w:szCs w:val="21"/>
              </w:rPr>
              <w:t>1</w:t>
            </w:r>
          </w:p>
        </w:tc>
        <w:tc>
          <w:tcPr>
            <w:tcW w:w="8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污泥</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污泥</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干化</w:t>
            </w:r>
          </w:p>
        </w:tc>
        <w:tc>
          <w:tcPr>
            <w:tcW w:w="58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ascii="宋体" w:hAnsi="宋体" w:eastAsia="宋体"/>
                <w:sz w:val="21"/>
                <w:szCs w:val="21"/>
              </w:rPr>
            </w:pPr>
            <w:r>
              <w:rPr>
                <w:rFonts w:ascii="宋体" w:hAnsi="宋体" w:eastAsia="宋体"/>
                <w:sz w:val="21"/>
                <w:szCs w:val="21"/>
              </w:rPr>
              <w:t>危险</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ascii="宋体" w:hAnsi="宋体" w:eastAsia="宋体"/>
                <w:sz w:val="21"/>
                <w:szCs w:val="21"/>
              </w:rPr>
            </w:pPr>
            <w:r>
              <w:rPr>
                <w:rFonts w:ascii="宋体" w:hAnsi="宋体" w:eastAsia="宋体"/>
                <w:sz w:val="21"/>
                <w:szCs w:val="21"/>
              </w:rPr>
              <w:t>废物</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sz w:val="21"/>
                <w:szCs w:val="21"/>
                <w:lang w:eastAsia="zh-CN"/>
              </w:rPr>
            </w:pPr>
            <w:r>
              <w:rPr>
                <w:rFonts w:ascii="宋体" w:hAnsi="宋体" w:eastAsia="宋体"/>
                <w:sz w:val="21"/>
                <w:szCs w:val="21"/>
              </w:rPr>
              <w:t>第三方</w:t>
            </w:r>
            <w:r>
              <w:rPr>
                <w:rFonts w:hint="eastAsia" w:ascii="宋体" w:hAnsi="宋体" w:eastAsia="宋体"/>
                <w:sz w:val="21"/>
                <w:szCs w:val="21"/>
                <w:lang w:eastAsia="zh-CN"/>
              </w:rPr>
              <w:t>资质单位处置</w:t>
            </w:r>
          </w:p>
        </w:tc>
        <w:tc>
          <w:tcPr>
            <w:tcW w:w="16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石油类、苯系物、酚类</w:t>
            </w:r>
          </w:p>
        </w:tc>
        <w:tc>
          <w:tcPr>
            <w:tcW w:w="98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sz w:val="21"/>
                <w:szCs w:val="21"/>
                <w:lang w:eastAsia="zh-CN"/>
              </w:rPr>
            </w:pPr>
            <w:r>
              <w:rPr>
                <w:rFonts w:ascii="宋体" w:hAnsi="宋体" w:eastAsia="宋体"/>
                <w:sz w:val="21"/>
                <w:szCs w:val="21"/>
              </w:rPr>
              <w:t>有资质单位处置</w:t>
            </w:r>
          </w:p>
        </w:tc>
        <w:tc>
          <w:tcPr>
            <w:tcW w:w="10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olor w:val="0D0D0D" w:themeColor="text1" w:themeTint="F2"/>
                <w:sz w:val="21"/>
                <w:szCs w:val="21"/>
                <w:lang w:val="en-US" w:eastAsia="zh-CN"/>
                <w14:textFill>
                  <w14:solidFill>
                    <w14:schemeClr w14:val="tx1">
                      <w14:lumMod w14:val="95000"/>
                      <w14:lumOff w14:val="5000"/>
                    </w14:schemeClr>
                  </w14:solidFill>
                </w14:textFill>
              </w:rPr>
            </w:pPr>
            <w:r>
              <w:rPr>
                <w:rFonts w:hint="eastAsia" w:ascii="宋体" w:hAnsi="宋体" w:eastAsia="宋体"/>
                <w:color w:val="0D0D0D" w:themeColor="text1" w:themeTint="F2"/>
                <w:sz w:val="21"/>
                <w:szCs w:val="21"/>
                <w:lang w:val="en-US" w:eastAsia="zh-CN"/>
                <w14:textFill>
                  <w14:solidFill>
                    <w14:schemeClr w14:val="tx1">
                      <w14:lumMod w14:val="95000"/>
                      <w14:lumOff w14:val="5000"/>
                    </w14:schemeClr>
                  </w14:solidFill>
                </w14:textFill>
              </w:rPr>
              <w:t>10</w:t>
            </w:r>
          </w:p>
        </w:tc>
        <w:tc>
          <w:tcPr>
            <w:tcW w:w="1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olor w:val="0D0D0D" w:themeColor="text1" w:themeTint="F2"/>
                <w:sz w:val="21"/>
                <w:szCs w:val="21"/>
                <w:lang w:val="en-US" w:eastAsia="zh-CN"/>
                <w14:textFill>
                  <w14:solidFill>
                    <w14:schemeClr w14:val="tx1">
                      <w14:lumMod w14:val="95000"/>
                      <w14:lumOff w14:val="5000"/>
                    </w14:schemeClr>
                  </w14:solidFill>
                </w14:textFill>
              </w:rPr>
            </w:pPr>
            <w:r>
              <w:rPr>
                <w:rFonts w:hint="eastAsia" w:ascii="宋体" w:hAnsi="宋体" w:eastAsia="宋体"/>
                <w:color w:val="0D0D0D" w:themeColor="text1" w:themeTint="F2"/>
                <w:sz w:val="21"/>
                <w:szCs w:val="21"/>
                <w:lang w:val="en-US" w:eastAsia="zh-CN"/>
                <w14:textFill>
                  <w14:solidFill>
                    <w14:schemeClr w14:val="tx1">
                      <w14:lumMod w14:val="95000"/>
                      <w14:lumOff w14:val="5000"/>
                    </w14:schemeClr>
                  </w14:solidFill>
                </w14:textFill>
              </w:rPr>
              <w:t>4368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sz w:val="21"/>
                <w:szCs w:val="21"/>
                <w:lang w:val="en-US" w:eastAsia="zh-CN"/>
              </w:rPr>
            </w:pPr>
            <w:r>
              <w:rPr>
                <w:rFonts w:hint="eastAsia" w:ascii="宋体" w:hAnsi="宋体" w:eastAsia="宋体"/>
                <w:sz w:val="21"/>
                <w:szCs w:val="21"/>
                <w:lang w:val="en-US" w:eastAsia="zh-CN"/>
              </w:rPr>
              <w:t>2</w:t>
            </w:r>
          </w:p>
        </w:tc>
        <w:tc>
          <w:tcPr>
            <w:tcW w:w="8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污油</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油水分离</w:t>
            </w:r>
          </w:p>
        </w:tc>
        <w:tc>
          <w:tcPr>
            <w:tcW w:w="58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ascii="宋体" w:hAnsi="宋体" w:eastAsia="宋体"/>
                <w:sz w:val="21"/>
                <w:szCs w:val="21"/>
              </w:rPr>
            </w:pP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回用</w:t>
            </w:r>
          </w:p>
        </w:tc>
        <w:tc>
          <w:tcPr>
            <w:tcW w:w="16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石油类</w:t>
            </w:r>
          </w:p>
        </w:tc>
        <w:tc>
          <w:tcPr>
            <w:tcW w:w="98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返回炼油厂</w:t>
            </w:r>
          </w:p>
        </w:tc>
        <w:tc>
          <w:tcPr>
            <w:tcW w:w="10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olor w:val="0D0D0D" w:themeColor="text1" w:themeTint="F2"/>
                <w:sz w:val="21"/>
                <w:szCs w:val="21"/>
                <w:lang w:val="en-US" w:eastAsia="zh-CN"/>
                <w14:textFill>
                  <w14:solidFill>
                    <w14:schemeClr w14:val="tx1">
                      <w14:lumMod w14:val="95000"/>
                      <w14:lumOff w14:val="5000"/>
                    </w14:schemeClr>
                  </w14:solidFill>
                </w14:textFill>
              </w:rPr>
            </w:pPr>
            <w:r>
              <w:rPr>
                <w:rFonts w:hint="eastAsia" w:ascii="宋体" w:hAnsi="宋体" w:eastAsia="宋体"/>
                <w:color w:val="0D0D0D" w:themeColor="text1" w:themeTint="F2"/>
                <w:sz w:val="21"/>
                <w:szCs w:val="21"/>
                <w:lang w:val="en-US" w:eastAsia="zh-CN"/>
                <w14:textFill>
                  <w14:solidFill>
                    <w14:schemeClr w14:val="tx1">
                      <w14:lumMod w14:val="95000"/>
                      <w14:lumOff w14:val="5000"/>
                    </w14:schemeClr>
                  </w14:solidFill>
                </w14:textFill>
              </w:rPr>
              <w:t>40</w:t>
            </w:r>
          </w:p>
        </w:tc>
        <w:tc>
          <w:tcPr>
            <w:tcW w:w="1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olor w:val="0D0D0D" w:themeColor="text1" w:themeTint="F2"/>
                <w:sz w:val="21"/>
                <w:szCs w:val="21"/>
                <w:lang w:val="en-US" w:eastAsia="zh-CN"/>
                <w14:textFill>
                  <w14:solidFill>
                    <w14:schemeClr w14:val="tx1">
                      <w14:lumMod w14:val="95000"/>
                      <w14:lumOff w14:val="5000"/>
                    </w14:schemeClr>
                  </w14:solidFill>
                </w14:textFill>
              </w:rPr>
            </w:pPr>
            <w:r>
              <w:rPr>
                <w:rFonts w:hint="eastAsia" w:ascii="宋体" w:hAnsi="宋体" w:eastAsia="宋体"/>
                <w:color w:val="0D0D0D" w:themeColor="text1" w:themeTint="F2"/>
                <w:sz w:val="21"/>
                <w:szCs w:val="21"/>
                <w:lang w:val="en-US" w:eastAsia="zh-CN"/>
                <w14:textFill>
                  <w14:solidFill>
                    <w14:schemeClr w14:val="tx1">
                      <w14:lumMod w14:val="95000"/>
                      <w14:lumOff w14:val="5000"/>
                    </w14:schemeClr>
                  </w14:solidFill>
                </w14:textFill>
              </w:rPr>
              <w:t>23520</w:t>
            </w:r>
          </w:p>
        </w:tc>
      </w:tr>
    </w:tbl>
    <w:p>
      <w:pPr>
        <w:spacing w:line="360" w:lineRule="auto"/>
        <w:jc w:val="both"/>
        <w:rPr>
          <w:rFonts w:ascii="Times New Roman" w:hAnsi="Times New Roman" w:eastAsiaTheme="minorEastAsia"/>
          <w:b/>
          <w:bCs/>
          <w:sz w:val="28"/>
          <w:szCs w:val="28"/>
        </w:rPr>
      </w:pPr>
    </w:p>
    <w:p>
      <w:pPr>
        <w:spacing w:line="360" w:lineRule="auto"/>
        <w:outlineLvl w:val="1"/>
        <w:rPr>
          <w:rFonts w:asciiTheme="minorEastAsia" w:hAnsiTheme="minorEastAsia" w:eastAsiaTheme="minorEastAsia"/>
          <w:b/>
          <w:sz w:val="30"/>
          <w:szCs w:val="30"/>
        </w:rPr>
      </w:pPr>
      <w:bookmarkStart w:id="81" w:name="_Toc12657"/>
      <w:r>
        <w:rPr>
          <w:rFonts w:asciiTheme="minorEastAsia" w:hAnsiTheme="minorEastAsia" w:eastAsiaTheme="minorEastAsia"/>
          <w:b/>
          <w:sz w:val="30"/>
          <w:szCs w:val="30"/>
        </w:rPr>
        <w:t>4.2 其他环保设施</w:t>
      </w:r>
      <w:bookmarkEnd w:id="81"/>
    </w:p>
    <w:p>
      <w:pPr>
        <w:spacing w:line="360" w:lineRule="auto"/>
        <w:outlineLvl w:val="2"/>
        <w:rPr>
          <w:rFonts w:asciiTheme="minorEastAsia" w:hAnsiTheme="minorEastAsia" w:eastAsiaTheme="minorEastAsia"/>
          <w:b/>
          <w:sz w:val="28"/>
          <w:szCs w:val="28"/>
        </w:rPr>
      </w:pPr>
      <w:bookmarkStart w:id="82" w:name="_Toc31267"/>
      <w:bookmarkStart w:id="83" w:name="_Toc521054482"/>
      <w:bookmarkStart w:id="84" w:name="_Toc22082"/>
      <w:bookmarkStart w:id="85" w:name="_Toc17926"/>
      <w:bookmarkStart w:id="86" w:name="_Toc226"/>
      <w:bookmarkStart w:id="87" w:name="_Toc1588"/>
      <w:bookmarkStart w:id="88" w:name="_Toc6786"/>
      <w:bookmarkStart w:id="89" w:name="_Toc521055117"/>
      <w:r>
        <w:rPr>
          <w:rFonts w:asciiTheme="minorEastAsia" w:hAnsiTheme="minorEastAsia" w:eastAsiaTheme="minorEastAsia"/>
          <w:b/>
          <w:sz w:val="28"/>
          <w:szCs w:val="28"/>
        </w:rPr>
        <w:t>4.2.1 环境风险防范设施</w:t>
      </w:r>
      <w:bookmarkEnd w:id="82"/>
      <w:bookmarkEnd w:id="83"/>
      <w:bookmarkEnd w:id="84"/>
      <w:bookmarkEnd w:id="85"/>
      <w:bookmarkEnd w:id="86"/>
      <w:bookmarkEnd w:id="87"/>
      <w:bookmarkEnd w:id="88"/>
      <w:bookmarkEnd w:id="89"/>
    </w:p>
    <w:p>
      <w:pPr>
        <w:spacing w:line="360" w:lineRule="auto"/>
        <w:ind w:firstLine="585"/>
        <w:rPr>
          <w:rFonts w:asciiTheme="minorEastAsia" w:hAnsiTheme="minorEastAsia" w:eastAsiaTheme="minorEastAsia"/>
          <w:b/>
          <w:bCs/>
          <w:color w:val="000000" w:themeColor="text1"/>
          <w:sz w:val="28"/>
          <w:szCs w:val="28"/>
          <w14:textFill>
            <w14:solidFill>
              <w14:schemeClr w14:val="tx1"/>
            </w14:solidFill>
          </w14:textFill>
        </w:rPr>
      </w:pPr>
      <w:r>
        <w:rPr>
          <w:rFonts w:asciiTheme="minorEastAsia" w:hAnsiTheme="minorEastAsia" w:eastAsiaTheme="minorEastAsia"/>
          <w:sz w:val="28"/>
          <w:szCs w:val="28"/>
        </w:rPr>
        <w:t>本项目环境风险调查情况</w:t>
      </w:r>
      <w:r>
        <w:rPr>
          <w:rFonts w:hint="eastAsia" w:asciiTheme="minorEastAsia" w:hAnsiTheme="minorEastAsia" w:eastAsiaTheme="minorEastAsia"/>
          <w:sz w:val="28"/>
          <w:szCs w:val="28"/>
        </w:rPr>
        <w:t>，</w:t>
      </w:r>
      <w:r>
        <w:rPr>
          <w:rFonts w:asciiTheme="minorEastAsia" w:hAnsiTheme="minorEastAsia" w:eastAsiaTheme="minorEastAsia"/>
          <w:color w:val="000000" w:themeColor="text1"/>
          <w:sz w:val="28"/>
          <w:szCs w:val="28"/>
          <w14:textFill>
            <w14:solidFill>
              <w14:schemeClr w14:val="tx1"/>
            </w14:solidFill>
          </w14:textFill>
        </w:rPr>
        <w:t>见表4-</w:t>
      </w:r>
      <w:r>
        <w:rPr>
          <w:rFonts w:hint="eastAsia" w:asciiTheme="minorEastAsia" w:hAnsiTheme="minorEastAsia" w:eastAsiaTheme="minorEastAsia"/>
          <w:color w:val="000000" w:themeColor="text1"/>
          <w:sz w:val="28"/>
          <w:szCs w:val="28"/>
          <w:lang w:val="en-US" w:eastAsia="zh-CN"/>
          <w14:textFill>
            <w14:solidFill>
              <w14:schemeClr w14:val="tx1"/>
            </w14:solidFill>
          </w14:textFill>
        </w:rPr>
        <w:t>5</w:t>
      </w:r>
      <w:r>
        <w:rPr>
          <w:rFonts w:asciiTheme="minorEastAsia" w:hAnsiTheme="minorEastAsia" w:eastAsiaTheme="minorEastAsia"/>
          <w:color w:val="000000" w:themeColor="text1"/>
          <w:sz w:val="28"/>
          <w:szCs w:val="28"/>
          <w14:textFill>
            <w14:solidFill>
              <w14:schemeClr w14:val="tx1"/>
            </w14:solidFill>
          </w14:textFill>
        </w:rPr>
        <w:t>。</w:t>
      </w:r>
    </w:p>
    <w:p>
      <w:pPr>
        <w:spacing w:line="400" w:lineRule="exact"/>
        <w:ind w:firstLine="482" w:firstLineChars="200"/>
        <w:jc w:val="center"/>
        <w:rPr>
          <w:rFonts w:ascii="宋体" w:hAnsi="宋体" w:eastAsia="宋体"/>
          <w:b/>
          <w:bCs/>
          <w:color w:val="000000" w:themeColor="text1"/>
          <w:sz w:val="24"/>
          <w:szCs w:val="24"/>
          <w14:textFill>
            <w14:solidFill>
              <w14:schemeClr w14:val="tx1"/>
            </w14:solidFill>
          </w14:textFill>
        </w:rPr>
      </w:pPr>
      <w:r>
        <w:rPr>
          <w:rFonts w:ascii="宋体" w:hAnsi="宋体" w:eastAsia="宋体"/>
          <w:b/>
          <w:bCs/>
          <w:color w:val="000000" w:themeColor="text1"/>
          <w:sz w:val="24"/>
          <w:szCs w:val="24"/>
          <w14:textFill>
            <w14:solidFill>
              <w14:schemeClr w14:val="tx1"/>
            </w14:solidFill>
          </w14:textFill>
        </w:rPr>
        <w:t>表4-</w:t>
      </w:r>
      <w:r>
        <w:rPr>
          <w:rFonts w:hint="eastAsia" w:ascii="宋体" w:hAnsi="宋体" w:eastAsia="宋体"/>
          <w:b/>
          <w:bCs/>
          <w:color w:val="000000" w:themeColor="text1"/>
          <w:sz w:val="24"/>
          <w:szCs w:val="24"/>
          <w:lang w:val="en-US" w:eastAsia="zh-CN"/>
          <w14:textFill>
            <w14:solidFill>
              <w14:schemeClr w14:val="tx1"/>
            </w14:solidFill>
          </w14:textFill>
        </w:rPr>
        <w:t>5</w:t>
      </w:r>
      <w:r>
        <w:rPr>
          <w:rFonts w:ascii="宋体" w:hAnsi="宋体" w:eastAsia="宋体"/>
          <w:b/>
          <w:bCs/>
          <w:color w:val="000000" w:themeColor="text1"/>
          <w:sz w:val="24"/>
          <w:szCs w:val="24"/>
          <w14:textFill>
            <w14:solidFill>
              <w14:schemeClr w14:val="tx1"/>
            </w14:solidFill>
          </w14:textFill>
        </w:rPr>
        <w:t xml:space="preserve">  </w:t>
      </w:r>
      <w:r>
        <w:rPr>
          <w:rFonts w:hint="eastAsia" w:ascii="宋体" w:hAnsi="宋体" w:eastAsia="宋体"/>
          <w:b/>
          <w:bCs/>
          <w:color w:val="000000" w:themeColor="text1"/>
          <w:sz w:val="24"/>
          <w:szCs w:val="24"/>
          <w:lang w:val="en-US" w:eastAsia="zh-CN"/>
          <w14:textFill>
            <w14:solidFill>
              <w14:schemeClr w14:val="tx1"/>
            </w14:solidFill>
          </w14:textFill>
        </w:rPr>
        <w:t xml:space="preserve">  </w:t>
      </w:r>
      <w:r>
        <w:rPr>
          <w:rFonts w:ascii="宋体" w:hAnsi="宋体" w:eastAsia="宋体"/>
          <w:b/>
          <w:bCs/>
          <w:color w:val="000000" w:themeColor="text1"/>
          <w:sz w:val="24"/>
          <w:szCs w:val="24"/>
          <w14:textFill>
            <w14:solidFill>
              <w14:schemeClr w14:val="tx1"/>
            </w14:solidFill>
          </w14:textFill>
        </w:rPr>
        <w:t>环境风险调查情况一览表</w:t>
      </w:r>
    </w:p>
    <w:tbl>
      <w:tblPr>
        <w:tblStyle w:val="20"/>
        <w:tblW w:w="830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3342"/>
        <w:gridCol w:w="35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ascii="宋体" w:hAnsi="宋体" w:eastAsia="宋体"/>
                <w:sz w:val="21"/>
                <w:szCs w:val="21"/>
              </w:rPr>
              <w:t>序号</w:t>
            </w:r>
          </w:p>
        </w:tc>
        <w:tc>
          <w:tcPr>
            <w:tcW w:w="3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ascii="宋体" w:hAnsi="宋体" w:eastAsia="宋体"/>
                <w:sz w:val="21"/>
                <w:szCs w:val="21"/>
              </w:rPr>
              <w:t>车间/装置</w:t>
            </w:r>
          </w:p>
        </w:tc>
        <w:tc>
          <w:tcPr>
            <w:tcW w:w="35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ascii="宋体" w:hAnsi="宋体" w:eastAsia="宋体"/>
                <w:sz w:val="21"/>
                <w:szCs w:val="21"/>
              </w:rPr>
              <w:t>防范措施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sz w:val="21"/>
                <w:szCs w:val="21"/>
              </w:rPr>
            </w:pPr>
            <w:r>
              <w:rPr>
                <w:rFonts w:ascii="宋体" w:hAnsi="宋体" w:eastAsia="宋体"/>
                <w:sz w:val="21"/>
                <w:szCs w:val="21"/>
              </w:rPr>
              <w:t>1</w:t>
            </w:r>
          </w:p>
        </w:tc>
        <w:tc>
          <w:tcPr>
            <w:tcW w:w="33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酸碱罐区</w:t>
            </w:r>
          </w:p>
        </w:tc>
        <w:tc>
          <w:tcPr>
            <w:tcW w:w="35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eastAsia="宋体"/>
                <w:color w:val="auto"/>
                <w:sz w:val="21"/>
                <w:szCs w:val="21"/>
              </w:rPr>
            </w:pPr>
            <w:r>
              <w:rPr>
                <w:rFonts w:ascii="宋体" w:hAnsi="宋体" w:eastAsia="宋体"/>
                <w:color w:val="auto"/>
                <w:sz w:val="21"/>
                <w:szCs w:val="21"/>
              </w:rPr>
              <w:t>围堰</w:t>
            </w:r>
            <w:r>
              <w:rPr>
                <w:rFonts w:hint="eastAsia" w:ascii="宋体" w:hAnsi="宋体" w:eastAsia="宋体"/>
                <w:color w:val="auto"/>
                <w:sz w:val="21"/>
                <w:szCs w:val="21"/>
                <w:lang w:val="en-US" w:eastAsia="zh-CN"/>
              </w:rPr>
              <w:t>(</w:t>
            </w:r>
            <w:r>
              <w:rPr>
                <w:rFonts w:ascii="宋体" w:hAnsi="宋体" w:eastAsia="宋体"/>
                <w:color w:val="auto"/>
                <w:sz w:val="21"/>
                <w:szCs w:val="21"/>
              </w:rPr>
              <w:t>尺寸1</w:t>
            </w:r>
            <w:r>
              <w:rPr>
                <w:rFonts w:hint="eastAsia" w:ascii="宋体" w:hAnsi="宋体" w:eastAsia="宋体"/>
                <w:color w:val="auto"/>
                <w:sz w:val="21"/>
                <w:szCs w:val="21"/>
                <w:lang w:val="en-US" w:eastAsia="zh-CN"/>
              </w:rPr>
              <w:t>5</w:t>
            </w:r>
            <w:r>
              <w:rPr>
                <w:rFonts w:ascii="宋体" w:hAnsi="宋体" w:eastAsia="宋体"/>
                <w:color w:val="auto"/>
                <w:sz w:val="21"/>
                <w:szCs w:val="21"/>
              </w:rPr>
              <w:t>m</w:t>
            </w:r>
            <w:r>
              <w:rPr>
                <w:rFonts w:hint="eastAsia" w:ascii="宋体" w:hAnsi="宋体" w:eastAsia="宋体"/>
                <w:color w:val="auto"/>
                <w:sz w:val="21"/>
                <w:szCs w:val="21"/>
              </w:rPr>
              <w:t>×</w:t>
            </w:r>
            <w:r>
              <w:rPr>
                <w:rFonts w:ascii="宋体" w:hAnsi="宋体" w:eastAsia="宋体"/>
                <w:color w:val="auto"/>
                <w:sz w:val="21"/>
                <w:szCs w:val="21"/>
              </w:rPr>
              <w:t>10m</w:t>
            </w:r>
            <w:r>
              <w:rPr>
                <w:rFonts w:hint="eastAsia" w:ascii="宋体" w:hAnsi="宋体" w:eastAsia="宋体"/>
                <w:color w:val="auto"/>
                <w:sz w:val="21"/>
                <w:szCs w:val="21"/>
              </w:rPr>
              <w:t>×</w:t>
            </w:r>
            <w:r>
              <w:rPr>
                <w:rFonts w:ascii="宋体" w:hAnsi="宋体" w:eastAsia="宋体"/>
                <w:color w:val="auto"/>
                <w:sz w:val="21"/>
                <w:szCs w:val="21"/>
              </w:rPr>
              <w:t>1</w:t>
            </w:r>
            <w:r>
              <w:rPr>
                <w:rFonts w:hint="eastAsia" w:ascii="宋体" w:hAnsi="宋体" w:eastAsia="宋体"/>
                <w:color w:val="auto"/>
                <w:sz w:val="21"/>
                <w:szCs w:val="21"/>
                <w:lang w:val="en-US" w:eastAsia="zh-CN"/>
              </w:rPr>
              <w:t>.2</w:t>
            </w:r>
            <w:r>
              <w:rPr>
                <w:rFonts w:ascii="宋体" w:hAnsi="宋体" w:eastAsia="宋体"/>
                <w:color w:val="auto"/>
                <w:sz w:val="21"/>
                <w:szCs w:val="21"/>
              </w:rPr>
              <w:t>m</w:t>
            </w:r>
            <w:r>
              <w:rPr>
                <w:rFonts w:hint="eastAsia" w:ascii="宋体" w:hAnsi="宋体" w:eastAsia="宋体"/>
                <w:color w:val="auto"/>
                <w:sz w:val="21"/>
                <w:szCs w:val="21"/>
                <w:lang w:val="en-US" w:eastAsia="zh-CN"/>
              </w:rPr>
              <w:t>)</w:t>
            </w:r>
          </w:p>
        </w:tc>
      </w:tr>
    </w:tbl>
    <w:p>
      <w:pPr>
        <w:spacing w:line="360" w:lineRule="auto"/>
        <w:jc w:val="both"/>
        <w:outlineLvl w:val="1"/>
        <w:rPr>
          <w:rFonts w:ascii="宋体" w:hAnsi="宋体" w:eastAsia="宋体"/>
          <w:b/>
          <w:sz w:val="30"/>
          <w:szCs w:val="30"/>
        </w:rPr>
      </w:pPr>
    </w:p>
    <w:p>
      <w:pPr>
        <w:spacing w:line="360" w:lineRule="auto"/>
        <w:jc w:val="both"/>
        <w:outlineLvl w:val="1"/>
        <w:rPr>
          <w:rFonts w:ascii="宋体" w:hAnsi="宋体" w:eastAsia="宋体"/>
          <w:b/>
          <w:sz w:val="30"/>
          <w:szCs w:val="30"/>
        </w:rPr>
      </w:pPr>
      <w:bookmarkStart w:id="90" w:name="_Toc1590"/>
      <w:r>
        <w:rPr>
          <w:rFonts w:ascii="宋体" w:hAnsi="宋体" w:eastAsia="宋体"/>
          <w:b/>
          <w:sz w:val="30"/>
          <w:szCs w:val="30"/>
        </w:rPr>
        <w:t>4.3 环保设施投资及“三同时”落实情况</w:t>
      </w:r>
      <w:bookmarkEnd w:id="90"/>
    </w:p>
    <w:p>
      <w:pPr>
        <w:spacing w:line="360" w:lineRule="auto"/>
        <w:ind w:firstLine="560" w:firstLineChars="200"/>
        <w:jc w:val="both"/>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1</w:t>
      </w:r>
      <w:r>
        <w:rPr>
          <w:rFonts w:hint="eastAsia" w:ascii="宋体" w:hAnsi="宋体" w:eastAsia="宋体"/>
          <w:sz w:val="28"/>
          <w:szCs w:val="28"/>
          <w:lang w:eastAsia="zh-CN"/>
        </w:rPr>
        <w:t>)</w:t>
      </w:r>
      <w:r>
        <w:rPr>
          <w:rFonts w:ascii="宋体" w:hAnsi="宋体" w:eastAsia="宋体"/>
          <w:sz w:val="28"/>
          <w:szCs w:val="28"/>
        </w:rPr>
        <w:t xml:space="preserve"> 环保投资</w:t>
      </w:r>
    </w:p>
    <w:p>
      <w:pPr>
        <w:spacing w:line="360" w:lineRule="auto"/>
        <w:ind w:firstLine="560" w:firstLineChars="200"/>
        <w:jc w:val="both"/>
        <w:rPr>
          <w:rFonts w:hint="eastAsia" w:hAnsi="宋体" w:eastAsia="宋体"/>
          <w:b/>
          <w:color w:val="00B050"/>
          <w:sz w:val="24"/>
          <w:szCs w:val="24"/>
          <w:highlight w:val="none"/>
        </w:rPr>
      </w:pPr>
      <w:r>
        <w:rPr>
          <w:rFonts w:hint="eastAsia" w:ascii="宋体" w:hAnsi="宋体" w:eastAsia="宋体"/>
          <w:sz w:val="28"/>
          <w:szCs w:val="28"/>
        </w:rPr>
        <w:t>本项目属于危险废物治理项目，项目建设投资整体属于环保投资。</w:t>
      </w:r>
      <w:r>
        <w:rPr>
          <w:rFonts w:ascii="宋体" w:hAnsi="宋体" w:eastAsia="宋体"/>
          <w:sz w:val="28"/>
          <w:szCs w:val="28"/>
        </w:rPr>
        <w:t>项目投资</w:t>
      </w:r>
      <w:r>
        <w:rPr>
          <w:rFonts w:hint="eastAsia" w:ascii="宋体" w:hAnsi="宋体" w:eastAsia="宋体"/>
          <w:sz w:val="28"/>
          <w:szCs w:val="28"/>
          <w:lang w:val="en-US" w:eastAsia="zh-CN"/>
        </w:rPr>
        <w:t>预算5705.96万</w:t>
      </w:r>
      <w:r>
        <w:rPr>
          <w:rFonts w:ascii="宋体" w:hAnsi="宋体" w:eastAsia="宋体"/>
          <w:sz w:val="28"/>
          <w:szCs w:val="28"/>
        </w:rPr>
        <w:t>元，</w:t>
      </w:r>
      <w:r>
        <w:rPr>
          <w:rFonts w:hint="eastAsia" w:ascii="宋体" w:hAnsi="宋体" w:eastAsia="宋体"/>
          <w:sz w:val="28"/>
          <w:szCs w:val="28"/>
          <w:lang w:val="en-US" w:eastAsia="zh-CN"/>
        </w:rPr>
        <w:t>二次</w:t>
      </w:r>
      <w:r>
        <w:rPr>
          <w:rFonts w:ascii="宋体" w:hAnsi="宋体" w:eastAsia="宋体"/>
          <w:sz w:val="28"/>
          <w:szCs w:val="28"/>
        </w:rPr>
        <w:t>环保投资</w:t>
      </w:r>
      <w:r>
        <w:rPr>
          <w:rFonts w:hint="eastAsia" w:ascii="宋体" w:hAnsi="宋体" w:eastAsia="宋体"/>
          <w:sz w:val="28"/>
          <w:szCs w:val="28"/>
          <w:lang w:val="en-US" w:eastAsia="zh-CN"/>
        </w:rPr>
        <w:t>预算196万</w:t>
      </w:r>
      <w:r>
        <w:rPr>
          <w:rFonts w:ascii="宋体" w:hAnsi="宋体" w:eastAsia="宋体"/>
          <w:sz w:val="28"/>
          <w:szCs w:val="28"/>
        </w:rPr>
        <w:t>元，项目实际投资</w:t>
      </w:r>
      <w:r>
        <w:rPr>
          <w:rFonts w:hint="eastAsia" w:ascii="宋体" w:hAnsi="宋体" w:eastAsia="宋体"/>
          <w:sz w:val="28"/>
          <w:szCs w:val="28"/>
          <w:lang w:val="en-US" w:eastAsia="zh-CN"/>
        </w:rPr>
        <w:t>5705.96万</w:t>
      </w:r>
      <w:r>
        <w:rPr>
          <w:rFonts w:ascii="宋体" w:hAnsi="宋体" w:eastAsia="宋体"/>
          <w:sz w:val="28"/>
          <w:szCs w:val="28"/>
        </w:rPr>
        <w:t>元，</w:t>
      </w:r>
      <w:r>
        <w:rPr>
          <w:rFonts w:hint="eastAsia" w:ascii="宋体" w:hAnsi="宋体" w:eastAsia="宋体"/>
          <w:sz w:val="28"/>
          <w:szCs w:val="28"/>
          <w:lang w:val="en-US" w:eastAsia="zh-CN"/>
        </w:rPr>
        <w:t>二次实际</w:t>
      </w:r>
      <w:r>
        <w:rPr>
          <w:rFonts w:ascii="宋体" w:hAnsi="宋体" w:eastAsia="宋体"/>
          <w:sz w:val="28"/>
          <w:szCs w:val="28"/>
        </w:rPr>
        <w:t>环保投资</w:t>
      </w:r>
      <w:r>
        <w:rPr>
          <w:rFonts w:hint="eastAsia" w:ascii="宋体" w:hAnsi="宋体" w:eastAsia="宋体"/>
          <w:sz w:val="28"/>
          <w:szCs w:val="28"/>
          <w:lang w:val="en-US" w:eastAsia="zh-CN"/>
        </w:rPr>
        <w:t>196万</w:t>
      </w:r>
      <w:r>
        <w:rPr>
          <w:rFonts w:ascii="宋体" w:hAnsi="宋体" w:eastAsia="宋体"/>
          <w:sz w:val="28"/>
          <w:szCs w:val="28"/>
        </w:rPr>
        <w:t>元，环保投资占总投资</w:t>
      </w:r>
      <w:r>
        <w:rPr>
          <w:rFonts w:hint="eastAsia" w:ascii="宋体" w:hAnsi="宋体" w:eastAsia="宋体"/>
          <w:sz w:val="28"/>
          <w:szCs w:val="28"/>
          <w:lang w:val="en-US" w:eastAsia="zh-CN"/>
        </w:rPr>
        <w:t>100</w:t>
      </w:r>
      <w:r>
        <w:rPr>
          <w:rFonts w:ascii="宋体" w:hAnsi="宋体" w:eastAsia="宋体"/>
          <w:sz w:val="28"/>
          <w:szCs w:val="28"/>
        </w:rPr>
        <w:t>%。环保投资情</w:t>
      </w:r>
      <w:r>
        <w:rPr>
          <w:rFonts w:ascii="宋体" w:hAnsi="宋体" w:eastAsia="宋体"/>
          <w:color w:val="000000" w:themeColor="text1"/>
          <w:sz w:val="28"/>
          <w:szCs w:val="28"/>
          <w14:textFill>
            <w14:solidFill>
              <w14:schemeClr w14:val="tx1"/>
            </w14:solidFill>
          </w14:textFill>
        </w:rPr>
        <w:t>况</w:t>
      </w:r>
      <w:r>
        <w:rPr>
          <w:rFonts w:hint="eastAsia" w:ascii="宋体" w:hAnsi="宋体" w:eastAsia="宋体"/>
          <w:color w:val="000000" w:themeColor="text1"/>
          <w:sz w:val="28"/>
          <w:szCs w:val="28"/>
          <w14:textFill>
            <w14:solidFill>
              <w14:schemeClr w14:val="tx1"/>
            </w14:solidFill>
          </w14:textFill>
        </w:rPr>
        <w:t>,</w:t>
      </w:r>
      <w:r>
        <w:rPr>
          <w:rFonts w:ascii="宋体" w:hAnsi="宋体" w:eastAsia="宋体"/>
          <w:color w:val="000000" w:themeColor="text1"/>
          <w:sz w:val="28"/>
          <w:szCs w:val="28"/>
          <w14:textFill>
            <w14:solidFill>
              <w14:schemeClr w14:val="tx1"/>
            </w14:solidFill>
          </w14:textFill>
        </w:rPr>
        <w:t>见表4-</w:t>
      </w:r>
      <w:r>
        <w:rPr>
          <w:rFonts w:hint="eastAsia" w:ascii="宋体" w:hAnsi="宋体" w:eastAsia="宋体"/>
          <w:color w:val="000000" w:themeColor="text1"/>
          <w:sz w:val="28"/>
          <w:szCs w:val="28"/>
          <w:lang w:val="en-US" w:eastAsia="zh-CN"/>
          <w14:textFill>
            <w14:solidFill>
              <w14:schemeClr w14:val="tx1"/>
            </w14:solidFill>
          </w14:textFill>
        </w:rPr>
        <w:t>6</w:t>
      </w:r>
      <w:r>
        <w:rPr>
          <w:rFonts w:hint="eastAsia" w:ascii="宋体" w:hAnsi="宋体" w:eastAsia="宋体"/>
          <w:color w:val="000000" w:themeColor="text1"/>
          <w:sz w:val="28"/>
          <w:szCs w:val="28"/>
          <w14:textFill>
            <w14:solidFill>
              <w14:schemeClr w14:val="tx1"/>
            </w14:solidFill>
          </w14:textFill>
        </w:rPr>
        <w:t>。</w:t>
      </w:r>
    </w:p>
    <w:p>
      <w:pPr>
        <w:pStyle w:val="2"/>
        <w:keepNext w:val="0"/>
        <w:keepLines w:val="0"/>
        <w:pageBreakBefore w:val="0"/>
        <w:widowControl/>
        <w:kinsoku/>
        <w:wordWrap/>
        <w:overflowPunct/>
        <w:topLinePunct w:val="0"/>
        <w:autoSpaceDE/>
        <w:autoSpaceDN/>
        <w:bidi w:val="0"/>
        <w:adjustRightInd/>
        <w:snapToGrid/>
        <w:spacing w:before="0" w:after="0" w:line="400" w:lineRule="exact"/>
        <w:jc w:val="center"/>
        <w:textAlignment w:val="auto"/>
        <w:outlineLvl w:val="9"/>
        <w:rPr>
          <w:rFonts w:hint="eastAsia" w:hAnsi="宋体" w:eastAsia="宋体"/>
          <w:b/>
          <w:sz w:val="24"/>
          <w:szCs w:val="24"/>
          <w:highlight w:val="none"/>
          <w:lang w:val="en-US" w:eastAsia="zh-CN"/>
        </w:rPr>
      </w:pPr>
      <w:r>
        <w:rPr>
          <w:rFonts w:hint="eastAsia" w:hAnsi="宋体" w:eastAsia="宋体"/>
          <w:b/>
          <w:sz w:val="24"/>
          <w:szCs w:val="24"/>
          <w:highlight w:val="none"/>
        </w:rPr>
        <w:t>表4-</w:t>
      </w:r>
      <w:r>
        <w:rPr>
          <w:rFonts w:hint="eastAsia" w:hAnsi="宋体" w:eastAsia="宋体"/>
          <w:b/>
          <w:sz w:val="24"/>
          <w:szCs w:val="24"/>
          <w:highlight w:val="none"/>
          <w:lang w:val="en-US" w:eastAsia="zh-CN"/>
        </w:rPr>
        <w:t>6</w:t>
      </w:r>
      <w:r>
        <w:rPr>
          <w:rFonts w:hAnsi="宋体" w:eastAsia="宋体"/>
          <w:b/>
          <w:sz w:val="24"/>
          <w:szCs w:val="24"/>
          <w:highlight w:val="none"/>
        </w:rPr>
        <w:t xml:space="preserve"> 环保投资情况</w:t>
      </w:r>
      <w:r>
        <w:rPr>
          <w:rFonts w:hint="eastAsia" w:hAnsi="宋体" w:eastAsia="宋体"/>
          <w:b/>
          <w:sz w:val="24"/>
          <w:szCs w:val="24"/>
          <w:highlight w:val="none"/>
        </w:rPr>
        <w:t>一览表</w:t>
      </w:r>
      <w:r>
        <w:rPr>
          <w:rFonts w:hint="eastAsia" w:hAnsi="宋体" w:eastAsia="宋体"/>
          <w:b/>
          <w:sz w:val="24"/>
          <w:szCs w:val="24"/>
          <w:highlight w:val="none"/>
          <w:lang w:val="en-US" w:eastAsia="zh-CN"/>
        </w:rPr>
        <w:t xml:space="preserve">     单位：万元</w:t>
      </w:r>
    </w:p>
    <w:tbl>
      <w:tblPr>
        <w:tblStyle w:val="20"/>
        <w:tblW w:w="853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8"/>
        <w:gridCol w:w="758"/>
        <w:gridCol w:w="758"/>
        <w:gridCol w:w="1475"/>
        <w:gridCol w:w="1500"/>
        <w:gridCol w:w="1140"/>
        <w:gridCol w:w="1080"/>
        <w:gridCol w:w="983"/>
        <w:gridCol w:w="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510" w:hRule="atLeast"/>
        </w:trPr>
        <w:tc>
          <w:tcPr>
            <w:tcW w:w="838"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序号</w:t>
            </w:r>
          </w:p>
        </w:tc>
        <w:tc>
          <w:tcPr>
            <w:tcW w:w="1516" w:type="dxa"/>
            <w:gridSpan w:val="2"/>
            <w:tcBorders>
              <w:tl2br w:val="nil"/>
              <w:tr2bl w:val="nil"/>
            </w:tcBorders>
            <w:vAlign w:val="center"/>
          </w:tcPr>
          <w:p>
            <w:pPr>
              <w:widowControl w:val="0"/>
              <w:spacing w:line="360" w:lineRule="exact"/>
              <w:jc w:val="center"/>
              <w:rPr>
                <w:rFonts w:ascii="宋体" w:hAnsi="宋体" w:eastAsia="宋体"/>
                <w:sz w:val="21"/>
                <w:szCs w:val="21"/>
              </w:rPr>
            </w:pPr>
            <w:r>
              <w:rPr>
                <w:rFonts w:ascii="宋体" w:hAnsi="宋体" w:eastAsia="宋体"/>
                <w:sz w:val="21"/>
                <w:szCs w:val="21"/>
              </w:rPr>
              <w:t>项</w:t>
            </w:r>
            <w:r>
              <w:rPr>
                <w:rFonts w:hint="eastAsia" w:ascii="宋体" w:hAnsi="宋体" w:eastAsia="宋体"/>
                <w:sz w:val="21"/>
                <w:szCs w:val="21"/>
                <w:lang w:val="en-US" w:eastAsia="zh-CN"/>
              </w:rPr>
              <w:t xml:space="preserve"> </w:t>
            </w:r>
            <w:r>
              <w:rPr>
                <w:rFonts w:ascii="宋体" w:hAnsi="宋体" w:eastAsia="宋体"/>
                <w:sz w:val="21"/>
                <w:szCs w:val="21"/>
              </w:rPr>
              <w:t>目</w:t>
            </w:r>
          </w:p>
        </w:tc>
        <w:tc>
          <w:tcPr>
            <w:tcW w:w="1475"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设计环保</w:t>
            </w:r>
          </w:p>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措施</w:t>
            </w:r>
          </w:p>
        </w:tc>
        <w:tc>
          <w:tcPr>
            <w:tcW w:w="1500"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实际措施</w:t>
            </w:r>
          </w:p>
        </w:tc>
        <w:tc>
          <w:tcPr>
            <w:tcW w:w="1140" w:type="dxa"/>
            <w:tcBorders>
              <w:tl2br w:val="nil"/>
              <w:tr2bl w:val="nil"/>
            </w:tcBorders>
            <w:vAlign w:val="center"/>
          </w:tcPr>
          <w:p>
            <w:pPr>
              <w:widowControl w:val="0"/>
              <w:spacing w:line="360" w:lineRule="exact"/>
              <w:jc w:val="center"/>
              <w:rPr>
                <w:rFonts w:hint="eastAsia" w:ascii="宋体" w:hAnsi="宋体" w:eastAsia="宋体"/>
                <w:sz w:val="21"/>
                <w:szCs w:val="21"/>
                <w:lang w:eastAsia="zh-CN"/>
              </w:rPr>
            </w:pPr>
            <w:r>
              <w:rPr>
                <w:rFonts w:ascii="宋体" w:hAnsi="宋体" w:eastAsia="宋体"/>
                <w:sz w:val="21"/>
                <w:szCs w:val="21"/>
              </w:rPr>
              <w:t>实际环保投资</w:t>
            </w:r>
            <w:r>
              <w:rPr>
                <w:rFonts w:hint="eastAsia" w:ascii="宋体" w:hAnsi="宋体" w:eastAsia="宋体"/>
                <w:sz w:val="21"/>
                <w:szCs w:val="21"/>
                <w:lang w:val="en-US" w:eastAsia="zh-CN"/>
              </w:rPr>
              <w:t xml:space="preserve"> </w:t>
            </w:r>
          </w:p>
        </w:tc>
        <w:tc>
          <w:tcPr>
            <w:tcW w:w="1080" w:type="dxa"/>
            <w:tcBorders>
              <w:tl2br w:val="nil"/>
              <w:tr2bl w:val="nil"/>
            </w:tcBorders>
            <w:vAlign w:val="center"/>
          </w:tcPr>
          <w:p>
            <w:pPr>
              <w:widowControl w:val="0"/>
              <w:spacing w:line="360" w:lineRule="exact"/>
              <w:jc w:val="center"/>
              <w:rPr>
                <w:rFonts w:hint="eastAsia" w:ascii="宋体" w:hAnsi="宋体" w:eastAsia="宋体"/>
                <w:sz w:val="21"/>
                <w:szCs w:val="21"/>
                <w:lang w:eastAsia="zh-CN"/>
              </w:rPr>
            </w:pPr>
            <w:r>
              <w:rPr>
                <w:rFonts w:hint="eastAsia" w:ascii="宋体" w:hAnsi="宋体" w:eastAsia="宋体"/>
                <w:sz w:val="21"/>
                <w:szCs w:val="21"/>
                <w:lang w:val="en-US" w:eastAsia="zh-CN"/>
              </w:rPr>
              <w:t>设计</w:t>
            </w:r>
            <w:r>
              <w:rPr>
                <w:rFonts w:ascii="宋体" w:hAnsi="宋体" w:eastAsia="宋体"/>
                <w:sz w:val="21"/>
                <w:szCs w:val="21"/>
              </w:rPr>
              <w:t>环保投资</w:t>
            </w:r>
            <w:r>
              <w:rPr>
                <w:rFonts w:hint="eastAsia" w:ascii="宋体" w:hAnsi="宋体" w:eastAsia="宋体"/>
                <w:sz w:val="21"/>
                <w:szCs w:val="21"/>
                <w:lang w:val="en-US" w:eastAsia="zh-CN"/>
              </w:rPr>
              <w:t xml:space="preserve"> </w:t>
            </w:r>
          </w:p>
        </w:tc>
        <w:tc>
          <w:tcPr>
            <w:tcW w:w="983"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510" w:hRule="atLeast"/>
        </w:trPr>
        <w:tc>
          <w:tcPr>
            <w:tcW w:w="838"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w:t>
            </w:r>
          </w:p>
        </w:tc>
        <w:tc>
          <w:tcPr>
            <w:tcW w:w="758" w:type="dxa"/>
            <w:vMerge w:val="restart"/>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施工期</w:t>
            </w:r>
          </w:p>
        </w:tc>
        <w:tc>
          <w:tcPr>
            <w:tcW w:w="758"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废气</w:t>
            </w:r>
          </w:p>
        </w:tc>
        <w:tc>
          <w:tcPr>
            <w:tcW w:w="1475"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洒水降尘、加护围栏</w:t>
            </w:r>
          </w:p>
        </w:tc>
        <w:tc>
          <w:tcPr>
            <w:tcW w:w="1500" w:type="dxa"/>
            <w:tcBorders>
              <w:tl2br w:val="nil"/>
              <w:tr2bl w:val="nil"/>
            </w:tcBorders>
            <w:vAlign w:val="center"/>
          </w:tcPr>
          <w:p>
            <w:pPr>
              <w:widowControl w:val="0"/>
              <w:spacing w:line="360" w:lineRule="exact"/>
              <w:jc w:val="center"/>
              <w:rPr>
                <w:rFonts w:ascii="宋体" w:hAnsi="宋体" w:eastAsia="宋体"/>
                <w:sz w:val="21"/>
                <w:szCs w:val="21"/>
              </w:rPr>
            </w:pPr>
            <w:r>
              <w:rPr>
                <w:rFonts w:hint="eastAsia" w:ascii="宋体" w:hAnsi="宋体" w:eastAsia="宋体"/>
                <w:sz w:val="21"/>
                <w:szCs w:val="21"/>
                <w:lang w:val="en-US" w:eastAsia="zh-CN"/>
              </w:rPr>
              <w:t>洒水降尘、加护围栏</w:t>
            </w:r>
          </w:p>
        </w:tc>
        <w:tc>
          <w:tcPr>
            <w:tcW w:w="1140"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5</w:t>
            </w:r>
          </w:p>
        </w:tc>
        <w:tc>
          <w:tcPr>
            <w:tcW w:w="1080"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5</w:t>
            </w:r>
          </w:p>
        </w:tc>
        <w:tc>
          <w:tcPr>
            <w:tcW w:w="983"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4" w:hRule="atLeast"/>
        </w:trPr>
        <w:tc>
          <w:tcPr>
            <w:tcW w:w="838"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2</w:t>
            </w:r>
          </w:p>
        </w:tc>
        <w:tc>
          <w:tcPr>
            <w:tcW w:w="758" w:type="dxa"/>
            <w:vMerge w:val="continue"/>
            <w:tcBorders>
              <w:tl2br w:val="nil"/>
              <w:tr2bl w:val="nil"/>
            </w:tcBorders>
            <w:vAlign w:val="center"/>
          </w:tcPr>
          <w:p>
            <w:pPr>
              <w:widowControl w:val="0"/>
              <w:spacing w:line="360" w:lineRule="exact"/>
              <w:jc w:val="center"/>
              <w:rPr>
                <w:rFonts w:ascii="宋体" w:hAnsi="宋体" w:eastAsia="宋体"/>
                <w:sz w:val="21"/>
                <w:szCs w:val="21"/>
              </w:rPr>
            </w:pPr>
          </w:p>
        </w:tc>
        <w:tc>
          <w:tcPr>
            <w:tcW w:w="758"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固废</w:t>
            </w:r>
          </w:p>
        </w:tc>
        <w:tc>
          <w:tcPr>
            <w:tcW w:w="1475"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建筑垃圾处理，车辆加盖篷布</w:t>
            </w:r>
          </w:p>
        </w:tc>
        <w:tc>
          <w:tcPr>
            <w:tcW w:w="1500" w:type="dxa"/>
            <w:tcBorders>
              <w:tl2br w:val="nil"/>
              <w:tr2bl w:val="nil"/>
            </w:tcBorders>
            <w:vAlign w:val="center"/>
          </w:tcPr>
          <w:p>
            <w:pPr>
              <w:widowControl w:val="0"/>
              <w:spacing w:line="360" w:lineRule="exact"/>
              <w:jc w:val="center"/>
              <w:rPr>
                <w:rFonts w:ascii="宋体" w:hAnsi="宋体" w:eastAsia="宋体"/>
                <w:sz w:val="21"/>
                <w:szCs w:val="21"/>
              </w:rPr>
            </w:pPr>
            <w:r>
              <w:rPr>
                <w:rFonts w:hint="eastAsia" w:ascii="宋体" w:hAnsi="宋体" w:eastAsia="宋体"/>
                <w:sz w:val="21"/>
                <w:szCs w:val="21"/>
                <w:lang w:val="en-US" w:eastAsia="zh-CN"/>
              </w:rPr>
              <w:t>建筑垃圾处理，车辆加盖篷布</w:t>
            </w:r>
          </w:p>
        </w:tc>
        <w:tc>
          <w:tcPr>
            <w:tcW w:w="1140"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3</w:t>
            </w:r>
          </w:p>
        </w:tc>
        <w:tc>
          <w:tcPr>
            <w:tcW w:w="1080"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3</w:t>
            </w:r>
          </w:p>
        </w:tc>
        <w:tc>
          <w:tcPr>
            <w:tcW w:w="983"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4" w:hRule="atLeast"/>
        </w:trPr>
        <w:tc>
          <w:tcPr>
            <w:tcW w:w="838"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3</w:t>
            </w:r>
          </w:p>
        </w:tc>
        <w:tc>
          <w:tcPr>
            <w:tcW w:w="758" w:type="dxa"/>
            <w:vMerge w:val="continue"/>
            <w:tcBorders>
              <w:tl2br w:val="nil"/>
              <w:tr2bl w:val="nil"/>
            </w:tcBorders>
            <w:vAlign w:val="center"/>
          </w:tcPr>
          <w:p>
            <w:pPr>
              <w:widowControl w:val="0"/>
              <w:spacing w:line="360" w:lineRule="exact"/>
              <w:jc w:val="center"/>
              <w:rPr>
                <w:rFonts w:ascii="宋体" w:hAnsi="宋体" w:eastAsia="宋体"/>
                <w:sz w:val="21"/>
                <w:szCs w:val="21"/>
              </w:rPr>
            </w:pPr>
          </w:p>
        </w:tc>
        <w:tc>
          <w:tcPr>
            <w:tcW w:w="758"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噪声</w:t>
            </w:r>
          </w:p>
        </w:tc>
        <w:tc>
          <w:tcPr>
            <w:tcW w:w="1475"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隔声、减震</w:t>
            </w:r>
          </w:p>
        </w:tc>
        <w:tc>
          <w:tcPr>
            <w:tcW w:w="1500" w:type="dxa"/>
            <w:tcBorders>
              <w:tl2br w:val="nil"/>
              <w:tr2bl w:val="nil"/>
            </w:tcBorders>
            <w:vAlign w:val="center"/>
          </w:tcPr>
          <w:p>
            <w:pPr>
              <w:widowControl w:val="0"/>
              <w:spacing w:line="360" w:lineRule="exact"/>
              <w:jc w:val="center"/>
              <w:rPr>
                <w:rFonts w:ascii="宋体" w:hAnsi="宋体" w:eastAsia="宋体"/>
                <w:sz w:val="21"/>
                <w:szCs w:val="21"/>
              </w:rPr>
            </w:pPr>
            <w:r>
              <w:rPr>
                <w:rFonts w:hint="eastAsia" w:ascii="宋体" w:hAnsi="宋体" w:eastAsia="宋体"/>
                <w:sz w:val="21"/>
                <w:szCs w:val="21"/>
                <w:lang w:val="en-US" w:eastAsia="zh-CN"/>
              </w:rPr>
              <w:t>隔声、减震</w:t>
            </w:r>
          </w:p>
        </w:tc>
        <w:tc>
          <w:tcPr>
            <w:tcW w:w="1140"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8</w:t>
            </w:r>
          </w:p>
        </w:tc>
        <w:tc>
          <w:tcPr>
            <w:tcW w:w="1080"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8</w:t>
            </w:r>
          </w:p>
        </w:tc>
        <w:tc>
          <w:tcPr>
            <w:tcW w:w="983"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510" w:hRule="atLeast"/>
        </w:trPr>
        <w:tc>
          <w:tcPr>
            <w:tcW w:w="838"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4</w:t>
            </w:r>
          </w:p>
        </w:tc>
        <w:tc>
          <w:tcPr>
            <w:tcW w:w="758" w:type="dxa"/>
            <w:vMerge w:val="restart"/>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运行期</w:t>
            </w:r>
          </w:p>
        </w:tc>
        <w:tc>
          <w:tcPr>
            <w:tcW w:w="758"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废气</w:t>
            </w:r>
          </w:p>
        </w:tc>
        <w:tc>
          <w:tcPr>
            <w:tcW w:w="1475"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废气管线</w:t>
            </w:r>
          </w:p>
        </w:tc>
        <w:tc>
          <w:tcPr>
            <w:tcW w:w="1500" w:type="dxa"/>
            <w:tcBorders>
              <w:tl2br w:val="nil"/>
              <w:tr2bl w:val="nil"/>
            </w:tcBorders>
            <w:vAlign w:val="center"/>
          </w:tcPr>
          <w:p>
            <w:pPr>
              <w:widowControl w:val="0"/>
              <w:spacing w:line="360" w:lineRule="exact"/>
              <w:jc w:val="center"/>
              <w:rPr>
                <w:rFonts w:ascii="宋体" w:hAnsi="宋体" w:eastAsia="宋体"/>
                <w:sz w:val="21"/>
                <w:szCs w:val="21"/>
              </w:rPr>
            </w:pPr>
            <w:r>
              <w:rPr>
                <w:rFonts w:hint="eastAsia" w:ascii="宋体" w:hAnsi="宋体" w:eastAsia="宋体"/>
                <w:sz w:val="21"/>
                <w:szCs w:val="21"/>
                <w:lang w:val="en-US" w:eastAsia="zh-CN"/>
              </w:rPr>
              <w:t>废气管线</w:t>
            </w:r>
          </w:p>
        </w:tc>
        <w:tc>
          <w:tcPr>
            <w:tcW w:w="1140"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50</w:t>
            </w:r>
          </w:p>
        </w:tc>
        <w:tc>
          <w:tcPr>
            <w:tcW w:w="1080"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50</w:t>
            </w:r>
          </w:p>
        </w:tc>
        <w:tc>
          <w:tcPr>
            <w:tcW w:w="983"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510" w:hRule="atLeast"/>
        </w:trPr>
        <w:tc>
          <w:tcPr>
            <w:tcW w:w="838"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5</w:t>
            </w:r>
          </w:p>
        </w:tc>
        <w:tc>
          <w:tcPr>
            <w:tcW w:w="758" w:type="dxa"/>
            <w:vMerge w:val="continue"/>
            <w:tcBorders>
              <w:tl2br w:val="nil"/>
              <w:tr2bl w:val="nil"/>
            </w:tcBorders>
            <w:vAlign w:val="center"/>
          </w:tcPr>
          <w:p>
            <w:pPr>
              <w:widowControl w:val="0"/>
              <w:spacing w:line="360" w:lineRule="exact"/>
              <w:jc w:val="center"/>
              <w:rPr>
                <w:rFonts w:ascii="宋体" w:hAnsi="宋体" w:eastAsia="宋体"/>
                <w:sz w:val="21"/>
                <w:szCs w:val="21"/>
              </w:rPr>
            </w:pPr>
          </w:p>
        </w:tc>
        <w:tc>
          <w:tcPr>
            <w:tcW w:w="758"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废水</w:t>
            </w:r>
          </w:p>
        </w:tc>
        <w:tc>
          <w:tcPr>
            <w:tcW w:w="1475"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废水管线</w:t>
            </w:r>
          </w:p>
        </w:tc>
        <w:tc>
          <w:tcPr>
            <w:tcW w:w="1500" w:type="dxa"/>
            <w:tcBorders>
              <w:tl2br w:val="nil"/>
              <w:tr2bl w:val="nil"/>
            </w:tcBorders>
            <w:vAlign w:val="center"/>
          </w:tcPr>
          <w:p>
            <w:pPr>
              <w:widowControl w:val="0"/>
              <w:spacing w:line="360" w:lineRule="exact"/>
              <w:jc w:val="center"/>
              <w:rPr>
                <w:rFonts w:ascii="宋体" w:hAnsi="宋体" w:eastAsia="宋体"/>
                <w:sz w:val="21"/>
                <w:szCs w:val="21"/>
              </w:rPr>
            </w:pPr>
            <w:r>
              <w:rPr>
                <w:rFonts w:hint="eastAsia" w:ascii="宋体" w:hAnsi="宋体" w:eastAsia="宋体"/>
                <w:sz w:val="21"/>
                <w:szCs w:val="21"/>
                <w:lang w:val="en-US" w:eastAsia="zh-CN"/>
              </w:rPr>
              <w:t>废水管线</w:t>
            </w:r>
          </w:p>
        </w:tc>
        <w:tc>
          <w:tcPr>
            <w:tcW w:w="1140"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80</w:t>
            </w:r>
          </w:p>
        </w:tc>
        <w:tc>
          <w:tcPr>
            <w:tcW w:w="1080"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80</w:t>
            </w:r>
          </w:p>
        </w:tc>
        <w:tc>
          <w:tcPr>
            <w:tcW w:w="983"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510" w:hRule="atLeast"/>
        </w:trPr>
        <w:tc>
          <w:tcPr>
            <w:tcW w:w="838"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6</w:t>
            </w:r>
          </w:p>
        </w:tc>
        <w:tc>
          <w:tcPr>
            <w:tcW w:w="758" w:type="dxa"/>
            <w:vMerge w:val="continue"/>
            <w:tcBorders>
              <w:tl2br w:val="nil"/>
              <w:tr2bl w:val="nil"/>
            </w:tcBorders>
            <w:vAlign w:val="center"/>
          </w:tcPr>
          <w:p>
            <w:pPr>
              <w:widowControl w:val="0"/>
              <w:spacing w:line="360" w:lineRule="exact"/>
              <w:jc w:val="center"/>
              <w:rPr>
                <w:rFonts w:ascii="宋体" w:hAnsi="宋体" w:eastAsia="宋体"/>
                <w:sz w:val="21"/>
                <w:szCs w:val="21"/>
              </w:rPr>
            </w:pPr>
          </w:p>
        </w:tc>
        <w:tc>
          <w:tcPr>
            <w:tcW w:w="758"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噪声</w:t>
            </w:r>
          </w:p>
        </w:tc>
        <w:tc>
          <w:tcPr>
            <w:tcW w:w="1475"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减震、隔震</w:t>
            </w:r>
          </w:p>
        </w:tc>
        <w:tc>
          <w:tcPr>
            <w:tcW w:w="1500" w:type="dxa"/>
            <w:tcBorders>
              <w:tl2br w:val="nil"/>
              <w:tr2bl w:val="nil"/>
            </w:tcBorders>
            <w:vAlign w:val="center"/>
          </w:tcPr>
          <w:p>
            <w:pPr>
              <w:widowControl w:val="0"/>
              <w:spacing w:line="360" w:lineRule="exact"/>
              <w:jc w:val="center"/>
              <w:rPr>
                <w:rFonts w:ascii="宋体" w:hAnsi="宋体" w:eastAsia="宋体"/>
                <w:sz w:val="21"/>
                <w:szCs w:val="21"/>
              </w:rPr>
            </w:pPr>
            <w:r>
              <w:rPr>
                <w:rFonts w:hint="eastAsia" w:ascii="宋体" w:hAnsi="宋体" w:eastAsia="宋体"/>
                <w:sz w:val="21"/>
                <w:szCs w:val="21"/>
                <w:lang w:val="en-US" w:eastAsia="zh-CN"/>
              </w:rPr>
              <w:t>减震、隔震</w:t>
            </w:r>
          </w:p>
        </w:tc>
        <w:tc>
          <w:tcPr>
            <w:tcW w:w="1140"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10</w:t>
            </w:r>
          </w:p>
        </w:tc>
        <w:tc>
          <w:tcPr>
            <w:tcW w:w="1080"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10</w:t>
            </w:r>
          </w:p>
        </w:tc>
        <w:tc>
          <w:tcPr>
            <w:tcW w:w="983"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510" w:hRule="atLeast"/>
        </w:trPr>
        <w:tc>
          <w:tcPr>
            <w:tcW w:w="838" w:type="dxa"/>
            <w:tcBorders>
              <w:tl2br w:val="nil"/>
              <w:tr2bl w:val="nil"/>
            </w:tcBorders>
            <w:vAlign w:val="center"/>
          </w:tcPr>
          <w:p>
            <w:pPr>
              <w:widowControl w:val="0"/>
              <w:spacing w:line="360" w:lineRule="exact"/>
              <w:jc w:val="center"/>
              <w:rPr>
                <w:rFonts w:hint="eastAsia" w:ascii="宋体" w:hAnsi="宋体" w:eastAsia="宋体"/>
                <w:sz w:val="21"/>
                <w:szCs w:val="21"/>
                <w:lang w:eastAsia="zh-CN"/>
              </w:rPr>
            </w:pPr>
            <w:r>
              <w:rPr>
                <w:rFonts w:hint="eastAsia" w:ascii="宋体" w:hAnsi="宋体" w:eastAsia="宋体"/>
                <w:sz w:val="21"/>
                <w:szCs w:val="21"/>
                <w:lang w:val="en-US" w:eastAsia="zh-CN"/>
              </w:rPr>
              <w:t>7</w:t>
            </w:r>
          </w:p>
        </w:tc>
        <w:tc>
          <w:tcPr>
            <w:tcW w:w="758" w:type="dxa"/>
            <w:vMerge w:val="continue"/>
            <w:tcBorders>
              <w:tl2br w:val="nil"/>
              <w:tr2bl w:val="nil"/>
            </w:tcBorders>
            <w:vAlign w:val="center"/>
          </w:tcPr>
          <w:p>
            <w:pPr>
              <w:widowControl w:val="0"/>
              <w:spacing w:line="360" w:lineRule="exact"/>
              <w:jc w:val="center"/>
              <w:rPr>
                <w:rFonts w:ascii="宋体" w:hAnsi="宋体" w:eastAsia="宋体"/>
                <w:sz w:val="21"/>
                <w:szCs w:val="21"/>
              </w:rPr>
            </w:pPr>
          </w:p>
        </w:tc>
        <w:tc>
          <w:tcPr>
            <w:tcW w:w="758"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其他</w:t>
            </w:r>
          </w:p>
        </w:tc>
        <w:tc>
          <w:tcPr>
            <w:tcW w:w="1475"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地面硬化、防渗</w:t>
            </w:r>
          </w:p>
        </w:tc>
        <w:tc>
          <w:tcPr>
            <w:tcW w:w="1500" w:type="dxa"/>
            <w:tcBorders>
              <w:tl2br w:val="nil"/>
              <w:tr2bl w:val="nil"/>
            </w:tcBorders>
            <w:vAlign w:val="center"/>
          </w:tcPr>
          <w:p>
            <w:pPr>
              <w:widowControl w:val="0"/>
              <w:spacing w:line="360" w:lineRule="exact"/>
              <w:jc w:val="center"/>
              <w:rPr>
                <w:rFonts w:ascii="宋体" w:hAnsi="宋体" w:eastAsia="宋体"/>
                <w:sz w:val="21"/>
                <w:szCs w:val="21"/>
              </w:rPr>
            </w:pPr>
            <w:r>
              <w:rPr>
                <w:rFonts w:hint="eastAsia" w:ascii="宋体" w:hAnsi="宋体" w:eastAsia="宋体"/>
                <w:sz w:val="21"/>
                <w:szCs w:val="21"/>
                <w:lang w:val="en-US" w:eastAsia="zh-CN"/>
              </w:rPr>
              <w:t>地面硬化、防渗</w:t>
            </w:r>
          </w:p>
        </w:tc>
        <w:tc>
          <w:tcPr>
            <w:tcW w:w="1140"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40</w:t>
            </w:r>
          </w:p>
        </w:tc>
        <w:tc>
          <w:tcPr>
            <w:tcW w:w="1080"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40</w:t>
            </w:r>
          </w:p>
        </w:tc>
        <w:tc>
          <w:tcPr>
            <w:tcW w:w="983"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510" w:hRule="atLeast"/>
        </w:trPr>
        <w:tc>
          <w:tcPr>
            <w:tcW w:w="838"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8</w:t>
            </w:r>
          </w:p>
        </w:tc>
        <w:tc>
          <w:tcPr>
            <w:tcW w:w="758" w:type="dxa"/>
            <w:vMerge w:val="continue"/>
            <w:tcBorders>
              <w:tl2br w:val="nil"/>
              <w:tr2bl w:val="nil"/>
            </w:tcBorders>
            <w:vAlign w:val="center"/>
          </w:tcPr>
          <w:p>
            <w:pPr>
              <w:widowControl w:val="0"/>
              <w:spacing w:line="360" w:lineRule="exact"/>
              <w:jc w:val="center"/>
              <w:rPr>
                <w:rFonts w:ascii="宋体" w:hAnsi="宋体" w:eastAsia="宋体"/>
                <w:sz w:val="21"/>
                <w:szCs w:val="21"/>
              </w:rPr>
            </w:pPr>
          </w:p>
        </w:tc>
        <w:tc>
          <w:tcPr>
            <w:tcW w:w="758"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固废</w:t>
            </w:r>
          </w:p>
        </w:tc>
        <w:tc>
          <w:tcPr>
            <w:tcW w:w="1475"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c>
          <w:tcPr>
            <w:tcW w:w="1500"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固废处理</w:t>
            </w:r>
          </w:p>
        </w:tc>
        <w:tc>
          <w:tcPr>
            <w:tcW w:w="1140"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10</w:t>
            </w:r>
          </w:p>
        </w:tc>
        <w:tc>
          <w:tcPr>
            <w:tcW w:w="1080"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0</w:t>
            </w:r>
          </w:p>
        </w:tc>
        <w:tc>
          <w:tcPr>
            <w:tcW w:w="983"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5329" w:type="dxa"/>
            <w:gridSpan w:val="5"/>
            <w:tcBorders>
              <w:tl2br w:val="nil"/>
              <w:tr2bl w:val="nil"/>
            </w:tcBorders>
            <w:vAlign w:val="center"/>
          </w:tcPr>
          <w:p>
            <w:pPr>
              <w:widowControl w:val="0"/>
              <w:spacing w:line="360" w:lineRule="exact"/>
              <w:jc w:val="center"/>
              <w:rPr>
                <w:rFonts w:ascii="宋体" w:hAnsi="宋体" w:eastAsia="宋体"/>
                <w:sz w:val="21"/>
                <w:szCs w:val="21"/>
              </w:rPr>
            </w:pPr>
            <w:r>
              <w:rPr>
                <w:rFonts w:ascii="宋体" w:hAnsi="宋体" w:eastAsia="宋体"/>
                <w:sz w:val="21"/>
                <w:szCs w:val="21"/>
              </w:rPr>
              <w:t>合计</w:t>
            </w:r>
          </w:p>
        </w:tc>
        <w:tc>
          <w:tcPr>
            <w:tcW w:w="1140"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206</w:t>
            </w:r>
          </w:p>
        </w:tc>
        <w:tc>
          <w:tcPr>
            <w:tcW w:w="1080" w:type="dxa"/>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196</w:t>
            </w:r>
          </w:p>
        </w:tc>
        <w:tc>
          <w:tcPr>
            <w:tcW w:w="984" w:type="dxa"/>
            <w:gridSpan w:val="2"/>
            <w:tcBorders>
              <w:tl2br w:val="nil"/>
              <w:tr2bl w:val="nil"/>
            </w:tcBorders>
            <w:vAlign w:val="center"/>
          </w:tcPr>
          <w:p>
            <w:pPr>
              <w:widowControl w:val="0"/>
              <w:spacing w:line="360" w:lineRule="exact"/>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r>
    </w:tbl>
    <w:p>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2</w:t>
      </w:r>
      <w:r>
        <w:rPr>
          <w:rFonts w:hint="eastAsia" w:ascii="宋体" w:hAnsi="宋体" w:eastAsia="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 xml:space="preserve"> 环保设施“三同时落实”</w:t>
      </w:r>
    </w:p>
    <w:p>
      <w:pPr>
        <w:pStyle w:val="2"/>
        <w:spacing w:before="0" w:after="0" w:line="360" w:lineRule="auto"/>
        <w:ind w:left="56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sz w:val="28"/>
          <w:szCs w:val="28"/>
        </w:rPr>
        <w:t>环保设施“三同时”落</w:t>
      </w:r>
      <w:r>
        <w:rPr>
          <w:rFonts w:hint="eastAsia" w:ascii="宋体" w:hAnsi="宋体" w:eastAsia="宋体" w:cs="宋体"/>
          <w:color w:val="000000" w:themeColor="text1"/>
          <w:sz w:val="28"/>
          <w:szCs w:val="28"/>
          <w14:textFill>
            <w14:solidFill>
              <w14:schemeClr w14:val="tx1"/>
            </w14:solidFill>
          </w14:textFill>
        </w:rPr>
        <w:t>实,见表4-</w:t>
      </w:r>
      <w:r>
        <w:rPr>
          <w:rFonts w:hint="eastAsia" w:hAnsi="宋体" w:eastAsia="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w:t>
      </w:r>
    </w:p>
    <w:p>
      <w:pPr>
        <w:spacing w:line="360" w:lineRule="auto"/>
        <w:rPr>
          <w:rFonts w:ascii="Times New Roman" w:hAnsi="Times New Roman" w:eastAsiaTheme="minorEastAsia"/>
          <w:b/>
          <w:color w:val="00B050"/>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spacing w:before="0" w:after="0" w:line="400" w:lineRule="exact"/>
        <w:jc w:val="center"/>
        <w:rPr>
          <w:rFonts w:hAnsi="宋体" w:eastAsia="宋体"/>
          <w:b/>
          <w:bCs/>
          <w:sz w:val="24"/>
          <w:szCs w:val="24"/>
        </w:rPr>
      </w:pPr>
      <w:r>
        <w:rPr>
          <w:rFonts w:hAnsi="宋体" w:eastAsia="宋体"/>
          <w:b/>
          <w:bCs/>
          <w:color w:val="000000" w:themeColor="text1"/>
          <w:sz w:val="24"/>
          <w:szCs w:val="24"/>
          <w14:textFill>
            <w14:solidFill>
              <w14:schemeClr w14:val="tx1"/>
            </w14:solidFill>
          </w14:textFill>
        </w:rPr>
        <w:t>表4-</w:t>
      </w:r>
      <w:r>
        <w:rPr>
          <w:rFonts w:hint="eastAsia" w:hAnsi="宋体" w:eastAsia="宋体"/>
          <w:b/>
          <w:bCs/>
          <w:color w:val="000000" w:themeColor="text1"/>
          <w:sz w:val="24"/>
          <w:szCs w:val="24"/>
          <w:lang w:val="en-US" w:eastAsia="zh-CN"/>
          <w14:textFill>
            <w14:solidFill>
              <w14:schemeClr w14:val="tx1"/>
            </w14:solidFill>
          </w14:textFill>
        </w:rPr>
        <w:t xml:space="preserve">7    </w:t>
      </w:r>
      <w:r>
        <w:rPr>
          <w:rFonts w:hAnsi="宋体" w:eastAsia="宋体"/>
          <w:b/>
          <w:bCs/>
          <w:color w:val="000000" w:themeColor="text1"/>
          <w:sz w:val="24"/>
          <w:szCs w:val="24"/>
          <w14:textFill>
            <w14:solidFill>
              <w14:schemeClr w14:val="tx1"/>
            </w14:solidFill>
          </w14:textFill>
        </w:rPr>
        <w:t>项</w:t>
      </w:r>
      <w:r>
        <w:rPr>
          <w:rFonts w:hAnsi="宋体" w:eastAsia="宋体"/>
          <w:b/>
          <w:bCs/>
          <w:sz w:val="24"/>
          <w:szCs w:val="24"/>
        </w:rPr>
        <w:t>目环评批复落实情况一览表</w:t>
      </w:r>
    </w:p>
    <w:tbl>
      <w:tblPr>
        <w:tblStyle w:val="20"/>
        <w:tblW w:w="1402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6"/>
        <w:gridCol w:w="3865"/>
        <w:gridCol w:w="4732"/>
        <w:gridCol w:w="3639"/>
        <w:gridCol w:w="11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72" w:hRule="exact"/>
          <w:tblHeader/>
        </w:trPr>
        <w:tc>
          <w:tcPr>
            <w:tcW w:w="666" w:type="dxa"/>
            <w:tcBorders>
              <w:tl2br w:val="nil"/>
              <w:tr2bl w:val="nil"/>
            </w:tcBorders>
            <w:vAlign w:val="center"/>
          </w:tcPr>
          <w:p>
            <w:pPr>
              <w:widowControl w:val="0"/>
              <w:spacing w:line="320" w:lineRule="exact"/>
              <w:jc w:val="center"/>
              <w:rPr>
                <w:rFonts w:hint="eastAsia" w:ascii="宋体" w:hAnsi="宋体" w:eastAsia="宋体" w:cs="宋体"/>
                <w:sz w:val="21"/>
                <w:szCs w:val="21"/>
              </w:rPr>
            </w:pPr>
            <w:r>
              <w:rPr>
                <w:rFonts w:hint="eastAsia" w:ascii="宋体" w:hAnsi="宋体" w:eastAsia="宋体" w:cs="宋体"/>
                <w:sz w:val="21"/>
                <w:szCs w:val="21"/>
              </w:rPr>
              <w:t>类 别</w:t>
            </w:r>
          </w:p>
        </w:tc>
        <w:tc>
          <w:tcPr>
            <w:tcW w:w="3865" w:type="dxa"/>
            <w:tcBorders>
              <w:tl2br w:val="nil"/>
              <w:tr2bl w:val="nil"/>
            </w:tcBorders>
            <w:vAlign w:val="center"/>
          </w:tcPr>
          <w:p>
            <w:pPr>
              <w:widowControl w:val="0"/>
              <w:spacing w:line="320" w:lineRule="exact"/>
              <w:jc w:val="center"/>
              <w:rPr>
                <w:rFonts w:hint="eastAsia" w:ascii="宋体" w:hAnsi="宋体" w:eastAsia="宋体" w:cs="宋体"/>
                <w:sz w:val="21"/>
                <w:szCs w:val="21"/>
              </w:rPr>
            </w:pPr>
            <w:r>
              <w:rPr>
                <w:rFonts w:hint="eastAsia" w:ascii="宋体" w:hAnsi="宋体" w:eastAsia="宋体" w:cs="宋体"/>
                <w:sz w:val="21"/>
                <w:szCs w:val="21"/>
              </w:rPr>
              <w:t>环评设计内容</w:t>
            </w:r>
          </w:p>
        </w:tc>
        <w:tc>
          <w:tcPr>
            <w:tcW w:w="4732" w:type="dxa"/>
            <w:tcBorders>
              <w:tl2br w:val="nil"/>
              <w:tr2bl w:val="nil"/>
            </w:tcBorders>
            <w:vAlign w:val="center"/>
          </w:tcPr>
          <w:p>
            <w:pPr>
              <w:widowControl w:val="0"/>
              <w:spacing w:line="320" w:lineRule="exact"/>
              <w:jc w:val="center"/>
              <w:rPr>
                <w:rFonts w:hint="eastAsia" w:ascii="宋体" w:hAnsi="宋体" w:eastAsia="宋体" w:cs="宋体"/>
                <w:sz w:val="21"/>
                <w:szCs w:val="21"/>
              </w:rPr>
            </w:pPr>
            <w:r>
              <w:rPr>
                <w:rFonts w:hint="eastAsia" w:ascii="宋体" w:hAnsi="宋体" w:eastAsia="宋体" w:cs="宋体"/>
                <w:sz w:val="21"/>
                <w:szCs w:val="21"/>
              </w:rPr>
              <w:t>批复要求</w:t>
            </w:r>
          </w:p>
        </w:tc>
        <w:tc>
          <w:tcPr>
            <w:tcW w:w="3639" w:type="dxa"/>
            <w:tcBorders>
              <w:tl2br w:val="nil"/>
              <w:tr2bl w:val="nil"/>
            </w:tcBorders>
            <w:vAlign w:val="center"/>
          </w:tcPr>
          <w:p>
            <w:pPr>
              <w:widowControl w:val="0"/>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实际建设情况</w:t>
            </w:r>
          </w:p>
        </w:tc>
        <w:tc>
          <w:tcPr>
            <w:tcW w:w="1125" w:type="dxa"/>
            <w:tcBorders>
              <w:tl2br w:val="nil"/>
              <w:tr2bl w:val="nil"/>
            </w:tcBorders>
            <w:vAlign w:val="center"/>
          </w:tcPr>
          <w:p>
            <w:pPr>
              <w:widowControl w:val="0"/>
              <w:spacing w:line="320" w:lineRule="exact"/>
              <w:jc w:val="center"/>
              <w:rPr>
                <w:rFonts w:hint="eastAsia" w:ascii="宋体" w:hAnsi="宋体" w:eastAsia="宋体" w:cs="宋体"/>
                <w:sz w:val="21"/>
                <w:szCs w:val="21"/>
              </w:rPr>
            </w:pPr>
            <w:r>
              <w:rPr>
                <w:rFonts w:hint="eastAsia" w:ascii="宋体" w:hAnsi="宋体" w:eastAsia="宋体" w:cs="宋体"/>
                <w:sz w:val="21"/>
                <w:szCs w:val="21"/>
              </w:rPr>
              <w:t>落实</w:t>
            </w:r>
          </w:p>
          <w:p>
            <w:pPr>
              <w:widowControl w:val="0"/>
              <w:spacing w:line="320" w:lineRule="exact"/>
              <w:jc w:val="center"/>
              <w:rPr>
                <w:rFonts w:hint="eastAsia" w:ascii="宋体" w:hAnsi="宋体" w:eastAsia="宋体" w:cs="宋体"/>
                <w:sz w:val="21"/>
                <w:szCs w:val="21"/>
              </w:rPr>
            </w:pPr>
            <w:r>
              <w:rPr>
                <w:rFonts w:hint="eastAsia" w:ascii="宋体" w:hAnsi="宋体" w:eastAsia="宋体" w:cs="宋体"/>
                <w:sz w:val="21"/>
                <w:szCs w:val="21"/>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10" w:hRule="exact"/>
        </w:trPr>
        <w:tc>
          <w:tcPr>
            <w:tcW w:w="666" w:type="dxa"/>
            <w:tcBorders>
              <w:tl2br w:val="nil"/>
              <w:tr2bl w:val="nil"/>
            </w:tcBorders>
            <w:vAlign w:val="center"/>
          </w:tcPr>
          <w:p>
            <w:pPr>
              <w:widowControl w:val="0"/>
              <w:spacing w:line="320" w:lineRule="exact"/>
              <w:jc w:val="center"/>
              <w:rPr>
                <w:rFonts w:hint="eastAsia" w:ascii="宋体" w:hAnsi="宋体" w:eastAsia="宋体" w:cs="宋体"/>
                <w:sz w:val="21"/>
                <w:szCs w:val="21"/>
              </w:rPr>
            </w:pPr>
            <w:r>
              <w:rPr>
                <w:rFonts w:hint="eastAsia" w:ascii="宋体" w:hAnsi="宋体" w:eastAsia="宋体" w:cs="宋体"/>
                <w:sz w:val="21"/>
                <w:szCs w:val="21"/>
              </w:rPr>
              <w:t>工程概况</w:t>
            </w:r>
          </w:p>
        </w:tc>
        <w:tc>
          <w:tcPr>
            <w:tcW w:w="3865" w:type="dxa"/>
            <w:tcBorders>
              <w:tl2br w:val="nil"/>
              <w:tr2bl w:val="nil"/>
            </w:tcBorders>
            <w:vAlign w:val="center"/>
          </w:tcPr>
          <w:p>
            <w:pPr>
              <w:widowControl w:val="0"/>
              <w:spacing w:line="320" w:lineRule="exact"/>
              <w:ind w:firstLine="420" w:firstLineChars="200"/>
              <w:jc w:val="both"/>
              <w:rPr>
                <w:rFonts w:hint="eastAsia" w:ascii="宋体" w:hAnsi="宋体" w:eastAsia="宋体" w:cs="宋体"/>
                <w:sz w:val="21"/>
                <w:szCs w:val="21"/>
              </w:rPr>
            </w:pPr>
            <w:r>
              <w:rPr>
                <w:rFonts w:hint="eastAsia" w:ascii="宋体" w:hAnsi="宋体" w:eastAsia="宋体" w:cs="宋体"/>
                <w:sz w:val="21"/>
                <w:szCs w:val="21"/>
              </w:rPr>
              <w:t>本项目属于《产业结构调整指导目录</w:t>
            </w:r>
            <w:r>
              <w:rPr>
                <w:rFonts w:hint="eastAsia" w:ascii="宋体" w:hAnsi="宋体" w:eastAsia="宋体" w:cs="宋体"/>
                <w:sz w:val="21"/>
                <w:szCs w:val="21"/>
                <w:lang w:eastAsia="zh-CN"/>
              </w:rPr>
              <w:t>(</w:t>
            </w:r>
            <w:r>
              <w:rPr>
                <w:rFonts w:hint="eastAsia" w:ascii="宋体" w:hAnsi="宋体" w:eastAsia="宋体" w:cs="宋体"/>
                <w:sz w:val="21"/>
                <w:szCs w:val="21"/>
              </w:rPr>
              <w:t>2011 年本</w:t>
            </w:r>
            <w:r>
              <w:rPr>
                <w:rFonts w:hint="eastAsia" w:ascii="宋体" w:hAnsi="宋体" w:eastAsia="宋体" w:cs="宋体"/>
                <w:sz w:val="21"/>
                <w:szCs w:val="21"/>
                <w:lang w:eastAsia="zh-CN"/>
              </w:rPr>
              <w:t>)(</w:t>
            </w:r>
            <w:r>
              <w:rPr>
                <w:rFonts w:hint="eastAsia" w:ascii="宋体" w:hAnsi="宋体" w:eastAsia="宋体" w:cs="宋体"/>
                <w:sz w:val="21"/>
                <w:szCs w:val="21"/>
              </w:rPr>
              <w:t>2013 年修正</w:t>
            </w:r>
            <w:r>
              <w:rPr>
                <w:rFonts w:hint="eastAsia" w:ascii="宋体" w:hAnsi="宋体" w:eastAsia="宋体" w:cs="宋体"/>
                <w:sz w:val="21"/>
                <w:szCs w:val="21"/>
                <w:lang w:eastAsia="zh-CN"/>
              </w:rPr>
              <w:t>)</w:t>
            </w:r>
            <w:r>
              <w:rPr>
                <w:rFonts w:hint="eastAsia" w:ascii="宋体" w:hAnsi="宋体" w:eastAsia="宋体" w:cs="宋体"/>
                <w:sz w:val="21"/>
                <w:szCs w:val="21"/>
              </w:rPr>
              <w:t>》中鼓励类，因此符合相关的产业政策。本项目位于化工工业园区，符合园区规划。</w:t>
            </w:r>
          </w:p>
          <w:p>
            <w:pPr>
              <w:widowControl w:val="0"/>
              <w:spacing w:line="320" w:lineRule="exact"/>
              <w:jc w:val="both"/>
              <w:rPr>
                <w:rFonts w:hint="eastAsia" w:ascii="宋体" w:hAnsi="宋体" w:eastAsia="宋体" w:cs="宋体"/>
                <w:sz w:val="21"/>
                <w:szCs w:val="21"/>
              </w:rPr>
            </w:pPr>
          </w:p>
        </w:tc>
        <w:tc>
          <w:tcPr>
            <w:tcW w:w="4732" w:type="dxa"/>
            <w:tcBorders>
              <w:tl2br w:val="nil"/>
              <w:tr2bl w:val="nil"/>
            </w:tcBorders>
            <w:vAlign w:val="center"/>
          </w:tcPr>
          <w:p>
            <w:pPr>
              <w:widowControl w:val="0"/>
              <w:spacing w:line="320" w:lineRule="exact"/>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中国石油石化分公司净化水厂废渣液治理项目位于市化工工业园石油化工区,现有中国石油石化分公司净化水厂一车间污水处理场污泥离心处理间西侧。 本项目建设性质为技术改造,建设内容为 “三泥” 处理及其配套工程.“三泥” 处理规模为:剩余污泥14.7万吨/年,浮渣及油泥5.46万吨/年,脱水装置处理规模18.48万吨/年,干化装置处理规模 1.68万吨/年。年产生干化污泥 4368吨,含水率小于30%,含油率小于2%.副产污油23520吨,含油率97.2%.该项目总投资 5705.96万元,其中环保投资196万元,占总投资的3.4%。</w:t>
            </w:r>
          </w:p>
          <w:p>
            <w:pPr>
              <w:widowControl w:val="0"/>
              <w:spacing w:line="320" w:lineRule="exact"/>
              <w:jc w:val="both"/>
              <w:rPr>
                <w:rFonts w:hint="eastAsia" w:ascii="宋体" w:hAnsi="宋体" w:eastAsia="宋体" w:cs="宋体"/>
                <w:sz w:val="21"/>
                <w:szCs w:val="21"/>
                <w:lang w:eastAsia="zh-CN"/>
              </w:rPr>
            </w:pPr>
          </w:p>
          <w:p>
            <w:pPr>
              <w:widowControl w:val="0"/>
              <w:spacing w:line="320" w:lineRule="exact"/>
              <w:jc w:val="both"/>
              <w:rPr>
                <w:rFonts w:hint="eastAsia" w:ascii="宋体" w:hAnsi="宋体" w:eastAsia="宋体" w:cs="宋体"/>
                <w:sz w:val="21"/>
                <w:szCs w:val="21"/>
              </w:rPr>
            </w:pPr>
          </w:p>
        </w:tc>
        <w:tc>
          <w:tcPr>
            <w:tcW w:w="3639" w:type="dxa"/>
            <w:tcBorders>
              <w:tl2br w:val="nil"/>
              <w:tr2bl w:val="nil"/>
            </w:tcBorders>
            <w:vAlign w:val="center"/>
          </w:tcPr>
          <w:p>
            <w:pPr>
              <w:widowControl w:val="0"/>
              <w:spacing w:line="320" w:lineRule="exact"/>
              <w:jc w:val="both"/>
              <w:rPr>
                <w:rFonts w:hint="eastAsia" w:ascii="宋体" w:hAnsi="宋体" w:eastAsia="宋体" w:cs="宋体"/>
                <w:sz w:val="21"/>
                <w:szCs w:val="21"/>
              </w:rPr>
            </w:pPr>
            <w:r>
              <w:rPr>
                <w:rFonts w:hint="eastAsia" w:ascii="宋体" w:hAnsi="宋体" w:eastAsia="宋体" w:cs="宋体"/>
                <w:sz w:val="21"/>
                <w:szCs w:val="21"/>
                <w:lang w:eastAsia="zh-CN"/>
              </w:rPr>
              <w:t>废渣液治理项目位于中国石油石化分公司净化水厂一车间污水处理场污泥离心处理间西侧，“三泥”实际 处理规模为:剩余污泥14.7万吨/年,浮渣及油泥5.46万吨/年,脱水装置处理规模18.48万吨/年,干化装置处理规模 1.68万吨/年。</w:t>
            </w:r>
          </w:p>
        </w:tc>
        <w:tc>
          <w:tcPr>
            <w:tcW w:w="1125" w:type="dxa"/>
            <w:tcBorders>
              <w:tl2br w:val="nil"/>
              <w:tr2bl w:val="nil"/>
            </w:tcBorders>
            <w:vAlign w:val="center"/>
          </w:tcPr>
          <w:p>
            <w:pPr>
              <w:widowControl w:val="0"/>
              <w:spacing w:line="320" w:lineRule="exact"/>
              <w:jc w:val="center"/>
              <w:rPr>
                <w:rFonts w:hint="eastAsia" w:ascii="宋体" w:hAnsi="宋体" w:eastAsia="宋体" w:cs="宋体"/>
                <w:sz w:val="21"/>
                <w:szCs w:val="21"/>
              </w:rPr>
            </w:pPr>
            <w:r>
              <w:rPr>
                <w:rFonts w:hint="eastAsia" w:ascii="宋体" w:hAnsi="宋体" w:eastAsia="宋体" w:cs="宋体"/>
                <w:sz w:val="21"/>
                <w:szCs w:val="21"/>
              </w:rPr>
              <w:t>落</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60" w:hRule="exact"/>
        </w:trPr>
        <w:tc>
          <w:tcPr>
            <w:tcW w:w="666" w:type="dxa"/>
            <w:tcBorders>
              <w:tl2br w:val="nil"/>
              <w:tr2bl w:val="nil"/>
            </w:tcBorders>
            <w:vAlign w:val="center"/>
          </w:tcPr>
          <w:p>
            <w:pPr>
              <w:widowControl w:val="0"/>
              <w:spacing w:line="320" w:lineRule="exact"/>
              <w:jc w:val="center"/>
              <w:rPr>
                <w:rFonts w:hint="eastAsia" w:ascii="宋体" w:hAnsi="宋体" w:eastAsia="宋体" w:cs="宋体"/>
                <w:sz w:val="21"/>
                <w:szCs w:val="21"/>
              </w:rPr>
            </w:pPr>
            <w:r>
              <w:rPr>
                <w:rFonts w:hint="eastAsia" w:ascii="宋体" w:hAnsi="宋体" w:eastAsia="宋体" w:cs="宋体"/>
                <w:sz w:val="21"/>
                <w:szCs w:val="21"/>
              </w:rPr>
              <w:t>废气</w:t>
            </w:r>
          </w:p>
        </w:tc>
        <w:tc>
          <w:tcPr>
            <w:tcW w:w="3865" w:type="dxa"/>
            <w:tcBorders>
              <w:tl2br w:val="nil"/>
              <w:tr2bl w:val="nil"/>
            </w:tcBorders>
            <w:vAlign w:val="center"/>
          </w:tcPr>
          <w:p>
            <w:pPr>
              <w:widowControl w:val="0"/>
              <w:spacing w:line="320" w:lineRule="exact"/>
              <w:ind w:firstLine="396" w:firstLineChars="200"/>
              <w:jc w:val="both"/>
              <w:rPr>
                <w:rFonts w:hint="eastAsia" w:ascii="宋体" w:hAnsi="宋体" w:eastAsia="宋体" w:cs="宋体"/>
                <w:spacing w:val="-6"/>
                <w:sz w:val="21"/>
                <w:szCs w:val="21"/>
                <w:shd w:val="clear" w:color="auto" w:fill="auto"/>
              </w:rPr>
            </w:pPr>
            <w:r>
              <w:rPr>
                <w:rFonts w:hint="eastAsia" w:ascii="宋体" w:hAnsi="宋体" w:eastAsia="宋体" w:cs="宋体"/>
                <w:spacing w:val="-6"/>
                <w:sz w:val="21"/>
                <w:szCs w:val="21"/>
                <w:shd w:val="clear" w:color="auto" w:fill="auto"/>
              </w:rPr>
              <w:t>本项目污泥干化产生的恶臭气体处理依托一车间现有 1400 Nm</w:t>
            </w:r>
            <w:r>
              <w:rPr>
                <w:rFonts w:hint="eastAsia" w:ascii="宋体" w:hAnsi="宋体" w:eastAsia="宋体" w:cs="宋体"/>
                <w:spacing w:val="-6"/>
                <w:sz w:val="21"/>
                <w:szCs w:val="21"/>
                <w:shd w:val="clear" w:color="auto" w:fill="auto"/>
                <w:vertAlign w:val="superscript"/>
              </w:rPr>
              <w:t>3</w:t>
            </w:r>
            <w:r>
              <w:rPr>
                <w:rFonts w:hint="eastAsia" w:ascii="宋体" w:hAnsi="宋体" w:eastAsia="宋体" w:cs="宋体"/>
                <w:spacing w:val="-6"/>
                <w:sz w:val="21"/>
                <w:szCs w:val="21"/>
                <w:shd w:val="clear" w:color="auto" w:fill="auto"/>
              </w:rPr>
              <w:t>/h 催化燃烧装置，目前此装置已正常运行，处理工艺为催化燃烧。</w:t>
            </w:r>
          </w:p>
        </w:tc>
        <w:tc>
          <w:tcPr>
            <w:tcW w:w="4732" w:type="dxa"/>
            <w:tcBorders>
              <w:tl2br w:val="nil"/>
              <w:tr2bl w:val="nil"/>
            </w:tcBorders>
            <w:vAlign w:val="center"/>
          </w:tcPr>
          <w:p>
            <w:pPr>
              <w:widowControl w:val="0"/>
              <w:spacing w:line="320" w:lineRule="exact"/>
              <w:ind w:firstLine="420" w:firstLineChars="20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严格落实大气污染防治措施。运营期干化工序废气采用洗气塔</w:t>
            </w:r>
            <w:r>
              <w:rPr>
                <w:rFonts w:hint="eastAsia" w:ascii="宋体" w:hAnsi="宋体" w:eastAsia="宋体" w:cs="宋体"/>
                <w:sz w:val="21"/>
                <w:szCs w:val="21"/>
                <w:lang w:val="en-US" w:eastAsia="zh-CN"/>
              </w:rPr>
              <w:t>+现有催化燃烧装置处理，通过20米高排气筒排放，硫化氢</w:t>
            </w:r>
            <w:r>
              <w:rPr>
                <w:rFonts w:hint="eastAsia" w:ascii="宋体" w:hAnsi="宋体" w:eastAsia="宋体" w:cs="宋体"/>
                <w:sz w:val="21"/>
                <w:szCs w:val="21"/>
                <w:lang w:eastAsia="zh-CN"/>
              </w:rPr>
              <w:t>、氨排放达到《恶臭染物排放标准》(CB14554-93)中的表2排放限值,非甲烷总烃排放浓度达到《石油炼制工业污染物排放标准》(GB31570-2015)中的表</w:t>
            </w:r>
            <w:r>
              <w:rPr>
                <w:rFonts w:hint="eastAsia" w:ascii="宋体" w:hAnsi="宋体" w:eastAsia="宋体" w:cs="宋体"/>
                <w:sz w:val="21"/>
                <w:szCs w:val="21"/>
                <w:lang w:val="en-US" w:eastAsia="zh-CN"/>
              </w:rPr>
              <w:t>4排放限值，</w:t>
            </w:r>
            <w:r>
              <w:rPr>
                <w:rFonts w:hint="eastAsia" w:ascii="宋体" w:hAnsi="宋体" w:eastAsia="宋体" w:cs="宋体"/>
                <w:sz w:val="21"/>
                <w:szCs w:val="21"/>
                <w:lang w:eastAsia="zh-CN"/>
              </w:rPr>
              <w:t>确保厂界处硫化氢、氨浓度达到《恶臭污染物排放标准》(CB14554-93)中的表1二级标准,非甲烷总烃浓度达到《石油炼制工业污染物排放标准》(GB31570-2015)中的表5排放限值。</w:t>
            </w:r>
          </w:p>
          <w:p>
            <w:pPr>
              <w:widowControl w:val="0"/>
              <w:spacing w:line="320" w:lineRule="exact"/>
              <w:jc w:val="both"/>
              <w:rPr>
                <w:rFonts w:hint="eastAsia" w:ascii="宋体" w:hAnsi="宋体" w:eastAsia="宋体" w:cs="宋体"/>
                <w:sz w:val="21"/>
                <w:szCs w:val="21"/>
              </w:rPr>
            </w:pPr>
          </w:p>
        </w:tc>
        <w:tc>
          <w:tcPr>
            <w:tcW w:w="3639" w:type="dxa"/>
            <w:tcBorders>
              <w:tl2br w:val="nil"/>
              <w:tr2bl w:val="nil"/>
            </w:tcBorders>
            <w:vAlign w:val="center"/>
          </w:tcPr>
          <w:p>
            <w:pPr>
              <w:widowControl w:val="0"/>
              <w:spacing w:line="320" w:lineRule="exact"/>
              <w:ind w:firstLine="420" w:firstLineChars="20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干化工序废气采用洗气塔</w:t>
            </w:r>
            <w:r>
              <w:rPr>
                <w:rFonts w:hint="eastAsia" w:ascii="宋体" w:hAnsi="宋体" w:eastAsia="宋体" w:cs="宋体"/>
                <w:sz w:val="21"/>
                <w:szCs w:val="21"/>
                <w:lang w:val="en-US" w:eastAsia="zh-CN"/>
              </w:rPr>
              <w:t>+现有催化燃烧装置处理，通过20米高排气筒排放，硫化氢</w:t>
            </w:r>
            <w:r>
              <w:rPr>
                <w:rFonts w:hint="eastAsia" w:ascii="宋体" w:hAnsi="宋体" w:eastAsia="宋体" w:cs="宋体"/>
                <w:sz w:val="21"/>
                <w:szCs w:val="21"/>
                <w:lang w:eastAsia="zh-CN"/>
              </w:rPr>
              <w:t>、氨排放达到《恶臭染物排放标准》(CB14554-93)中的表2排放限值,非甲烷总烃排放浓度达到《石油炼制工业污染物排放标准》(GB31570-2015)中的表</w:t>
            </w:r>
            <w:r>
              <w:rPr>
                <w:rFonts w:hint="eastAsia" w:ascii="宋体" w:hAnsi="宋体" w:eastAsia="宋体" w:cs="宋体"/>
                <w:sz w:val="21"/>
                <w:szCs w:val="21"/>
                <w:lang w:val="en-US" w:eastAsia="zh-CN"/>
              </w:rPr>
              <w:t>4排放限值，</w:t>
            </w:r>
            <w:r>
              <w:rPr>
                <w:rFonts w:hint="eastAsia" w:ascii="宋体" w:hAnsi="宋体" w:eastAsia="宋体" w:cs="宋体"/>
                <w:sz w:val="21"/>
                <w:szCs w:val="21"/>
                <w:lang w:eastAsia="zh-CN"/>
              </w:rPr>
              <w:t>非甲烷总烃浓度达到《石油炼制工业污染物排放标准》(GB31570-2015)中的表5排放限值。</w:t>
            </w:r>
          </w:p>
          <w:p>
            <w:pPr>
              <w:widowControl w:val="0"/>
              <w:spacing w:line="320" w:lineRule="exact"/>
              <w:jc w:val="both"/>
              <w:rPr>
                <w:rFonts w:hint="eastAsia" w:ascii="宋体" w:hAnsi="宋体" w:eastAsia="宋体" w:cs="宋体"/>
                <w:sz w:val="21"/>
                <w:szCs w:val="21"/>
              </w:rPr>
            </w:pPr>
          </w:p>
        </w:tc>
        <w:tc>
          <w:tcPr>
            <w:tcW w:w="1125" w:type="dxa"/>
            <w:tcBorders>
              <w:tl2br w:val="nil"/>
              <w:tr2bl w:val="nil"/>
            </w:tcBorders>
            <w:vAlign w:val="center"/>
          </w:tcPr>
          <w:p>
            <w:pPr>
              <w:widowControl w:val="0"/>
              <w:spacing w:line="320" w:lineRule="exact"/>
              <w:jc w:val="center"/>
              <w:rPr>
                <w:rFonts w:hint="eastAsia" w:ascii="宋体" w:hAnsi="宋体" w:eastAsia="宋体" w:cs="宋体"/>
                <w:sz w:val="21"/>
                <w:szCs w:val="21"/>
              </w:rPr>
            </w:pPr>
            <w:r>
              <w:rPr>
                <w:rFonts w:hint="eastAsia" w:ascii="宋体" w:hAnsi="宋体" w:eastAsia="宋体" w:cs="宋体"/>
                <w:sz w:val="21"/>
                <w:szCs w:val="21"/>
              </w:rPr>
              <w:t>落</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60" w:hRule="exact"/>
        </w:trPr>
        <w:tc>
          <w:tcPr>
            <w:tcW w:w="666" w:type="dxa"/>
            <w:tcBorders>
              <w:tl2br w:val="nil"/>
              <w:tr2bl w:val="nil"/>
            </w:tcBorders>
            <w:vAlign w:val="center"/>
          </w:tcPr>
          <w:p>
            <w:pPr>
              <w:widowControl w:val="0"/>
              <w:spacing w:line="320" w:lineRule="exact"/>
              <w:jc w:val="center"/>
              <w:rPr>
                <w:rFonts w:hint="eastAsia" w:ascii="宋体" w:hAnsi="宋体" w:eastAsia="宋体" w:cs="宋体"/>
                <w:sz w:val="21"/>
                <w:szCs w:val="21"/>
              </w:rPr>
            </w:pPr>
            <w:r>
              <w:rPr>
                <w:rFonts w:hint="eastAsia" w:ascii="宋体" w:hAnsi="宋体" w:eastAsia="宋体" w:cs="宋体"/>
                <w:sz w:val="21"/>
                <w:szCs w:val="21"/>
              </w:rPr>
              <w:t>废水</w:t>
            </w:r>
          </w:p>
        </w:tc>
        <w:tc>
          <w:tcPr>
            <w:tcW w:w="3865" w:type="dxa"/>
            <w:tcBorders>
              <w:tl2br w:val="nil"/>
              <w:tr2bl w:val="nil"/>
            </w:tcBorders>
            <w:vAlign w:val="center"/>
          </w:tcPr>
          <w:p>
            <w:pPr>
              <w:widowControl w:val="0"/>
              <w:spacing w:line="320" w:lineRule="exact"/>
              <w:ind w:firstLine="420" w:firstLineChars="200"/>
              <w:jc w:val="both"/>
              <w:rPr>
                <w:rFonts w:hint="eastAsia" w:ascii="宋体" w:hAnsi="宋体" w:eastAsia="宋体" w:cs="宋体"/>
                <w:sz w:val="21"/>
                <w:szCs w:val="21"/>
              </w:rPr>
            </w:pPr>
            <w:r>
              <w:rPr>
                <w:rFonts w:hint="eastAsia" w:ascii="宋体" w:hAnsi="宋体" w:eastAsia="宋体" w:cs="宋体"/>
                <w:sz w:val="21"/>
                <w:szCs w:val="21"/>
              </w:rPr>
              <w:t>本项目废水依托一车间现有污水处理装置处理，此处理装置已正常运行。</w:t>
            </w:r>
          </w:p>
        </w:tc>
        <w:tc>
          <w:tcPr>
            <w:tcW w:w="4732" w:type="dxa"/>
            <w:tcBorders>
              <w:tl2br w:val="nil"/>
              <w:tr2bl w:val="nil"/>
            </w:tcBorders>
            <w:vAlign w:val="center"/>
          </w:tcPr>
          <w:p>
            <w:pPr>
              <w:widowControl w:val="0"/>
              <w:spacing w:line="320" w:lineRule="exact"/>
              <w:jc w:val="both"/>
              <w:rPr>
                <w:rFonts w:hint="eastAsia" w:ascii="宋体" w:hAnsi="宋体" w:eastAsia="宋体" w:cs="宋体"/>
                <w:sz w:val="21"/>
                <w:szCs w:val="21"/>
                <w:lang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严格落实水环境保护措施。污泥浓缩泥水分离工段废水、污泥离心脱水工段废水、污泥干化工段脱除废水，洗拖布和洗眼废水均依托一车间现有污水处理系统处理,尾水排入现有水库。采取分区防渗措施, 重点防渗区防渗层不低于</w:t>
            </w:r>
            <w:r>
              <w:rPr>
                <w:rFonts w:hint="eastAsia" w:ascii="宋体" w:hAnsi="宋体" w:eastAsia="宋体" w:cs="宋体"/>
                <w:sz w:val="21"/>
                <w:szCs w:val="21"/>
                <w:lang w:val="en-US" w:eastAsia="zh-CN"/>
              </w:rPr>
              <w:t>6.0米厚</w:t>
            </w:r>
            <w:r>
              <w:rPr>
                <w:rFonts w:hint="eastAsia" w:ascii="宋体" w:hAnsi="宋体" w:eastAsia="宋体" w:cs="宋体"/>
                <w:sz w:val="21"/>
                <w:szCs w:val="21"/>
                <w:lang w:eastAsia="zh-CN"/>
              </w:rPr>
              <w:t>、渗透系数为10</w:t>
            </w:r>
            <w:r>
              <w:rPr>
                <w:rFonts w:hint="eastAsia" w:ascii="宋体" w:hAnsi="宋体" w:eastAsia="宋体" w:cs="宋体"/>
                <w:sz w:val="21"/>
                <w:szCs w:val="21"/>
                <w:vertAlign w:val="superscript"/>
                <w:lang w:val="en-US" w:eastAsia="zh-CN"/>
              </w:rPr>
              <w:t>-7</w:t>
            </w:r>
            <w:r>
              <w:rPr>
                <w:rFonts w:hint="eastAsia" w:ascii="宋体" w:hAnsi="宋体" w:eastAsia="宋体" w:cs="宋体"/>
                <w:sz w:val="21"/>
                <w:szCs w:val="21"/>
                <w:lang w:eastAsia="zh-CN"/>
              </w:rPr>
              <w:t>厘米/秒的黏土层的防渗性能；一般防渗区防渗层不低于1.5米厚、渗透系数为</w:t>
            </w:r>
            <w:r>
              <w:rPr>
                <w:rFonts w:hint="eastAsia" w:ascii="宋体" w:hAnsi="宋体" w:eastAsia="宋体" w:cs="宋体"/>
                <w:sz w:val="21"/>
                <w:szCs w:val="21"/>
                <w:lang w:val="en-US" w:eastAsia="zh-CN"/>
              </w:rPr>
              <w:t>10</w:t>
            </w:r>
            <w:r>
              <w:rPr>
                <w:rFonts w:hint="eastAsia" w:ascii="宋体" w:hAnsi="宋体" w:eastAsia="宋体" w:cs="宋体"/>
                <w:sz w:val="21"/>
                <w:szCs w:val="21"/>
                <w:vertAlign w:val="superscript"/>
                <w:lang w:val="en-US" w:eastAsia="zh-CN"/>
              </w:rPr>
              <w:t>-7</w:t>
            </w:r>
            <w:r>
              <w:rPr>
                <w:rFonts w:hint="eastAsia" w:ascii="宋体" w:hAnsi="宋体" w:eastAsia="宋体" w:cs="宋体"/>
                <w:sz w:val="21"/>
                <w:szCs w:val="21"/>
                <w:lang w:val="en-US" w:eastAsia="zh-CN"/>
              </w:rPr>
              <w:t>厘米/秒的黏土层的防渗性能，</w:t>
            </w:r>
            <w:r>
              <w:rPr>
                <w:rFonts w:hint="eastAsia" w:ascii="宋体" w:hAnsi="宋体" w:eastAsia="宋体" w:cs="宋体"/>
                <w:sz w:val="21"/>
                <w:szCs w:val="21"/>
                <w:lang w:eastAsia="zh-CN"/>
              </w:rPr>
              <w:t>地下水监控纳入中国石油石化分公司净化水厂现有监控体系,发现异常及时采取有效措施,杜绝污染事故。</w:t>
            </w:r>
          </w:p>
          <w:p>
            <w:pPr>
              <w:widowControl w:val="0"/>
              <w:spacing w:line="320" w:lineRule="exact"/>
              <w:jc w:val="both"/>
              <w:rPr>
                <w:rFonts w:hint="eastAsia" w:ascii="宋体" w:hAnsi="宋体" w:eastAsia="宋体" w:cs="宋体"/>
                <w:sz w:val="21"/>
                <w:szCs w:val="21"/>
              </w:rPr>
            </w:pPr>
          </w:p>
        </w:tc>
        <w:tc>
          <w:tcPr>
            <w:tcW w:w="3639" w:type="dxa"/>
            <w:tcBorders>
              <w:tl2br w:val="nil"/>
              <w:tr2bl w:val="nil"/>
            </w:tcBorders>
            <w:vAlign w:val="center"/>
          </w:tcPr>
          <w:p>
            <w:pPr>
              <w:widowControl w:val="0"/>
              <w:spacing w:line="320" w:lineRule="exact"/>
              <w:ind w:firstLine="420" w:firstLineChars="20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项目废水依托净水系统处理后排入现有水库，委托有资质单位进行监理，采取分区防渗㞞。公司将地下水监测、监控纳入其监测计划及监控体系。</w:t>
            </w:r>
          </w:p>
        </w:tc>
        <w:tc>
          <w:tcPr>
            <w:tcW w:w="1125" w:type="dxa"/>
            <w:tcBorders>
              <w:tl2br w:val="nil"/>
              <w:tr2bl w:val="nil"/>
            </w:tcBorders>
            <w:vAlign w:val="center"/>
          </w:tcPr>
          <w:p>
            <w:pPr>
              <w:widowControl w:val="0"/>
              <w:spacing w:line="320" w:lineRule="exact"/>
              <w:jc w:val="center"/>
              <w:rPr>
                <w:rFonts w:hint="eastAsia" w:ascii="宋体" w:hAnsi="宋体" w:eastAsia="宋体" w:cs="宋体"/>
                <w:sz w:val="21"/>
                <w:szCs w:val="21"/>
              </w:rPr>
            </w:pPr>
            <w:r>
              <w:rPr>
                <w:rFonts w:hint="eastAsia" w:ascii="宋体" w:hAnsi="宋体" w:eastAsia="宋体" w:cs="宋体"/>
                <w:sz w:val="21"/>
                <w:szCs w:val="21"/>
              </w:rPr>
              <w:t>落</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62" w:hRule="exact"/>
        </w:trPr>
        <w:tc>
          <w:tcPr>
            <w:tcW w:w="666" w:type="dxa"/>
            <w:tcBorders>
              <w:tl2br w:val="nil"/>
              <w:tr2bl w:val="nil"/>
            </w:tcBorders>
            <w:vAlign w:val="center"/>
          </w:tcPr>
          <w:p>
            <w:pPr>
              <w:widowControl w:val="0"/>
              <w:spacing w:line="320" w:lineRule="exact"/>
              <w:jc w:val="center"/>
              <w:rPr>
                <w:rFonts w:hint="eastAsia" w:ascii="宋体" w:hAnsi="宋体" w:eastAsia="宋体" w:cs="宋体"/>
                <w:sz w:val="21"/>
                <w:szCs w:val="21"/>
              </w:rPr>
            </w:pPr>
            <w:r>
              <w:rPr>
                <w:rFonts w:hint="eastAsia" w:ascii="宋体" w:hAnsi="宋体" w:eastAsia="宋体" w:cs="宋体"/>
                <w:sz w:val="21"/>
                <w:szCs w:val="21"/>
              </w:rPr>
              <w:t>噪声</w:t>
            </w:r>
          </w:p>
        </w:tc>
        <w:tc>
          <w:tcPr>
            <w:tcW w:w="3865" w:type="dxa"/>
            <w:tcBorders>
              <w:tl2br w:val="nil"/>
              <w:tr2bl w:val="nil"/>
            </w:tcBorders>
            <w:vAlign w:val="center"/>
          </w:tcPr>
          <w:p>
            <w:pPr>
              <w:pStyle w:val="36"/>
              <w:widowControl w:val="0"/>
              <w:spacing w:line="320" w:lineRule="exact"/>
              <w:ind w:right="-70" w:rightChars="-32"/>
              <w:jc w:val="both"/>
              <w:rPr>
                <w:rFonts w:hint="eastAsia" w:ascii="宋体" w:hAnsi="宋体" w:eastAsia="宋体" w:cs="宋体"/>
                <w:sz w:val="21"/>
                <w:szCs w:val="21"/>
              </w:rPr>
            </w:pPr>
            <w:r>
              <w:rPr>
                <w:rFonts w:hint="eastAsia" w:ascii="宋体" w:hAnsi="宋体" w:eastAsia="宋体" w:cs="宋体"/>
                <w:sz w:val="21"/>
                <w:szCs w:val="21"/>
              </w:rPr>
              <w:t>对噪声设备采取隔声降噪措施。</w:t>
            </w:r>
          </w:p>
        </w:tc>
        <w:tc>
          <w:tcPr>
            <w:tcW w:w="4732" w:type="dxa"/>
            <w:tcBorders>
              <w:tl2br w:val="nil"/>
              <w:tr2bl w:val="nil"/>
            </w:tcBorders>
            <w:vAlign w:val="center"/>
          </w:tcPr>
          <w:p>
            <w:pPr>
              <w:widowControl w:val="0"/>
              <w:spacing w:line="320" w:lineRule="exact"/>
              <w:ind w:firstLine="420" w:firstLineChars="20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落实噪声防治措施。选用低噪声设备，高噪声设备安置在封闭厂房或室内；厂房选择吸声, 隔音效果好的建筑材料,设置隔音窗和隔声门；现有离心机泵增加减震垫，风机进出口加装消声器,水泵加装隔声罩，工作人员佩戴噪声防护物品；加强车间周和厂区绿化。 运营期各厂界噪声值应满足《工业企业厂界环境噪声排放标准》(GB12348-2008)3类标准限值要求。</w:t>
            </w:r>
          </w:p>
          <w:p>
            <w:pPr>
              <w:widowControl w:val="0"/>
              <w:spacing w:line="320" w:lineRule="exact"/>
              <w:jc w:val="both"/>
              <w:rPr>
                <w:rFonts w:hint="eastAsia" w:ascii="宋体" w:hAnsi="宋体" w:eastAsia="宋体" w:cs="宋体"/>
                <w:sz w:val="21"/>
                <w:szCs w:val="21"/>
              </w:rPr>
            </w:pPr>
          </w:p>
        </w:tc>
        <w:tc>
          <w:tcPr>
            <w:tcW w:w="3639" w:type="dxa"/>
            <w:tcBorders>
              <w:tl2br w:val="nil"/>
              <w:tr2bl w:val="nil"/>
            </w:tcBorders>
            <w:vAlign w:val="center"/>
          </w:tcPr>
          <w:p>
            <w:pPr>
              <w:widowControl w:val="0"/>
              <w:spacing w:line="320" w:lineRule="exact"/>
              <w:ind w:firstLine="420" w:firstLineChars="20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厂界噪声值满足《工业企业厂界环境噪声排放标准》(GB12348-2008)3类标准限值要求。</w:t>
            </w:r>
          </w:p>
          <w:p>
            <w:pPr>
              <w:widowControl w:val="0"/>
              <w:spacing w:line="320" w:lineRule="exact"/>
              <w:jc w:val="both"/>
              <w:rPr>
                <w:rFonts w:hint="eastAsia" w:ascii="宋体" w:hAnsi="宋体" w:eastAsia="宋体" w:cs="宋体"/>
                <w:sz w:val="21"/>
                <w:szCs w:val="21"/>
              </w:rPr>
            </w:pPr>
          </w:p>
        </w:tc>
        <w:tc>
          <w:tcPr>
            <w:tcW w:w="1125" w:type="dxa"/>
            <w:tcBorders>
              <w:tl2br w:val="nil"/>
              <w:tr2bl w:val="nil"/>
            </w:tcBorders>
            <w:vAlign w:val="center"/>
          </w:tcPr>
          <w:p>
            <w:pPr>
              <w:widowControl w:val="0"/>
              <w:spacing w:line="320" w:lineRule="exact"/>
              <w:jc w:val="center"/>
              <w:rPr>
                <w:rFonts w:hint="eastAsia" w:ascii="宋体" w:hAnsi="宋体" w:eastAsia="宋体" w:cs="宋体"/>
                <w:sz w:val="21"/>
                <w:szCs w:val="21"/>
              </w:rPr>
            </w:pPr>
            <w:r>
              <w:rPr>
                <w:rFonts w:hint="eastAsia" w:ascii="宋体" w:hAnsi="宋体" w:eastAsia="宋体" w:cs="宋体"/>
                <w:sz w:val="21"/>
                <w:szCs w:val="21"/>
              </w:rPr>
              <w:t>落</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68" w:hRule="exact"/>
        </w:trPr>
        <w:tc>
          <w:tcPr>
            <w:tcW w:w="666" w:type="dxa"/>
            <w:tcBorders>
              <w:tl2br w:val="nil"/>
              <w:tr2bl w:val="nil"/>
            </w:tcBorders>
            <w:vAlign w:val="center"/>
          </w:tcPr>
          <w:p>
            <w:pPr>
              <w:widowControl w:val="0"/>
              <w:spacing w:line="320" w:lineRule="exact"/>
              <w:jc w:val="center"/>
              <w:rPr>
                <w:rFonts w:hint="eastAsia" w:ascii="宋体" w:hAnsi="宋体" w:eastAsia="宋体" w:cs="宋体"/>
                <w:sz w:val="21"/>
                <w:szCs w:val="21"/>
              </w:rPr>
            </w:pPr>
            <w:r>
              <w:rPr>
                <w:rFonts w:hint="eastAsia" w:ascii="宋体" w:hAnsi="宋体" w:eastAsia="宋体" w:cs="宋体"/>
                <w:sz w:val="21"/>
                <w:szCs w:val="21"/>
              </w:rPr>
              <w:t>固体废物</w:t>
            </w:r>
          </w:p>
        </w:tc>
        <w:tc>
          <w:tcPr>
            <w:tcW w:w="3865" w:type="dxa"/>
            <w:tcBorders>
              <w:tl2br w:val="nil"/>
              <w:tr2bl w:val="nil"/>
            </w:tcBorders>
            <w:vAlign w:val="center"/>
          </w:tcPr>
          <w:p>
            <w:pPr>
              <w:widowControl w:val="0"/>
              <w:spacing w:line="320" w:lineRule="exact"/>
              <w:ind w:firstLine="420" w:firstLineChars="200"/>
              <w:jc w:val="both"/>
              <w:rPr>
                <w:rFonts w:hint="eastAsia" w:ascii="宋体" w:hAnsi="宋体" w:eastAsia="宋体" w:cs="宋体"/>
                <w:sz w:val="21"/>
                <w:szCs w:val="21"/>
              </w:rPr>
            </w:pPr>
            <w:r>
              <w:rPr>
                <w:rFonts w:hint="eastAsia" w:ascii="宋体" w:hAnsi="宋体" w:eastAsia="宋体" w:cs="宋体"/>
                <w:sz w:val="21"/>
                <w:szCs w:val="21"/>
              </w:rPr>
              <w:t>本项目干化后的污泥用汽车拉运时有少量污泥散落，干化污泥为一般固废。</w:t>
            </w:r>
          </w:p>
        </w:tc>
        <w:tc>
          <w:tcPr>
            <w:tcW w:w="4732" w:type="dxa"/>
            <w:tcBorders>
              <w:tl2br w:val="nil"/>
              <w:tr2bl w:val="nil"/>
            </w:tcBorders>
            <w:vAlign w:val="center"/>
          </w:tcPr>
          <w:p>
            <w:pPr>
              <w:widowControl w:val="0"/>
              <w:spacing w:line="320" w:lineRule="exact"/>
              <w:ind w:firstLine="420" w:firstLineChars="200"/>
              <w:jc w:val="both"/>
              <w:rPr>
                <w:rFonts w:hint="eastAsia" w:ascii="宋体" w:hAnsi="宋体" w:eastAsia="宋体" w:cs="宋体"/>
                <w:sz w:val="21"/>
                <w:szCs w:val="21"/>
              </w:rPr>
            </w:pPr>
            <w:r>
              <w:rPr>
                <w:rFonts w:hint="eastAsia" w:ascii="宋体" w:hAnsi="宋体" w:eastAsia="宋体" w:cs="宋体"/>
                <w:sz w:val="21"/>
                <w:szCs w:val="21"/>
                <w:lang w:eastAsia="zh-CN"/>
              </w:rPr>
              <w:t>严格落实固体废物处置措施。干化污泥在厂内贮存,最终交由有相应资质的危险废物处理机构处置, 禁止擅自作为企业电厂燃料配料焚烧或随意排放。危险废物贮存必须满足《危险废物贮存污染控制标准》(GB18597-2001)及其修改单要求，转移必须满足《危险废物收集,贮存、运输技术规范》(</w:t>
            </w:r>
            <w:r>
              <w:rPr>
                <w:rFonts w:hint="eastAsia" w:ascii="宋体" w:hAnsi="宋体" w:eastAsia="宋体" w:cs="宋体"/>
                <w:sz w:val="21"/>
                <w:szCs w:val="21"/>
                <w:lang w:val="en-US" w:eastAsia="zh-CN"/>
              </w:rPr>
              <w:t>H</w:t>
            </w:r>
            <w:r>
              <w:rPr>
                <w:rFonts w:hint="eastAsia" w:ascii="宋体" w:hAnsi="宋体" w:eastAsia="宋体" w:cs="宋体"/>
                <w:sz w:val="21"/>
                <w:szCs w:val="21"/>
                <w:lang w:eastAsia="zh-CN"/>
              </w:rPr>
              <w:t>J2025-2012)及《危险废物转移联单管理办法》。</w:t>
            </w:r>
          </w:p>
        </w:tc>
        <w:tc>
          <w:tcPr>
            <w:tcW w:w="3639" w:type="dxa"/>
            <w:tcBorders>
              <w:tl2br w:val="nil"/>
              <w:tr2bl w:val="nil"/>
            </w:tcBorders>
            <w:vAlign w:val="center"/>
          </w:tcPr>
          <w:p>
            <w:pPr>
              <w:widowControl w:val="0"/>
              <w:spacing w:line="320" w:lineRule="exact"/>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干化污泥委托有资质单位处置，污油返回公司炼油厂</w:t>
            </w:r>
          </w:p>
        </w:tc>
        <w:tc>
          <w:tcPr>
            <w:tcW w:w="1125" w:type="dxa"/>
            <w:tcBorders>
              <w:tl2br w:val="nil"/>
              <w:tr2bl w:val="nil"/>
            </w:tcBorders>
            <w:vAlign w:val="center"/>
          </w:tcPr>
          <w:p>
            <w:pPr>
              <w:widowControl w:val="0"/>
              <w:spacing w:line="320" w:lineRule="exact"/>
              <w:jc w:val="center"/>
              <w:rPr>
                <w:rFonts w:hint="eastAsia" w:ascii="宋体" w:hAnsi="宋体" w:eastAsia="宋体" w:cs="宋体"/>
                <w:sz w:val="21"/>
                <w:szCs w:val="21"/>
              </w:rPr>
            </w:pPr>
            <w:r>
              <w:rPr>
                <w:rFonts w:hint="eastAsia" w:ascii="宋体" w:hAnsi="宋体" w:eastAsia="宋体" w:cs="宋体"/>
                <w:sz w:val="21"/>
                <w:szCs w:val="21"/>
              </w:rPr>
              <w:t>落</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92" w:hRule="exact"/>
        </w:trPr>
        <w:tc>
          <w:tcPr>
            <w:tcW w:w="666" w:type="dxa"/>
            <w:tcBorders>
              <w:tl2br w:val="nil"/>
              <w:tr2bl w:val="nil"/>
            </w:tcBorders>
            <w:vAlign w:val="center"/>
          </w:tcPr>
          <w:p>
            <w:pPr>
              <w:widowControl w:val="0"/>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环境风险</w:t>
            </w:r>
          </w:p>
        </w:tc>
        <w:tc>
          <w:tcPr>
            <w:tcW w:w="3865" w:type="dxa"/>
            <w:tcBorders>
              <w:tl2br w:val="nil"/>
              <w:tr2bl w:val="nil"/>
            </w:tcBorders>
            <w:vAlign w:val="center"/>
          </w:tcPr>
          <w:p>
            <w:pPr>
              <w:widowControl w:val="0"/>
              <w:spacing w:line="320" w:lineRule="exact"/>
              <w:ind w:firstLine="210" w:firstLineChars="100"/>
              <w:jc w:val="both"/>
              <w:rPr>
                <w:rFonts w:hint="eastAsia" w:ascii="宋体" w:hAnsi="宋体" w:eastAsia="宋体" w:cs="宋体"/>
                <w:sz w:val="21"/>
                <w:szCs w:val="21"/>
              </w:rPr>
            </w:pPr>
            <w:r>
              <w:rPr>
                <w:rFonts w:hint="eastAsia" w:ascii="宋体" w:hAnsi="宋体" w:eastAsia="宋体" w:cs="宋体"/>
                <w:sz w:val="21"/>
                <w:szCs w:val="21"/>
              </w:rPr>
              <w:t>低风险的规章制度，在管理、控制及监督、生产和维护方面具备成熟的降低事故 风险的经验和措施，本工程建设中将加以借鉴，在生产装置及其公用工程设计、 施工、运行及维护的全过程中将采用先进的生产技术和成熟可靠的抗风险措施。 因此，项目的安全性将得到有效的保证，环境风险事故的发生概率应较小，环境 风险属可接受水平。</w:t>
            </w:r>
          </w:p>
          <w:p>
            <w:pPr>
              <w:widowControl w:val="0"/>
              <w:spacing w:line="320" w:lineRule="exact"/>
              <w:ind w:firstLine="210" w:firstLineChars="100"/>
              <w:jc w:val="both"/>
              <w:rPr>
                <w:rFonts w:hint="eastAsia" w:ascii="宋体" w:hAnsi="宋体" w:eastAsia="宋体" w:cs="宋体"/>
                <w:sz w:val="21"/>
                <w:szCs w:val="21"/>
              </w:rPr>
            </w:pPr>
          </w:p>
        </w:tc>
        <w:tc>
          <w:tcPr>
            <w:tcW w:w="4732" w:type="dxa"/>
            <w:tcBorders>
              <w:tl2br w:val="nil"/>
              <w:tr2bl w:val="nil"/>
            </w:tcBorders>
            <w:vAlign w:val="center"/>
          </w:tcPr>
          <w:p>
            <w:pPr>
              <w:widowControl w:val="0"/>
              <w:spacing w:line="320" w:lineRule="exact"/>
              <w:ind w:firstLine="420" w:firstLineChars="20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强化环境风险防范和应急措施。工业园区应建立区域应急联动机制, 企业须建立严格的环境与安全管理体制, 制订完善的环保规章制度,按照《突发环境事件应急预案管理暂行办法》(环发[2010]113号)要求做好环境应急预案的编制、评估和备案等工作, 并定期演练。严格操作规程, 做好运行记录，定期检修，发现隐患及时处理, 环境风险事故产生的废水废液收集后排入厂内现有污水处理装置处理,杜绝非正常工况及事故排放对环境产生影响。</w:t>
            </w:r>
          </w:p>
          <w:p>
            <w:pPr>
              <w:widowControl w:val="0"/>
              <w:spacing w:line="320" w:lineRule="exact"/>
              <w:ind w:firstLine="210" w:firstLineChars="100"/>
              <w:jc w:val="both"/>
              <w:rPr>
                <w:rFonts w:hint="eastAsia" w:ascii="宋体" w:hAnsi="宋体" w:eastAsia="宋体" w:cs="宋体"/>
                <w:sz w:val="21"/>
                <w:szCs w:val="21"/>
              </w:rPr>
            </w:pPr>
          </w:p>
        </w:tc>
        <w:tc>
          <w:tcPr>
            <w:tcW w:w="3639" w:type="dxa"/>
            <w:tcBorders>
              <w:tl2br w:val="nil"/>
              <w:tr2bl w:val="nil"/>
            </w:tcBorders>
            <w:vAlign w:val="center"/>
          </w:tcPr>
          <w:p>
            <w:pPr>
              <w:widowControl w:val="0"/>
              <w:spacing w:line="320" w:lineRule="exact"/>
              <w:ind w:firstLine="210" w:firstLineChars="10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公司编制有环境风险应急预案，备案编号650109-201</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-0</w:t>
            </w:r>
            <w:r>
              <w:rPr>
                <w:rFonts w:hint="eastAsia" w:ascii="宋体" w:hAnsi="宋体" w:eastAsia="宋体" w:cs="宋体"/>
                <w:sz w:val="21"/>
                <w:szCs w:val="21"/>
                <w:lang w:val="en-US" w:eastAsia="zh-CN"/>
              </w:rPr>
              <w:t>26</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H</w:t>
            </w:r>
          </w:p>
        </w:tc>
        <w:tc>
          <w:tcPr>
            <w:tcW w:w="1125" w:type="dxa"/>
            <w:tcBorders>
              <w:tl2br w:val="nil"/>
              <w:tr2bl w:val="nil"/>
            </w:tcBorders>
            <w:vAlign w:val="center"/>
          </w:tcPr>
          <w:p>
            <w:pPr>
              <w:widowControl w:val="0"/>
              <w:spacing w:line="320" w:lineRule="exact"/>
              <w:jc w:val="center"/>
              <w:rPr>
                <w:rFonts w:hint="eastAsia" w:ascii="宋体" w:hAnsi="宋体" w:eastAsia="宋体" w:cs="宋体"/>
                <w:sz w:val="21"/>
                <w:szCs w:val="21"/>
              </w:rPr>
            </w:pPr>
            <w:r>
              <w:rPr>
                <w:rFonts w:hint="eastAsia" w:ascii="宋体" w:hAnsi="宋体" w:eastAsia="宋体" w:cs="宋体"/>
                <w:sz w:val="21"/>
                <w:szCs w:val="21"/>
              </w:rPr>
              <w:t>落</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5" w:hRule="exact"/>
        </w:trPr>
        <w:tc>
          <w:tcPr>
            <w:tcW w:w="666" w:type="dxa"/>
            <w:tcBorders>
              <w:tl2br w:val="nil"/>
              <w:tr2bl w:val="nil"/>
            </w:tcBorders>
            <w:vAlign w:val="center"/>
          </w:tcPr>
          <w:p>
            <w:pPr>
              <w:widowControl w:val="0"/>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其他</w:t>
            </w:r>
          </w:p>
        </w:tc>
        <w:tc>
          <w:tcPr>
            <w:tcW w:w="3865" w:type="dxa"/>
            <w:tcBorders>
              <w:tl2br w:val="nil"/>
              <w:tr2bl w:val="nil"/>
            </w:tcBorders>
            <w:vAlign w:val="center"/>
          </w:tcPr>
          <w:p>
            <w:pPr>
              <w:widowControl w:val="0"/>
              <w:spacing w:line="320" w:lineRule="exact"/>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4732" w:type="dxa"/>
            <w:tcBorders>
              <w:tl2br w:val="nil"/>
              <w:tr2bl w:val="nil"/>
            </w:tcBorders>
            <w:vAlign w:val="center"/>
          </w:tcPr>
          <w:p>
            <w:pPr>
              <w:widowControl w:val="0"/>
              <w:spacing w:line="320" w:lineRule="exact"/>
              <w:ind w:firstLine="420" w:firstLineChars="20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项目运行期必须严格执行区域污染物排放总量控制要求,确保工程实施后各类污染物排放总量控制在核定的指标内。严格控制恶臭、挥发性有机物排放。做好与排污许可证申领的衔接,在排污许可证中载明批准的环境影响报告书中各项环境保护措施、污染物排放清单等的执行情况及其他有关内容, 并按证排污。</w:t>
            </w:r>
          </w:p>
          <w:p>
            <w:pPr>
              <w:widowControl w:val="0"/>
              <w:spacing w:line="320" w:lineRule="exact"/>
              <w:ind w:firstLine="420" w:firstLineChars="200"/>
              <w:jc w:val="both"/>
              <w:rPr>
                <w:rFonts w:hint="eastAsia" w:ascii="宋体" w:hAnsi="宋体" w:eastAsia="宋体" w:cs="宋体"/>
                <w:sz w:val="21"/>
                <w:szCs w:val="21"/>
              </w:rPr>
            </w:pPr>
            <w:r>
              <w:rPr>
                <w:rFonts w:hint="eastAsia" w:ascii="宋体" w:hAnsi="宋体" w:eastAsia="宋体" w:cs="宋体"/>
                <w:sz w:val="21"/>
                <w:szCs w:val="21"/>
                <w:lang w:eastAsia="zh-CN"/>
              </w:rPr>
              <w:t>强化公众参与机制,在工程施工和运营过程中,应建立畅通的公众态与平台,及时解决公众提出的环境问题, 满足公众合理的环保要求。定期发布企业环境信息,并主动接受社会监督。</w:t>
            </w:r>
          </w:p>
        </w:tc>
        <w:tc>
          <w:tcPr>
            <w:tcW w:w="3639" w:type="dxa"/>
            <w:tcBorders>
              <w:tl2br w:val="nil"/>
              <w:tr2bl w:val="nil"/>
            </w:tcBorders>
            <w:vAlign w:val="center"/>
          </w:tcPr>
          <w:p>
            <w:pPr>
              <w:widowControl w:val="0"/>
              <w:spacing w:line="320" w:lineRule="exact"/>
              <w:ind w:firstLine="420" w:firstLineChars="20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项目区恶臭类污染物（硫化氢、氨及臭气浓度）监测结果满足《恶臭污染物排放限值》（</w:t>
            </w:r>
            <w:r>
              <w:rPr>
                <w:rFonts w:hint="eastAsia" w:ascii="宋体" w:hAnsi="宋体" w:eastAsia="宋体" w:cs="宋体"/>
                <w:sz w:val="21"/>
                <w:szCs w:val="21"/>
                <w:lang w:val="en-US" w:eastAsia="zh-CN"/>
              </w:rPr>
              <w:t>GB14554-93</w:t>
            </w:r>
            <w:r>
              <w:rPr>
                <w:rFonts w:hint="eastAsia" w:ascii="宋体" w:hAnsi="宋体" w:eastAsia="宋体" w:cs="宋体"/>
                <w:sz w:val="21"/>
                <w:szCs w:val="21"/>
                <w:lang w:eastAsia="zh-CN"/>
              </w:rPr>
              <w:t>）表</w:t>
            </w:r>
            <w:r>
              <w:rPr>
                <w:rFonts w:hint="eastAsia" w:ascii="宋体" w:hAnsi="宋体" w:eastAsia="宋体" w:cs="宋体"/>
                <w:sz w:val="21"/>
                <w:szCs w:val="21"/>
                <w:lang w:val="en-US" w:eastAsia="zh-CN"/>
              </w:rPr>
              <w:t>1中2级标准限值，非甲烷总烃满足《石油炼制工业污染物排放标准》（GB31570-2015）表5标准。</w:t>
            </w:r>
          </w:p>
        </w:tc>
        <w:tc>
          <w:tcPr>
            <w:tcW w:w="1125" w:type="dxa"/>
            <w:tcBorders>
              <w:tl2br w:val="nil"/>
              <w:tr2bl w:val="nil"/>
            </w:tcBorders>
            <w:vAlign w:val="center"/>
          </w:tcPr>
          <w:p>
            <w:pPr>
              <w:widowControl w:val="0"/>
              <w:spacing w:line="320" w:lineRule="exact"/>
              <w:jc w:val="center"/>
              <w:rPr>
                <w:rFonts w:hint="eastAsia" w:ascii="宋体" w:hAnsi="宋体" w:eastAsia="宋体" w:cs="宋体"/>
                <w:sz w:val="21"/>
                <w:szCs w:val="21"/>
              </w:rPr>
            </w:pPr>
            <w:r>
              <w:rPr>
                <w:rFonts w:hint="eastAsia" w:ascii="宋体" w:hAnsi="宋体" w:eastAsia="宋体" w:cs="宋体"/>
                <w:sz w:val="21"/>
                <w:szCs w:val="21"/>
              </w:rPr>
              <w:t>落实</w:t>
            </w:r>
          </w:p>
        </w:tc>
      </w:tr>
    </w:tbl>
    <w:p>
      <w:pPr>
        <w:pStyle w:val="2"/>
        <w:spacing w:before="0" w:after="0" w:line="360" w:lineRule="auto"/>
        <w:rPr>
          <w:rFonts w:ascii="Times New Roman" w:hAnsi="Times New Roman" w:eastAsiaTheme="minorEastAsia"/>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360" w:lineRule="auto"/>
        <w:ind w:left="361" w:hanging="361" w:hangingChars="100"/>
        <w:outlineLvl w:val="0"/>
        <w:rPr>
          <w:rFonts w:hint="eastAsia" w:ascii="宋体" w:hAnsi="宋体" w:eastAsia="宋体" w:cs="宋体"/>
          <w:b/>
          <w:color w:val="000000"/>
          <w:sz w:val="36"/>
          <w:szCs w:val="36"/>
        </w:rPr>
      </w:pPr>
      <w:bookmarkStart w:id="91" w:name="_Toc20482"/>
      <w:r>
        <w:rPr>
          <w:rFonts w:hint="eastAsia" w:ascii="宋体" w:hAnsi="宋体" w:eastAsia="宋体" w:cs="宋体"/>
          <w:b/>
          <w:color w:val="000000"/>
          <w:sz w:val="36"/>
          <w:szCs w:val="36"/>
        </w:rPr>
        <w:t>5 环境影响报告书主要结论与建议及其审批部门审批决定</w:t>
      </w:r>
      <w:bookmarkEnd w:id="91"/>
    </w:p>
    <w:p>
      <w:pPr>
        <w:spacing w:line="360" w:lineRule="auto"/>
        <w:outlineLvl w:val="1"/>
        <w:rPr>
          <w:rFonts w:hint="eastAsia" w:ascii="宋体" w:hAnsi="宋体" w:eastAsia="宋体" w:cs="宋体"/>
          <w:b/>
          <w:color w:val="000000"/>
          <w:sz w:val="32"/>
          <w:szCs w:val="32"/>
        </w:rPr>
      </w:pPr>
      <w:bookmarkStart w:id="92" w:name="_Toc1811"/>
      <w:r>
        <w:rPr>
          <w:rFonts w:hint="eastAsia" w:ascii="宋体" w:hAnsi="宋体" w:eastAsia="宋体" w:cs="宋体"/>
          <w:b/>
          <w:color w:val="000000"/>
          <w:sz w:val="32"/>
          <w:szCs w:val="32"/>
        </w:rPr>
        <w:t>5.1 环境影响报告书主要结论与建议</w:t>
      </w:r>
      <w:bookmarkEnd w:id="92"/>
    </w:p>
    <w:p>
      <w:pPr>
        <w:spacing w:line="360" w:lineRule="auto"/>
        <w:ind w:firstLine="560" w:firstLineChars="200"/>
        <w:rPr>
          <w:rFonts w:hint="eastAsia" w:ascii="宋体" w:hAnsi="宋体" w:eastAsia="宋体" w:cs="宋体"/>
          <w:bCs/>
          <w:color w:val="000000"/>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bCs/>
          <w:color w:val="000000"/>
          <w:sz w:val="28"/>
          <w:szCs w:val="28"/>
        </w:rPr>
        <w:t>本项目环境影响报告书主要结论与建议，见表5-1。</w:t>
      </w:r>
    </w:p>
    <w:p>
      <w:pPr>
        <w:pStyle w:val="2"/>
        <w:spacing w:before="0" w:after="0" w:line="400" w:lineRule="exact"/>
        <w:jc w:val="center"/>
        <w:rPr>
          <w:rFonts w:hAnsi="宋体" w:eastAsia="宋体"/>
          <w:b/>
          <w:bCs/>
          <w:sz w:val="24"/>
          <w:szCs w:val="24"/>
        </w:rPr>
      </w:pPr>
      <w:r>
        <w:rPr>
          <w:rFonts w:hAnsi="宋体" w:eastAsia="宋体"/>
          <w:b/>
          <w:bCs/>
          <w:sz w:val="24"/>
          <w:szCs w:val="24"/>
        </w:rPr>
        <w:t>表5-1   本项目环境影响报告书主要结论与建议一览</w:t>
      </w:r>
    </w:p>
    <w:tbl>
      <w:tblPr>
        <w:tblStyle w:val="20"/>
        <w:tblW w:w="14174" w:type="dxa"/>
        <w:tblInd w:w="-3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182"/>
        <w:gridCol w:w="121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3" w:hRule="atLeast"/>
          <w:tblHeader/>
        </w:trPr>
        <w:tc>
          <w:tcPr>
            <w:tcW w:w="848" w:type="dxa"/>
            <w:tcBorders>
              <w:right w:val="single" w:color="auto"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outlineLvl w:val="9"/>
              <w:rPr>
                <w:rFonts w:hAnsi="宋体" w:eastAsia="宋体"/>
                <w:sz w:val="21"/>
                <w:szCs w:val="21"/>
              </w:rPr>
            </w:pPr>
            <w:r>
              <w:rPr>
                <w:rFonts w:hAnsi="宋体" w:eastAsia="宋体"/>
                <w:sz w:val="21"/>
                <w:szCs w:val="21"/>
              </w:rPr>
              <w:t>序</w:t>
            </w:r>
            <w:r>
              <w:rPr>
                <w:rFonts w:hint="eastAsia" w:hAnsi="宋体" w:eastAsia="宋体"/>
                <w:sz w:val="21"/>
                <w:szCs w:val="21"/>
              </w:rPr>
              <w:t xml:space="preserve"> </w:t>
            </w:r>
            <w:r>
              <w:rPr>
                <w:rFonts w:hAnsi="宋体" w:eastAsia="宋体"/>
                <w:sz w:val="21"/>
                <w:szCs w:val="21"/>
              </w:rPr>
              <w:t>号</w:t>
            </w:r>
          </w:p>
        </w:tc>
        <w:tc>
          <w:tcPr>
            <w:tcW w:w="1182" w:type="dxa"/>
            <w:tcBorders>
              <w:top w:val="single" w:color="auto" w:sz="12" w:space="0"/>
              <w:left w:val="single" w:color="auto" w:sz="4" w:space="0"/>
              <w:bottom w:val="single" w:color="auto" w:sz="4" w:space="0"/>
              <w:righ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outlineLvl w:val="9"/>
              <w:rPr>
                <w:rFonts w:hAnsi="宋体" w:eastAsia="宋体"/>
                <w:sz w:val="21"/>
                <w:szCs w:val="21"/>
              </w:rPr>
            </w:pPr>
            <w:r>
              <w:rPr>
                <w:rFonts w:hAnsi="宋体" w:eastAsia="宋体"/>
                <w:sz w:val="21"/>
                <w:szCs w:val="21"/>
              </w:rPr>
              <w:t>项</w:t>
            </w:r>
            <w:r>
              <w:rPr>
                <w:rFonts w:hint="eastAsia" w:hAnsi="宋体" w:eastAsia="宋体"/>
                <w:sz w:val="21"/>
                <w:szCs w:val="21"/>
              </w:rPr>
              <w:t xml:space="preserve"> </w:t>
            </w:r>
            <w:r>
              <w:rPr>
                <w:rFonts w:hAnsi="宋体" w:eastAsia="宋体"/>
                <w:sz w:val="21"/>
                <w:szCs w:val="21"/>
              </w:rPr>
              <w:t>目</w:t>
            </w:r>
          </w:p>
        </w:tc>
        <w:tc>
          <w:tcPr>
            <w:tcW w:w="12144" w:type="dxa"/>
            <w:tcBorders>
              <w:left w:val="single" w:color="auto"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outlineLvl w:val="9"/>
              <w:rPr>
                <w:rFonts w:hAnsi="宋体" w:eastAsia="宋体"/>
                <w:sz w:val="21"/>
                <w:szCs w:val="21"/>
              </w:rPr>
            </w:pPr>
            <w:r>
              <w:rPr>
                <w:rFonts w:hAnsi="宋体" w:eastAsia="宋体"/>
                <w:sz w:val="21"/>
                <w:szCs w:val="21"/>
              </w:rPr>
              <w:t>环评主要结论与建议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4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outlineLvl w:val="9"/>
              <w:rPr>
                <w:rFonts w:hAnsi="宋体" w:eastAsia="宋体"/>
                <w:sz w:val="21"/>
                <w:szCs w:val="21"/>
              </w:rPr>
            </w:pPr>
            <w:r>
              <w:rPr>
                <w:rFonts w:hAnsi="宋体" w:eastAsia="宋体"/>
                <w:sz w:val="21"/>
                <w:szCs w:val="21"/>
              </w:rPr>
              <w:t>1</w:t>
            </w:r>
          </w:p>
        </w:tc>
        <w:tc>
          <w:tcPr>
            <w:tcW w:w="1182" w:type="dxa"/>
            <w:tcBorders>
              <w:top w:val="single" w:color="auto" w:sz="4" w:space="0"/>
              <w:bottom w:val="single" w:color="auto"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outlineLvl w:val="9"/>
              <w:rPr>
                <w:rFonts w:hAnsi="宋体" w:eastAsia="宋体"/>
                <w:sz w:val="21"/>
                <w:szCs w:val="21"/>
              </w:rPr>
            </w:pPr>
            <w:r>
              <w:rPr>
                <w:rFonts w:hAnsi="宋体" w:eastAsia="宋体"/>
                <w:sz w:val="21"/>
                <w:szCs w:val="21"/>
              </w:rPr>
              <w:t>工程概况</w:t>
            </w:r>
          </w:p>
        </w:tc>
        <w:tc>
          <w:tcPr>
            <w:tcW w:w="1214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firstLine="420" w:firstLineChars="200"/>
              <w:jc w:val="both"/>
              <w:textAlignment w:val="auto"/>
              <w:outlineLvl w:val="9"/>
              <w:rPr>
                <w:rFonts w:hint="default" w:hAnsi="宋体" w:eastAsia="宋体"/>
                <w:sz w:val="21"/>
                <w:szCs w:val="21"/>
              </w:rPr>
            </w:pPr>
            <w:r>
              <w:rPr>
                <w:rFonts w:hint="eastAsia" w:hAnsi="宋体" w:eastAsia="宋体"/>
                <w:sz w:val="21"/>
                <w:szCs w:val="21"/>
              </w:rPr>
              <w:t>本项目属于《产业结构调整指导目录</w:t>
            </w:r>
            <w:r>
              <w:rPr>
                <w:rFonts w:hint="eastAsia" w:hAnsi="宋体" w:eastAsia="宋体"/>
                <w:sz w:val="21"/>
                <w:szCs w:val="21"/>
                <w:lang w:eastAsia="zh-CN"/>
              </w:rPr>
              <w:t>(</w:t>
            </w:r>
            <w:r>
              <w:rPr>
                <w:rFonts w:hint="default" w:hAnsi="宋体" w:eastAsia="宋体"/>
                <w:sz w:val="21"/>
                <w:szCs w:val="21"/>
              </w:rPr>
              <w:t>2011</w:t>
            </w:r>
            <w:r>
              <w:rPr>
                <w:rFonts w:hint="eastAsia" w:hAnsi="宋体" w:eastAsia="宋体"/>
                <w:sz w:val="21"/>
                <w:szCs w:val="21"/>
              </w:rPr>
              <w:t xml:space="preserve"> 年本</w:t>
            </w:r>
            <w:r>
              <w:rPr>
                <w:rFonts w:hint="eastAsia" w:hAnsi="宋体" w:eastAsia="宋体"/>
                <w:sz w:val="21"/>
                <w:szCs w:val="21"/>
                <w:lang w:eastAsia="zh-CN"/>
              </w:rPr>
              <w:t>)(</w:t>
            </w:r>
            <w:r>
              <w:rPr>
                <w:rFonts w:hint="default" w:hAnsi="宋体" w:eastAsia="宋体"/>
                <w:sz w:val="21"/>
                <w:szCs w:val="21"/>
              </w:rPr>
              <w:t>2013</w:t>
            </w:r>
            <w:r>
              <w:rPr>
                <w:rFonts w:hint="eastAsia" w:hAnsi="宋体" w:eastAsia="宋体"/>
                <w:sz w:val="21"/>
                <w:szCs w:val="21"/>
              </w:rPr>
              <w:t xml:space="preserve"> 年修正</w:t>
            </w:r>
            <w:r>
              <w:rPr>
                <w:rFonts w:hint="eastAsia" w:hAnsi="宋体" w:eastAsia="宋体"/>
                <w:sz w:val="21"/>
                <w:szCs w:val="21"/>
                <w:lang w:eastAsia="zh-CN"/>
              </w:rPr>
              <w:t>)</w:t>
            </w:r>
            <w:r>
              <w:rPr>
                <w:rFonts w:hint="eastAsia" w:hAnsi="宋体" w:eastAsia="宋体"/>
                <w:sz w:val="21"/>
                <w:szCs w:val="21"/>
              </w:rPr>
              <w:t>》中鼓励类，因此符合相关的产业政策。</w:t>
            </w:r>
          </w:p>
          <w:p>
            <w:pPr>
              <w:pStyle w:val="2"/>
              <w:keepNext w:val="0"/>
              <w:keepLines w:val="0"/>
              <w:pageBreakBefore w:val="0"/>
              <w:widowControl w:val="0"/>
              <w:kinsoku/>
              <w:wordWrap/>
              <w:overflowPunct/>
              <w:topLinePunct w:val="0"/>
              <w:autoSpaceDE/>
              <w:autoSpaceDN/>
              <w:bidi w:val="0"/>
              <w:adjustRightInd/>
              <w:snapToGrid/>
              <w:spacing w:before="0" w:after="0" w:line="320" w:lineRule="exact"/>
              <w:jc w:val="both"/>
              <w:textAlignment w:val="auto"/>
              <w:outlineLvl w:val="9"/>
              <w:rPr>
                <w:rFonts w:hAnsi="宋体" w:eastAsia="宋体"/>
                <w:sz w:val="21"/>
                <w:szCs w:val="21"/>
              </w:rPr>
            </w:pPr>
            <w:r>
              <w:rPr>
                <w:rFonts w:hint="eastAsia" w:hAnsi="宋体" w:eastAsia="宋体"/>
                <w:sz w:val="21"/>
                <w:szCs w:val="21"/>
              </w:rPr>
              <w:t>本项目位于化工工业园区，符合园区规划。该项目从产业政策、相关发展规划、环境功能区划、区域环境敏感因素、环境风险因素、环境容量等角度衡量，项目选址符合园区规划；工程加强了对污染物的全过程控制，该厂址有较便利的交通运输条件；同时，该项目位于成熟的园区，对建设项目十分有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72" w:hRule="atLeast"/>
        </w:trPr>
        <w:tc>
          <w:tcPr>
            <w:tcW w:w="84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outlineLvl w:val="9"/>
              <w:rPr>
                <w:rFonts w:hAnsi="宋体" w:eastAsia="宋体"/>
                <w:sz w:val="21"/>
                <w:szCs w:val="21"/>
              </w:rPr>
            </w:pPr>
            <w:r>
              <w:rPr>
                <w:rFonts w:hAnsi="宋体" w:eastAsia="宋体"/>
                <w:sz w:val="21"/>
                <w:szCs w:val="21"/>
              </w:rPr>
              <w:t>2</w:t>
            </w:r>
          </w:p>
        </w:tc>
        <w:tc>
          <w:tcPr>
            <w:tcW w:w="1182" w:type="dxa"/>
            <w:tcBorders>
              <w:top w:val="single" w:color="auto" w:sz="4" w:space="0"/>
              <w:bottom w:val="single" w:color="auto"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outlineLvl w:val="9"/>
              <w:rPr>
                <w:rFonts w:hAnsi="宋体" w:eastAsia="宋体"/>
                <w:sz w:val="21"/>
                <w:szCs w:val="21"/>
              </w:rPr>
            </w:pPr>
            <w:r>
              <w:rPr>
                <w:rFonts w:hAnsi="宋体" w:eastAsia="宋体"/>
                <w:sz w:val="21"/>
                <w:szCs w:val="21"/>
              </w:rPr>
              <w:t>大气环境</w:t>
            </w:r>
          </w:p>
        </w:tc>
        <w:tc>
          <w:tcPr>
            <w:tcW w:w="1214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firstLine="420" w:firstLineChars="200"/>
              <w:jc w:val="left"/>
              <w:textAlignment w:val="auto"/>
              <w:outlineLvl w:val="9"/>
              <w:rPr>
                <w:rFonts w:hAnsi="宋体" w:eastAsia="宋体"/>
                <w:sz w:val="21"/>
                <w:szCs w:val="21"/>
              </w:rPr>
            </w:pPr>
            <w:r>
              <w:rPr>
                <w:rFonts w:hint="eastAsia" w:hAnsi="宋体" w:eastAsia="宋体"/>
                <w:sz w:val="21"/>
                <w:szCs w:val="21"/>
              </w:rPr>
              <w:t xml:space="preserve">各监测点 </w:t>
            </w:r>
            <w:r>
              <w:rPr>
                <w:rFonts w:hint="default" w:hAnsi="宋体" w:eastAsia="宋体"/>
                <w:sz w:val="21"/>
                <w:szCs w:val="21"/>
              </w:rPr>
              <w:t>SO2</w:t>
            </w:r>
            <w:r>
              <w:rPr>
                <w:rFonts w:hint="eastAsia" w:hAnsi="宋体" w:eastAsia="宋体"/>
                <w:sz w:val="21"/>
                <w:szCs w:val="21"/>
              </w:rPr>
              <w:t>、</w:t>
            </w:r>
            <w:r>
              <w:rPr>
                <w:rFonts w:hint="default" w:hAnsi="宋体" w:eastAsia="宋体"/>
                <w:sz w:val="21"/>
                <w:szCs w:val="21"/>
              </w:rPr>
              <w:t>NO2</w:t>
            </w:r>
            <w:r>
              <w:rPr>
                <w:rFonts w:hint="eastAsia" w:hAnsi="宋体" w:eastAsia="宋体"/>
                <w:sz w:val="21"/>
                <w:szCs w:val="21"/>
              </w:rPr>
              <w:t xml:space="preserve"> 日均浓度均符合《环境空气质量标准》</w:t>
            </w:r>
            <w:r>
              <w:rPr>
                <w:rFonts w:hint="default" w:hAnsi="宋体" w:eastAsia="宋体"/>
                <w:sz w:val="21"/>
                <w:szCs w:val="21"/>
              </w:rPr>
              <w:t>(GB3095</w:t>
            </w:r>
            <w:r>
              <w:rPr>
                <w:rFonts w:hint="eastAsia" w:hAnsi="宋体" w:eastAsia="宋体"/>
                <w:sz w:val="21"/>
                <w:szCs w:val="21"/>
              </w:rPr>
              <w:t>－</w:t>
            </w:r>
            <w:r>
              <w:rPr>
                <w:rFonts w:hint="default" w:hAnsi="宋体" w:eastAsia="宋体"/>
                <w:sz w:val="21"/>
                <w:szCs w:val="21"/>
              </w:rPr>
              <w:t>2012</w:t>
            </w:r>
            <w:r>
              <w:rPr>
                <w:rFonts w:hint="eastAsia" w:hAnsi="宋体" w:eastAsia="宋体"/>
                <w:sz w:val="21"/>
                <w:szCs w:val="21"/>
                <w:lang w:eastAsia="zh-CN"/>
              </w:rPr>
              <w:t>)</w:t>
            </w:r>
            <w:r>
              <w:rPr>
                <w:rFonts w:hint="eastAsia" w:hAnsi="宋体" w:eastAsia="宋体"/>
                <w:sz w:val="21"/>
                <w:szCs w:val="21"/>
              </w:rPr>
              <w:t>中的二级标准限值要求。</w:t>
            </w:r>
            <w:r>
              <w:rPr>
                <w:rFonts w:hint="default" w:hAnsi="宋体" w:eastAsia="宋体"/>
                <w:sz w:val="21"/>
                <w:szCs w:val="21"/>
              </w:rPr>
              <w:t>PM10</w:t>
            </w:r>
            <w:r>
              <w:rPr>
                <w:rFonts w:hint="eastAsia" w:hAnsi="宋体" w:eastAsia="宋体"/>
                <w:sz w:val="21"/>
                <w:szCs w:val="21"/>
              </w:rPr>
              <w:t xml:space="preserve"> 日均浓度监测值在超标，其余监测点均未出现超标。超标原因主要是天气干燥，扬尘较严重；石化生活区距离石化工业园区较近造成 </w:t>
            </w:r>
            <w:r>
              <w:rPr>
                <w:rFonts w:hint="default" w:hAnsi="宋体" w:eastAsia="宋体"/>
                <w:sz w:val="21"/>
                <w:szCs w:val="21"/>
              </w:rPr>
              <w:t>PM10</w:t>
            </w:r>
            <w:r>
              <w:rPr>
                <w:rFonts w:hint="eastAsia" w:hAnsi="宋体" w:eastAsia="宋体"/>
                <w:sz w:val="21"/>
                <w:szCs w:val="21"/>
              </w:rPr>
              <w:t xml:space="preserve"> 超标。各监测点特征污染物</w:t>
            </w:r>
            <w:r>
              <w:rPr>
                <w:rFonts w:hint="default" w:hAnsi="宋体" w:eastAsia="宋体"/>
                <w:sz w:val="21"/>
                <w:szCs w:val="21"/>
              </w:rPr>
              <w:t>H</w:t>
            </w:r>
            <w:r>
              <w:rPr>
                <w:rFonts w:hint="default" w:hAnsi="宋体" w:eastAsia="宋体"/>
                <w:sz w:val="21"/>
                <w:szCs w:val="21"/>
                <w:vertAlign w:val="subscript"/>
              </w:rPr>
              <w:t>2</w:t>
            </w:r>
            <w:r>
              <w:rPr>
                <w:rFonts w:hint="default" w:hAnsi="宋体" w:eastAsia="宋体"/>
                <w:sz w:val="21"/>
                <w:szCs w:val="21"/>
              </w:rPr>
              <w:t>S</w:t>
            </w:r>
            <w:r>
              <w:rPr>
                <w:rFonts w:hint="eastAsia" w:hAnsi="宋体" w:eastAsia="宋体"/>
                <w:sz w:val="21"/>
                <w:szCs w:val="21"/>
              </w:rPr>
              <w:t>、</w:t>
            </w:r>
            <w:r>
              <w:rPr>
                <w:rFonts w:hint="default" w:hAnsi="宋体" w:eastAsia="宋体"/>
                <w:sz w:val="21"/>
                <w:szCs w:val="21"/>
              </w:rPr>
              <w:t>NH</w:t>
            </w:r>
            <w:r>
              <w:rPr>
                <w:rFonts w:hint="default" w:hAnsi="宋体" w:eastAsia="宋体"/>
                <w:sz w:val="21"/>
                <w:szCs w:val="21"/>
                <w:vertAlign w:val="subscript"/>
              </w:rPr>
              <w:t>3</w:t>
            </w:r>
            <w:r>
              <w:rPr>
                <w:rFonts w:hint="eastAsia" w:hAnsi="宋体" w:eastAsia="宋体"/>
                <w:sz w:val="21"/>
                <w:szCs w:val="21"/>
              </w:rPr>
              <w:t>、非甲烷总烃不超标。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trPr>
        <w:tc>
          <w:tcPr>
            <w:tcW w:w="84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outlineLvl w:val="9"/>
              <w:rPr>
                <w:rFonts w:hAnsi="宋体" w:eastAsia="宋体"/>
                <w:sz w:val="21"/>
                <w:szCs w:val="21"/>
              </w:rPr>
            </w:pPr>
            <w:r>
              <w:rPr>
                <w:rFonts w:hAnsi="宋体" w:eastAsia="宋体"/>
                <w:sz w:val="21"/>
                <w:szCs w:val="21"/>
              </w:rPr>
              <w:t>3</w:t>
            </w:r>
          </w:p>
        </w:tc>
        <w:tc>
          <w:tcPr>
            <w:tcW w:w="1182" w:type="dxa"/>
            <w:tcBorders>
              <w:top w:val="single" w:color="auto" w:sz="4" w:space="0"/>
              <w:bottom w:val="single" w:color="auto"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outlineLvl w:val="9"/>
              <w:rPr>
                <w:rFonts w:hAnsi="宋体" w:eastAsia="宋体"/>
                <w:sz w:val="21"/>
                <w:szCs w:val="21"/>
              </w:rPr>
            </w:pPr>
            <w:r>
              <w:rPr>
                <w:rFonts w:hAnsi="宋体" w:eastAsia="宋体"/>
                <w:sz w:val="21"/>
                <w:szCs w:val="21"/>
              </w:rPr>
              <w:t>水环境</w:t>
            </w:r>
          </w:p>
        </w:tc>
        <w:tc>
          <w:tcPr>
            <w:tcW w:w="1214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firstLine="420" w:firstLineChars="200"/>
              <w:jc w:val="left"/>
              <w:textAlignment w:val="auto"/>
              <w:outlineLvl w:val="9"/>
              <w:rPr>
                <w:rFonts w:hAnsi="宋体" w:eastAsia="宋体"/>
                <w:sz w:val="21"/>
                <w:szCs w:val="21"/>
              </w:rPr>
            </w:pPr>
            <w:r>
              <w:rPr>
                <w:rFonts w:hint="eastAsia" w:hAnsi="宋体" w:eastAsia="宋体"/>
                <w:sz w:val="21"/>
                <w:szCs w:val="21"/>
              </w:rPr>
              <w:t xml:space="preserve">地下水 </w:t>
            </w:r>
            <w:r>
              <w:rPr>
                <w:rFonts w:hint="default" w:hAnsi="宋体" w:eastAsia="宋体"/>
                <w:sz w:val="21"/>
                <w:szCs w:val="21"/>
              </w:rPr>
              <w:t>2</w:t>
            </w:r>
            <w:r>
              <w:rPr>
                <w:rFonts w:hint="eastAsia" w:hAnsi="宋体" w:eastAsia="宋体"/>
                <w:sz w:val="21"/>
                <w:szCs w:val="21"/>
              </w:rPr>
              <w:t xml:space="preserve"> 个监测点的水质指标均满足《地下水质量标准》</w:t>
            </w:r>
            <w:r>
              <w:rPr>
                <w:rFonts w:hint="eastAsia" w:hAnsi="宋体" w:eastAsia="宋体"/>
                <w:sz w:val="21"/>
                <w:szCs w:val="21"/>
                <w:lang w:eastAsia="zh-CN"/>
              </w:rPr>
              <w:t>(</w:t>
            </w:r>
            <w:r>
              <w:rPr>
                <w:rFonts w:hint="default" w:hAnsi="宋体" w:eastAsia="宋体"/>
                <w:sz w:val="21"/>
                <w:szCs w:val="21"/>
              </w:rPr>
              <w:t>GB/T14848-93</w:t>
            </w:r>
            <w:r>
              <w:rPr>
                <w:rFonts w:hint="eastAsia" w:hAnsi="宋体" w:eastAsia="宋体"/>
                <w:sz w:val="21"/>
                <w:szCs w:val="21"/>
                <w:lang w:eastAsia="zh-CN"/>
              </w:rPr>
              <w:t>)</w:t>
            </w:r>
            <w:r>
              <w:rPr>
                <w:rFonts w:hint="eastAsia" w:hAnsi="宋体" w:eastAsia="宋体"/>
                <w:sz w:val="21"/>
                <w:szCs w:val="21"/>
              </w:rPr>
              <w:t>Ⅲ类标准的限值要求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4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outlineLvl w:val="9"/>
              <w:rPr>
                <w:rFonts w:hAnsi="宋体" w:eastAsia="宋体"/>
                <w:sz w:val="21"/>
                <w:szCs w:val="21"/>
              </w:rPr>
            </w:pPr>
            <w:r>
              <w:rPr>
                <w:rFonts w:hAnsi="宋体" w:eastAsia="宋体"/>
                <w:sz w:val="21"/>
                <w:szCs w:val="21"/>
              </w:rPr>
              <w:t>4</w:t>
            </w:r>
          </w:p>
        </w:tc>
        <w:tc>
          <w:tcPr>
            <w:tcW w:w="1182" w:type="dxa"/>
            <w:tcBorders>
              <w:top w:val="single" w:color="auto" w:sz="4" w:space="0"/>
              <w:bottom w:val="single" w:color="auto"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outlineLvl w:val="9"/>
              <w:rPr>
                <w:rFonts w:hAnsi="宋体" w:eastAsia="宋体"/>
                <w:sz w:val="21"/>
                <w:szCs w:val="21"/>
              </w:rPr>
            </w:pPr>
            <w:r>
              <w:rPr>
                <w:rFonts w:hAnsi="宋体" w:eastAsia="宋体"/>
                <w:sz w:val="21"/>
                <w:szCs w:val="21"/>
              </w:rPr>
              <w:t>声环境</w:t>
            </w:r>
          </w:p>
        </w:tc>
        <w:tc>
          <w:tcPr>
            <w:tcW w:w="1214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firstLine="420" w:firstLineChars="200"/>
              <w:jc w:val="left"/>
              <w:textAlignment w:val="auto"/>
              <w:outlineLvl w:val="9"/>
              <w:rPr>
                <w:rFonts w:hAnsi="宋体" w:eastAsia="宋体"/>
                <w:sz w:val="21"/>
                <w:szCs w:val="21"/>
              </w:rPr>
            </w:pPr>
            <w:r>
              <w:rPr>
                <w:rFonts w:hint="eastAsia" w:hAnsi="宋体" w:eastAsia="宋体"/>
                <w:sz w:val="21"/>
                <w:szCs w:val="21"/>
              </w:rPr>
              <w:t>厂区厂界昼、夜间噪声均满足《声环境质量标准》</w:t>
            </w:r>
            <w:r>
              <w:rPr>
                <w:rFonts w:hint="eastAsia" w:hAnsi="宋体" w:eastAsia="宋体"/>
                <w:sz w:val="21"/>
                <w:szCs w:val="21"/>
                <w:lang w:eastAsia="zh-CN"/>
              </w:rPr>
              <w:t>(</w:t>
            </w:r>
            <w:r>
              <w:rPr>
                <w:rFonts w:hint="default" w:hAnsi="宋体" w:eastAsia="宋体"/>
                <w:sz w:val="21"/>
                <w:szCs w:val="21"/>
              </w:rPr>
              <w:t>GB3096-2008</w:t>
            </w:r>
            <w:r>
              <w:rPr>
                <w:rFonts w:hint="eastAsia" w:hAnsi="宋体" w:eastAsia="宋体"/>
                <w:sz w:val="21"/>
                <w:szCs w:val="21"/>
                <w:lang w:eastAsia="zh-CN"/>
              </w:rPr>
              <w:t>)</w:t>
            </w:r>
            <w:r>
              <w:rPr>
                <w:rFonts w:hint="default" w:hAnsi="宋体" w:eastAsia="宋体"/>
                <w:sz w:val="21"/>
                <w:szCs w:val="21"/>
              </w:rPr>
              <w:t>3</w:t>
            </w:r>
            <w:r>
              <w:rPr>
                <w:rFonts w:hint="eastAsia" w:hAnsi="宋体" w:eastAsia="宋体"/>
                <w:sz w:val="21"/>
                <w:szCs w:val="21"/>
              </w:rPr>
              <w:t xml:space="preserve"> 类标准的要求。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84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outlineLvl w:val="9"/>
              <w:rPr>
                <w:rFonts w:hAnsi="宋体" w:eastAsia="宋体"/>
                <w:sz w:val="21"/>
                <w:szCs w:val="21"/>
              </w:rPr>
            </w:pPr>
            <w:r>
              <w:rPr>
                <w:rFonts w:hAnsi="宋体" w:eastAsia="宋体"/>
                <w:sz w:val="21"/>
                <w:szCs w:val="21"/>
              </w:rPr>
              <w:t>5</w:t>
            </w:r>
          </w:p>
        </w:tc>
        <w:tc>
          <w:tcPr>
            <w:tcW w:w="1182" w:type="dxa"/>
            <w:tcBorders>
              <w:top w:val="single" w:color="auto" w:sz="4" w:space="0"/>
              <w:bottom w:val="single" w:color="auto"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outlineLvl w:val="9"/>
              <w:rPr>
                <w:rFonts w:hAnsi="宋体" w:eastAsia="宋体"/>
                <w:sz w:val="21"/>
                <w:szCs w:val="21"/>
              </w:rPr>
            </w:pPr>
            <w:r>
              <w:rPr>
                <w:rFonts w:hAnsi="宋体" w:eastAsia="宋体"/>
                <w:sz w:val="21"/>
                <w:szCs w:val="21"/>
              </w:rPr>
              <w:t>固体废物</w:t>
            </w:r>
          </w:p>
        </w:tc>
        <w:tc>
          <w:tcPr>
            <w:tcW w:w="1214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firstLine="420" w:firstLineChars="200"/>
              <w:jc w:val="both"/>
              <w:textAlignment w:val="auto"/>
              <w:outlineLvl w:val="9"/>
              <w:rPr>
                <w:rFonts w:hAnsi="宋体" w:eastAsia="宋体"/>
                <w:sz w:val="21"/>
                <w:szCs w:val="21"/>
              </w:rPr>
            </w:pPr>
            <w:r>
              <w:rPr>
                <w:rFonts w:hint="eastAsia" w:hAnsi="宋体" w:eastAsia="宋体"/>
                <w:sz w:val="21"/>
                <w:szCs w:val="21"/>
              </w:rPr>
              <w:t>本项目干化后的污泥用汽车拉运时有少量污泥散落，干化污泥为一般固废。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84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outlineLvl w:val="9"/>
              <w:rPr>
                <w:rFonts w:hint="eastAsia" w:hAnsi="宋体" w:eastAsia="宋体"/>
                <w:sz w:val="21"/>
                <w:szCs w:val="21"/>
                <w:lang w:val="en-US" w:eastAsia="zh-CN"/>
              </w:rPr>
            </w:pPr>
            <w:r>
              <w:rPr>
                <w:rFonts w:hint="eastAsia" w:hAnsi="宋体" w:eastAsia="宋体"/>
                <w:sz w:val="21"/>
                <w:szCs w:val="21"/>
                <w:lang w:val="en-US" w:eastAsia="zh-CN"/>
              </w:rPr>
              <w:t>6</w:t>
            </w:r>
          </w:p>
        </w:tc>
        <w:tc>
          <w:tcPr>
            <w:tcW w:w="1182" w:type="dxa"/>
            <w:tcBorders>
              <w:top w:val="single" w:color="auto" w:sz="4" w:space="0"/>
              <w:bottom w:val="single" w:color="auto"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outlineLvl w:val="9"/>
              <w:rPr>
                <w:rFonts w:hint="eastAsia" w:hAnsi="宋体" w:eastAsia="宋体"/>
                <w:sz w:val="21"/>
                <w:szCs w:val="21"/>
                <w:lang w:val="en-US" w:eastAsia="zh-CN"/>
              </w:rPr>
            </w:pPr>
            <w:r>
              <w:rPr>
                <w:rFonts w:hint="eastAsia" w:hAnsi="宋体" w:eastAsia="宋体"/>
                <w:sz w:val="21"/>
                <w:szCs w:val="21"/>
                <w:lang w:val="en-US" w:eastAsia="zh-CN"/>
              </w:rPr>
              <w:t>总体结论</w:t>
            </w:r>
          </w:p>
        </w:tc>
        <w:tc>
          <w:tcPr>
            <w:tcW w:w="1214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firstLine="420" w:firstLineChars="200"/>
              <w:jc w:val="both"/>
              <w:textAlignment w:val="auto"/>
              <w:outlineLvl w:val="9"/>
              <w:rPr>
                <w:rFonts w:hint="eastAsia" w:hAnsi="宋体" w:eastAsia="宋体"/>
                <w:sz w:val="21"/>
                <w:szCs w:val="21"/>
              </w:rPr>
            </w:pPr>
            <w:r>
              <w:rPr>
                <w:rFonts w:hint="eastAsia" w:hAnsi="宋体" w:eastAsia="宋体"/>
                <w:sz w:val="21"/>
                <w:szCs w:val="21"/>
              </w:rPr>
              <w:t>经过预测，本项目投产后所排放的大气污染物影响不大，对环境造成的污染 负荷较小。本项目废水处理依托现有污水处理系统，正常工况下不会对地下水环境造成影响。本项目固体废物均可做到妥善处置，避免对环境造成不利影响。 采取减噪降噪措施后，噪声源对周围环境影响较小。 本工程设计采取了有效的安全措施，另外本工程制定了完善的安全管理、降</w:t>
            </w:r>
          </w:p>
          <w:p>
            <w:pPr>
              <w:pStyle w:val="2"/>
              <w:keepNext w:val="0"/>
              <w:keepLines w:val="0"/>
              <w:pageBreakBefore w:val="0"/>
              <w:widowControl w:val="0"/>
              <w:kinsoku/>
              <w:wordWrap/>
              <w:overflowPunct/>
              <w:topLinePunct w:val="0"/>
              <w:autoSpaceDE/>
              <w:autoSpaceDN/>
              <w:bidi w:val="0"/>
              <w:adjustRightInd/>
              <w:snapToGrid/>
              <w:spacing w:before="0" w:after="0" w:line="320" w:lineRule="exact"/>
              <w:ind w:firstLine="420" w:firstLineChars="200"/>
              <w:jc w:val="both"/>
              <w:textAlignment w:val="auto"/>
              <w:outlineLvl w:val="9"/>
              <w:rPr>
                <w:rFonts w:hint="eastAsia" w:hAnsi="宋体" w:eastAsia="宋体"/>
                <w:sz w:val="21"/>
                <w:szCs w:val="21"/>
              </w:rPr>
            </w:pPr>
            <w:r>
              <w:rPr>
                <w:rFonts w:hint="eastAsia" w:hAnsi="宋体" w:eastAsia="宋体"/>
                <w:sz w:val="21"/>
                <w:szCs w:val="21"/>
              </w:rPr>
              <w:t>低风险的规章制度，在管理、控制及监督、生产和维护方面具备成熟的降低事故 风险的经验和措施，本工程建设中将加以借鉴，在生产装置及其公用工程设计、 施工、运行及维护的全过程中将采用先进的生产技术和成熟可靠的抗风险措施。 因此，项目的安全性将得到有效的保证，环境风险事故的发生概率应较小，环境 风险属可接受水平。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84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outlineLvl w:val="9"/>
              <w:rPr>
                <w:rFonts w:hAnsi="宋体" w:eastAsia="宋体"/>
                <w:sz w:val="21"/>
                <w:szCs w:val="21"/>
              </w:rPr>
            </w:pPr>
            <w:r>
              <w:rPr>
                <w:rFonts w:hAnsi="宋体" w:eastAsia="宋体"/>
                <w:sz w:val="21"/>
                <w:szCs w:val="21"/>
              </w:rPr>
              <w:t>7</w:t>
            </w:r>
          </w:p>
        </w:tc>
        <w:tc>
          <w:tcPr>
            <w:tcW w:w="1182" w:type="dxa"/>
            <w:tcBorders>
              <w:top w:val="single" w:color="auto"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outlineLvl w:val="9"/>
              <w:rPr>
                <w:rFonts w:hAnsi="宋体" w:eastAsia="宋体"/>
                <w:sz w:val="21"/>
                <w:szCs w:val="21"/>
              </w:rPr>
            </w:pPr>
            <w:r>
              <w:rPr>
                <w:rFonts w:hAnsi="宋体" w:eastAsia="宋体"/>
                <w:sz w:val="21"/>
                <w:szCs w:val="21"/>
              </w:rPr>
              <w:t>总量</w:t>
            </w:r>
          </w:p>
        </w:tc>
        <w:tc>
          <w:tcPr>
            <w:tcW w:w="1214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firstLine="420" w:firstLineChars="200"/>
              <w:jc w:val="both"/>
              <w:textAlignment w:val="auto"/>
              <w:outlineLvl w:val="9"/>
              <w:rPr>
                <w:rFonts w:hAnsi="宋体" w:eastAsia="宋体"/>
                <w:sz w:val="21"/>
                <w:szCs w:val="21"/>
              </w:rPr>
            </w:pPr>
            <w:r>
              <w:rPr>
                <w:rFonts w:hint="eastAsia" w:hAnsi="宋体" w:eastAsia="宋体"/>
                <w:sz w:val="21"/>
                <w:szCs w:val="21"/>
              </w:rPr>
              <w:t xml:space="preserve">本项目排放 </w:t>
            </w:r>
            <w:r>
              <w:rPr>
                <w:rFonts w:hint="default" w:hAnsi="宋体" w:eastAsia="宋体"/>
                <w:sz w:val="21"/>
                <w:szCs w:val="21"/>
              </w:rPr>
              <w:t>COD 8.76t/a</w:t>
            </w:r>
            <w:r>
              <w:rPr>
                <w:rFonts w:hint="eastAsia" w:hAnsi="宋体" w:eastAsia="宋体"/>
                <w:sz w:val="21"/>
                <w:szCs w:val="21"/>
              </w:rPr>
              <w:t>，满足净化水厂余量指标，因此本项目不需要重新申请总量。</w:t>
            </w:r>
          </w:p>
        </w:tc>
      </w:tr>
    </w:tbl>
    <w:p>
      <w:pPr>
        <w:pStyle w:val="2"/>
        <w:spacing w:before="0" w:after="0" w:line="360" w:lineRule="auto"/>
        <w:jc w:val="center"/>
        <w:rPr>
          <w:rFonts w:ascii="Times New Roman" w:hAnsi="Times New Roman" w:eastAsiaTheme="minorEastAsia"/>
          <w:b/>
          <w:bCs/>
          <w:sz w:val="21"/>
          <w:szCs w:val="21"/>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360" w:lineRule="auto"/>
        <w:jc w:val="both"/>
        <w:outlineLvl w:val="1"/>
        <w:rPr>
          <w:rFonts w:asciiTheme="minorEastAsia" w:hAnsiTheme="minorEastAsia" w:eastAsiaTheme="minorEastAsia"/>
          <w:b/>
          <w:color w:val="000000"/>
          <w:sz w:val="32"/>
          <w:szCs w:val="32"/>
        </w:rPr>
      </w:pPr>
      <w:bookmarkStart w:id="93" w:name="_Toc3763"/>
      <w:r>
        <w:rPr>
          <w:rFonts w:asciiTheme="minorEastAsia" w:hAnsiTheme="minorEastAsia" w:eastAsiaTheme="minorEastAsia"/>
          <w:b/>
          <w:color w:val="000000"/>
          <w:sz w:val="32"/>
          <w:szCs w:val="32"/>
        </w:rPr>
        <w:t>5.2</w:t>
      </w:r>
      <w:r>
        <w:rPr>
          <w:rFonts w:hint="eastAsia" w:asciiTheme="minorEastAsia" w:hAnsiTheme="minorEastAsia" w:eastAsiaTheme="minorEastAsia"/>
          <w:b/>
          <w:color w:val="000000"/>
          <w:sz w:val="32"/>
          <w:szCs w:val="32"/>
        </w:rPr>
        <w:t xml:space="preserve"> </w:t>
      </w:r>
      <w:r>
        <w:rPr>
          <w:rFonts w:asciiTheme="minorEastAsia" w:hAnsiTheme="minorEastAsia" w:eastAsiaTheme="minorEastAsia"/>
          <w:b/>
          <w:color w:val="000000"/>
          <w:sz w:val="32"/>
          <w:szCs w:val="32"/>
        </w:rPr>
        <w:t>审批部门审批决定</w:t>
      </w:r>
      <w:bookmarkEnd w:id="93"/>
    </w:p>
    <w:p>
      <w:pPr>
        <w:spacing w:line="360" w:lineRule="auto"/>
        <w:ind w:firstLine="560" w:firstLineChars="200"/>
        <w:jc w:val="both"/>
        <w:rPr>
          <w:rFonts w:hint="eastAsia" w:asciiTheme="minorEastAsia" w:hAnsiTheme="minorEastAsia" w:eastAsiaTheme="minorEastAsia"/>
          <w:position w:val="-1"/>
          <w:sz w:val="28"/>
          <w:szCs w:val="28"/>
          <w:lang w:eastAsia="zh-CN"/>
        </w:rPr>
      </w:pPr>
      <w:r>
        <w:rPr>
          <w:rFonts w:hint="eastAsia" w:asciiTheme="minorEastAsia" w:hAnsiTheme="minorEastAsia" w:eastAsiaTheme="minorEastAsia"/>
          <w:position w:val="-1"/>
          <w:sz w:val="28"/>
          <w:szCs w:val="28"/>
          <w:lang w:eastAsia="zh-CN"/>
        </w:rPr>
        <w:t>环保厅对本项目批复如下：</w:t>
      </w:r>
    </w:p>
    <w:p>
      <w:pPr>
        <w:pStyle w:val="7"/>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中国石油石化分公司:</w:t>
      </w:r>
    </w:p>
    <w:p>
      <w:pPr>
        <w:pStyle w:val="7"/>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你公司《&lt;关于审批中国石油石化分公司净化水厂废渣液治理项目环境影响评价报告&gt;的请示》([2018]33号)及相关附件收悉。经研究,批复如下:</w:t>
      </w:r>
    </w:p>
    <w:p>
      <w:pPr>
        <w:pStyle w:val="7"/>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一、中国石油石化分公司净化水厂废渣液治理项目位于市。 本项目建设性质为技术改造,建设内容为 “三泥” 处理及其配套工程.“三泥” 处理规模为:剩余污泥14.7万吨/年,浮渣及油泥5.46万吨/年,脱水装置处理规模18.48万吨/年,干化装置处理规模 1.68万吨/年。年产生干化污泥 4368吨,含水率小于30%,含油率小于2%。副产污油23520吨,含油率97.2%。该项目总投资 5705.96万元,其中环保投资196万元,占总投资的3.4%。根据化工设计研究院有限责任公司编制的 《中国石油石化分公司净化水厂废渣液治理项目环境影响报告书》(以下简称《报告书》)的评价结论,环境工程评估中心对《报告书》的技术评估意见(新环评估[2017]323号),排污权交易储备中心关于本项目排污权核定技术报告(新环排权审【</w:t>
      </w:r>
      <w:r>
        <w:rPr>
          <w:rFonts w:hint="eastAsia" w:ascii="宋体" w:hAnsi="宋体" w:eastAsia="宋体" w:cs="宋体"/>
          <w:sz w:val="28"/>
          <w:szCs w:val="28"/>
          <w:lang w:val="en-US" w:eastAsia="zh-CN"/>
        </w:rPr>
        <w:t>2017</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140号</w:t>
      </w:r>
      <w:r>
        <w:rPr>
          <w:rFonts w:hint="eastAsia" w:ascii="宋体" w:hAnsi="宋体" w:eastAsia="宋体" w:cs="宋体"/>
          <w:sz w:val="28"/>
          <w:szCs w:val="28"/>
          <w:lang w:eastAsia="zh-CN"/>
        </w:rPr>
        <w:t>)，环保局关于《报告书》的预审意见(环评</w:t>
      </w:r>
      <w:bookmarkStart w:id="227" w:name="_GoBack"/>
      <w:bookmarkEnd w:id="227"/>
      <w:r>
        <w:rPr>
          <w:rFonts w:hint="eastAsia" w:ascii="宋体" w:hAnsi="宋体" w:eastAsia="宋体" w:cs="宋体"/>
          <w:sz w:val="28"/>
          <w:szCs w:val="28"/>
          <w:lang w:eastAsia="zh-CN"/>
        </w:rPr>
        <w:t>函【</w:t>
      </w:r>
      <w:r>
        <w:rPr>
          <w:rFonts w:hint="eastAsia" w:ascii="宋体" w:hAnsi="宋体" w:eastAsia="宋体" w:cs="宋体"/>
          <w:sz w:val="28"/>
          <w:szCs w:val="28"/>
          <w:lang w:val="en-US" w:eastAsia="zh-CN"/>
        </w:rPr>
        <w:t>2018</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7号</w:t>
      </w:r>
      <w:r>
        <w:rPr>
          <w:rFonts w:hint="eastAsia" w:ascii="宋体" w:hAnsi="宋体" w:eastAsia="宋体" w:cs="宋体"/>
          <w:sz w:val="28"/>
          <w:szCs w:val="28"/>
          <w:lang w:eastAsia="zh-CN"/>
        </w:rPr>
        <w:t>)，该项目符合化工工业园区规划和规划环评要求，在严格落实《报告书》提出的各项环境保护措施后，该项目所产生的不利环境影响可以得到缓解和控制，我厅原则同意按照《报告书》中所列建设项目的性质、规模、地点和拟采取的各项环境保护措施进行建设。</w:t>
      </w:r>
    </w:p>
    <w:p>
      <w:pPr>
        <w:pStyle w:val="7"/>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二、在工程设计、建设和环管管理中要认真落实《报告书》提出的各项环保要求，严格执行环保“三同时”制度，确保污染物稳定达标排放，并达到以下要求:</w:t>
      </w:r>
    </w:p>
    <w:p>
      <w:pPr>
        <w:pStyle w:val="7"/>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(一)严格落实大气污染防治措施。运营期干化工序废气采用洗气塔</w:t>
      </w:r>
      <w:r>
        <w:rPr>
          <w:rFonts w:hint="eastAsia" w:ascii="宋体" w:hAnsi="宋体" w:eastAsia="宋体" w:cs="宋体"/>
          <w:sz w:val="28"/>
          <w:szCs w:val="28"/>
          <w:lang w:val="en-US" w:eastAsia="zh-CN"/>
        </w:rPr>
        <w:t>+现有催化燃烧装置处理，通过20米高排气筒排放，硫化氢</w:t>
      </w:r>
      <w:r>
        <w:rPr>
          <w:rFonts w:hint="eastAsia" w:ascii="宋体" w:hAnsi="宋体" w:eastAsia="宋体" w:cs="宋体"/>
          <w:sz w:val="28"/>
          <w:szCs w:val="28"/>
          <w:lang w:eastAsia="zh-CN"/>
        </w:rPr>
        <w:t>、氨排放达到《恶臭染物排放标准》(CB14554-93)中的表2排放限值,非甲烷总烃排放浓度达到《石油炼制工业污染物排放标准》(GB31570-2015)中的表</w:t>
      </w:r>
      <w:r>
        <w:rPr>
          <w:rFonts w:hint="eastAsia" w:ascii="宋体" w:hAnsi="宋体" w:eastAsia="宋体" w:cs="宋体"/>
          <w:sz w:val="28"/>
          <w:szCs w:val="28"/>
          <w:lang w:val="en-US" w:eastAsia="zh-CN"/>
        </w:rPr>
        <w:t>4排放限值，</w:t>
      </w:r>
      <w:r>
        <w:rPr>
          <w:rFonts w:hint="eastAsia" w:ascii="宋体" w:hAnsi="宋体" w:eastAsia="宋体" w:cs="宋体"/>
          <w:sz w:val="28"/>
          <w:szCs w:val="28"/>
          <w:lang w:eastAsia="zh-CN"/>
        </w:rPr>
        <w:t>确保厂界处硫化氢、氨浓度达到《恶臭污染物排放标准》(CB14554-93)中的表1二级标准,非甲烷总烃浓度达到《石油炼制工业污染物排放标准》(GB31570-2015)中的表5排放限值。</w:t>
      </w:r>
    </w:p>
    <w:p>
      <w:pPr>
        <w:pStyle w:val="7"/>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(二)严格落实水环境保护措施。污泥浓缩泥水分离工段废水、污泥离心脱水工段废水、污泥干化工段脱除废水，洗拖布和洗眼废水均依托一车间现有污水处理系统处理,尾水排入现有水库。采取分区防渗措施, 重点防渗区防渗层不低于</w:t>
      </w:r>
      <w:r>
        <w:rPr>
          <w:rFonts w:hint="eastAsia" w:ascii="宋体" w:hAnsi="宋体" w:eastAsia="宋体" w:cs="宋体"/>
          <w:sz w:val="28"/>
          <w:szCs w:val="28"/>
          <w:lang w:val="en-US" w:eastAsia="zh-CN"/>
        </w:rPr>
        <w:t>6.0米厚</w:t>
      </w:r>
      <w:r>
        <w:rPr>
          <w:rFonts w:hint="eastAsia" w:ascii="宋体" w:hAnsi="宋体" w:eastAsia="宋体" w:cs="宋体"/>
          <w:sz w:val="28"/>
          <w:szCs w:val="28"/>
          <w:lang w:eastAsia="zh-CN"/>
        </w:rPr>
        <w:t>、渗透系数为10</w:t>
      </w:r>
      <w:r>
        <w:rPr>
          <w:rFonts w:hint="eastAsia" w:ascii="宋体" w:hAnsi="宋体" w:eastAsia="宋体" w:cs="宋体"/>
          <w:sz w:val="28"/>
          <w:szCs w:val="28"/>
          <w:vertAlign w:val="superscript"/>
          <w:lang w:val="en-US" w:eastAsia="zh-CN"/>
        </w:rPr>
        <w:t>-7</w:t>
      </w:r>
      <w:r>
        <w:rPr>
          <w:rFonts w:hint="eastAsia" w:ascii="宋体" w:hAnsi="宋体" w:eastAsia="宋体" w:cs="宋体"/>
          <w:sz w:val="28"/>
          <w:szCs w:val="28"/>
          <w:lang w:eastAsia="zh-CN"/>
        </w:rPr>
        <w:t>厘米/秒的黏土层的防渗性能；一般防渗区防渗层不低于1.5米厚、渗透系数为</w:t>
      </w:r>
      <w:r>
        <w:rPr>
          <w:rFonts w:hint="eastAsia" w:ascii="宋体" w:hAnsi="宋体" w:eastAsia="宋体" w:cs="宋体"/>
          <w:sz w:val="28"/>
          <w:szCs w:val="28"/>
          <w:lang w:val="en-US" w:eastAsia="zh-CN"/>
        </w:rPr>
        <w:t>10</w:t>
      </w:r>
      <w:r>
        <w:rPr>
          <w:rFonts w:hint="eastAsia" w:ascii="宋体" w:hAnsi="宋体" w:eastAsia="宋体" w:cs="宋体"/>
          <w:sz w:val="28"/>
          <w:szCs w:val="28"/>
          <w:vertAlign w:val="superscript"/>
          <w:lang w:val="en-US" w:eastAsia="zh-CN"/>
        </w:rPr>
        <w:t>-7</w:t>
      </w:r>
      <w:r>
        <w:rPr>
          <w:rFonts w:hint="eastAsia" w:ascii="宋体" w:hAnsi="宋体" w:eastAsia="宋体" w:cs="宋体"/>
          <w:sz w:val="28"/>
          <w:szCs w:val="28"/>
          <w:lang w:val="en-US" w:eastAsia="zh-CN"/>
        </w:rPr>
        <w:t>厘米/秒的黏土层的防渗性能，</w:t>
      </w:r>
      <w:r>
        <w:rPr>
          <w:rFonts w:hint="eastAsia" w:ascii="宋体" w:hAnsi="宋体" w:eastAsia="宋体" w:cs="宋体"/>
          <w:sz w:val="28"/>
          <w:szCs w:val="28"/>
          <w:lang w:eastAsia="zh-CN"/>
        </w:rPr>
        <w:t>地下水监控纳入中国石油石化分公司净化水厂现有监控体系,发现异常及时采取有效措施,杜绝污染事故。</w:t>
      </w:r>
    </w:p>
    <w:p>
      <w:pPr>
        <w:pStyle w:val="7"/>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(三)严格落实固体废物处置措施。干化污泥在厂内贮存,最终交由有相应资质的危险废物处理机构处置, 禁止擅自作为企业电厂燃料配料焚烧或随意排放。危险废物贮存必须满足《危险废物贮存污染控制标准》(GB18597-2001)及其修改单要求，转移必须满足《危险废物收集,贮存、运输技术规范》(</w:t>
      </w:r>
      <w:r>
        <w:rPr>
          <w:rFonts w:hint="eastAsia" w:ascii="宋体" w:hAnsi="宋体" w:eastAsia="宋体" w:cs="宋体"/>
          <w:sz w:val="28"/>
          <w:szCs w:val="28"/>
          <w:lang w:val="en-US" w:eastAsia="zh-CN"/>
        </w:rPr>
        <w:t>H</w:t>
      </w:r>
      <w:r>
        <w:rPr>
          <w:rFonts w:hint="eastAsia" w:ascii="宋体" w:hAnsi="宋体" w:eastAsia="宋体" w:cs="宋体"/>
          <w:sz w:val="28"/>
          <w:szCs w:val="28"/>
          <w:lang w:eastAsia="zh-CN"/>
        </w:rPr>
        <w:t>J2025-2012)及《危险废物转移联单管理办法》。</w:t>
      </w:r>
    </w:p>
    <w:p>
      <w:pPr>
        <w:pStyle w:val="7"/>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(四)落实噪声防治措施。选用低噪声设备，高噪声设备安置在封闭厂房或室内；厂房选择吸声, 隔音效果好的建筑材料,设置隔音窗和隔声门；现有离心机泵增加减震垫，风机进出口加装消声器,水泵加装隔声罩，工作人员佩戴噪声防护物品；加强车间周和厂区绿化。 运营期各厂界噪声值应满足《工业企业厂界环境噪声排放标准》(GB12348-2008)3类标准限值要求。</w:t>
      </w:r>
    </w:p>
    <w:p>
      <w:pPr>
        <w:pStyle w:val="7"/>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(五)强化环境风险防范和应急措施。工业园区应建立区域应急联动机制, 企业须建立严格的环境与安全管理体制, 制订完善的环保规章制度,按照《突发环境事件应急预案管理暂行办法》(环发[2010]113号)要求做好环境应急预案的编制、评估和备案等工作, 并定期演练。严格操作规程, 做好运行记录，定期检修，发现隐患及时处理, 环境风险事故产生的废水废液收集后排入厂内现有污水处理装置处理,杜绝非正常工况及事故排放对环境产生影响。</w:t>
      </w:r>
    </w:p>
    <w:p>
      <w:pPr>
        <w:pStyle w:val="7"/>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三、项目运行期必须严格执行区域污染物排放总量控制要求,确保工程实施后各类污染物排放总量控制在核定的指标内。严格控制恶臭、挥发性有机物排放。做好与排污许可证申领的衔接,在排污许可证中载明批准的环境影响报告书中各项环境保护措施、污染物排放清单等的执行情况及其他有关内容, 并按证排污。</w:t>
      </w:r>
    </w:p>
    <w:p>
      <w:pPr>
        <w:pStyle w:val="7"/>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四、强化公众参与机制,在工程施工和运营过程中,应建立畅通的公众态与平台,及时解决公众提出的环境问题, 满足公众合理的环保要求。定期发布企业环境信息,并主动接受社会监督。</w:t>
      </w:r>
    </w:p>
    <w:p>
      <w:pPr>
        <w:pStyle w:val="7"/>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五、该项目施工期和运营期的环境监督管理由市环保局、环保局负责,环境监察总队不定期进行抽查.工程竣工后,须按规定程序开展竣工环境保护验收,验收合格后,方可正式投入运行 如工程的性质、 规模、工艺, 防治污染,防止生态破坏的措施发生重大变动,须报我厅重新审批。自环评文件批准之日起满5年, 工程方决定开工建设,环评文件应当报环保厅重新审核.</w:t>
      </w:r>
    </w:p>
    <w:p>
      <w:pPr>
        <w:pStyle w:val="7"/>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六、你公司应在收到本批复后20个工作日内,将批准后的《报告书》分别送市环保局和环保局, 并按规定接受各级环境保护行政主管部门的监督检查。</w:t>
      </w:r>
    </w:p>
    <w:p>
      <w:pPr>
        <w:pStyle w:val="2"/>
        <w:spacing w:before="0" w:after="0" w:line="360" w:lineRule="auto"/>
        <w:jc w:val="both"/>
        <w:rPr>
          <w:rFonts w:asciiTheme="minorEastAsia" w:hAnsiTheme="minorEastAsia" w:eastAsiaTheme="minorEastAsia"/>
          <w:sz w:val="28"/>
          <w:szCs w:val="28"/>
        </w:rPr>
      </w:pPr>
    </w:p>
    <w:p>
      <w:pPr>
        <w:pStyle w:val="2"/>
        <w:spacing w:before="0" w:after="0" w:line="360" w:lineRule="auto"/>
        <w:jc w:val="both"/>
        <w:rPr>
          <w:rFonts w:ascii="Times New Roman" w:hAnsi="Times New Roman" w:eastAsiaTheme="minorEastAsia"/>
          <w:sz w:val="28"/>
          <w:szCs w:val="28"/>
        </w:rPr>
      </w:pPr>
    </w:p>
    <w:p>
      <w:pPr>
        <w:pStyle w:val="2"/>
        <w:spacing w:before="0" w:after="0" w:line="360" w:lineRule="auto"/>
        <w:jc w:val="both"/>
        <w:rPr>
          <w:rFonts w:ascii="Times New Roman" w:hAnsi="Times New Roman" w:eastAsiaTheme="minorEastAsia"/>
          <w:sz w:val="28"/>
          <w:szCs w:val="28"/>
        </w:rPr>
      </w:pPr>
    </w:p>
    <w:p>
      <w:pPr>
        <w:pStyle w:val="2"/>
        <w:spacing w:before="0" w:after="0" w:line="360" w:lineRule="auto"/>
        <w:jc w:val="both"/>
        <w:rPr>
          <w:rFonts w:ascii="Times New Roman" w:hAnsi="Times New Roman" w:eastAsiaTheme="minorEastAsia"/>
          <w:sz w:val="28"/>
          <w:szCs w:val="28"/>
        </w:rPr>
      </w:pPr>
    </w:p>
    <w:p>
      <w:pPr>
        <w:pStyle w:val="2"/>
        <w:spacing w:before="0" w:after="0" w:line="360" w:lineRule="auto"/>
        <w:jc w:val="both"/>
        <w:rPr>
          <w:rFonts w:ascii="Times New Roman" w:hAnsi="Times New Roman" w:eastAsiaTheme="minorEastAsia"/>
          <w:sz w:val="28"/>
          <w:szCs w:val="28"/>
        </w:rPr>
      </w:pPr>
    </w:p>
    <w:p>
      <w:pPr>
        <w:spacing w:line="360" w:lineRule="auto"/>
        <w:outlineLvl w:val="0"/>
        <w:rPr>
          <w:rFonts w:asciiTheme="minorEastAsia" w:hAnsiTheme="minorEastAsia" w:eastAsiaTheme="minorEastAsia"/>
          <w:b/>
          <w:sz w:val="36"/>
          <w:szCs w:val="36"/>
        </w:rPr>
      </w:pPr>
      <w:bookmarkStart w:id="94" w:name="_Toc29389"/>
      <w:r>
        <w:rPr>
          <w:rFonts w:asciiTheme="minorEastAsia" w:hAnsiTheme="minorEastAsia" w:eastAsiaTheme="minorEastAsia"/>
          <w:b/>
          <w:sz w:val="36"/>
          <w:szCs w:val="36"/>
        </w:rPr>
        <w:t>6 验收执行标准</w:t>
      </w:r>
      <w:bookmarkEnd w:id="94"/>
    </w:p>
    <w:p>
      <w:pPr>
        <w:spacing w:line="360" w:lineRule="auto"/>
        <w:ind w:firstLine="560" w:firstLineChars="200"/>
        <w:jc w:val="both"/>
        <w:rPr>
          <w:rFonts w:asciiTheme="minorEastAsia" w:hAnsiTheme="minorEastAsia" w:eastAsiaTheme="minorEastAsia"/>
          <w:sz w:val="28"/>
          <w:szCs w:val="28"/>
        </w:rPr>
      </w:pPr>
      <w:r>
        <w:rPr>
          <w:rFonts w:asciiTheme="minorEastAsia" w:hAnsiTheme="minorEastAsia" w:eastAsiaTheme="minorEastAsia"/>
          <w:sz w:val="28"/>
          <w:szCs w:val="28"/>
        </w:rPr>
        <w:t>根据《</w:t>
      </w:r>
      <w:r>
        <w:rPr>
          <w:rFonts w:hint="eastAsia" w:asciiTheme="minorEastAsia" w:hAnsiTheme="minorEastAsia" w:eastAsiaTheme="minorEastAsia"/>
          <w:sz w:val="28"/>
          <w:szCs w:val="28"/>
          <w:lang w:val="en-US" w:eastAsia="zh-CN"/>
        </w:rPr>
        <w:t>中国石油石化分公司净化水厂废渣液治理项目</w:t>
      </w:r>
      <w:r>
        <w:rPr>
          <w:rFonts w:asciiTheme="minorEastAsia" w:hAnsiTheme="minorEastAsia" w:eastAsiaTheme="minorEastAsia"/>
          <w:sz w:val="28"/>
          <w:szCs w:val="28"/>
        </w:rPr>
        <w:t>环境影响报告书》</w:t>
      </w:r>
      <w:r>
        <w:rPr>
          <w:rFonts w:hint="eastAsia" w:asciiTheme="minorEastAsia" w:hAnsiTheme="minorEastAsia" w:eastAsiaTheme="minorEastAsia"/>
          <w:sz w:val="28"/>
          <w:szCs w:val="28"/>
          <w:lang w:eastAsia="zh-CN"/>
        </w:rPr>
        <w:t>及环保厅</w:t>
      </w:r>
      <w:r>
        <w:rPr>
          <w:rFonts w:asciiTheme="minorEastAsia" w:hAnsiTheme="minorEastAsia" w:eastAsiaTheme="minorEastAsia"/>
          <w:sz w:val="28"/>
          <w:szCs w:val="28"/>
        </w:rPr>
        <w:t>对其批复</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eastAsia="zh-CN"/>
        </w:rPr>
        <w:t>函</w:t>
      </w:r>
      <w:r>
        <w:rPr>
          <w:rFonts w:asciiTheme="minorEastAsia" w:hAnsiTheme="minorEastAsia" w:eastAsiaTheme="minorEastAsia"/>
          <w:sz w:val="28"/>
          <w:szCs w:val="28"/>
        </w:rPr>
        <w:t>【201</w:t>
      </w:r>
      <w:r>
        <w:rPr>
          <w:rFonts w:hint="eastAsia" w:asciiTheme="minorEastAsia" w:hAnsiTheme="minorEastAsia" w:eastAsiaTheme="minorEastAsia"/>
          <w:sz w:val="28"/>
          <w:szCs w:val="28"/>
          <w:lang w:val="en-US" w:eastAsia="zh-CN"/>
        </w:rPr>
        <w:t>8</w:t>
      </w:r>
      <w:r>
        <w:rPr>
          <w:rFonts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393</w:t>
      </w:r>
      <w:r>
        <w:rPr>
          <w:rFonts w:asciiTheme="minorEastAsia" w:hAnsiTheme="minorEastAsia" w:eastAsiaTheme="minorEastAsia"/>
          <w:sz w:val="28"/>
          <w:szCs w:val="28"/>
        </w:rPr>
        <w:t>号</w:t>
      </w:r>
      <w:r>
        <w:rPr>
          <w:rFonts w:hint="eastAsia" w:asciiTheme="minorEastAsia" w:hAnsiTheme="minorEastAsia" w:eastAsiaTheme="minorEastAsia"/>
          <w:sz w:val="28"/>
          <w:szCs w:val="28"/>
          <w:lang w:eastAsia="zh-CN"/>
        </w:rPr>
        <w:t>)</w:t>
      </w:r>
      <w:r>
        <w:rPr>
          <w:rFonts w:asciiTheme="minorEastAsia" w:hAnsiTheme="minorEastAsia" w:eastAsiaTheme="minorEastAsia"/>
          <w:sz w:val="28"/>
          <w:szCs w:val="28"/>
        </w:rPr>
        <w:t>的相应要求，本次验收主要污染物排放执行标准如下。</w:t>
      </w:r>
    </w:p>
    <w:p>
      <w:pPr>
        <w:spacing w:line="360" w:lineRule="auto"/>
        <w:outlineLvl w:val="1"/>
        <w:rPr>
          <w:rFonts w:asciiTheme="minorEastAsia" w:hAnsiTheme="minorEastAsia" w:eastAsiaTheme="minorEastAsia"/>
          <w:b/>
          <w:bCs/>
          <w:sz w:val="32"/>
          <w:szCs w:val="32"/>
        </w:rPr>
      </w:pPr>
      <w:bookmarkStart w:id="95" w:name="_Toc7217"/>
      <w:bookmarkStart w:id="96" w:name="_Toc4413"/>
      <w:bookmarkStart w:id="97" w:name="_Toc17409"/>
      <w:r>
        <w:rPr>
          <w:rFonts w:asciiTheme="minorEastAsia" w:hAnsiTheme="minorEastAsia" w:eastAsiaTheme="minorEastAsia"/>
          <w:b/>
          <w:bCs/>
          <w:sz w:val="32"/>
          <w:szCs w:val="32"/>
        </w:rPr>
        <w:t>6.1 废气排放标准</w:t>
      </w:r>
      <w:bookmarkEnd w:id="95"/>
      <w:bookmarkEnd w:id="96"/>
      <w:bookmarkEnd w:id="97"/>
    </w:p>
    <w:p>
      <w:pPr>
        <w:spacing w:line="360" w:lineRule="auto"/>
        <w:ind w:firstLine="840" w:firstLineChars="300"/>
        <w:jc w:val="both"/>
        <w:rPr>
          <w:rFonts w:asciiTheme="minorEastAsia" w:hAnsiTheme="minorEastAsia" w:eastAsiaTheme="minorEastAsia"/>
          <w:b/>
          <w:bCs/>
          <w:sz w:val="28"/>
          <w:szCs w:val="28"/>
        </w:rPr>
      </w:pPr>
      <w:r>
        <w:rPr>
          <w:rFonts w:asciiTheme="minorEastAsia" w:hAnsiTheme="minorEastAsia" w:eastAsiaTheme="minorEastAsia"/>
          <w:sz w:val="28"/>
          <w:szCs w:val="28"/>
        </w:rPr>
        <w:t>厂界无组织污染物</w:t>
      </w:r>
      <w:r>
        <w:rPr>
          <w:rFonts w:hint="eastAsia" w:asciiTheme="minorEastAsia" w:hAnsiTheme="minorEastAsia" w:eastAsiaTheme="minorEastAsia"/>
          <w:sz w:val="28"/>
          <w:szCs w:val="28"/>
          <w:lang w:eastAsia="zh-CN"/>
        </w:rPr>
        <w:t>氨、硫化氢、臭气浓度执行《恶臭污染物排放标准》表</w:t>
      </w:r>
      <w:r>
        <w:rPr>
          <w:rFonts w:hint="eastAsia" w:asciiTheme="minorEastAsia" w:hAnsiTheme="minorEastAsia" w:eastAsiaTheme="minorEastAsia"/>
          <w:sz w:val="28"/>
          <w:szCs w:val="28"/>
          <w:lang w:val="en-US" w:eastAsia="zh-CN"/>
        </w:rPr>
        <w:t>1中2级标准限值，</w:t>
      </w:r>
      <w:r>
        <w:rPr>
          <w:rFonts w:hint="eastAsia" w:asciiTheme="minorEastAsia" w:hAnsiTheme="minorEastAsia" w:eastAsiaTheme="minorEastAsia"/>
          <w:sz w:val="28"/>
          <w:szCs w:val="28"/>
          <w:lang w:eastAsia="zh-CN"/>
        </w:rPr>
        <w:t>非甲烷总烃</w:t>
      </w:r>
      <w:r>
        <w:rPr>
          <w:rFonts w:asciiTheme="minorEastAsia" w:hAnsiTheme="minorEastAsia" w:eastAsiaTheme="minorEastAsia"/>
          <w:sz w:val="28"/>
          <w:szCs w:val="28"/>
        </w:rPr>
        <w:t>排放执行</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eastAsia="zh-CN"/>
        </w:rPr>
        <w:t>石油炼制</w:t>
      </w:r>
      <w:r>
        <w:rPr>
          <w:rFonts w:hint="eastAsia" w:asciiTheme="minorEastAsia" w:hAnsiTheme="minorEastAsia" w:eastAsiaTheme="minorEastAsia"/>
          <w:sz w:val="28"/>
          <w:szCs w:val="28"/>
        </w:rPr>
        <w:t>工业污染物排放标准》(GB</w:t>
      </w:r>
      <w:r>
        <w:rPr>
          <w:rFonts w:hint="eastAsia" w:asciiTheme="minorEastAsia" w:hAnsiTheme="minorEastAsia" w:eastAsiaTheme="minorEastAsia"/>
          <w:sz w:val="28"/>
          <w:szCs w:val="28"/>
          <w:lang w:val="en-US" w:eastAsia="zh-CN"/>
        </w:rPr>
        <w:t>31570</w:t>
      </w:r>
      <w:r>
        <w:rPr>
          <w:rFonts w:hint="eastAsia" w:asciiTheme="minorEastAsia" w:hAnsiTheme="minorEastAsia" w:eastAsiaTheme="minorEastAsia"/>
          <w:sz w:val="28"/>
          <w:szCs w:val="28"/>
        </w:rPr>
        <w:t>-201</w:t>
      </w:r>
      <w:r>
        <w:rPr>
          <w:rFonts w:hint="eastAsia" w:asciiTheme="minorEastAsia" w:hAnsiTheme="minorEastAsia" w:eastAsiaTheme="minorEastAsia"/>
          <w:sz w:val="28"/>
          <w:szCs w:val="28"/>
          <w:lang w:val="en-US" w:eastAsia="zh-CN"/>
        </w:rPr>
        <w:t>5</w:t>
      </w:r>
      <w:r>
        <w:rPr>
          <w:rFonts w:hint="eastAsia" w:asciiTheme="minorEastAsia" w:hAnsiTheme="minorEastAsia" w:eastAsiaTheme="minorEastAsia"/>
          <w:sz w:val="28"/>
          <w:szCs w:val="28"/>
          <w:lang w:eastAsia="zh-CN"/>
        </w:rPr>
        <w:t>)</w:t>
      </w:r>
      <w:r>
        <w:rPr>
          <w:rFonts w:asciiTheme="minorEastAsia" w:hAnsiTheme="minorEastAsia" w:eastAsiaTheme="minorEastAsia"/>
          <w:sz w:val="28"/>
          <w:szCs w:val="28"/>
        </w:rPr>
        <w:t>表</w:t>
      </w:r>
      <w:r>
        <w:rPr>
          <w:rFonts w:hint="eastAsia" w:asciiTheme="minorEastAsia" w:hAnsiTheme="minorEastAsia" w:eastAsiaTheme="minorEastAsia"/>
          <w:sz w:val="28"/>
          <w:szCs w:val="28"/>
          <w:lang w:val="en-US" w:eastAsia="zh-CN"/>
        </w:rPr>
        <w:t>5</w:t>
      </w:r>
      <w:r>
        <w:rPr>
          <w:rFonts w:asciiTheme="minorEastAsia" w:hAnsiTheme="minorEastAsia" w:eastAsiaTheme="minorEastAsia"/>
          <w:sz w:val="28"/>
          <w:szCs w:val="28"/>
        </w:rPr>
        <w:t>新污染源大气污染物排放限值要求，见表6-1。</w:t>
      </w:r>
    </w:p>
    <w:p>
      <w:pPr>
        <w:spacing w:line="400" w:lineRule="exact"/>
        <w:ind w:firstLine="632" w:firstLineChars="300"/>
        <w:jc w:val="center"/>
        <w:rPr>
          <w:rFonts w:asciiTheme="minorEastAsia" w:hAnsiTheme="minorEastAsia" w:eastAsiaTheme="minorEastAsia"/>
          <w:b/>
          <w:bCs/>
          <w:sz w:val="24"/>
          <w:szCs w:val="24"/>
          <w:highlight w:val="none"/>
        </w:rPr>
      </w:pPr>
      <w:r>
        <w:rPr>
          <w:rFonts w:hint="eastAsia" w:ascii="Times New Roman" w:hAnsi="Times New Roman" w:eastAsiaTheme="minorEastAsia"/>
          <w:b/>
          <w:bCs/>
          <w:sz w:val="21"/>
          <w:szCs w:val="21"/>
        </w:rPr>
        <w:t xml:space="preserve">              </w:t>
      </w:r>
      <w:r>
        <w:rPr>
          <w:rFonts w:hint="eastAsia" w:asciiTheme="minorEastAsia" w:hAnsiTheme="minorEastAsia" w:eastAsiaTheme="minorEastAsia"/>
          <w:b/>
          <w:bCs/>
          <w:sz w:val="24"/>
          <w:szCs w:val="24"/>
          <w:highlight w:val="none"/>
        </w:rPr>
        <w:t xml:space="preserve"> </w:t>
      </w:r>
      <w:r>
        <w:rPr>
          <w:rFonts w:asciiTheme="minorEastAsia" w:hAnsiTheme="minorEastAsia" w:eastAsiaTheme="minorEastAsia"/>
          <w:b/>
          <w:bCs/>
          <w:sz w:val="24"/>
          <w:szCs w:val="24"/>
          <w:highlight w:val="none"/>
        </w:rPr>
        <w:t>表6-1</w:t>
      </w:r>
      <w:r>
        <w:rPr>
          <w:rFonts w:hint="eastAsia" w:asciiTheme="minorEastAsia" w:hAnsiTheme="minorEastAsia" w:eastAsiaTheme="minorEastAsia"/>
          <w:b/>
          <w:bCs/>
          <w:sz w:val="24"/>
          <w:szCs w:val="24"/>
          <w:highlight w:val="none"/>
        </w:rPr>
        <w:t xml:space="preserve">  </w:t>
      </w:r>
      <w:r>
        <w:rPr>
          <w:rFonts w:asciiTheme="minorEastAsia" w:hAnsiTheme="minorEastAsia" w:eastAsiaTheme="minorEastAsia"/>
          <w:b/>
          <w:bCs/>
          <w:sz w:val="24"/>
          <w:szCs w:val="24"/>
          <w:highlight w:val="none"/>
        </w:rPr>
        <w:t>无组织污染物排放标准限值     浓度单位：mg/m</w:t>
      </w:r>
      <w:r>
        <w:rPr>
          <w:rFonts w:asciiTheme="minorEastAsia" w:hAnsiTheme="minorEastAsia" w:eastAsiaTheme="minorEastAsia"/>
          <w:b/>
          <w:bCs/>
          <w:sz w:val="24"/>
          <w:szCs w:val="24"/>
          <w:highlight w:val="none"/>
          <w:vertAlign w:val="superscript"/>
        </w:rPr>
        <w:t>3</w:t>
      </w:r>
    </w:p>
    <w:tbl>
      <w:tblPr>
        <w:tblStyle w:val="20"/>
        <w:tblpPr w:leftFromText="180" w:rightFromText="180" w:vertAnchor="text" w:horzAnchor="page" w:tblpX="1909" w:tblpY="165"/>
        <w:tblOverlap w:val="never"/>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3785"/>
        <w:gridCol w:w="25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20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sz w:val="21"/>
                <w:szCs w:val="21"/>
              </w:rPr>
            </w:pPr>
            <w:r>
              <w:rPr>
                <w:rFonts w:asciiTheme="minorEastAsia" w:hAnsiTheme="minorEastAsia" w:eastAsiaTheme="minorEastAsia"/>
                <w:sz w:val="21"/>
                <w:szCs w:val="21"/>
              </w:rPr>
              <w:t>污染因子</w:t>
            </w:r>
          </w:p>
        </w:tc>
        <w:tc>
          <w:tcPr>
            <w:tcW w:w="631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sz w:val="21"/>
                <w:szCs w:val="21"/>
              </w:rPr>
            </w:pPr>
            <w:r>
              <w:rPr>
                <w:rFonts w:asciiTheme="minorEastAsia" w:hAnsiTheme="minorEastAsia" w:eastAsiaTheme="minorEastAsia"/>
                <w:sz w:val="21"/>
                <w:szCs w:val="21"/>
              </w:rPr>
              <w:t>无组织标准限值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2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sz w:val="21"/>
                <w:szCs w:val="21"/>
              </w:rPr>
            </w:pPr>
          </w:p>
        </w:tc>
        <w:tc>
          <w:tcPr>
            <w:tcW w:w="3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sz w:val="21"/>
                <w:szCs w:val="21"/>
              </w:rPr>
            </w:pPr>
            <w:r>
              <w:rPr>
                <w:rFonts w:asciiTheme="minorEastAsia" w:hAnsiTheme="minorEastAsia" w:eastAsiaTheme="minorEastAsia"/>
                <w:sz w:val="21"/>
                <w:szCs w:val="21"/>
              </w:rPr>
              <w:t>监控点</w:t>
            </w:r>
          </w:p>
        </w:tc>
        <w:tc>
          <w:tcPr>
            <w:tcW w:w="25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sz w:val="21"/>
                <w:szCs w:val="21"/>
              </w:rPr>
            </w:pPr>
            <w:r>
              <w:rPr>
                <w:rFonts w:asciiTheme="minorEastAsia" w:hAnsiTheme="minorEastAsia" w:eastAsiaTheme="minorEastAsia"/>
                <w:sz w:val="21"/>
                <w:szCs w:val="21"/>
              </w:rPr>
              <w:t>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氨</w:t>
            </w:r>
          </w:p>
        </w:tc>
        <w:tc>
          <w:tcPr>
            <w:tcW w:w="3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sz w:val="21"/>
                <w:szCs w:val="21"/>
              </w:rPr>
            </w:pPr>
            <w:r>
              <w:rPr>
                <w:rFonts w:asciiTheme="minorEastAsia" w:hAnsiTheme="minorEastAsia" w:eastAsiaTheme="minorEastAsia"/>
                <w:sz w:val="21"/>
                <w:szCs w:val="21"/>
              </w:rPr>
              <w:t>周界外浓度最高点</w:t>
            </w:r>
          </w:p>
        </w:tc>
        <w:tc>
          <w:tcPr>
            <w:tcW w:w="25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sz w:val="21"/>
                <w:szCs w:val="21"/>
              </w:rPr>
            </w:pPr>
            <w:r>
              <w:rPr>
                <w:rFonts w:asciiTheme="minorEastAsia" w:hAnsiTheme="minorEastAsia" w:eastAsiaTheme="minorEastAsia"/>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硫化氢</w:t>
            </w:r>
          </w:p>
        </w:tc>
        <w:tc>
          <w:tcPr>
            <w:tcW w:w="3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sz w:val="21"/>
                <w:szCs w:val="21"/>
              </w:rPr>
            </w:pPr>
            <w:r>
              <w:rPr>
                <w:rFonts w:asciiTheme="minorEastAsia" w:hAnsiTheme="minorEastAsia" w:eastAsiaTheme="minorEastAsia"/>
                <w:sz w:val="21"/>
                <w:szCs w:val="21"/>
              </w:rPr>
              <w:t>周界外浓度最高点</w:t>
            </w:r>
          </w:p>
        </w:tc>
        <w:tc>
          <w:tcPr>
            <w:tcW w:w="25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sz w:val="21"/>
                <w:szCs w:val="21"/>
              </w:rPr>
            </w:pPr>
            <w:r>
              <w:rPr>
                <w:rFonts w:asciiTheme="minorEastAsia" w:hAnsiTheme="minorEastAsia" w:eastAsiaTheme="minorEastAsia"/>
                <w:sz w:val="21"/>
                <w:szCs w:val="21"/>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臭气浓度</w:t>
            </w:r>
          </w:p>
        </w:tc>
        <w:tc>
          <w:tcPr>
            <w:tcW w:w="3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sz w:val="21"/>
                <w:szCs w:val="21"/>
              </w:rPr>
            </w:pPr>
            <w:r>
              <w:rPr>
                <w:rFonts w:asciiTheme="minorEastAsia" w:hAnsiTheme="minorEastAsia" w:eastAsiaTheme="minorEastAsia"/>
                <w:sz w:val="21"/>
                <w:szCs w:val="21"/>
              </w:rPr>
              <w:t>周界外浓度最高点</w:t>
            </w:r>
          </w:p>
        </w:tc>
        <w:tc>
          <w:tcPr>
            <w:tcW w:w="25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sz w:val="21"/>
                <w:szCs w:val="21"/>
              </w:rPr>
            </w:pPr>
            <w:r>
              <w:rPr>
                <w:rFonts w:hint="eastAsia" w:asciiTheme="minorEastAsia" w:hAnsiTheme="minorEastAsia" w:eastAsiaTheme="minorEastAsia"/>
                <w:sz w:val="21"/>
                <w:szCs w:val="21"/>
                <w:lang w:val="en-US" w:eastAsia="zh-CN"/>
              </w:rPr>
              <w:t>20(无量纲)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非甲烷总烃</w:t>
            </w:r>
          </w:p>
        </w:tc>
        <w:tc>
          <w:tcPr>
            <w:tcW w:w="3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sz w:val="21"/>
                <w:szCs w:val="21"/>
              </w:rPr>
            </w:pPr>
            <w:r>
              <w:rPr>
                <w:rFonts w:asciiTheme="minorEastAsia" w:hAnsiTheme="minorEastAsia" w:eastAsiaTheme="minorEastAsia"/>
                <w:sz w:val="21"/>
                <w:szCs w:val="21"/>
              </w:rPr>
              <w:t>周界外浓度最高点</w:t>
            </w:r>
          </w:p>
        </w:tc>
        <w:tc>
          <w:tcPr>
            <w:tcW w:w="25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4.0</w:t>
            </w:r>
          </w:p>
        </w:tc>
      </w:tr>
    </w:tbl>
    <w:p>
      <w:pPr>
        <w:spacing w:line="360" w:lineRule="auto"/>
        <w:ind w:firstLine="280" w:firstLineChars="100"/>
        <w:rPr>
          <w:rFonts w:ascii="Times New Roman" w:hAnsi="Times New Roman" w:eastAsiaTheme="minorEastAsia"/>
          <w:sz w:val="28"/>
          <w:szCs w:val="28"/>
        </w:rPr>
      </w:pPr>
    </w:p>
    <w:p>
      <w:pPr>
        <w:spacing w:line="360" w:lineRule="auto"/>
        <w:ind w:firstLine="536" w:firstLineChars="200"/>
        <w:jc w:val="both"/>
        <w:rPr>
          <w:rFonts w:hint="eastAsia" w:ascii="宋体" w:hAnsi="宋体" w:eastAsia="宋体" w:cs="宋体"/>
          <w:spacing w:val="-6"/>
          <w:sz w:val="28"/>
          <w:szCs w:val="28"/>
        </w:rPr>
      </w:pPr>
      <w:r>
        <w:rPr>
          <w:rFonts w:hint="eastAsia" w:ascii="宋体" w:hAnsi="宋体" w:eastAsia="宋体" w:cs="宋体"/>
          <w:spacing w:val="-6"/>
          <w:sz w:val="28"/>
          <w:szCs w:val="28"/>
          <w:lang w:eastAsia="zh-CN"/>
        </w:rPr>
        <w:t>有</w:t>
      </w:r>
      <w:r>
        <w:rPr>
          <w:rFonts w:hint="eastAsia" w:ascii="宋体" w:hAnsi="宋体" w:eastAsia="宋体" w:cs="宋体"/>
          <w:spacing w:val="-6"/>
          <w:sz w:val="28"/>
          <w:szCs w:val="28"/>
        </w:rPr>
        <w:t>组织污染物排放标准限值，见表6-2。</w:t>
      </w:r>
    </w:p>
    <w:p>
      <w:pPr>
        <w:spacing w:line="400" w:lineRule="exact"/>
        <w:ind w:firstLine="723" w:firstLineChars="300"/>
        <w:jc w:val="center"/>
        <w:rPr>
          <w:rFonts w:asciiTheme="minorEastAsia" w:hAnsiTheme="minorEastAsia" w:eastAsiaTheme="minorEastAsia"/>
          <w:b/>
          <w:bCs/>
          <w:sz w:val="24"/>
          <w:szCs w:val="24"/>
        </w:rPr>
      </w:pPr>
      <w:r>
        <w:rPr>
          <w:rFonts w:asciiTheme="minorEastAsia" w:hAnsiTheme="minorEastAsia" w:eastAsiaTheme="minorEastAsia"/>
          <w:b/>
          <w:bCs/>
          <w:sz w:val="24"/>
          <w:szCs w:val="24"/>
        </w:rPr>
        <w:t>表6-2</w:t>
      </w:r>
      <w:r>
        <w:rPr>
          <w:rFonts w:hint="eastAsia" w:asciiTheme="minorEastAsia" w:hAnsiTheme="minorEastAsia" w:eastAsiaTheme="minorEastAsia"/>
          <w:b/>
          <w:bCs/>
          <w:sz w:val="24"/>
          <w:szCs w:val="24"/>
        </w:rPr>
        <w:t xml:space="preserve">  </w:t>
      </w:r>
      <w:r>
        <w:rPr>
          <w:rFonts w:asciiTheme="minorEastAsia" w:hAnsiTheme="minorEastAsia" w:eastAsiaTheme="minorEastAsia"/>
          <w:b/>
          <w:bCs/>
          <w:sz w:val="24"/>
          <w:szCs w:val="24"/>
        </w:rPr>
        <w:t>无组织废气污染物排放标准限值</w:t>
      </w:r>
    </w:p>
    <w:tbl>
      <w:tblPr>
        <w:tblStyle w:val="19"/>
        <w:tblW w:w="852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76"/>
        <w:gridCol w:w="1387"/>
        <w:gridCol w:w="1357"/>
        <w:gridCol w:w="1518"/>
        <w:gridCol w:w="329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6" w:hRule="atLeast"/>
        </w:trPr>
        <w:tc>
          <w:tcPr>
            <w:tcW w:w="976" w:type="dxa"/>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污染源</w:t>
            </w:r>
          </w:p>
        </w:tc>
        <w:tc>
          <w:tcPr>
            <w:tcW w:w="1387" w:type="dxa"/>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污染物</w:t>
            </w:r>
          </w:p>
        </w:tc>
        <w:tc>
          <w:tcPr>
            <w:tcW w:w="1357" w:type="dxa"/>
            <w:vAlign w:val="center"/>
          </w:tcPr>
          <w:p>
            <w:pPr>
              <w:spacing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单位</w:t>
            </w:r>
          </w:p>
        </w:tc>
        <w:tc>
          <w:tcPr>
            <w:tcW w:w="1518" w:type="dxa"/>
            <w:vAlign w:val="center"/>
          </w:tcPr>
          <w:p>
            <w:pPr>
              <w:spacing w:line="360" w:lineRule="exact"/>
              <w:jc w:val="center"/>
              <w:rPr>
                <w:rFonts w:hint="eastAsia" w:asciiTheme="minorEastAsia" w:hAnsiTheme="minorEastAsia" w:eastAsiaTheme="minorEastAsia"/>
                <w:sz w:val="21"/>
                <w:szCs w:val="21"/>
                <w:lang w:eastAsia="zh-CN"/>
              </w:rPr>
            </w:pPr>
            <w:r>
              <w:rPr>
                <w:rFonts w:asciiTheme="minorEastAsia" w:hAnsiTheme="minorEastAsia" w:eastAsiaTheme="minorEastAsia"/>
                <w:sz w:val="21"/>
                <w:szCs w:val="21"/>
              </w:rPr>
              <w:t>限值</w:t>
            </w:r>
          </w:p>
        </w:tc>
        <w:tc>
          <w:tcPr>
            <w:tcW w:w="3290" w:type="dxa"/>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依据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trPr>
        <w:tc>
          <w:tcPr>
            <w:tcW w:w="976" w:type="dxa"/>
            <w:vMerge w:val="restart"/>
            <w:vAlign w:val="center"/>
          </w:tcPr>
          <w:p>
            <w:pPr>
              <w:spacing w:line="360" w:lineRule="exact"/>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催化燃烧炉</w:t>
            </w:r>
          </w:p>
        </w:tc>
        <w:tc>
          <w:tcPr>
            <w:tcW w:w="1387" w:type="dxa"/>
            <w:vAlign w:val="center"/>
          </w:tcPr>
          <w:p>
            <w:pPr>
              <w:spacing w:line="360" w:lineRule="exact"/>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氨</w:t>
            </w:r>
          </w:p>
        </w:tc>
        <w:tc>
          <w:tcPr>
            <w:tcW w:w="1357" w:type="dxa"/>
            <w:vAlign w:val="center"/>
          </w:tcPr>
          <w:p>
            <w:pPr>
              <w:spacing w:line="360" w:lineRule="exact"/>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kg/h</w:t>
            </w:r>
          </w:p>
        </w:tc>
        <w:tc>
          <w:tcPr>
            <w:tcW w:w="1518" w:type="dxa"/>
            <w:vAlign w:val="center"/>
          </w:tcPr>
          <w:p>
            <w:pPr>
              <w:spacing w:line="360" w:lineRule="exact"/>
              <w:jc w:val="center"/>
              <w:rPr>
                <w:rFonts w:hint="eastAsia" w:asciiTheme="minorEastAsia" w:hAnsiTheme="minorEastAsia" w:eastAsia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8.7</w:t>
            </w:r>
          </w:p>
        </w:tc>
        <w:tc>
          <w:tcPr>
            <w:tcW w:w="3290" w:type="dxa"/>
            <w:vMerge w:val="restart"/>
            <w:vAlign w:val="center"/>
          </w:tcPr>
          <w:p>
            <w:pPr>
              <w:spacing w:line="360" w:lineRule="exact"/>
              <w:jc w:val="center"/>
              <w:rPr>
                <w:rFonts w:asciiTheme="minorEastAsia" w:hAnsiTheme="minorEastAsia" w:eastAsiaTheme="minorEastAsia"/>
                <w:sz w:val="21"/>
                <w:szCs w:val="21"/>
                <w:lang w:val="en-US"/>
              </w:rPr>
            </w:pPr>
            <w:r>
              <w:rPr>
                <w:rFonts w:hint="eastAsia" w:asciiTheme="minorEastAsia" w:hAnsiTheme="minorEastAsia" w:eastAsiaTheme="minorEastAsia"/>
                <w:sz w:val="21"/>
                <w:szCs w:val="21"/>
                <w:lang w:eastAsia="zh-CN"/>
              </w:rPr>
              <w:t>《恶臭污染物排放标准》表</w:t>
            </w:r>
            <w:r>
              <w:rPr>
                <w:rFonts w:hint="eastAsia" w:asciiTheme="minorEastAsia" w:hAnsiTheme="minorEastAsia" w:eastAsiaTheme="minorEastAsia"/>
                <w:sz w:val="21"/>
                <w:szCs w:val="21"/>
                <w:lang w:val="en-US" w:eastAsia="zh-CN"/>
              </w:rPr>
              <w:t>2中20m排气筒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trPr>
        <w:tc>
          <w:tcPr>
            <w:tcW w:w="976" w:type="dxa"/>
            <w:vMerge w:val="continue"/>
            <w:vAlign w:val="center"/>
          </w:tcPr>
          <w:p>
            <w:pPr>
              <w:spacing w:line="360" w:lineRule="exact"/>
              <w:jc w:val="center"/>
              <w:rPr>
                <w:rFonts w:asciiTheme="minorEastAsia" w:hAnsiTheme="minorEastAsia" w:eastAsiaTheme="minorEastAsia"/>
                <w:sz w:val="21"/>
                <w:szCs w:val="21"/>
              </w:rPr>
            </w:pPr>
          </w:p>
        </w:tc>
        <w:tc>
          <w:tcPr>
            <w:tcW w:w="1387" w:type="dxa"/>
            <w:vAlign w:val="center"/>
          </w:tcPr>
          <w:p>
            <w:pPr>
              <w:spacing w:line="360" w:lineRule="exact"/>
              <w:jc w:val="center"/>
              <w:rPr>
                <w:rFonts w:hint="eastAsia" w:asciiTheme="minorEastAsia" w:hAnsiTheme="minorEastAsia" w:eastAsia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olor w:val="000000" w:themeColor="text1"/>
                <w:sz w:val="21"/>
                <w:szCs w:val="21"/>
                <w:lang w:eastAsia="zh-CN"/>
                <w14:textFill>
                  <w14:solidFill>
                    <w14:schemeClr w14:val="tx1"/>
                  </w14:solidFill>
                </w14:textFill>
              </w:rPr>
              <w:t>硫化氢</w:t>
            </w:r>
          </w:p>
        </w:tc>
        <w:tc>
          <w:tcPr>
            <w:tcW w:w="1357" w:type="dxa"/>
            <w:vAlign w:val="center"/>
          </w:tcPr>
          <w:p>
            <w:pPr>
              <w:spacing w:line="360" w:lineRule="exact"/>
              <w:jc w:val="center"/>
              <w:rPr>
                <w:rFonts w:hint="eastAsia" w:asciiTheme="minorEastAsia" w:hAnsiTheme="minorEastAsia" w:eastAsia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kg/h</w:t>
            </w:r>
          </w:p>
        </w:tc>
        <w:tc>
          <w:tcPr>
            <w:tcW w:w="1518" w:type="dxa"/>
            <w:vAlign w:val="center"/>
          </w:tcPr>
          <w:p>
            <w:pPr>
              <w:spacing w:line="360" w:lineRule="exact"/>
              <w:jc w:val="center"/>
              <w:rPr>
                <w:rFonts w:hint="eastAsia" w:asciiTheme="minorEastAsia" w:hAnsiTheme="minorEastAsia" w:eastAsia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0.58</w:t>
            </w:r>
          </w:p>
        </w:tc>
        <w:tc>
          <w:tcPr>
            <w:tcW w:w="3290" w:type="dxa"/>
            <w:vMerge w:val="continue"/>
            <w:vAlign w:val="center"/>
          </w:tcPr>
          <w:p>
            <w:pPr>
              <w:spacing w:line="360" w:lineRule="exact"/>
              <w:jc w:val="center"/>
              <w:rPr>
                <w:rFonts w:asciiTheme="minorEastAsia" w:hAnsiTheme="minorEastAsia"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630" w:hRule="atLeast"/>
        </w:trPr>
        <w:tc>
          <w:tcPr>
            <w:tcW w:w="976" w:type="dxa"/>
            <w:vMerge w:val="continue"/>
            <w:vAlign w:val="center"/>
          </w:tcPr>
          <w:p>
            <w:pPr>
              <w:spacing w:line="360" w:lineRule="exact"/>
              <w:jc w:val="center"/>
              <w:rPr>
                <w:rFonts w:asciiTheme="minorEastAsia" w:hAnsiTheme="minorEastAsia" w:eastAsiaTheme="minorEastAsia"/>
                <w:sz w:val="21"/>
                <w:szCs w:val="21"/>
              </w:rPr>
            </w:pPr>
          </w:p>
        </w:tc>
        <w:tc>
          <w:tcPr>
            <w:tcW w:w="1387" w:type="dxa"/>
            <w:vAlign w:val="center"/>
          </w:tcPr>
          <w:p>
            <w:pPr>
              <w:spacing w:line="360" w:lineRule="exact"/>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非甲烷总烃</w:t>
            </w:r>
          </w:p>
        </w:tc>
        <w:tc>
          <w:tcPr>
            <w:tcW w:w="1357" w:type="dxa"/>
            <w:vAlign w:val="center"/>
          </w:tcPr>
          <w:p>
            <w:pPr>
              <w:spacing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mg/m</w:t>
            </w:r>
            <w:r>
              <w:rPr>
                <w:rFonts w:hint="eastAsia" w:asciiTheme="minorEastAsia" w:hAnsiTheme="minorEastAsia" w:eastAsiaTheme="minorEastAsia"/>
                <w:sz w:val="21"/>
                <w:szCs w:val="21"/>
                <w:vertAlign w:val="superscript"/>
                <w:lang w:val="en-US" w:eastAsia="zh-CN"/>
              </w:rPr>
              <w:t>3</w:t>
            </w:r>
          </w:p>
        </w:tc>
        <w:tc>
          <w:tcPr>
            <w:tcW w:w="1518" w:type="dxa"/>
            <w:vAlign w:val="center"/>
          </w:tcPr>
          <w:p>
            <w:pPr>
              <w:spacing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100</w:t>
            </w:r>
          </w:p>
        </w:tc>
        <w:tc>
          <w:tcPr>
            <w:tcW w:w="3290" w:type="dxa"/>
            <w:vAlign w:val="center"/>
          </w:tcPr>
          <w:p>
            <w:pPr>
              <w:spacing w:line="360" w:lineRule="exact"/>
              <w:jc w:val="center"/>
              <w:rPr>
                <w:rFonts w:asciiTheme="minorEastAsia" w:hAnsiTheme="minorEastAsia" w:eastAsiaTheme="minorEastAsia"/>
                <w:sz w:val="21"/>
                <w:szCs w:val="21"/>
                <w:lang w:val="en-US"/>
              </w:rPr>
            </w:pPr>
            <w:r>
              <w:rPr>
                <w:rFonts w:hint="eastAsia" w:asciiTheme="minorEastAsia" w:hAnsiTheme="minorEastAsia" w:eastAsiaTheme="minorEastAsia"/>
                <w:sz w:val="21"/>
                <w:szCs w:val="21"/>
              </w:rPr>
              <w:t>《</w:t>
            </w:r>
            <w:r>
              <w:rPr>
                <w:rFonts w:hint="eastAsia" w:asciiTheme="minorEastAsia" w:hAnsiTheme="minorEastAsia" w:eastAsiaTheme="minorEastAsia"/>
                <w:sz w:val="21"/>
                <w:szCs w:val="21"/>
                <w:lang w:eastAsia="zh-CN"/>
              </w:rPr>
              <w:t>石油炼制</w:t>
            </w:r>
            <w:r>
              <w:rPr>
                <w:rFonts w:hint="eastAsia" w:asciiTheme="minorEastAsia" w:hAnsiTheme="minorEastAsia" w:eastAsiaTheme="minorEastAsia"/>
                <w:sz w:val="21"/>
                <w:szCs w:val="21"/>
              </w:rPr>
              <w:t>工业污染物排放标准》(GB</w:t>
            </w:r>
            <w:r>
              <w:rPr>
                <w:rFonts w:hint="eastAsia" w:asciiTheme="minorEastAsia" w:hAnsiTheme="minorEastAsia" w:eastAsiaTheme="minorEastAsia"/>
                <w:sz w:val="21"/>
                <w:szCs w:val="21"/>
                <w:lang w:val="en-US" w:eastAsia="zh-CN"/>
              </w:rPr>
              <w:t>31570</w:t>
            </w:r>
            <w:r>
              <w:rPr>
                <w:rFonts w:hint="eastAsia" w:asciiTheme="minorEastAsia" w:hAnsiTheme="minorEastAsia" w:eastAsiaTheme="minorEastAsia"/>
                <w:sz w:val="21"/>
                <w:szCs w:val="21"/>
              </w:rPr>
              <w:t>-201</w:t>
            </w:r>
            <w:r>
              <w:rPr>
                <w:rFonts w:hint="eastAsia" w:asciiTheme="minorEastAsia" w:hAnsiTheme="minorEastAsia" w:eastAsiaTheme="minorEastAsia"/>
                <w:sz w:val="21"/>
                <w:szCs w:val="21"/>
                <w:lang w:val="en-US" w:eastAsia="zh-CN"/>
              </w:rPr>
              <w:t>5</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lang w:val="en-US" w:eastAsia="zh-CN"/>
              </w:rPr>
              <w:t>特别排放限值</w:t>
            </w:r>
          </w:p>
        </w:tc>
      </w:tr>
    </w:tbl>
    <w:p>
      <w:pPr>
        <w:adjustRightInd w:val="0"/>
        <w:snapToGrid w:val="0"/>
        <w:spacing w:before="120" w:beforeLines="50"/>
        <w:jc w:val="both"/>
        <w:rPr>
          <w:rFonts w:hint="eastAsia" w:ascii="宋体" w:hAnsi="宋体" w:eastAsia="宋体" w:cs="宋体"/>
          <w:b/>
          <w:sz w:val="24"/>
        </w:rPr>
      </w:pPr>
    </w:p>
    <w:tbl>
      <w:tblPr>
        <w:tblStyle w:val="20"/>
        <w:tblpPr w:leftFromText="180" w:rightFromText="180" w:vertAnchor="text" w:tblpX="13743" w:tblpY="-317"/>
        <w:tblOverlap w:val="never"/>
        <w:tblW w:w="910" w:type="dxa"/>
        <w:tblInd w:w="0" w:type="dxa"/>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Layout w:type="fixed"/>
        <w:tblCellMar>
          <w:top w:w="0" w:type="dxa"/>
          <w:left w:w="108" w:type="dxa"/>
          <w:bottom w:w="0" w:type="dxa"/>
          <w:right w:w="108" w:type="dxa"/>
        </w:tblCellMar>
      </w:tblPr>
      <w:tblGrid>
        <w:gridCol w:w="910"/>
      </w:tblGrid>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Layout w:type="fixed"/>
          <w:tblCellMar>
            <w:top w:w="0" w:type="dxa"/>
            <w:left w:w="108" w:type="dxa"/>
            <w:bottom w:w="0" w:type="dxa"/>
            <w:right w:w="108" w:type="dxa"/>
          </w:tblCellMar>
        </w:tblPrEx>
        <w:trPr>
          <w:trHeight w:val="30" w:hRule="atLeast"/>
        </w:trPr>
        <w:tc>
          <w:tcPr>
            <w:tcW w:w="910" w:type="dxa"/>
          </w:tcPr>
          <w:p>
            <w:pPr>
              <w:widowControl w:val="0"/>
              <w:adjustRightInd w:val="0"/>
              <w:snapToGrid w:val="0"/>
              <w:jc w:val="both"/>
              <w:textAlignment w:val="baseline"/>
              <w:rPr>
                <w:b/>
                <w:kern w:val="0"/>
                <w:szCs w:val="21"/>
                <w:vertAlign w:val="baseline"/>
              </w:rPr>
            </w:pPr>
          </w:p>
        </w:tc>
      </w:tr>
    </w:tbl>
    <w:p>
      <w:pPr>
        <w:spacing w:line="360" w:lineRule="auto"/>
        <w:outlineLvl w:val="1"/>
        <w:rPr>
          <w:rFonts w:asciiTheme="minorEastAsia" w:hAnsiTheme="minorEastAsia" w:eastAsiaTheme="minorEastAsia"/>
          <w:b/>
          <w:bCs/>
          <w:color w:val="000000" w:themeColor="text1"/>
          <w:sz w:val="32"/>
          <w:szCs w:val="32"/>
          <w14:textFill>
            <w14:solidFill>
              <w14:schemeClr w14:val="tx1"/>
            </w14:solidFill>
          </w14:textFill>
        </w:rPr>
      </w:pPr>
      <w:bookmarkStart w:id="98" w:name="_Toc25250"/>
      <w:r>
        <w:rPr>
          <w:rFonts w:asciiTheme="minorEastAsia" w:hAnsiTheme="minorEastAsia" w:eastAsiaTheme="minorEastAsia"/>
          <w:b/>
          <w:bCs/>
          <w:color w:val="000000" w:themeColor="text1"/>
          <w:sz w:val="32"/>
          <w:szCs w:val="32"/>
          <w14:textFill>
            <w14:solidFill>
              <w14:schemeClr w14:val="tx1"/>
            </w14:solidFill>
          </w14:textFill>
        </w:rPr>
        <w:t>6.2 噪声排放标准</w:t>
      </w:r>
      <w:bookmarkEnd w:id="98"/>
    </w:p>
    <w:p>
      <w:pPr>
        <w:spacing w:line="360" w:lineRule="auto"/>
        <w:ind w:firstLine="560" w:firstLineChars="200"/>
        <w:rPr>
          <w:rFonts w:asciiTheme="minorEastAsia" w:hAnsiTheme="minorEastAsia" w:eastAsiaTheme="minorEastAsia"/>
          <w:b/>
          <w:bCs/>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厂界噪声执行《工业企业厂界环境噪声排放标准》</w:t>
      </w:r>
      <w:r>
        <w:rPr>
          <w:rFonts w:hint="eastAsia" w:asciiTheme="minorEastAsia" w:hAnsiTheme="minorEastAsia" w:eastAsiaTheme="minorEastAsia"/>
          <w:color w:val="000000" w:themeColor="text1"/>
          <w:sz w:val="28"/>
          <w:szCs w:val="28"/>
          <w14:textFill>
            <w14:solidFill>
              <w14:schemeClr w14:val="tx1"/>
            </w14:solidFill>
          </w14:textFill>
        </w:rPr>
        <w:t>(</w:t>
      </w:r>
      <w:r>
        <w:rPr>
          <w:rFonts w:asciiTheme="minorEastAsia" w:hAnsiTheme="minorEastAsia" w:eastAsiaTheme="minorEastAsia"/>
          <w:color w:val="000000" w:themeColor="text1"/>
          <w:sz w:val="28"/>
          <w:szCs w:val="28"/>
          <w14:textFill>
            <w14:solidFill>
              <w14:schemeClr w14:val="tx1"/>
            </w14:solidFill>
          </w14:textFill>
        </w:rPr>
        <w:t>GB12348-2008</w:t>
      </w:r>
      <w:r>
        <w:rPr>
          <w:rFonts w:hint="eastAsia" w:asciiTheme="minorEastAsia" w:hAnsiTheme="minorEastAsia" w:eastAsiaTheme="minorEastAsia"/>
          <w:color w:val="000000" w:themeColor="text1"/>
          <w:sz w:val="28"/>
          <w:szCs w:val="28"/>
          <w:lang w:eastAsia="zh-CN"/>
          <w14:textFill>
            <w14:solidFill>
              <w14:schemeClr w14:val="tx1"/>
            </w14:solidFill>
          </w14:textFill>
        </w:rPr>
        <w:t>)</w:t>
      </w:r>
      <w:r>
        <w:rPr>
          <w:rFonts w:asciiTheme="minorEastAsia" w:hAnsiTheme="minorEastAsia" w:eastAsiaTheme="minorEastAsia"/>
          <w:color w:val="000000" w:themeColor="text1"/>
          <w:sz w:val="28"/>
          <w:szCs w:val="28"/>
          <w14:textFill>
            <w14:solidFill>
              <w14:schemeClr w14:val="tx1"/>
            </w14:solidFill>
          </w14:textFill>
        </w:rPr>
        <w:t>中3类区标准，见表6-</w:t>
      </w:r>
      <w:r>
        <w:rPr>
          <w:rFonts w:hint="eastAsia" w:asciiTheme="minorEastAsia" w:hAnsiTheme="minorEastAsia" w:eastAsiaTheme="minorEastAsia"/>
          <w:color w:val="000000" w:themeColor="text1"/>
          <w:sz w:val="28"/>
          <w:szCs w:val="28"/>
          <w:lang w:val="en-US" w:eastAsia="zh-CN"/>
          <w14:textFill>
            <w14:solidFill>
              <w14:schemeClr w14:val="tx1"/>
            </w14:solidFill>
          </w14:textFill>
        </w:rPr>
        <w:t>3</w:t>
      </w:r>
      <w:r>
        <w:rPr>
          <w:rFonts w:asciiTheme="minorEastAsia" w:hAnsiTheme="minorEastAsia" w:eastAsiaTheme="minorEastAsia"/>
          <w:color w:val="000000" w:themeColor="text1"/>
          <w:sz w:val="28"/>
          <w:szCs w:val="28"/>
          <w14:textFill>
            <w14:solidFill>
              <w14:schemeClr w14:val="tx1"/>
            </w14:solidFill>
          </w14:textFill>
        </w:rPr>
        <w:t>。</w:t>
      </w:r>
    </w:p>
    <w:p>
      <w:pPr>
        <w:spacing w:line="400" w:lineRule="exact"/>
        <w:ind w:firstLine="723" w:firstLineChars="300"/>
        <w:jc w:val="center"/>
        <w:rPr>
          <w:rFonts w:hint="eastAsia" w:asciiTheme="minorEastAsia" w:hAnsiTheme="minorEastAsia" w:eastAsiaTheme="minorEastAsia"/>
          <w:b/>
          <w:bCs/>
          <w:color w:val="000000" w:themeColor="text1"/>
          <w:sz w:val="24"/>
          <w:szCs w:val="24"/>
          <w:lang w:eastAsia="zh-CN"/>
          <w14:textFill>
            <w14:solidFill>
              <w14:schemeClr w14:val="tx1"/>
            </w14:solidFill>
          </w14:textFill>
        </w:rPr>
      </w:pPr>
      <w:r>
        <w:rPr>
          <w:rFonts w:hint="eastAsia" w:asciiTheme="minorEastAsia" w:hAnsiTheme="minorEastAsia" w:eastAsiaTheme="minorEastAsia"/>
          <w:b/>
          <w:bCs/>
          <w:color w:val="000000" w:themeColor="text1"/>
          <w:sz w:val="24"/>
          <w:szCs w:val="24"/>
          <w14:textFill>
            <w14:solidFill>
              <w14:schemeClr w14:val="tx1"/>
            </w14:solidFill>
          </w14:textFill>
        </w:rPr>
        <w:t xml:space="preserve">       </w:t>
      </w:r>
      <w:r>
        <w:rPr>
          <w:rFonts w:hint="eastAsia" w:asciiTheme="minorEastAsia" w:hAnsiTheme="minorEastAsia" w:eastAsiaTheme="minorEastAsia"/>
          <w:b/>
          <w:bCs/>
          <w:color w:val="000000" w:themeColor="text1"/>
          <w:sz w:val="24"/>
          <w:szCs w:val="24"/>
          <w:lang w:val="en-US" w:eastAsia="zh-CN"/>
          <w14:textFill>
            <w14:solidFill>
              <w14:schemeClr w14:val="tx1"/>
            </w14:solidFill>
          </w14:textFill>
        </w:rPr>
        <w:t xml:space="preserve">      </w:t>
      </w:r>
      <w:r>
        <w:rPr>
          <w:rFonts w:asciiTheme="minorEastAsia" w:hAnsiTheme="minorEastAsia" w:eastAsiaTheme="minorEastAsia"/>
          <w:b/>
          <w:bCs/>
          <w:color w:val="000000" w:themeColor="text1"/>
          <w:sz w:val="24"/>
          <w:szCs w:val="24"/>
          <w14:textFill>
            <w14:solidFill>
              <w14:schemeClr w14:val="tx1"/>
            </w14:solidFill>
          </w14:textFill>
        </w:rPr>
        <w:t>表6-</w:t>
      </w:r>
      <w:r>
        <w:rPr>
          <w:rFonts w:hint="eastAsia" w:asciiTheme="minorEastAsia" w:hAnsiTheme="minorEastAsia" w:eastAsiaTheme="minorEastAsia"/>
          <w:b/>
          <w:bCs/>
          <w:color w:val="000000" w:themeColor="text1"/>
          <w:sz w:val="24"/>
          <w:szCs w:val="24"/>
          <w:lang w:val="en-US" w:eastAsia="zh-CN"/>
          <w14:textFill>
            <w14:solidFill>
              <w14:schemeClr w14:val="tx1"/>
            </w14:solidFill>
          </w14:textFill>
        </w:rPr>
        <w:t>3</w:t>
      </w:r>
      <w:r>
        <w:rPr>
          <w:rFonts w:asciiTheme="minorEastAsia" w:hAnsiTheme="minorEastAsia" w:eastAsiaTheme="minorEastAsia"/>
          <w:b/>
          <w:bCs/>
          <w:color w:val="000000" w:themeColor="text1"/>
          <w:sz w:val="24"/>
          <w:szCs w:val="24"/>
          <w14:textFill>
            <w14:solidFill>
              <w14:schemeClr w14:val="tx1"/>
            </w14:solidFill>
          </w14:textFill>
        </w:rPr>
        <w:t xml:space="preserve">   厂界噪声标准限值   </w:t>
      </w:r>
      <w:r>
        <w:rPr>
          <w:rFonts w:hint="eastAsia" w:asciiTheme="minorEastAsia" w:hAnsiTheme="minorEastAsia" w:eastAsiaTheme="minorEastAsia"/>
          <w:b/>
          <w:bCs/>
          <w:color w:val="000000" w:themeColor="text1"/>
          <w:sz w:val="24"/>
          <w:szCs w:val="24"/>
          <w14:textFill>
            <w14:solidFill>
              <w14:schemeClr w14:val="tx1"/>
            </w14:solidFill>
          </w14:textFill>
        </w:rPr>
        <w:t xml:space="preserve">      </w:t>
      </w:r>
      <w:r>
        <w:rPr>
          <w:rFonts w:asciiTheme="minorEastAsia" w:hAnsiTheme="minorEastAsia" w:eastAsiaTheme="minorEastAsia"/>
          <w:b/>
          <w:bCs/>
          <w:color w:val="000000" w:themeColor="text1"/>
          <w:sz w:val="24"/>
          <w:szCs w:val="24"/>
          <w14:textFill>
            <w14:solidFill>
              <w14:schemeClr w14:val="tx1"/>
            </w14:solidFill>
          </w14:textFill>
        </w:rPr>
        <w:t xml:space="preserve">  单位：dB</w:t>
      </w:r>
      <w:r>
        <w:rPr>
          <w:rFonts w:hint="eastAsia" w:asciiTheme="minorEastAsia" w:hAnsiTheme="minorEastAsia" w:eastAsiaTheme="minorEastAsia"/>
          <w:b/>
          <w:bCs/>
          <w:color w:val="000000" w:themeColor="text1"/>
          <w:sz w:val="24"/>
          <w:szCs w:val="24"/>
          <w:lang w:eastAsia="zh-CN"/>
          <w14:textFill>
            <w14:solidFill>
              <w14:schemeClr w14:val="tx1"/>
            </w14:solidFill>
          </w14:textFill>
        </w:rPr>
        <w:t>(</w:t>
      </w:r>
      <w:r>
        <w:rPr>
          <w:rFonts w:asciiTheme="minorEastAsia" w:hAnsiTheme="minorEastAsia" w:eastAsiaTheme="minorEastAsia"/>
          <w:b/>
          <w:bCs/>
          <w:color w:val="000000" w:themeColor="text1"/>
          <w:sz w:val="24"/>
          <w:szCs w:val="24"/>
          <w14:textFill>
            <w14:solidFill>
              <w14:schemeClr w14:val="tx1"/>
            </w14:solidFill>
          </w14:textFill>
        </w:rPr>
        <w:t>A</w:t>
      </w:r>
      <w:r>
        <w:rPr>
          <w:rFonts w:hint="eastAsia" w:asciiTheme="minorEastAsia" w:hAnsiTheme="minorEastAsia" w:eastAsiaTheme="minorEastAsia"/>
          <w:b/>
          <w:bCs/>
          <w:color w:val="000000" w:themeColor="text1"/>
          <w:sz w:val="24"/>
          <w:szCs w:val="24"/>
          <w:lang w:eastAsia="zh-CN"/>
          <w14:textFill>
            <w14:solidFill>
              <w14:schemeClr w14:val="tx1"/>
            </w14:solidFill>
          </w14:textFill>
        </w:rPr>
        <w:t>)</w:t>
      </w:r>
    </w:p>
    <w:tbl>
      <w:tblPr>
        <w:tblStyle w:val="20"/>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厂界外声环境功能区类别</w:t>
            </w:r>
          </w:p>
        </w:tc>
        <w:tc>
          <w:tcPr>
            <w:tcW w:w="2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昼间噪声</w:t>
            </w:r>
          </w:p>
        </w:tc>
        <w:tc>
          <w:tcPr>
            <w:tcW w:w="2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夜间噪声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3</w:t>
            </w:r>
          </w:p>
        </w:tc>
        <w:tc>
          <w:tcPr>
            <w:tcW w:w="2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65</w:t>
            </w:r>
          </w:p>
        </w:tc>
        <w:tc>
          <w:tcPr>
            <w:tcW w:w="2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55</w:t>
            </w:r>
          </w:p>
        </w:tc>
      </w:tr>
    </w:tbl>
    <w:p>
      <w:pPr>
        <w:spacing w:line="360" w:lineRule="auto"/>
        <w:outlineLvl w:val="1"/>
        <w:rPr>
          <w:rFonts w:ascii="Times New Roman" w:hAnsi="Times New Roman" w:eastAsiaTheme="minorEastAsia"/>
          <w:b/>
          <w:bCs/>
          <w:color w:val="000000" w:themeColor="text1"/>
          <w:sz w:val="28"/>
          <w:szCs w:val="28"/>
          <w14:textFill>
            <w14:solidFill>
              <w14:schemeClr w14:val="tx1"/>
            </w14:solidFill>
          </w14:textFill>
        </w:rPr>
      </w:pPr>
      <w:bookmarkStart w:id="99" w:name="_Toc32596"/>
      <w:bookmarkStart w:id="100" w:name="_Toc14233"/>
      <w:bookmarkStart w:id="101" w:name="_Toc32506"/>
    </w:p>
    <w:p>
      <w:pPr>
        <w:spacing w:line="360" w:lineRule="auto"/>
        <w:outlineLvl w:val="1"/>
        <w:rPr>
          <w:rFonts w:asciiTheme="minorEastAsia" w:hAnsiTheme="minorEastAsia" w:eastAsiaTheme="minorEastAsia"/>
          <w:b/>
          <w:bCs/>
          <w:color w:val="000000" w:themeColor="text1"/>
          <w:sz w:val="32"/>
          <w:szCs w:val="32"/>
          <w14:textFill>
            <w14:solidFill>
              <w14:schemeClr w14:val="tx1"/>
            </w14:solidFill>
          </w14:textFill>
        </w:rPr>
      </w:pPr>
      <w:bookmarkStart w:id="102" w:name="_Toc388"/>
      <w:r>
        <w:rPr>
          <w:rFonts w:asciiTheme="minorEastAsia" w:hAnsiTheme="minorEastAsia" w:eastAsiaTheme="minorEastAsia"/>
          <w:b/>
          <w:bCs/>
          <w:color w:val="000000" w:themeColor="text1"/>
          <w:sz w:val="32"/>
          <w:szCs w:val="32"/>
          <w14:textFill>
            <w14:solidFill>
              <w14:schemeClr w14:val="tx1"/>
            </w14:solidFill>
          </w14:textFill>
        </w:rPr>
        <w:t>6.3 废水</w:t>
      </w:r>
      <w:bookmarkEnd w:id="99"/>
      <w:bookmarkEnd w:id="100"/>
      <w:r>
        <w:rPr>
          <w:rFonts w:asciiTheme="minorEastAsia" w:hAnsiTheme="minorEastAsia" w:eastAsiaTheme="minorEastAsia"/>
          <w:b/>
          <w:bCs/>
          <w:color w:val="000000" w:themeColor="text1"/>
          <w:sz w:val="32"/>
          <w:szCs w:val="32"/>
          <w14:textFill>
            <w14:solidFill>
              <w14:schemeClr w14:val="tx1"/>
            </w14:solidFill>
          </w14:textFill>
        </w:rPr>
        <w:t>排放标准</w:t>
      </w:r>
      <w:bookmarkEnd w:id="102"/>
    </w:p>
    <w:p>
      <w:pPr>
        <w:spacing w:line="360" w:lineRule="auto"/>
        <w:ind w:firstLine="560" w:firstLineChars="200"/>
        <w:rPr>
          <w:rFonts w:asciiTheme="minorEastAsia" w:hAnsiTheme="minorEastAsia" w:eastAsiaTheme="minorEastAsia"/>
          <w:b/>
          <w:bCs/>
          <w:color w:val="000000" w:themeColor="text1"/>
          <w:sz w:val="24"/>
          <w:szCs w:val="24"/>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废水排放执行</w:t>
      </w:r>
      <w:r>
        <w:rPr>
          <w:rFonts w:hint="eastAsia" w:asciiTheme="minorEastAsia" w:hAnsiTheme="minorEastAsia" w:eastAsiaTheme="minorEastAsia"/>
          <w:color w:val="000000" w:themeColor="text1"/>
          <w:sz w:val="28"/>
          <w:szCs w:val="28"/>
          <w14:textFill>
            <w14:solidFill>
              <w14:schemeClr w14:val="tx1"/>
            </w14:solidFill>
          </w14:textFill>
        </w:rPr>
        <w:t>《</w:t>
      </w:r>
      <w:r>
        <w:rPr>
          <w:rFonts w:hint="eastAsia" w:asciiTheme="minorEastAsia" w:hAnsiTheme="minorEastAsia" w:eastAsiaTheme="minorEastAsia"/>
          <w:color w:val="000000" w:themeColor="text1"/>
          <w:sz w:val="28"/>
          <w:szCs w:val="28"/>
          <w:lang w:eastAsia="zh-CN"/>
          <w14:textFill>
            <w14:solidFill>
              <w14:schemeClr w14:val="tx1"/>
            </w14:solidFill>
          </w14:textFill>
        </w:rPr>
        <w:t>石油炼制</w:t>
      </w:r>
      <w:r>
        <w:rPr>
          <w:rFonts w:hint="eastAsia" w:asciiTheme="minorEastAsia" w:hAnsiTheme="minorEastAsia" w:eastAsiaTheme="minorEastAsia"/>
          <w:color w:val="000000" w:themeColor="text1"/>
          <w:sz w:val="28"/>
          <w:szCs w:val="28"/>
          <w14:textFill>
            <w14:solidFill>
              <w14:schemeClr w14:val="tx1"/>
            </w14:solidFill>
          </w14:textFill>
        </w:rPr>
        <w:t>工业污染物排放标准》(GB</w:t>
      </w:r>
      <w:r>
        <w:rPr>
          <w:rFonts w:hint="eastAsia" w:asciiTheme="minorEastAsia" w:hAnsiTheme="minorEastAsia" w:eastAsiaTheme="minorEastAsia"/>
          <w:color w:val="000000" w:themeColor="text1"/>
          <w:sz w:val="28"/>
          <w:szCs w:val="28"/>
          <w:lang w:val="en-US" w:eastAsia="zh-CN"/>
          <w14:textFill>
            <w14:solidFill>
              <w14:schemeClr w14:val="tx1"/>
            </w14:solidFill>
          </w14:textFill>
        </w:rPr>
        <w:t>31570</w:t>
      </w:r>
      <w:r>
        <w:rPr>
          <w:rFonts w:hint="eastAsia" w:asciiTheme="minorEastAsia" w:hAnsiTheme="minorEastAsia" w:eastAsiaTheme="minorEastAsia"/>
          <w:color w:val="000000" w:themeColor="text1"/>
          <w:sz w:val="28"/>
          <w:szCs w:val="28"/>
          <w14:textFill>
            <w14:solidFill>
              <w14:schemeClr w14:val="tx1"/>
            </w14:solidFill>
          </w14:textFill>
        </w:rPr>
        <w:t>-201</w:t>
      </w:r>
      <w:r>
        <w:rPr>
          <w:rFonts w:hint="eastAsia" w:asciiTheme="minorEastAsia" w:hAnsiTheme="minorEastAsia" w:eastAsiaTheme="minorEastAsia"/>
          <w:color w:val="000000" w:themeColor="text1"/>
          <w:sz w:val="28"/>
          <w:szCs w:val="28"/>
          <w:lang w:val="en-US" w:eastAsia="zh-CN"/>
          <w14:textFill>
            <w14:solidFill>
              <w14:schemeClr w14:val="tx1"/>
            </w14:solidFill>
          </w14:textFill>
        </w:rPr>
        <w:t>5</w:t>
      </w:r>
      <w:r>
        <w:rPr>
          <w:rFonts w:hint="eastAsia" w:asciiTheme="minorEastAsia" w:hAnsiTheme="minorEastAsia" w:eastAsiaTheme="minorEastAsia"/>
          <w:color w:val="000000" w:themeColor="text1"/>
          <w:sz w:val="28"/>
          <w:szCs w:val="28"/>
          <w:lang w:eastAsia="zh-CN"/>
          <w14:textFill>
            <w14:solidFill>
              <w14:schemeClr w14:val="tx1"/>
            </w14:solidFill>
          </w14:textFill>
        </w:rPr>
        <w:t>)</w:t>
      </w:r>
      <w:r>
        <w:rPr>
          <w:rFonts w:asciiTheme="minorEastAsia" w:hAnsiTheme="minorEastAsia" w:eastAsiaTheme="minorEastAsia"/>
          <w:color w:val="000000" w:themeColor="text1"/>
          <w:sz w:val="28"/>
          <w:szCs w:val="28"/>
          <w14:textFill>
            <w14:solidFill>
              <w14:schemeClr w14:val="tx1"/>
            </w14:solidFill>
          </w14:textFill>
        </w:rPr>
        <w:t>，见表6-</w:t>
      </w:r>
      <w:r>
        <w:rPr>
          <w:rFonts w:hint="eastAsia" w:asciiTheme="minorEastAsia" w:hAnsiTheme="minorEastAsia" w:eastAsiaTheme="minorEastAsia"/>
          <w:color w:val="000000" w:themeColor="text1"/>
          <w:sz w:val="28"/>
          <w:szCs w:val="28"/>
          <w:lang w:val="en-US" w:eastAsia="zh-CN"/>
          <w14:textFill>
            <w14:solidFill>
              <w14:schemeClr w14:val="tx1"/>
            </w14:solidFill>
          </w14:textFill>
        </w:rPr>
        <w:t>4</w:t>
      </w:r>
      <w:r>
        <w:rPr>
          <w:rFonts w:asciiTheme="minorEastAsia" w:hAnsiTheme="minorEastAsia" w:eastAsiaTheme="minorEastAsia"/>
          <w:color w:val="000000" w:themeColor="text1"/>
          <w:sz w:val="28"/>
          <w:szCs w:val="28"/>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400" w:lineRule="exact"/>
        <w:jc w:val="center"/>
        <w:textAlignment w:val="auto"/>
        <w:outlineLvl w:val="9"/>
        <w:rPr>
          <w:rFonts w:hint="eastAsia" w:eastAsiaTheme="minorEastAsia"/>
          <w:color w:val="000000" w:themeColor="text1"/>
          <w:vertAlign w:val="baseline"/>
          <w:lang w:eastAsia="zh-CN"/>
          <w14:textFill>
            <w14:solidFill>
              <w14:schemeClr w14:val="tx1"/>
            </w14:solidFill>
          </w14:textFill>
        </w:rPr>
      </w:pPr>
      <w:r>
        <w:rPr>
          <w:rFonts w:asciiTheme="minorEastAsia" w:hAnsiTheme="minorEastAsia" w:eastAsiaTheme="minorEastAsia"/>
          <w:b/>
          <w:bCs/>
          <w:color w:val="000000" w:themeColor="text1"/>
          <w:sz w:val="24"/>
          <w:szCs w:val="24"/>
          <w14:textFill>
            <w14:solidFill>
              <w14:schemeClr w14:val="tx1"/>
            </w14:solidFill>
          </w14:textFill>
        </w:rPr>
        <w:t>表6-</w:t>
      </w:r>
      <w:r>
        <w:rPr>
          <w:rFonts w:hint="eastAsia" w:asciiTheme="minorEastAsia" w:hAnsiTheme="minorEastAsia" w:eastAsiaTheme="minorEastAsia"/>
          <w:b/>
          <w:bCs/>
          <w:color w:val="000000" w:themeColor="text1"/>
          <w:sz w:val="24"/>
          <w:szCs w:val="24"/>
          <w:lang w:val="en-US" w:eastAsia="zh-CN"/>
          <w14:textFill>
            <w14:solidFill>
              <w14:schemeClr w14:val="tx1"/>
            </w14:solidFill>
          </w14:textFill>
        </w:rPr>
        <w:t>4</w:t>
      </w:r>
      <w:r>
        <w:rPr>
          <w:rFonts w:asciiTheme="minorEastAsia" w:hAnsiTheme="minorEastAsia" w:eastAsiaTheme="minorEastAsia"/>
          <w:b/>
          <w:bCs/>
          <w:color w:val="000000" w:themeColor="text1"/>
          <w:sz w:val="24"/>
          <w:szCs w:val="24"/>
          <w14:textFill>
            <w14:solidFill>
              <w14:schemeClr w14:val="tx1"/>
            </w14:solidFill>
          </w14:textFill>
        </w:rPr>
        <w:t xml:space="preserve">   污水标准限值要求</w:t>
      </w:r>
      <w:r>
        <w:rPr>
          <w:rFonts w:hint="eastAsia" w:asciiTheme="minorEastAsia" w:hAnsiTheme="minorEastAsia" w:eastAsiaTheme="minorEastAsia"/>
          <w:b/>
          <w:bCs/>
          <w:color w:val="000000" w:themeColor="text1"/>
          <w:sz w:val="24"/>
          <w:szCs w:val="24"/>
          <w14:textFill>
            <w14:solidFill>
              <w14:schemeClr w14:val="tx1"/>
            </w14:solidFill>
          </w14:textFill>
        </w:rPr>
        <w:t xml:space="preserve">    </w:t>
      </w:r>
      <w:r>
        <w:rPr>
          <w:rFonts w:asciiTheme="minorEastAsia" w:hAnsiTheme="minorEastAsia" w:eastAsiaTheme="minorEastAsia"/>
          <w:b/>
          <w:bCs/>
          <w:color w:val="000000" w:themeColor="text1"/>
          <w:sz w:val="24"/>
          <w:szCs w:val="24"/>
          <w14:textFill>
            <w14:solidFill>
              <w14:schemeClr w14:val="tx1"/>
            </w14:solidFill>
          </w14:textFill>
        </w:rPr>
        <w:t xml:space="preserve"> 单位：mg/L</w:t>
      </w:r>
      <w:r>
        <w:rPr>
          <w:rFonts w:hint="eastAsia" w:asciiTheme="minorEastAsia" w:hAnsiTheme="minorEastAsia" w:eastAsiaTheme="minorEastAsia"/>
          <w:b/>
          <w:bCs/>
          <w:color w:val="000000" w:themeColor="text1"/>
          <w:sz w:val="24"/>
          <w:szCs w:val="24"/>
          <w14:textFill>
            <w14:solidFill>
              <w14:schemeClr w14:val="tx1"/>
            </w14:solidFill>
          </w14:textFill>
        </w:rPr>
        <w:t>(</w:t>
      </w:r>
      <w:r>
        <w:rPr>
          <w:rFonts w:asciiTheme="minorEastAsia" w:hAnsiTheme="minorEastAsia" w:eastAsiaTheme="minorEastAsia"/>
          <w:b/>
          <w:bCs/>
          <w:color w:val="000000" w:themeColor="text1"/>
          <w:sz w:val="24"/>
          <w:szCs w:val="24"/>
          <w14:textFill>
            <w14:solidFill>
              <w14:schemeClr w14:val="tx1"/>
            </w14:solidFill>
          </w14:textFill>
        </w:rPr>
        <w:t>pH为无量纲</w:t>
      </w:r>
      <w:r>
        <w:rPr>
          <w:rFonts w:hint="eastAsia" w:asciiTheme="minorEastAsia" w:hAnsiTheme="minorEastAsia" w:eastAsiaTheme="minorEastAsia"/>
          <w:b/>
          <w:bCs/>
          <w:color w:val="000000" w:themeColor="text1"/>
          <w:sz w:val="24"/>
          <w:szCs w:val="24"/>
          <w:lang w:eastAsia="zh-CN"/>
          <w14:textFill>
            <w14:solidFill>
              <w14:schemeClr w14:val="tx1"/>
            </w14:solidFill>
          </w14:textFill>
        </w:rPr>
        <w:t>)</w:t>
      </w:r>
    </w:p>
    <w:tbl>
      <w:tblPr>
        <w:tblStyle w:val="20"/>
        <w:tblW w:w="851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395"/>
        <w:gridCol w:w="1625"/>
        <w:gridCol w:w="1188"/>
        <w:gridCol w:w="26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70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13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污染物</w:t>
            </w:r>
          </w:p>
        </w:tc>
        <w:tc>
          <w:tcPr>
            <w:tcW w:w="162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单位</w:t>
            </w:r>
          </w:p>
        </w:tc>
        <w:tc>
          <w:tcPr>
            <w:tcW w:w="118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标准值</w:t>
            </w:r>
          </w:p>
        </w:tc>
        <w:tc>
          <w:tcPr>
            <w:tcW w:w="2606"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依据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70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pH</w:t>
            </w:r>
          </w:p>
        </w:tc>
        <w:tc>
          <w:tcPr>
            <w:tcW w:w="162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无量纲</w:t>
            </w:r>
          </w:p>
        </w:tc>
        <w:tc>
          <w:tcPr>
            <w:tcW w:w="118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6～9</w:t>
            </w:r>
          </w:p>
        </w:tc>
        <w:tc>
          <w:tcPr>
            <w:tcW w:w="2606" w:type="dxa"/>
            <w:vMerge w:val="restar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t>《</w:t>
            </w:r>
            <w:r>
              <w:rPr>
                <w:rFonts w:hint="eastAsia" w:ascii="宋体" w:hAnsi="宋体" w:eastAsia="宋体" w:cs="宋体"/>
                <w:color w:val="000000" w:themeColor="text1"/>
                <w:sz w:val="21"/>
                <w:szCs w:val="21"/>
                <w:vertAlign w:val="baseline"/>
                <w:lang w:eastAsia="zh-CN"/>
                <w14:textFill>
                  <w14:solidFill>
                    <w14:schemeClr w14:val="tx1"/>
                  </w14:solidFill>
                </w14:textFill>
              </w:rPr>
              <w:t>石油炼制</w:t>
            </w:r>
            <w:r>
              <w:rPr>
                <w:rFonts w:hint="eastAsia" w:ascii="宋体" w:hAnsi="宋体" w:eastAsia="宋体" w:cs="宋体"/>
                <w:color w:val="000000" w:themeColor="text1"/>
                <w:sz w:val="21"/>
                <w:szCs w:val="21"/>
                <w:vertAlign w:val="baseline"/>
                <w14:textFill>
                  <w14:solidFill>
                    <w14:schemeClr w14:val="tx1"/>
                  </w14:solidFill>
                </w14:textFill>
              </w:rPr>
              <w:t>工业污染物排放标准》(GB</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31570</w:t>
            </w:r>
            <w:r>
              <w:rPr>
                <w:rFonts w:hint="eastAsia" w:ascii="宋体" w:hAnsi="宋体" w:eastAsia="宋体" w:cs="宋体"/>
                <w:color w:val="000000" w:themeColor="text1"/>
                <w:sz w:val="21"/>
                <w:szCs w:val="21"/>
                <w:vertAlign w:val="baseline"/>
                <w14:textFill>
                  <w14:solidFill>
                    <w14:schemeClr w14:val="tx1"/>
                  </w14:solidFill>
                </w14:textFill>
              </w:rPr>
              <w:t>-201</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5</w:t>
            </w:r>
            <w:r>
              <w:rPr>
                <w:rFonts w:hint="eastAsia" w:ascii="宋体" w:hAnsi="宋体" w:eastAsia="宋体" w:cs="宋体"/>
                <w:color w:val="000000" w:themeColor="text1"/>
                <w:sz w:val="21"/>
                <w:szCs w:val="21"/>
                <w:vertAlign w:val="baseline"/>
                <w:lang w:eastAsia="zh-CN"/>
                <w14:textFill>
                  <w14:solidFill>
                    <w14:schemeClr w14:val="tx1"/>
                  </w14:solidFill>
                </w14:textFill>
              </w:rPr>
              <w:t>)表</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70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13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SS</w:t>
            </w:r>
          </w:p>
        </w:tc>
        <w:tc>
          <w:tcPr>
            <w:tcW w:w="162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mg/L</w:t>
            </w:r>
          </w:p>
        </w:tc>
        <w:tc>
          <w:tcPr>
            <w:tcW w:w="118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50</w:t>
            </w:r>
          </w:p>
        </w:tc>
        <w:tc>
          <w:tcPr>
            <w:tcW w:w="2606" w:type="dxa"/>
            <w:vMerge w:val="continue"/>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70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13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COD</w:t>
            </w:r>
          </w:p>
        </w:tc>
        <w:tc>
          <w:tcPr>
            <w:tcW w:w="162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mg/L</w:t>
            </w:r>
          </w:p>
        </w:tc>
        <w:tc>
          <w:tcPr>
            <w:tcW w:w="118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50</w:t>
            </w:r>
          </w:p>
        </w:tc>
        <w:tc>
          <w:tcPr>
            <w:tcW w:w="2606" w:type="dxa"/>
            <w:vMerge w:val="continue"/>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70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p>
        </w:tc>
        <w:tc>
          <w:tcPr>
            <w:tcW w:w="139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石油类</w:t>
            </w:r>
          </w:p>
        </w:tc>
        <w:tc>
          <w:tcPr>
            <w:tcW w:w="1625"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mg/L</w:t>
            </w:r>
          </w:p>
        </w:tc>
        <w:tc>
          <w:tcPr>
            <w:tcW w:w="118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3.0</w:t>
            </w:r>
          </w:p>
        </w:tc>
        <w:tc>
          <w:tcPr>
            <w:tcW w:w="2606" w:type="dxa"/>
            <w:vMerge w:val="continue"/>
          </w:tcPr>
          <w:p>
            <w:pPr>
              <w:keepNext w:val="0"/>
              <w:keepLines w:val="0"/>
              <w:pageBreakBefore w:val="0"/>
              <w:widowControl/>
              <w:kinsoku/>
              <w:wordWrap/>
              <w:overflowPunct/>
              <w:topLinePunct w:val="0"/>
              <w:autoSpaceDE/>
              <w:autoSpaceDN/>
              <w:bidi w:val="0"/>
              <w:adjustRightInd/>
              <w:snapToGrid/>
              <w:spacing w:line="320" w:lineRule="exact"/>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p>
        </w:tc>
      </w:tr>
    </w:tbl>
    <w:p>
      <w:pPr>
        <w:pStyle w:val="7"/>
        <w:rPr>
          <w:color w:val="000000" w:themeColor="text1"/>
          <w14:textFill>
            <w14:solidFill>
              <w14:schemeClr w14:val="tx1"/>
            </w14:solidFill>
          </w14:textFill>
        </w:rPr>
      </w:pPr>
      <w:bookmarkStart w:id="103" w:name="_Toc5513"/>
    </w:p>
    <w:p>
      <w:pPr>
        <w:spacing w:line="360" w:lineRule="auto"/>
        <w:outlineLvl w:val="1"/>
        <w:rPr>
          <w:rFonts w:hint="eastAsia" w:ascii="宋体" w:hAnsi="宋体" w:eastAsia="宋体" w:cs="宋体"/>
          <w:b/>
          <w:bCs/>
          <w:color w:val="000000" w:themeColor="text1"/>
          <w:sz w:val="32"/>
          <w:szCs w:val="32"/>
          <w14:textFill>
            <w14:solidFill>
              <w14:schemeClr w14:val="tx1"/>
            </w14:solidFill>
          </w14:textFill>
        </w:rPr>
      </w:pPr>
      <w:bookmarkStart w:id="104" w:name="_Toc24600"/>
      <w:r>
        <w:rPr>
          <w:rFonts w:hint="eastAsia" w:ascii="宋体" w:hAnsi="宋体" w:eastAsia="宋体" w:cs="宋体"/>
          <w:b/>
          <w:bCs/>
          <w:color w:val="000000" w:themeColor="text1"/>
          <w:sz w:val="32"/>
          <w:szCs w:val="32"/>
          <w14:textFill>
            <w14:solidFill>
              <w14:schemeClr w14:val="tx1"/>
            </w14:solidFill>
          </w14:textFill>
        </w:rPr>
        <w:t xml:space="preserve">6.4 </w:t>
      </w:r>
      <w:bookmarkEnd w:id="101"/>
      <w:bookmarkEnd w:id="103"/>
      <w:r>
        <w:rPr>
          <w:rFonts w:hint="eastAsia" w:ascii="宋体" w:hAnsi="宋体" w:eastAsia="宋体" w:cs="宋体"/>
          <w:b/>
          <w:bCs/>
          <w:color w:val="000000" w:themeColor="text1"/>
          <w:sz w:val="32"/>
          <w:szCs w:val="32"/>
          <w14:textFill>
            <w14:solidFill>
              <w14:schemeClr w14:val="tx1"/>
            </w14:solidFill>
          </w14:textFill>
        </w:rPr>
        <w:t>固体废物</w:t>
      </w:r>
      <w:bookmarkEnd w:id="104"/>
    </w:p>
    <w:p>
      <w:pPr>
        <w:spacing w:line="360" w:lineRule="auto"/>
        <w:ind w:firstLine="560" w:firstLineChars="200"/>
        <w:jc w:val="both"/>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危险废物临时贮存场满足《危险废物贮存污染控制标准》(GB18597-2001</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的要求，并严格按照国家有关规定执行转移联单制度，工业固废临时堆场的建设和使用满足《一般工业固体废物贮存、处置场污染控制标准》(GB18599-2001</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II类场地要求。</w:t>
      </w:r>
    </w:p>
    <w:p>
      <w:pPr>
        <w:spacing w:line="360" w:lineRule="auto"/>
        <w:outlineLvl w:val="1"/>
        <w:rPr>
          <w:rFonts w:hint="eastAsia" w:ascii="宋体" w:hAnsi="宋体" w:eastAsia="宋体" w:cs="宋体"/>
          <w:b/>
          <w:bCs/>
          <w:color w:val="000000" w:themeColor="text1"/>
          <w:sz w:val="28"/>
          <w:szCs w:val="28"/>
          <w14:textFill>
            <w14:solidFill>
              <w14:schemeClr w14:val="tx1"/>
            </w14:solidFill>
          </w14:textFill>
        </w:rPr>
      </w:pPr>
    </w:p>
    <w:p>
      <w:pPr>
        <w:pStyle w:val="25"/>
        <w:rPr>
          <w:rFonts w:hint="eastAsia" w:ascii="宋体" w:hAnsi="宋体" w:eastAsia="宋体" w:cs="宋体"/>
          <w:b/>
          <w:bCs/>
          <w:color w:val="000000" w:themeColor="text1"/>
          <w:sz w:val="28"/>
          <w:szCs w:val="28"/>
          <w14:textFill>
            <w14:solidFill>
              <w14:schemeClr w14:val="tx1"/>
            </w14:solidFill>
          </w14:textFill>
        </w:rPr>
      </w:pPr>
    </w:p>
    <w:p>
      <w:pPr>
        <w:pStyle w:val="26"/>
        <w:rPr>
          <w:rFonts w:hint="eastAsia" w:ascii="宋体" w:hAnsi="宋体" w:eastAsia="宋体" w:cs="宋体"/>
          <w:b/>
          <w:bCs/>
          <w:color w:val="000000" w:themeColor="text1"/>
          <w:sz w:val="28"/>
          <w:szCs w:val="28"/>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360" w:lineRule="auto"/>
        <w:textAlignment w:val="auto"/>
        <w:outlineLvl w:val="0"/>
        <w:rPr>
          <w:rFonts w:asciiTheme="minorEastAsia" w:hAnsiTheme="minorEastAsia" w:eastAsiaTheme="minorEastAsia"/>
          <w:b/>
          <w:bCs/>
          <w:color w:val="000000" w:themeColor="text1"/>
          <w:sz w:val="32"/>
          <w:szCs w:val="32"/>
          <w14:textFill>
            <w14:solidFill>
              <w14:schemeClr w14:val="tx1"/>
            </w14:solidFill>
          </w14:textFill>
        </w:rPr>
      </w:pPr>
      <w:bookmarkStart w:id="105" w:name="_Toc30050"/>
      <w:r>
        <w:rPr>
          <w:rFonts w:hint="eastAsia" w:asciiTheme="minorEastAsia" w:hAnsiTheme="minorEastAsia" w:eastAsiaTheme="minorEastAsia"/>
          <w:b/>
          <w:bCs/>
          <w:color w:val="000000" w:themeColor="text1"/>
          <w:sz w:val="32"/>
          <w:szCs w:val="32"/>
          <w14:textFill>
            <w14:solidFill>
              <w14:schemeClr w14:val="tx1"/>
            </w14:solidFill>
          </w14:textFill>
        </w:rPr>
        <w:t xml:space="preserve">7 </w:t>
      </w:r>
      <w:r>
        <w:rPr>
          <w:rFonts w:asciiTheme="minorEastAsia" w:hAnsiTheme="minorEastAsia" w:eastAsiaTheme="minorEastAsia"/>
          <w:b/>
          <w:bCs/>
          <w:color w:val="000000" w:themeColor="text1"/>
          <w:sz w:val="32"/>
          <w:szCs w:val="32"/>
          <w14:textFill>
            <w14:solidFill>
              <w14:schemeClr w14:val="tx1"/>
            </w14:solidFill>
          </w14:textFill>
        </w:rPr>
        <w:t>验收监测内容</w:t>
      </w:r>
      <w:bookmarkEnd w:id="105"/>
    </w:p>
    <w:p>
      <w:pPr>
        <w:pStyle w:val="2"/>
        <w:keepNext w:val="0"/>
        <w:keepLines w:val="0"/>
        <w:pageBreakBefore w:val="0"/>
        <w:widowControl/>
        <w:kinsoku/>
        <w:wordWrap/>
        <w:overflowPunct/>
        <w:topLinePunct w:val="0"/>
        <w:autoSpaceDE/>
        <w:autoSpaceDN/>
        <w:bidi w:val="0"/>
        <w:adjustRightInd/>
        <w:snapToGrid/>
        <w:spacing w:before="0" w:after="0" w:line="360" w:lineRule="auto"/>
        <w:ind w:firstLine="620"/>
        <w:textAlignment w:val="auto"/>
        <w:rPr>
          <w:rFonts w:asciiTheme="minorEastAsia" w:hAnsiTheme="minorEastAsia" w:eastAsiaTheme="minorEastAsia"/>
          <w:color w:val="000000" w:themeColor="text1"/>
          <w:sz w:val="28"/>
          <w:szCs w:val="28"/>
          <w14:textFill>
            <w14:solidFill>
              <w14:schemeClr w14:val="tx1"/>
            </w14:solidFill>
          </w14:textFill>
        </w:rPr>
      </w:pPr>
      <w:r>
        <w:rPr>
          <w:rFonts w:hint="eastAsia" w:hAnsi="宋体" w:eastAsia="宋体" w:cs="宋体"/>
          <w:color w:val="000000" w:themeColor="text1"/>
          <w:sz w:val="28"/>
          <w:szCs w:val="28"/>
          <w14:textFill>
            <w14:solidFill>
              <w14:schemeClr w14:val="tx1"/>
            </w14:solidFill>
          </w14:textFill>
        </w:rPr>
        <w:t>本次验收对</w:t>
      </w:r>
      <w:r>
        <w:rPr>
          <w:rFonts w:hint="eastAsia" w:asciiTheme="minorEastAsia" w:hAnsiTheme="minorEastAsia" w:eastAsiaTheme="minorEastAsia"/>
          <w:color w:val="000000" w:themeColor="text1"/>
          <w:sz w:val="28"/>
          <w:szCs w:val="28"/>
          <w:lang w:val="en-US" w:eastAsia="zh-CN"/>
          <w14:textFill>
            <w14:solidFill>
              <w14:schemeClr w14:val="tx1"/>
            </w14:solidFill>
          </w14:textFill>
        </w:rPr>
        <w:t>公司净化水厂总排口废水，催化焚烧炉有组织排放废气和厂界噪声</w:t>
      </w:r>
      <w:r>
        <w:rPr>
          <w:rFonts w:hint="eastAsia" w:hAnsi="宋体" w:eastAsia="宋体" w:cs="宋体"/>
          <w:color w:val="000000" w:themeColor="text1"/>
          <w:sz w:val="28"/>
          <w:szCs w:val="28"/>
          <w14:textFill>
            <w14:solidFill>
              <w14:schemeClr w14:val="tx1"/>
            </w14:solidFill>
          </w14:textFill>
        </w:rPr>
        <w:t>开展监测，具体监测内容如下：</w:t>
      </w:r>
    </w:p>
    <w:p>
      <w:pPr>
        <w:keepNext w:val="0"/>
        <w:keepLines w:val="0"/>
        <w:pageBreakBefore w:val="0"/>
        <w:widowControl/>
        <w:tabs>
          <w:tab w:val="left" w:pos="4861"/>
        </w:tabs>
        <w:kinsoku/>
        <w:wordWrap/>
        <w:overflowPunct/>
        <w:topLinePunct w:val="0"/>
        <w:autoSpaceDE/>
        <w:autoSpaceDN/>
        <w:bidi w:val="0"/>
        <w:adjustRightInd/>
        <w:snapToGrid/>
        <w:spacing w:line="360" w:lineRule="auto"/>
        <w:textAlignment w:val="auto"/>
        <w:outlineLvl w:val="2"/>
        <w:rPr>
          <w:rFonts w:asciiTheme="minorEastAsia" w:hAnsiTheme="minorEastAsia" w:eastAsiaTheme="minorEastAsia"/>
          <w:b/>
          <w:bCs/>
          <w:color w:val="000000" w:themeColor="text1"/>
          <w:sz w:val="28"/>
          <w:szCs w:val="28"/>
          <w14:textFill>
            <w14:solidFill>
              <w14:schemeClr w14:val="tx1"/>
            </w14:solidFill>
          </w14:textFill>
        </w:rPr>
      </w:pPr>
      <w:bookmarkStart w:id="106" w:name="_Toc12834"/>
      <w:bookmarkStart w:id="107" w:name="_Toc521055133"/>
      <w:bookmarkStart w:id="108" w:name="_Toc1826"/>
      <w:bookmarkStart w:id="109" w:name="_Toc14948"/>
      <w:bookmarkStart w:id="110" w:name="_Toc14263"/>
      <w:bookmarkStart w:id="111" w:name="_Toc4685"/>
      <w:bookmarkStart w:id="112" w:name="_Toc521054498"/>
      <w:bookmarkStart w:id="113" w:name="_Toc8332"/>
      <w:r>
        <w:rPr>
          <w:rFonts w:asciiTheme="minorEastAsia" w:hAnsiTheme="minorEastAsia" w:eastAsiaTheme="minorEastAsia"/>
          <w:b/>
          <w:bCs/>
          <w:color w:val="000000" w:themeColor="text1"/>
          <w:sz w:val="28"/>
          <w:szCs w:val="28"/>
          <w14:textFill>
            <w14:solidFill>
              <w14:schemeClr w14:val="tx1"/>
            </w14:solidFill>
          </w14:textFill>
        </w:rPr>
        <w:t>7.1 废水</w:t>
      </w:r>
      <w:bookmarkEnd w:id="106"/>
      <w:bookmarkEnd w:id="107"/>
      <w:bookmarkEnd w:id="108"/>
      <w:bookmarkEnd w:id="109"/>
      <w:bookmarkEnd w:id="110"/>
      <w:bookmarkEnd w:id="111"/>
      <w:bookmarkEnd w:id="112"/>
      <w:bookmarkEnd w:id="113"/>
      <w:r>
        <w:rPr>
          <w:rFonts w:asciiTheme="minorEastAsia" w:hAnsiTheme="minorEastAsia" w:eastAsiaTheme="minorEastAsia"/>
          <w:b/>
          <w:bCs/>
          <w:color w:val="000000" w:themeColor="text1"/>
          <w:sz w:val="28"/>
          <w:szCs w:val="28"/>
          <w14:textFill>
            <w14:solidFill>
              <w14:schemeClr w14:val="tx1"/>
            </w14:solidFill>
          </w14:textFill>
        </w:rPr>
        <w:tab/>
      </w:r>
    </w:p>
    <w:p>
      <w:pPr>
        <w:keepNext w:val="0"/>
        <w:keepLines w:val="0"/>
        <w:pageBreakBefore w:val="0"/>
        <w:widowControl/>
        <w:kinsoku/>
        <w:wordWrap/>
        <w:overflowPunct/>
        <w:topLinePunct w:val="0"/>
        <w:autoSpaceDE/>
        <w:autoSpaceDN/>
        <w:bidi w:val="0"/>
        <w:adjustRightInd/>
        <w:snapToGrid/>
        <w:spacing w:line="360" w:lineRule="auto"/>
        <w:ind w:firstLine="570"/>
        <w:textAlignment w:val="auto"/>
        <w:rPr>
          <w:rFonts w:asciiTheme="minorEastAsia" w:hAnsiTheme="minorEastAsia" w:eastAsiaTheme="minorEastAsia"/>
          <w:b/>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废水检测点位为</w:t>
      </w:r>
      <w:r>
        <w:rPr>
          <w:rFonts w:hint="eastAsia" w:asciiTheme="minorEastAsia" w:hAnsiTheme="minorEastAsia" w:eastAsiaTheme="minorEastAsia"/>
          <w:color w:val="000000" w:themeColor="text1"/>
          <w:sz w:val="28"/>
          <w:szCs w:val="28"/>
          <w:lang w:val="en-US" w:eastAsia="zh-CN"/>
          <w14:textFill>
            <w14:solidFill>
              <w14:schemeClr w14:val="tx1"/>
            </w14:solidFill>
          </w14:textFill>
        </w:rPr>
        <w:t>公司净化水厂总排口</w:t>
      </w:r>
      <w:r>
        <w:rPr>
          <w:rFonts w:asciiTheme="minorEastAsia" w:hAnsiTheme="minorEastAsia" w:eastAsiaTheme="minorEastAsia"/>
          <w:color w:val="000000" w:themeColor="text1"/>
          <w:sz w:val="28"/>
          <w:szCs w:val="28"/>
          <w14:textFill>
            <w14:solidFill>
              <w14:schemeClr w14:val="tx1"/>
            </w14:solidFill>
          </w14:textFill>
        </w:rPr>
        <w:t>，废水</w:t>
      </w:r>
      <w:r>
        <w:rPr>
          <w:rFonts w:hint="eastAsia" w:asciiTheme="minorEastAsia" w:hAnsiTheme="minorEastAsia" w:eastAsiaTheme="minorEastAsia"/>
          <w:color w:val="000000" w:themeColor="text1"/>
          <w:sz w:val="28"/>
          <w:szCs w:val="28"/>
          <w:lang w:eastAsia="zh-CN"/>
          <w14:textFill>
            <w14:solidFill>
              <w14:schemeClr w14:val="tx1"/>
            </w14:solidFill>
          </w14:textFill>
        </w:rPr>
        <w:t>监测</w:t>
      </w:r>
      <w:r>
        <w:rPr>
          <w:rFonts w:asciiTheme="minorEastAsia" w:hAnsiTheme="minorEastAsia" w:eastAsiaTheme="minorEastAsia"/>
          <w:color w:val="000000" w:themeColor="text1"/>
          <w:sz w:val="28"/>
          <w:szCs w:val="28"/>
          <w14:textFill>
            <w14:solidFill>
              <w14:schemeClr w14:val="tx1"/>
            </w14:solidFill>
          </w14:textFill>
        </w:rPr>
        <w:t>内容</w:t>
      </w:r>
      <w:r>
        <w:rPr>
          <w:rFonts w:hint="eastAsia" w:asciiTheme="minorEastAsia" w:hAnsiTheme="minorEastAsia" w:eastAsiaTheme="minorEastAsia"/>
          <w:color w:val="000000" w:themeColor="text1"/>
          <w:sz w:val="28"/>
          <w:szCs w:val="28"/>
          <w14:textFill>
            <w14:solidFill>
              <w14:schemeClr w14:val="tx1"/>
            </w14:solidFill>
          </w14:textFill>
        </w:rPr>
        <w:t>见</w:t>
      </w:r>
      <w:r>
        <w:rPr>
          <w:rFonts w:asciiTheme="minorEastAsia" w:hAnsiTheme="minorEastAsia" w:eastAsiaTheme="minorEastAsia"/>
          <w:color w:val="000000" w:themeColor="text1"/>
          <w:sz w:val="28"/>
          <w:szCs w:val="28"/>
          <w14:textFill>
            <w14:solidFill>
              <w14:schemeClr w14:val="tx1"/>
            </w14:solidFill>
          </w14:textFill>
        </w:rPr>
        <w:t>表7-1。</w:t>
      </w:r>
    </w:p>
    <w:p>
      <w:pPr>
        <w:keepNext w:val="0"/>
        <w:keepLines w:val="0"/>
        <w:pageBreakBefore w:val="0"/>
        <w:widowControl/>
        <w:kinsoku/>
        <w:wordWrap/>
        <w:overflowPunct/>
        <w:topLinePunct w:val="0"/>
        <w:autoSpaceDE/>
        <w:autoSpaceDN/>
        <w:bidi w:val="0"/>
        <w:adjustRightInd/>
        <w:snapToGrid/>
        <w:spacing w:line="400" w:lineRule="exact"/>
        <w:ind w:firstLine="2650" w:firstLineChars="1100"/>
        <w:textAlignment w:val="auto"/>
        <w:outlineLvl w:val="9"/>
        <w:rPr>
          <w:rFonts w:asciiTheme="minorEastAsia" w:hAnsiTheme="minorEastAsia" w:eastAsiaTheme="minorEastAsia"/>
          <w:b/>
          <w:bCs/>
          <w:color w:val="000000" w:themeColor="text1"/>
          <w:sz w:val="24"/>
          <w:szCs w:val="24"/>
          <w14:textFill>
            <w14:solidFill>
              <w14:schemeClr w14:val="tx1"/>
            </w14:solidFill>
          </w14:textFill>
        </w:rPr>
      </w:pPr>
      <w:r>
        <w:rPr>
          <w:rFonts w:asciiTheme="minorEastAsia" w:hAnsiTheme="minorEastAsia" w:eastAsiaTheme="minorEastAsia"/>
          <w:b/>
          <w:bCs/>
          <w:color w:val="000000" w:themeColor="text1"/>
          <w:sz w:val="24"/>
          <w:szCs w:val="24"/>
          <w14:textFill>
            <w14:solidFill>
              <w14:schemeClr w14:val="tx1"/>
            </w14:solidFill>
          </w14:textFill>
        </w:rPr>
        <w:t>表7-1  废水监测内容</w:t>
      </w:r>
    </w:p>
    <w:tbl>
      <w:tblPr>
        <w:tblStyle w:val="20"/>
        <w:tblW w:w="852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4195"/>
        <w:gridCol w:w="12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31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outlineLvl w:val="9"/>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监测点位</w:t>
            </w:r>
          </w:p>
        </w:tc>
        <w:tc>
          <w:tcPr>
            <w:tcW w:w="41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outlineLvl w:val="9"/>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监测因子</w:t>
            </w:r>
          </w:p>
        </w:tc>
        <w:tc>
          <w:tcPr>
            <w:tcW w:w="12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outlineLvl w:val="9"/>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31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outlineLvl w:val="9"/>
              <w:rPr>
                <w:rFonts w:hint="eastAsia" w:asciiTheme="minorEastAsia" w:hAnsiTheme="minorEastAsia" w:eastAsia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公司净化水厂总排口</w:t>
            </w:r>
          </w:p>
        </w:tc>
        <w:tc>
          <w:tcPr>
            <w:tcW w:w="41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baseline"/>
              <w:outlineLvl w:val="9"/>
              <w:rPr>
                <w:rFonts w:hint="eastAsia" w:asciiTheme="minorEastAsia" w:hAnsiTheme="minorEastAsia" w:eastAsiaTheme="minorEastAsia"/>
                <w:color w:val="000000" w:themeColor="text1"/>
                <w:sz w:val="21"/>
                <w:szCs w:val="21"/>
                <w:lang w:val="en-US" w:eastAsia="zh-CN"/>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pH、悬浮物、COD</w:t>
            </w:r>
            <w:r>
              <w:rPr>
                <w:rFonts w:asciiTheme="minorEastAsia" w:hAnsiTheme="minorEastAsia" w:eastAsiaTheme="minorEastAsia"/>
                <w:color w:val="000000" w:themeColor="text1"/>
                <w:sz w:val="21"/>
                <w:szCs w:val="21"/>
                <w:vertAlign w:val="subscript"/>
                <w14:textFill>
                  <w14:solidFill>
                    <w14:schemeClr w14:val="tx1"/>
                  </w14:solidFill>
                </w14:textFill>
              </w:rPr>
              <w:t>Cr</w:t>
            </w:r>
            <w:r>
              <w:rPr>
                <w:rFonts w:asciiTheme="minorEastAsia" w:hAnsiTheme="minorEastAsia" w:eastAsiaTheme="minorEastAsia"/>
                <w:color w:val="000000" w:themeColor="text1"/>
                <w:sz w:val="21"/>
                <w:szCs w:val="21"/>
                <w14:textFill>
                  <w14:solidFill>
                    <w14:schemeClr w14:val="tx1"/>
                  </w14:solidFill>
                </w14:textFill>
              </w:rPr>
              <w:t>、石油类</w:t>
            </w:r>
          </w:p>
        </w:tc>
        <w:tc>
          <w:tcPr>
            <w:tcW w:w="12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outlineLvl w:val="9"/>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4次/d，2d</w:t>
            </w:r>
          </w:p>
          <w:p>
            <w:pPr>
              <w:keepNext w:val="0"/>
              <w:keepLines w:val="0"/>
              <w:pageBreakBefore w:val="0"/>
              <w:widowControl w:val="0"/>
              <w:kinsoku/>
              <w:wordWrap/>
              <w:overflowPunct/>
              <w:topLinePunct w:val="0"/>
              <w:autoSpaceDE/>
              <w:autoSpaceDN/>
              <w:bidi w:val="0"/>
              <w:adjustRightInd/>
              <w:snapToGrid/>
              <w:spacing w:line="320" w:lineRule="exact"/>
              <w:jc w:val="center"/>
              <w:outlineLvl w:val="9"/>
              <w:rPr>
                <w:rFonts w:asciiTheme="minorEastAsia" w:hAnsiTheme="minorEastAsia" w:eastAsiaTheme="minorEastAsia"/>
                <w:color w:val="000000" w:themeColor="text1"/>
                <w:sz w:val="21"/>
                <w:szCs w:val="21"/>
                <w14:textFill>
                  <w14:solidFill>
                    <w14:schemeClr w14:val="tx1"/>
                  </w14:solidFill>
                </w14:textFill>
              </w:rPr>
            </w:pPr>
          </w:p>
        </w:tc>
      </w:tr>
    </w:tbl>
    <w:p>
      <w:pPr>
        <w:spacing w:line="360" w:lineRule="auto"/>
        <w:outlineLvl w:val="2"/>
        <w:rPr>
          <w:rFonts w:ascii="Times New Roman" w:hAnsi="Times New Roman" w:eastAsiaTheme="minorEastAsia"/>
          <w:b/>
          <w:bCs/>
          <w:color w:val="000000" w:themeColor="text1"/>
          <w:sz w:val="28"/>
          <w:szCs w:val="28"/>
          <w14:textFill>
            <w14:solidFill>
              <w14:schemeClr w14:val="tx1"/>
            </w14:solidFill>
          </w14:textFill>
        </w:rPr>
      </w:pPr>
      <w:bookmarkStart w:id="114" w:name="_Toc24668"/>
    </w:p>
    <w:p>
      <w:pPr>
        <w:spacing w:line="360" w:lineRule="auto"/>
        <w:outlineLvl w:val="2"/>
        <w:rPr>
          <w:rFonts w:hint="eastAsia" w:ascii="宋体" w:hAnsi="宋体" w:eastAsia="宋体" w:cs="宋体"/>
          <w:b/>
          <w:bCs/>
          <w:color w:val="000000" w:themeColor="text1"/>
          <w:sz w:val="28"/>
          <w:szCs w:val="28"/>
          <w14:textFill>
            <w14:solidFill>
              <w14:schemeClr w14:val="tx1"/>
            </w14:solidFill>
          </w14:textFill>
        </w:rPr>
      </w:pPr>
      <w:bookmarkStart w:id="115" w:name="_Toc5092"/>
      <w:bookmarkStart w:id="116" w:name="_Toc521054499"/>
      <w:bookmarkStart w:id="117" w:name="_Toc2902"/>
      <w:bookmarkStart w:id="118" w:name="_Toc15400"/>
      <w:bookmarkStart w:id="119" w:name="_Toc8630"/>
      <w:bookmarkStart w:id="120" w:name="_Toc21742"/>
      <w:bookmarkStart w:id="121" w:name="_Toc521055134"/>
      <w:r>
        <w:rPr>
          <w:rFonts w:hint="eastAsia" w:ascii="宋体" w:hAnsi="宋体" w:eastAsia="宋体" w:cs="宋体"/>
          <w:b/>
          <w:bCs/>
          <w:color w:val="000000" w:themeColor="text1"/>
          <w:sz w:val="28"/>
          <w:szCs w:val="28"/>
          <w14:textFill>
            <w14:solidFill>
              <w14:schemeClr w14:val="tx1"/>
            </w14:solidFill>
          </w14:textFill>
        </w:rPr>
        <w:t>7.2 废气</w:t>
      </w:r>
      <w:bookmarkEnd w:id="114"/>
      <w:bookmarkEnd w:id="115"/>
      <w:bookmarkEnd w:id="116"/>
      <w:bookmarkEnd w:id="117"/>
      <w:bookmarkEnd w:id="118"/>
      <w:bookmarkEnd w:id="119"/>
      <w:bookmarkEnd w:id="120"/>
      <w:bookmarkEnd w:id="121"/>
    </w:p>
    <w:p>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 xml:space="preserve"> 有组织排放</w:t>
      </w:r>
      <w:r>
        <w:rPr>
          <w:rFonts w:hint="eastAsia" w:ascii="宋体" w:hAnsi="宋体" w:eastAsia="宋体" w:cs="宋体"/>
          <w:color w:val="000000" w:themeColor="text1"/>
          <w:sz w:val="28"/>
          <w:szCs w:val="28"/>
          <w:lang w:eastAsia="zh-CN"/>
          <w14:textFill>
            <w14:solidFill>
              <w14:schemeClr w14:val="tx1"/>
            </w14:solidFill>
          </w14:textFill>
        </w:rPr>
        <w:t>废气</w:t>
      </w:r>
      <w:r>
        <w:rPr>
          <w:rFonts w:hint="eastAsia" w:ascii="宋体" w:hAnsi="宋体" w:eastAsia="宋体" w:cs="宋体"/>
          <w:color w:val="000000" w:themeColor="text1"/>
          <w:sz w:val="28"/>
          <w:szCs w:val="28"/>
          <w14:textFill>
            <w14:solidFill>
              <w14:schemeClr w14:val="tx1"/>
            </w14:solidFill>
          </w14:textFill>
        </w:rPr>
        <w:t>监测</w:t>
      </w:r>
    </w:p>
    <w:p>
      <w:pPr>
        <w:spacing w:line="360" w:lineRule="auto"/>
        <w:ind w:firstLine="560" w:firstLineChars="200"/>
        <w:rPr>
          <w:rFonts w:asciiTheme="minorEastAsia" w:hAnsiTheme="minorEastAsia" w:eastAsiaTheme="minorEastAsia"/>
          <w:b/>
          <w:bCs/>
          <w:color w:val="000000" w:themeColor="text1"/>
          <w:sz w:val="24"/>
          <w:szCs w:val="24"/>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有组织排放</w:t>
      </w:r>
      <w:r>
        <w:rPr>
          <w:rFonts w:hint="eastAsia" w:ascii="宋体" w:hAnsi="宋体" w:eastAsia="宋体" w:cs="宋体"/>
          <w:color w:val="000000" w:themeColor="text1"/>
          <w:sz w:val="28"/>
          <w:szCs w:val="28"/>
          <w:lang w:eastAsia="zh-CN"/>
          <w14:textFill>
            <w14:solidFill>
              <w14:schemeClr w14:val="tx1"/>
            </w14:solidFill>
          </w14:textFill>
        </w:rPr>
        <w:t>废气</w:t>
      </w:r>
      <w:r>
        <w:rPr>
          <w:rFonts w:hint="eastAsia" w:ascii="宋体" w:hAnsi="宋体" w:eastAsia="宋体" w:cs="宋体"/>
          <w:color w:val="000000" w:themeColor="text1"/>
          <w:sz w:val="28"/>
          <w:szCs w:val="28"/>
          <w14:textFill>
            <w14:solidFill>
              <w14:schemeClr w14:val="tx1"/>
            </w14:solidFill>
          </w14:textFill>
        </w:rPr>
        <w:t>监测内容,见表7-2</w:t>
      </w:r>
      <w:r>
        <w:rPr>
          <w:rFonts w:asciiTheme="minorEastAsia" w:hAnsiTheme="minorEastAsia" w:eastAsiaTheme="minorEastAsia"/>
          <w:color w:val="000000" w:themeColor="text1"/>
          <w:sz w:val="28"/>
          <w:szCs w:val="28"/>
          <w14:textFill>
            <w14:solidFill>
              <w14:schemeClr w14:val="tx1"/>
            </w14:solidFill>
          </w14:textFill>
        </w:rPr>
        <w:t>。</w:t>
      </w:r>
    </w:p>
    <w:p>
      <w:pPr>
        <w:spacing w:line="400" w:lineRule="exact"/>
        <w:ind w:firstLine="2650" w:firstLineChars="1100"/>
        <w:rPr>
          <w:rFonts w:asciiTheme="minorEastAsia" w:hAnsiTheme="minorEastAsia" w:eastAsiaTheme="minorEastAsia"/>
          <w:b/>
          <w:bCs/>
          <w:color w:val="000000" w:themeColor="text1"/>
          <w:sz w:val="24"/>
          <w:szCs w:val="24"/>
          <w14:textFill>
            <w14:solidFill>
              <w14:schemeClr w14:val="tx1"/>
            </w14:solidFill>
          </w14:textFill>
        </w:rPr>
      </w:pPr>
      <w:r>
        <w:rPr>
          <w:rFonts w:asciiTheme="minorEastAsia" w:hAnsiTheme="minorEastAsia" w:eastAsiaTheme="minorEastAsia"/>
          <w:b/>
          <w:bCs/>
          <w:color w:val="000000" w:themeColor="text1"/>
          <w:sz w:val="24"/>
          <w:szCs w:val="24"/>
          <w14:textFill>
            <w14:solidFill>
              <w14:schemeClr w14:val="tx1"/>
            </w14:solidFill>
          </w14:textFill>
        </w:rPr>
        <w:t>表7-2</w:t>
      </w:r>
      <w:r>
        <w:rPr>
          <w:rFonts w:hint="eastAsia" w:asciiTheme="minorEastAsia" w:hAnsiTheme="minorEastAsia" w:eastAsiaTheme="minorEastAsia"/>
          <w:b/>
          <w:bCs/>
          <w:color w:val="000000" w:themeColor="text1"/>
          <w:sz w:val="24"/>
          <w:szCs w:val="24"/>
          <w:lang w:val="en-US" w:eastAsia="zh-CN"/>
          <w14:textFill>
            <w14:solidFill>
              <w14:schemeClr w14:val="tx1"/>
            </w14:solidFill>
          </w14:textFill>
        </w:rPr>
        <w:t xml:space="preserve">    </w:t>
      </w:r>
      <w:r>
        <w:rPr>
          <w:rFonts w:asciiTheme="minorEastAsia" w:hAnsiTheme="minorEastAsia" w:eastAsiaTheme="minorEastAsia"/>
          <w:b/>
          <w:bCs/>
          <w:color w:val="000000" w:themeColor="text1"/>
          <w:sz w:val="24"/>
          <w:szCs w:val="24"/>
          <w14:textFill>
            <w14:solidFill>
              <w14:schemeClr w14:val="tx1"/>
            </w14:solidFill>
          </w14:textFill>
        </w:rPr>
        <w:t>有组织废气监测内容</w:t>
      </w:r>
    </w:p>
    <w:tbl>
      <w:tblPr>
        <w:tblStyle w:val="19"/>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601"/>
        <w:gridCol w:w="4345"/>
        <w:gridCol w:w="13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843" w:type="dxa"/>
            <w:gridSpan w:val="2"/>
            <w:vAlign w:val="center"/>
          </w:tcPr>
          <w:p>
            <w:pPr>
              <w:keepNext w:val="0"/>
              <w:keepLines w:val="0"/>
              <w:pageBreakBefore w:val="0"/>
              <w:widowControl/>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监测点位</w:t>
            </w:r>
          </w:p>
        </w:tc>
        <w:tc>
          <w:tcPr>
            <w:tcW w:w="434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监测项目</w:t>
            </w:r>
          </w:p>
        </w:tc>
        <w:tc>
          <w:tcPr>
            <w:tcW w:w="133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42"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催化焚烧</w:t>
            </w:r>
          </w:p>
        </w:tc>
        <w:tc>
          <w:tcPr>
            <w:tcW w:w="160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进、出口</w:t>
            </w:r>
          </w:p>
        </w:tc>
        <w:tc>
          <w:tcPr>
            <w:tcW w:w="434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氨、硫化氢、非甲烷总烃</w:t>
            </w:r>
          </w:p>
        </w:tc>
        <w:tc>
          <w:tcPr>
            <w:tcW w:w="133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3次/d，2d</w:t>
            </w:r>
          </w:p>
        </w:tc>
      </w:tr>
    </w:tbl>
    <w:p>
      <w:pPr>
        <w:spacing w:line="360" w:lineRule="auto"/>
        <w:ind w:firstLine="560" w:firstLineChars="200"/>
        <w:rPr>
          <w:rFonts w:ascii="Times New Roman" w:hAnsi="Times New Roman" w:eastAsiaTheme="minorEastAsia"/>
          <w:color w:val="000000" w:themeColor="text1"/>
          <w:sz w:val="28"/>
          <w:szCs w:val="28"/>
          <w14:textFill>
            <w14:solidFill>
              <w14:schemeClr w14:val="tx1"/>
            </w14:solidFill>
          </w14:textFill>
        </w:rPr>
      </w:pPr>
    </w:p>
    <w:p>
      <w:pPr>
        <w:numPr>
          <w:ilvl w:val="0"/>
          <w:numId w:val="0"/>
        </w:numPr>
        <w:spacing w:line="360" w:lineRule="auto"/>
        <w:ind w:leftChars="20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lang w:eastAsia="zh-CN"/>
          <w14:textFill>
            <w14:solidFill>
              <w14:schemeClr w14:val="tx1"/>
            </w14:solidFill>
          </w14:textFill>
        </w:rPr>
        <w:t>（</w:t>
      </w:r>
      <w:r>
        <w:rPr>
          <w:rFonts w:hint="eastAsia" w:asciiTheme="minorEastAsia" w:hAnsiTheme="minorEastAsia" w:eastAsiaTheme="minorEastAsia"/>
          <w:color w:val="000000" w:themeColor="text1"/>
          <w:sz w:val="28"/>
          <w:szCs w:val="28"/>
          <w:lang w:val="en-US" w:eastAsia="zh-CN"/>
          <w14:textFill>
            <w14:solidFill>
              <w14:schemeClr w14:val="tx1"/>
            </w14:solidFill>
          </w14:textFill>
        </w:rPr>
        <w:t>2</w:t>
      </w:r>
      <w:r>
        <w:rPr>
          <w:rFonts w:hint="eastAsia" w:asciiTheme="minorEastAsia" w:hAnsiTheme="minorEastAsia" w:eastAsiaTheme="minorEastAsia"/>
          <w:color w:val="000000" w:themeColor="text1"/>
          <w:sz w:val="28"/>
          <w:szCs w:val="28"/>
          <w:lang w:eastAsia="zh-CN"/>
          <w14:textFill>
            <w14:solidFill>
              <w14:schemeClr w14:val="tx1"/>
            </w14:solidFill>
          </w14:textFill>
        </w:rPr>
        <w:t>）</w:t>
      </w:r>
      <w:r>
        <w:rPr>
          <w:rFonts w:asciiTheme="minorEastAsia" w:hAnsiTheme="minorEastAsia" w:eastAsiaTheme="minorEastAsia"/>
          <w:color w:val="000000" w:themeColor="text1"/>
          <w:sz w:val="28"/>
          <w:szCs w:val="28"/>
          <w14:textFill>
            <w14:solidFill>
              <w14:schemeClr w14:val="tx1"/>
            </w14:solidFill>
          </w14:textFill>
        </w:rPr>
        <w:t>无组织排放监测</w:t>
      </w:r>
    </w:p>
    <w:p>
      <w:pPr>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无组织排放监测内容</w:t>
      </w:r>
      <w:r>
        <w:rPr>
          <w:rFonts w:hint="eastAsia" w:asciiTheme="minorEastAsia" w:hAnsiTheme="minorEastAsia" w:eastAsiaTheme="minorEastAsia"/>
          <w:color w:val="000000" w:themeColor="text1"/>
          <w:sz w:val="28"/>
          <w:szCs w:val="28"/>
          <w14:textFill>
            <w14:solidFill>
              <w14:schemeClr w14:val="tx1"/>
            </w14:solidFill>
          </w14:textFill>
        </w:rPr>
        <w:t>，</w:t>
      </w:r>
      <w:r>
        <w:rPr>
          <w:rFonts w:asciiTheme="minorEastAsia" w:hAnsiTheme="minorEastAsia" w:eastAsiaTheme="minorEastAsia"/>
          <w:color w:val="000000" w:themeColor="text1"/>
          <w:sz w:val="28"/>
          <w:szCs w:val="28"/>
          <w14:textFill>
            <w14:solidFill>
              <w14:schemeClr w14:val="tx1"/>
            </w14:solidFill>
          </w14:textFill>
        </w:rPr>
        <w:t>见表7-3</w:t>
      </w:r>
      <w:r>
        <w:rPr>
          <w:rFonts w:hint="eastAsia" w:asciiTheme="minorEastAsia" w:hAnsiTheme="minorEastAsia" w:eastAsiaTheme="minorEastAsia"/>
          <w:color w:val="000000" w:themeColor="text1"/>
          <w:sz w:val="28"/>
          <w:szCs w:val="28"/>
          <w:lang w:eastAsia="zh-CN"/>
          <w14:textFill>
            <w14:solidFill>
              <w14:schemeClr w14:val="tx1"/>
            </w14:solidFill>
          </w14:textFill>
        </w:rPr>
        <w:t>，</w:t>
      </w:r>
      <w:r>
        <w:rPr>
          <w:rFonts w:asciiTheme="minorEastAsia" w:hAnsiTheme="minorEastAsia" w:eastAsiaTheme="minorEastAsia"/>
          <w:color w:val="000000" w:themeColor="text1"/>
          <w:sz w:val="28"/>
          <w:szCs w:val="28"/>
          <w14:textFill>
            <w14:solidFill>
              <w14:schemeClr w14:val="tx1"/>
            </w14:solidFill>
          </w14:textFill>
        </w:rPr>
        <w:t>监测点位见图7-</w:t>
      </w:r>
      <w:r>
        <w:rPr>
          <w:rFonts w:hint="eastAsia" w:asciiTheme="minorEastAsia" w:hAnsiTheme="minorEastAsia" w:eastAsiaTheme="minorEastAsia"/>
          <w:color w:val="000000" w:themeColor="text1"/>
          <w:sz w:val="28"/>
          <w:szCs w:val="28"/>
          <w:lang w:val="en-US" w:eastAsia="zh-CN"/>
          <w14:textFill>
            <w14:solidFill>
              <w14:schemeClr w14:val="tx1"/>
            </w14:solidFill>
          </w14:textFill>
        </w:rPr>
        <w:t>1</w:t>
      </w:r>
      <w:r>
        <w:rPr>
          <w:rFonts w:asciiTheme="minorEastAsia" w:hAnsiTheme="minorEastAsia" w:eastAsiaTheme="minorEastAsia"/>
          <w:color w:val="000000" w:themeColor="text1"/>
          <w:sz w:val="28"/>
          <w:szCs w:val="28"/>
          <w14:textFill>
            <w14:solidFill>
              <w14:schemeClr w14:val="tx1"/>
            </w14:solidFill>
          </w14:textFill>
        </w:rPr>
        <w:t>。</w:t>
      </w:r>
    </w:p>
    <w:p>
      <w:pPr>
        <w:spacing w:line="400" w:lineRule="exact"/>
        <w:ind w:firstLine="2650" w:firstLineChars="1100"/>
        <w:rPr>
          <w:rFonts w:asciiTheme="minorEastAsia" w:hAnsiTheme="minorEastAsia" w:eastAsiaTheme="minorEastAsia"/>
          <w:b/>
          <w:bCs/>
          <w:color w:val="000000" w:themeColor="text1"/>
          <w:sz w:val="24"/>
          <w:szCs w:val="24"/>
          <w14:textFill>
            <w14:solidFill>
              <w14:schemeClr w14:val="tx1"/>
            </w14:solidFill>
          </w14:textFill>
        </w:rPr>
      </w:pPr>
      <w:r>
        <w:rPr>
          <w:rFonts w:asciiTheme="minorEastAsia" w:hAnsiTheme="minorEastAsia" w:eastAsiaTheme="minorEastAsia"/>
          <w:b/>
          <w:bCs/>
          <w:color w:val="000000" w:themeColor="text1"/>
          <w:sz w:val="24"/>
          <w:szCs w:val="24"/>
          <w14:textFill>
            <w14:solidFill>
              <w14:schemeClr w14:val="tx1"/>
            </w14:solidFill>
          </w14:textFill>
        </w:rPr>
        <w:t>表7-3</w:t>
      </w:r>
      <w:r>
        <w:rPr>
          <w:rFonts w:hint="eastAsia" w:asciiTheme="minorEastAsia" w:hAnsiTheme="minorEastAsia" w:eastAsiaTheme="minorEastAsia"/>
          <w:b/>
          <w:bCs/>
          <w:color w:val="000000" w:themeColor="text1"/>
          <w:sz w:val="24"/>
          <w:szCs w:val="24"/>
          <w:lang w:val="en-US" w:eastAsia="zh-CN"/>
          <w14:textFill>
            <w14:solidFill>
              <w14:schemeClr w14:val="tx1"/>
            </w14:solidFill>
          </w14:textFill>
        </w:rPr>
        <w:t xml:space="preserve">    </w:t>
      </w:r>
      <w:r>
        <w:rPr>
          <w:rFonts w:asciiTheme="minorEastAsia" w:hAnsiTheme="minorEastAsia" w:eastAsiaTheme="minorEastAsia"/>
          <w:b/>
          <w:bCs/>
          <w:color w:val="000000" w:themeColor="text1"/>
          <w:sz w:val="24"/>
          <w:szCs w:val="24"/>
          <w14:textFill>
            <w14:solidFill>
              <w14:schemeClr w14:val="tx1"/>
            </w14:solidFill>
          </w14:textFill>
        </w:rPr>
        <w:t>无组织废气监测内容</w:t>
      </w:r>
    </w:p>
    <w:tbl>
      <w:tblPr>
        <w:tblStyle w:val="20"/>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4583"/>
        <w:gridCol w:w="24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4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监测点位</w:t>
            </w:r>
          </w:p>
        </w:tc>
        <w:tc>
          <w:tcPr>
            <w:tcW w:w="4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监</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测</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因</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子</w:t>
            </w:r>
          </w:p>
        </w:tc>
        <w:tc>
          <w:tcPr>
            <w:tcW w:w="24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4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厂界四周</w:t>
            </w:r>
          </w:p>
        </w:tc>
        <w:tc>
          <w:tcPr>
            <w:tcW w:w="4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Theme="minorEastAsia" w:hAnsiTheme="minorEastAsia" w:eastAsia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olor w:val="000000" w:themeColor="text1"/>
                <w:sz w:val="21"/>
                <w:szCs w:val="21"/>
                <w:lang w:eastAsia="zh-CN"/>
                <w14:textFill>
                  <w14:solidFill>
                    <w14:schemeClr w14:val="tx1"/>
                  </w14:solidFill>
                </w14:textFill>
              </w:rPr>
              <w:t>氨、硫化氢、臭气浓度、非甲烷总烃</w:t>
            </w:r>
          </w:p>
        </w:tc>
        <w:tc>
          <w:tcPr>
            <w:tcW w:w="24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4次/d，2d</w:t>
            </w:r>
          </w:p>
        </w:tc>
      </w:tr>
    </w:tbl>
    <w:p>
      <w:pPr>
        <w:spacing w:line="360" w:lineRule="auto"/>
        <w:outlineLvl w:val="2"/>
        <w:rPr>
          <w:rFonts w:ascii="Times New Roman" w:hAnsi="Times New Roman" w:eastAsiaTheme="minorEastAsia"/>
          <w:b/>
          <w:bCs/>
          <w:color w:val="000000" w:themeColor="text1"/>
          <w:sz w:val="28"/>
          <w:szCs w:val="28"/>
          <w14:textFill>
            <w14:solidFill>
              <w14:schemeClr w14:val="tx1"/>
            </w14:solidFill>
          </w14:textFill>
        </w:rPr>
      </w:pPr>
      <w:bookmarkStart w:id="122" w:name="_Toc13682"/>
    </w:p>
    <w:p>
      <w:pPr>
        <w:spacing w:line="360" w:lineRule="auto"/>
        <w:outlineLvl w:val="2"/>
        <w:rPr>
          <w:rFonts w:hint="eastAsia" w:ascii="宋体" w:hAnsi="宋体" w:eastAsia="宋体" w:cs="宋体"/>
          <w:b/>
          <w:bCs/>
          <w:color w:val="000000" w:themeColor="text1"/>
          <w:sz w:val="28"/>
          <w:szCs w:val="28"/>
          <w14:textFill>
            <w14:solidFill>
              <w14:schemeClr w14:val="tx1"/>
            </w14:solidFill>
          </w14:textFill>
        </w:rPr>
      </w:pPr>
      <w:bookmarkStart w:id="123" w:name="_Toc521055135"/>
      <w:bookmarkStart w:id="124" w:name="_Toc16402"/>
      <w:bookmarkStart w:id="125" w:name="_Toc30949"/>
      <w:bookmarkStart w:id="126" w:name="_Toc25934"/>
      <w:bookmarkStart w:id="127" w:name="_Toc521054500"/>
      <w:bookmarkStart w:id="128" w:name="_Toc15381"/>
      <w:bookmarkStart w:id="129" w:name="_Toc8209"/>
      <w:r>
        <w:rPr>
          <w:rFonts w:hint="eastAsia" w:ascii="宋体" w:hAnsi="宋体" w:eastAsia="宋体" w:cs="宋体"/>
          <w:b/>
          <w:bCs/>
          <w:color w:val="000000" w:themeColor="text1"/>
          <w:sz w:val="28"/>
          <w:szCs w:val="28"/>
          <w14:textFill>
            <w14:solidFill>
              <w14:schemeClr w14:val="tx1"/>
            </w14:solidFill>
          </w14:textFill>
        </w:rPr>
        <w:t>7.3 噪声</w:t>
      </w:r>
      <w:bookmarkEnd w:id="122"/>
      <w:bookmarkEnd w:id="123"/>
      <w:bookmarkEnd w:id="124"/>
      <w:bookmarkEnd w:id="125"/>
      <w:bookmarkEnd w:id="126"/>
      <w:bookmarkEnd w:id="127"/>
      <w:bookmarkEnd w:id="128"/>
      <w:bookmarkEnd w:id="129"/>
    </w:p>
    <w:p>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厂界噪声监测内容，见表7-4</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监测点位见图7-</w:t>
      </w:r>
      <w:r>
        <w:rPr>
          <w:rFonts w:hint="eastAsia" w:ascii="宋体" w:hAnsi="宋体" w:eastAsia="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w:t>
      </w:r>
    </w:p>
    <w:p>
      <w:pPr>
        <w:spacing w:line="400" w:lineRule="exact"/>
        <w:ind w:firstLine="2650" w:firstLineChars="1100"/>
        <w:rPr>
          <w:rFonts w:asciiTheme="minorEastAsia" w:hAnsiTheme="minorEastAsia" w:eastAsiaTheme="minorEastAsia"/>
          <w:b/>
          <w:bCs/>
          <w:color w:val="000000" w:themeColor="text1"/>
          <w:sz w:val="24"/>
          <w:szCs w:val="24"/>
          <w14:textFill>
            <w14:solidFill>
              <w14:schemeClr w14:val="tx1"/>
            </w14:solidFill>
          </w14:textFill>
        </w:rPr>
      </w:pPr>
      <w:r>
        <w:rPr>
          <w:rFonts w:asciiTheme="minorEastAsia" w:hAnsiTheme="minorEastAsia" w:eastAsiaTheme="minorEastAsia"/>
          <w:b/>
          <w:bCs/>
          <w:color w:val="000000" w:themeColor="text1"/>
          <w:sz w:val="24"/>
          <w:szCs w:val="24"/>
          <w14:textFill>
            <w14:solidFill>
              <w14:schemeClr w14:val="tx1"/>
            </w14:solidFill>
          </w14:textFill>
        </w:rPr>
        <w:t>表7-4</w:t>
      </w:r>
      <w:r>
        <w:rPr>
          <w:rFonts w:hint="eastAsia" w:asciiTheme="minorEastAsia" w:hAnsiTheme="minorEastAsia" w:eastAsiaTheme="minorEastAsia"/>
          <w:b/>
          <w:bCs/>
          <w:color w:val="000000" w:themeColor="text1"/>
          <w:sz w:val="24"/>
          <w:szCs w:val="24"/>
          <w14:textFill>
            <w14:solidFill>
              <w14:schemeClr w14:val="tx1"/>
            </w14:solidFill>
          </w14:textFill>
        </w:rPr>
        <w:t xml:space="preserve">  </w:t>
      </w:r>
      <w:r>
        <w:rPr>
          <w:rFonts w:asciiTheme="minorEastAsia" w:hAnsiTheme="minorEastAsia" w:eastAsiaTheme="minorEastAsia"/>
          <w:b/>
          <w:bCs/>
          <w:color w:val="000000" w:themeColor="text1"/>
          <w:sz w:val="24"/>
          <w:szCs w:val="24"/>
          <w14:textFill>
            <w14:solidFill>
              <w14:schemeClr w14:val="tx1"/>
            </w14:solidFill>
          </w14:textFill>
        </w:rPr>
        <w:t>厂界噪声监测内容</w:t>
      </w:r>
    </w:p>
    <w:tbl>
      <w:tblPr>
        <w:tblStyle w:val="20"/>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0"/>
        <w:gridCol w:w="28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840" w:type="dxa"/>
            <w:tcBorders>
              <w:tl2br w:val="nil"/>
              <w:tr2bl w:val="nil"/>
            </w:tcBorders>
            <w:vAlign w:val="center"/>
          </w:tcPr>
          <w:p>
            <w:pPr>
              <w:widowControl w:val="0"/>
              <w:spacing w:line="360" w:lineRule="exact"/>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监测点位</w:t>
            </w:r>
          </w:p>
        </w:tc>
        <w:tc>
          <w:tcPr>
            <w:tcW w:w="2840" w:type="dxa"/>
            <w:tcBorders>
              <w:tl2br w:val="nil"/>
              <w:tr2bl w:val="nil"/>
            </w:tcBorders>
            <w:vAlign w:val="center"/>
          </w:tcPr>
          <w:p>
            <w:pPr>
              <w:widowControl w:val="0"/>
              <w:spacing w:line="360" w:lineRule="exact"/>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监测因子</w:t>
            </w:r>
          </w:p>
        </w:tc>
        <w:tc>
          <w:tcPr>
            <w:tcW w:w="2842" w:type="dxa"/>
            <w:tcBorders>
              <w:tl2br w:val="nil"/>
              <w:tr2bl w:val="nil"/>
            </w:tcBorders>
            <w:vAlign w:val="center"/>
          </w:tcPr>
          <w:p>
            <w:pPr>
              <w:widowControl w:val="0"/>
              <w:spacing w:line="360" w:lineRule="exact"/>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840" w:type="dxa"/>
            <w:tcBorders>
              <w:tl2br w:val="nil"/>
              <w:tr2bl w:val="nil"/>
            </w:tcBorders>
            <w:vAlign w:val="center"/>
          </w:tcPr>
          <w:p>
            <w:pPr>
              <w:widowControl w:val="0"/>
              <w:spacing w:line="360" w:lineRule="exact"/>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项目区四周</w:t>
            </w:r>
          </w:p>
        </w:tc>
        <w:tc>
          <w:tcPr>
            <w:tcW w:w="2840" w:type="dxa"/>
            <w:tcBorders>
              <w:tl2br w:val="nil"/>
              <w:tr2bl w:val="nil"/>
            </w:tcBorders>
            <w:vAlign w:val="center"/>
          </w:tcPr>
          <w:p>
            <w:pPr>
              <w:widowControl w:val="0"/>
              <w:spacing w:line="360" w:lineRule="exact"/>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厂界噪声</w:t>
            </w:r>
          </w:p>
        </w:tc>
        <w:tc>
          <w:tcPr>
            <w:tcW w:w="2842" w:type="dxa"/>
            <w:tcBorders>
              <w:tl2br w:val="nil"/>
              <w:tr2bl w:val="nil"/>
            </w:tcBorders>
            <w:vAlign w:val="center"/>
          </w:tcPr>
          <w:p>
            <w:pPr>
              <w:widowControl w:val="0"/>
              <w:spacing w:line="360" w:lineRule="exact"/>
              <w:jc w:val="center"/>
              <w:rPr>
                <w:rFonts w:hint="eastAsia" w:asciiTheme="minorEastAsia" w:hAnsiTheme="minorEastAsia" w:eastAsia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olor w:val="000000" w:themeColor="text1"/>
                <w:sz w:val="21"/>
                <w:szCs w:val="21"/>
                <w:lang w:eastAsia="zh-CN"/>
                <w14:textFill>
                  <w14:solidFill>
                    <w14:schemeClr w14:val="tx1"/>
                  </w14:solidFill>
                </w14:textFill>
              </w:rPr>
              <w:t>昼夜各一次</w:t>
            </w:r>
            <w:r>
              <w:rPr>
                <w:rFonts w:asciiTheme="minorEastAsia" w:hAnsiTheme="minorEastAsia" w:eastAsiaTheme="minorEastAsia"/>
                <w:color w:val="000000" w:themeColor="text1"/>
                <w:sz w:val="21"/>
                <w:szCs w:val="21"/>
                <w14:textFill>
                  <w14:solidFill>
                    <w14:schemeClr w14:val="tx1"/>
                  </w14:solidFill>
                </w14:textFill>
              </w:rPr>
              <w:t>，2</w:t>
            </w:r>
            <w:r>
              <w:rPr>
                <w:rFonts w:hint="eastAsia" w:asciiTheme="minorEastAsia" w:hAnsiTheme="minorEastAsia" w:eastAsiaTheme="minorEastAsia"/>
                <w:color w:val="000000" w:themeColor="text1"/>
                <w:sz w:val="21"/>
                <w:szCs w:val="21"/>
                <w:lang w:eastAsia="zh-CN"/>
                <w14:textFill>
                  <w14:solidFill>
                    <w14:schemeClr w14:val="tx1"/>
                  </w14:solidFill>
                </w14:textFill>
              </w:rPr>
              <w:t>昼夜</w:t>
            </w:r>
          </w:p>
        </w:tc>
      </w:tr>
    </w:tbl>
    <w:p>
      <w:pPr>
        <w:pStyle w:val="2"/>
        <w:spacing w:before="0" w:after="0" w:line="360" w:lineRule="auto"/>
        <w:outlineLvl w:val="1"/>
        <w:rPr>
          <w:rFonts w:asciiTheme="minorEastAsia" w:hAnsiTheme="minorEastAsia" w:eastAsiaTheme="minorEastAsia"/>
          <w:b/>
          <w:bCs/>
          <w:color w:val="000000" w:themeColor="text1"/>
          <w:kern w:val="2"/>
          <w:sz w:val="28"/>
          <w:szCs w:val="28"/>
          <w14:textFill>
            <w14:solidFill>
              <w14:schemeClr w14:val="tx1"/>
            </w14:solidFill>
          </w14:textFill>
        </w:rPr>
      </w:pPr>
    </w:p>
    <w:p>
      <w:pPr>
        <w:pStyle w:val="2"/>
        <w:spacing w:before="0" w:after="0" w:line="360" w:lineRule="auto"/>
        <w:ind w:firstLine="560" w:firstLineChars="200"/>
        <w:rPr>
          <w:rFonts w:ascii="Times New Roman" w:hAnsi="Times New Roman" w:eastAsiaTheme="minorEastAsia"/>
          <w:kern w:val="2"/>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26" w:charSpace="0"/>
        </w:sectPr>
      </w:pPr>
    </w:p>
    <w:p>
      <w:pPr>
        <w:pStyle w:val="2"/>
        <w:spacing w:before="0" w:after="0" w:line="360" w:lineRule="auto"/>
        <w:ind w:firstLine="560" w:firstLineChars="200"/>
        <w:rPr>
          <w:rFonts w:ascii="Times New Roman" w:hAnsi="Times New Roman" w:eastAsiaTheme="minorEastAsia"/>
          <w:kern w:val="2"/>
          <w:sz w:val="28"/>
          <w:szCs w:val="28"/>
        </w:rPr>
      </w:pPr>
    </w:p>
    <w:p>
      <w:pPr>
        <w:pStyle w:val="2"/>
        <w:spacing w:before="0" w:after="0" w:line="360" w:lineRule="auto"/>
        <w:ind w:firstLine="560" w:firstLineChars="200"/>
        <w:rPr>
          <w:rFonts w:ascii="Times New Roman" w:hAnsi="Times New Roman" w:eastAsiaTheme="minorEastAsia"/>
          <w:kern w:val="2"/>
          <w:sz w:val="28"/>
          <w:szCs w:val="28"/>
        </w:rPr>
      </w:pPr>
    </w:p>
    <w:p>
      <w:pPr>
        <w:pStyle w:val="2"/>
        <w:spacing w:before="0" w:after="0" w:line="360" w:lineRule="auto"/>
        <w:ind w:firstLine="560" w:firstLineChars="200"/>
        <w:rPr>
          <w:rFonts w:ascii="Times New Roman" w:hAnsi="Times New Roman" w:eastAsiaTheme="minorEastAsia"/>
          <w:kern w:val="2"/>
          <w:sz w:val="28"/>
          <w:szCs w:val="28"/>
        </w:rPr>
      </w:pPr>
    </w:p>
    <w:p>
      <w:pPr>
        <w:pStyle w:val="2"/>
        <w:spacing w:before="0" w:after="0" w:line="360" w:lineRule="auto"/>
        <w:ind w:firstLine="560" w:firstLineChars="200"/>
        <w:rPr>
          <w:rFonts w:ascii="Times New Roman" w:hAnsi="Times New Roman" w:eastAsiaTheme="minorEastAsia"/>
          <w:kern w:val="2"/>
          <w:sz w:val="28"/>
          <w:szCs w:val="28"/>
        </w:rPr>
      </w:pPr>
    </w:p>
    <w:p>
      <w:pPr>
        <w:pStyle w:val="2"/>
        <w:spacing w:before="0" w:after="0" w:line="360" w:lineRule="auto"/>
        <w:ind w:firstLine="560" w:firstLineChars="200"/>
        <w:rPr>
          <w:rFonts w:ascii="Times New Roman" w:hAnsi="Times New Roman" w:eastAsiaTheme="minorEastAsia"/>
          <w:kern w:val="2"/>
          <w:sz w:val="28"/>
          <w:szCs w:val="28"/>
        </w:rPr>
      </w:pPr>
    </w:p>
    <w:p>
      <w:pPr>
        <w:pStyle w:val="2"/>
        <w:spacing w:before="0" w:after="0" w:line="360" w:lineRule="auto"/>
        <w:ind w:firstLine="560" w:firstLineChars="200"/>
        <w:rPr>
          <w:rFonts w:ascii="Times New Roman" w:hAnsi="Times New Roman" w:eastAsiaTheme="minorEastAsia"/>
          <w:kern w:val="2"/>
          <w:sz w:val="28"/>
          <w:szCs w:val="28"/>
        </w:rPr>
      </w:pPr>
    </w:p>
    <w:p>
      <w:pPr>
        <w:pStyle w:val="2"/>
        <w:spacing w:before="0" w:after="0" w:line="360" w:lineRule="auto"/>
        <w:ind w:firstLine="560" w:firstLineChars="200"/>
        <w:rPr>
          <w:rFonts w:ascii="Times New Roman" w:hAnsi="Times New Roman" w:eastAsiaTheme="minorEastAsia"/>
          <w:kern w:val="2"/>
          <w:sz w:val="28"/>
          <w:szCs w:val="28"/>
        </w:rPr>
      </w:pPr>
    </w:p>
    <w:p>
      <w:pPr>
        <w:pStyle w:val="2"/>
        <w:spacing w:before="0" w:after="0" w:line="360" w:lineRule="auto"/>
        <w:ind w:firstLine="560" w:firstLineChars="200"/>
        <w:rPr>
          <w:rFonts w:ascii="Times New Roman" w:hAnsi="Times New Roman" w:eastAsiaTheme="minorEastAsia"/>
          <w:kern w:val="2"/>
          <w:sz w:val="28"/>
          <w:szCs w:val="28"/>
        </w:rPr>
      </w:pPr>
    </w:p>
    <w:p>
      <w:pPr>
        <w:pStyle w:val="2"/>
        <w:spacing w:before="0" w:after="0" w:line="360" w:lineRule="auto"/>
        <w:ind w:firstLine="560" w:firstLineChars="200"/>
        <w:rPr>
          <w:rFonts w:ascii="Times New Roman" w:hAnsi="Times New Roman" w:eastAsiaTheme="minorEastAsia"/>
          <w:kern w:val="2"/>
          <w:sz w:val="28"/>
          <w:szCs w:val="28"/>
        </w:rPr>
      </w:pPr>
    </w:p>
    <w:p>
      <w:pPr>
        <w:pStyle w:val="2"/>
        <w:spacing w:before="0" w:after="0" w:line="360" w:lineRule="auto"/>
        <w:rPr>
          <w:rFonts w:ascii="Times New Roman" w:hAnsi="Times New Roman" w:eastAsiaTheme="minorEastAsia"/>
          <w:kern w:val="2"/>
          <w:sz w:val="28"/>
          <w:szCs w:val="28"/>
        </w:rPr>
      </w:pPr>
    </w:p>
    <w:p>
      <w:pPr>
        <w:pStyle w:val="2"/>
        <w:spacing w:before="0" w:after="0" w:line="360" w:lineRule="auto"/>
        <w:jc w:val="center"/>
        <w:rPr>
          <w:rFonts w:ascii="Times New Roman" w:hAnsi="Times New Roman" w:eastAsiaTheme="minorEastAsia"/>
          <w:kern w:val="2"/>
          <w:sz w:val="28"/>
          <w:szCs w:val="28"/>
        </w:rPr>
      </w:pPr>
    </w:p>
    <w:p>
      <w:pPr>
        <w:pStyle w:val="2"/>
        <w:spacing w:before="0" w:after="0" w:line="360" w:lineRule="auto"/>
        <w:jc w:val="center"/>
        <w:rPr>
          <w:rFonts w:ascii="Times New Roman" w:hAnsi="Times New Roman" w:eastAsiaTheme="minorEastAsia"/>
          <w:kern w:val="2"/>
          <w:sz w:val="28"/>
          <w:szCs w:val="28"/>
        </w:rPr>
      </w:pPr>
    </w:p>
    <w:p>
      <w:pPr>
        <w:pStyle w:val="2"/>
        <w:spacing w:before="0" w:after="0" w:line="360" w:lineRule="auto"/>
        <w:jc w:val="center"/>
        <w:rPr>
          <w:rFonts w:ascii="Times New Roman" w:hAnsi="Times New Roman" w:eastAsiaTheme="minorEastAsia"/>
          <w:kern w:val="2"/>
          <w:sz w:val="28"/>
          <w:szCs w:val="28"/>
        </w:rPr>
      </w:pPr>
    </w:p>
    <w:p>
      <w:pPr>
        <w:pStyle w:val="2"/>
        <w:spacing w:before="0" w:after="0" w:line="360" w:lineRule="auto"/>
        <w:jc w:val="center"/>
        <w:rPr>
          <w:rFonts w:ascii="Times New Roman" w:hAnsi="Times New Roman" w:eastAsiaTheme="minorEastAsia"/>
          <w:kern w:val="2"/>
          <w:sz w:val="28"/>
          <w:szCs w:val="28"/>
        </w:rPr>
      </w:pPr>
    </w:p>
    <w:p>
      <w:pPr>
        <w:pStyle w:val="2"/>
        <w:spacing w:before="0" w:after="0" w:line="360" w:lineRule="auto"/>
        <w:jc w:val="center"/>
        <w:rPr>
          <w:rFonts w:ascii="Times New Roman" w:hAnsi="Times New Roman" w:eastAsiaTheme="minorEastAsia"/>
          <w:kern w:val="2"/>
          <w:sz w:val="28"/>
          <w:szCs w:val="28"/>
        </w:rPr>
      </w:pPr>
    </w:p>
    <w:p>
      <w:pPr>
        <w:pStyle w:val="2"/>
        <w:spacing w:before="0" w:after="0" w:line="400" w:lineRule="exact"/>
        <w:jc w:val="center"/>
        <w:rPr>
          <w:rFonts w:asciiTheme="minorEastAsia" w:hAnsiTheme="minorEastAsia" w:eastAsiaTheme="minorEastAsia"/>
          <w:b/>
          <w:kern w:val="2"/>
          <w:sz w:val="24"/>
          <w:szCs w:val="24"/>
        </w:rPr>
      </w:pPr>
      <w:r>
        <w:rPr>
          <w:rFonts w:asciiTheme="minorEastAsia" w:hAnsiTheme="minorEastAsia" w:eastAsiaTheme="minorEastAsia"/>
          <w:b/>
          <w:kern w:val="2"/>
          <w:sz w:val="24"/>
          <w:szCs w:val="24"/>
        </w:rPr>
        <w:t>图7-1</w:t>
      </w:r>
      <w:r>
        <w:rPr>
          <w:rFonts w:hint="eastAsia" w:asciiTheme="minorEastAsia" w:hAnsiTheme="minorEastAsia" w:eastAsiaTheme="minorEastAsia"/>
          <w:b/>
          <w:kern w:val="2"/>
          <w:sz w:val="24"/>
          <w:szCs w:val="24"/>
          <w:lang w:val="en-US" w:eastAsia="zh-CN"/>
        </w:rPr>
        <w:t xml:space="preserve">    </w:t>
      </w:r>
      <w:r>
        <w:rPr>
          <w:rFonts w:hint="eastAsia" w:asciiTheme="minorEastAsia" w:hAnsiTheme="minorEastAsia" w:eastAsiaTheme="minorEastAsia"/>
          <w:b/>
          <w:kern w:val="2"/>
          <w:sz w:val="24"/>
          <w:szCs w:val="24"/>
          <w:lang w:eastAsia="zh-CN"/>
        </w:rPr>
        <w:t>本项目</w:t>
      </w:r>
      <w:r>
        <w:rPr>
          <w:rFonts w:asciiTheme="minorEastAsia" w:hAnsiTheme="minorEastAsia" w:eastAsiaTheme="minorEastAsia"/>
          <w:b/>
          <w:kern w:val="2"/>
          <w:sz w:val="24"/>
          <w:szCs w:val="24"/>
        </w:rPr>
        <w:t>监测点位</w:t>
      </w:r>
    </w:p>
    <w:p>
      <w:pPr>
        <w:pStyle w:val="2"/>
        <w:spacing w:before="0" w:after="0" w:line="360" w:lineRule="auto"/>
        <w:rPr>
          <w:rFonts w:ascii="Times New Roman" w:hAnsi="Times New Roman" w:eastAsiaTheme="minorEastAsia"/>
          <w:kern w:val="2"/>
          <w:sz w:val="28"/>
          <w:szCs w:val="28"/>
        </w:rPr>
      </w:pPr>
    </w:p>
    <w:p>
      <w:pPr>
        <w:pStyle w:val="2"/>
        <w:spacing w:before="0" w:after="0" w:line="360" w:lineRule="auto"/>
        <w:rPr>
          <w:rFonts w:ascii="Times New Roman" w:hAnsi="Times New Roman" w:eastAsiaTheme="minorEastAsia"/>
          <w:kern w:val="2"/>
          <w:sz w:val="28"/>
          <w:szCs w:val="28"/>
          <w:highlight w:val="yellow"/>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26" w:charSpace="0"/>
        </w:sectPr>
      </w:pPr>
    </w:p>
    <w:p>
      <w:pPr>
        <w:spacing w:line="360" w:lineRule="auto"/>
        <w:outlineLvl w:val="0"/>
        <w:rPr>
          <w:rFonts w:asciiTheme="minorEastAsia" w:hAnsiTheme="minorEastAsia" w:eastAsiaTheme="minorEastAsia"/>
          <w:b/>
          <w:bCs/>
          <w:sz w:val="32"/>
          <w:szCs w:val="32"/>
        </w:rPr>
      </w:pPr>
      <w:bookmarkStart w:id="130" w:name="_Toc10256"/>
      <w:r>
        <w:rPr>
          <w:rFonts w:asciiTheme="minorEastAsia" w:hAnsiTheme="minorEastAsia" w:eastAsiaTheme="minorEastAsia"/>
          <w:b/>
          <w:bCs/>
          <w:sz w:val="32"/>
          <w:szCs w:val="32"/>
        </w:rPr>
        <w:t>8</w:t>
      </w:r>
      <w:r>
        <w:rPr>
          <w:rFonts w:hint="eastAsia" w:asciiTheme="minorEastAsia" w:hAnsiTheme="minorEastAsia" w:eastAsiaTheme="minorEastAsia"/>
          <w:b/>
          <w:bCs/>
          <w:sz w:val="32"/>
          <w:szCs w:val="32"/>
        </w:rPr>
        <w:t xml:space="preserve"> </w:t>
      </w:r>
      <w:r>
        <w:rPr>
          <w:rFonts w:asciiTheme="minorEastAsia" w:hAnsiTheme="minorEastAsia" w:eastAsiaTheme="minorEastAsia"/>
          <w:b/>
          <w:bCs/>
          <w:sz w:val="32"/>
          <w:szCs w:val="32"/>
        </w:rPr>
        <w:t>质量保证</w:t>
      </w:r>
      <w:bookmarkEnd w:id="130"/>
    </w:p>
    <w:p>
      <w:pPr>
        <w:spacing w:line="360" w:lineRule="auto"/>
        <w:outlineLvl w:val="1"/>
        <w:rPr>
          <w:rFonts w:asciiTheme="minorEastAsia" w:hAnsiTheme="minorEastAsia" w:eastAsiaTheme="minorEastAsia"/>
          <w:b/>
          <w:bCs/>
          <w:sz w:val="32"/>
          <w:szCs w:val="32"/>
        </w:rPr>
      </w:pPr>
      <w:bookmarkStart w:id="131" w:name="_Toc26314"/>
      <w:r>
        <w:rPr>
          <w:rFonts w:asciiTheme="minorEastAsia" w:hAnsiTheme="minorEastAsia" w:eastAsiaTheme="minorEastAsia"/>
          <w:b/>
          <w:bCs/>
          <w:sz w:val="30"/>
          <w:szCs w:val="30"/>
        </w:rPr>
        <w:t>8.1 监测方法</w:t>
      </w:r>
      <w:bookmarkEnd w:id="131"/>
    </w:p>
    <w:p>
      <w:pPr>
        <w:pStyle w:val="5"/>
        <w:spacing w:before="0" w:after="0" w:line="360" w:lineRule="auto"/>
        <w:rPr>
          <w:rFonts w:asciiTheme="minorEastAsia" w:hAnsiTheme="minorEastAsia" w:eastAsiaTheme="minorEastAsia"/>
          <w:sz w:val="28"/>
          <w:szCs w:val="28"/>
        </w:rPr>
      </w:pPr>
      <w:bookmarkStart w:id="132" w:name="_Toc10450"/>
      <w:bookmarkStart w:id="133" w:name="_Toc8562"/>
      <w:bookmarkStart w:id="134" w:name="_Toc521054504"/>
      <w:bookmarkStart w:id="135" w:name="_Toc521055139"/>
      <w:bookmarkStart w:id="136" w:name="_Toc14497"/>
      <w:bookmarkStart w:id="137" w:name="_Toc4696"/>
      <w:bookmarkStart w:id="138" w:name="_Toc3996"/>
      <w:bookmarkStart w:id="139" w:name="_Toc18336"/>
      <w:bookmarkStart w:id="140" w:name="_Toc512858845"/>
      <w:bookmarkStart w:id="141" w:name="_Toc11684"/>
      <w:r>
        <w:rPr>
          <w:rFonts w:asciiTheme="minorEastAsia" w:hAnsiTheme="minorEastAsia" w:eastAsiaTheme="minorEastAsia"/>
          <w:bCs/>
          <w:kern w:val="2"/>
          <w:sz w:val="28"/>
          <w:szCs w:val="28"/>
        </w:rPr>
        <w:t>8.1.1 废气监测分析方法</w:t>
      </w:r>
      <w:bookmarkEnd w:id="132"/>
      <w:bookmarkEnd w:id="133"/>
      <w:bookmarkEnd w:id="134"/>
      <w:bookmarkEnd w:id="135"/>
      <w:bookmarkEnd w:id="136"/>
      <w:bookmarkEnd w:id="137"/>
      <w:bookmarkEnd w:id="138"/>
      <w:bookmarkEnd w:id="139"/>
      <w:bookmarkEnd w:id="140"/>
      <w:bookmarkEnd w:id="141"/>
    </w:p>
    <w:p>
      <w:pPr>
        <w:spacing w:line="360" w:lineRule="auto"/>
        <w:ind w:firstLine="537" w:firstLineChars="192"/>
        <w:rPr>
          <w:rFonts w:asciiTheme="minorEastAsia" w:hAnsiTheme="minorEastAsia" w:eastAsiaTheme="minorEastAsia"/>
          <w:sz w:val="28"/>
          <w:szCs w:val="28"/>
        </w:rPr>
      </w:pPr>
      <w:r>
        <w:rPr>
          <w:rFonts w:asciiTheme="minorEastAsia" w:hAnsiTheme="minorEastAsia" w:eastAsiaTheme="minorEastAsia"/>
          <w:sz w:val="28"/>
          <w:szCs w:val="28"/>
        </w:rPr>
        <w:t>空气和废气主要监测分析方法</w:t>
      </w:r>
      <w:r>
        <w:rPr>
          <w:rFonts w:hint="eastAsia" w:asciiTheme="minorEastAsia" w:hAnsiTheme="minorEastAsia" w:eastAsiaTheme="minorEastAsia"/>
          <w:sz w:val="28"/>
          <w:szCs w:val="28"/>
        </w:rPr>
        <w:t>，</w:t>
      </w:r>
      <w:r>
        <w:rPr>
          <w:rFonts w:asciiTheme="minorEastAsia" w:hAnsiTheme="minorEastAsia" w:eastAsiaTheme="minorEastAsia"/>
          <w:sz w:val="28"/>
          <w:szCs w:val="28"/>
        </w:rPr>
        <w:t>见表8-1。</w:t>
      </w:r>
    </w:p>
    <w:p>
      <w:pPr>
        <w:autoSpaceDE w:val="0"/>
        <w:autoSpaceDN w:val="0"/>
        <w:spacing w:line="400" w:lineRule="exact"/>
        <w:jc w:val="center"/>
        <w:rPr>
          <w:rFonts w:asciiTheme="minorEastAsia" w:hAnsiTheme="minorEastAsia" w:eastAsiaTheme="minorEastAsia"/>
          <w:b/>
          <w:bCs/>
          <w:sz w:val="24"/>
          <w:szCs w:val="24"/>
          <w:lang w:val="zh-CN"/>
        </w:rPr>
      </w:pPr>
      <w:r>
        <w:rPr>
          <w:rFonts w:asciiTheme="minorEastAsia" w:hAnsiTheme="minorEastAsia" w:eastAsiaTheme="minorEastAsia"/>
          <w:b/>
          <w:bCs/>
          <w:sz w:val="24"/>
          <w:szCs w:val="24"/>
          <w:lang w:val="zh-CN"/>
        </w:rPr>
        <w:t>表</w:t>
      </w:r>
      <w:r>
        <w:rPr>
          <w:rFonts w:asciiTheme="minorEastAsia" w:hAnsiTheme="minorEastAsia" w:eastAsiaTheme="minorEastAsia"/>
          <w:b/>
          <w:bCs/>
          <w:sz w:val="24"/>
          <w:szCs w:val="24"/>
        </w:rPr>
        <w:t>8</w:t>
      </w:r>
      <w:r>
        <w:rPr>
          <w:rFonts w:asciiTheme="minorEastAsia" w:hAnsiTheme="minorEastAsia" w:eastAsiaTheme="minorEastAsia"/>
          <w:b/>
          <w:bCs/>
          <w:sz w:val="24"/>
          <w:szCs w:val="24"/>
          <w:lang w:val="zh-CN"/>
        </w:rPr>
        <w:t>-1</w:t>
      </w:r>
      <w:r>
        <w:rPr>
          <w:rFonts w:hint="eastAsia" w:asciiTheme="minorEastAsia" w:hAnsiTheme="minorEastAsia" w:eastAsiaTheme="minorEastAsia"/>
          <w:b/>
          <w:bCs/>
          <w:sz w:val="24"/>
          <w:szCs w:val="24"/>
          <w:lang w:val="en-US" w:eastAsia="zh-CN"/>
        </w:rPr>
        <w:t xml:space="preserve">    </w:t>
      </w:r>
      <w:r>
        <w:rPr>
          <w:rFonts w:asciiTheme="minorEastAsia" w:hAnsiTheme="minorEastAsia" w:eastAsiaTheme="minorEastAsia"/>
          <w:b/>
          <w:bCs/>
          <w:sz w:val="24"/>
          <w:szCs w:val="24"/>
          <w:lang w:val="zh-CN"/>
        </w:rPr>
        <w:t>空气</w:t>
      </w:r>
      <w:r>
        <w:rPr>
          <w:rFonts w:hint="eastAsia" w:asciiTheme="minorEastAsia" w:hAnsiTheme="minorEastAsia" w:eastAsiaTheme="minorEastAsia"/>
          <w:b/>
          <w:bCs/>
          <w:sz w:val="24"/>
          <w:szCs w:val="24"/>
          <w:lang w:val="en-US" w:eastAsia="zh-CN"/>
        </w:rPr>
        <w:t>和</w:t>
      </w:r>
      <w:r>
        <w:rPr>
          <w:rFonts w:asciiTheme="minorEastAsia" w:hAnsiTheme="minorEastAsia" w:eastAsiaTheme="minorEastAsia"/>
          <w:b/>
          <w:bCs/>
          <w:sz w:val="24"/>
          <w:szCs w:val="24"/>
          <w:lang w:val="zh-CN"/>
        </w:rPr>
        <w:t>废气监测分析方法一览表</w:t>
      </w:r>
    </w:p>
    <w:tbl>
      <w:tblPr>
        <w:tblStyle w:val="19"/>
        <w:tblW w:w="8532" w:type="dxa"/>
        <w:jc w:val="center"/>
        <w:tblInd w:w="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4"/>
        <w:gridCol w:w="719"/>
        <w:gridCol w:w="5512"/>
        <w:gridCol w:w="17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24" w:type="dxa"/>
            <w:vAlign w:val="center"/>
          </w:tcPr>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sz w:val="21"/>
                <w:szCs w:val="21"/>
              </w:rPr>
            </w:pPr>
            <w:r>
              <w:rPr>
                <w:rFonts w:hint="eastAsia" w:ascii="宋体" w:hAnsi="宋体" w:eastAsia="宋体" w:cs="宋体"/>
                <w:sz w:val="21"/>
                <w:szCs w:val="21"/>
              </w:rPr>
              <w:t>序 号</w:t>
            </w:r>
          </w:p>
        </w:tc>
        <w:tc>
          <w:tcPr>
            <w:tcW w:w="719" w:type="dxa"/>
            <w:vAlign w:val="center"/>
          </w:tcPr>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sz w:val="21"/>
                <w:szCs w:val="21"/>
              </w:rPr>
            </w:pPr>
            <w:r>
              <w:rPr>
                <w:rFonts w:hint="eastAsia" w:ascii="宋体" w:hAnsi="宋体" w:eastAsia="宋体" w:cs="宋体"/>
                <w:sz w:val="21"/>
                <w:szCs w:val="21"/>
              </w:rPr>
              <w:t>监测</w:t>
            </w:r>
          </w:p>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sz w:val="21"/>
                <w:szCs w:val="21"/>
              </w:rPr>
            </w:pPr>
            <w:r>
              <w:rPr>
                <w:rFonts w:hint="eastAsia" w:ascii="宋体" w:hAnsi="宋体" w:eastAsia="宋体" w:cs="宋体"/>
                <w:sz w:val="21"/>
                <w:szCs w:val="21"/>
              </w:rPr>
              <w:t>因子</w:t>
            </w:r>
          </w:p>
        </w:tc>
        <w:tc>
          <w:tcPr>
            <w:tcW w:w="5512" w:type="dxa"/>
            <w:vAlign w:val="center"/>
          </w:tcPr>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sz w:val="21"/>
                <w:szCs w:val="21"/>
              </w:rPr>
            </w:pPr>
            <w:r>
              <w:rPr>
                <w:rFonts w:hint="eastAsia" w:ascii="宋体" w:hAnsi="宋体" w:eastAsia="宋体" w:cs="宋体"/>
                <w:sz w:val="21"/>
                <w:szCs w:val="21"/>
              </w:rPr>
              <w:t>分析方法名称及标准号</w:t>
            </w:r>
          </w:p>
        </w:tc>
        <w:tc>
          <w:tcPr>
            <w:tcW w:w="1777" w:type="dxa"/>
            <w:vAlign w:val="center"/>
          </w:tcPr>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4" w:type="dxa"/>
            <w:vMerge w:val="restart"/>
            <w:vAlign w:val="center"/>
          </w:tcPr>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b/>
                <w:sz w:val="21"/>
                <w:szCs w:val="21"/>
              </w:rPr>
            </w:pPr>
            <w:r>
              <w:rPr>
                <w:rFonts w:hint="eastAsia" w:ascii="宋体" w:hAnsi="宋体" w:eastAsia="宋体" w:cs="宋体"/>
                <w:sz w:val="21"/>
                <w:szCs w:val="21"/>
              </w:rPr>
              <w:t>1</w:t>
            </w:r>
          </w:p>
        </w:tc>
        <w:tc>
          <w:tcPr>
            <w:tcW w:w="719" w:type="dxa"/>
            <w:vMerge w:val="restart"/>
            <w:vAlign w:val="center"/>
          </w:tcPr>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sz w:val="21"/>
                <w:szCs w:val="21"/>
              </w:rPr>
            </w:pPr>
            <w:r>
              <w:rPr>
                <w:rFonts w:hint="eastAsia" w:ascii="宋体" w:hAnsi="宋体" w:eastAsia="宋体" w:cs="宋体"/>
                <w:sz w:val="21"/>
                <w:szCs w:val="21"/>
                <w:lang w:val="en-US" w:eastAsia="zh-CN"/>
              </w:rPr>
              <w:t>非甲烷总烃</w:t>
            </w:r>
          </w:p>
        </w:tc>
        <w:tc>
          <w:tcPr>
            <w:tcW w:w="5512" w:type="dxa"/>
            <w:vAlign w:val="center"/>
          </w:tcPr>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sz w:val="21"/>
                <w:szCs w:val="21"/>
              </w:rPr>
            </w:pPr>
            <w:r>
              <w:rPr>
                <w:rFonts w:hint="default" w:ascii="宋体" w:hAnsi="宋体" w:eastAsia="宋体" w:cs="宋体"/>
                <w:sz w:val="21"/>
                <w:szCs w:val="21"/>
              </w:rPr>
              <w:t>环境空气 总烃、甲烷和非甲烷总烃的测定 直接进样-气相色谱法HJ 604-2017</w:t>
            </w:r>
          </w:p>
        </w:tc>
        <w:tc>
          <w:tcPr>
            <w:tcW w:w="1777"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0.07</w:t>
            </w:r>
            <w:r>
              <w:rPr>
                <w:rFonts w:hint="eastAsia" w:asciiTheme="minorEastAsia" w:hAnsiTheme="minorEastAsia" w:eastAsiaTheme="minorEastAsia"/>
                <w:sz w:val="21"/>
                <w:szCs w:val="21"/>
                <w:lang w:val="en-US" w:eastAsia="zh-CN"/>
              </w:rPr>
              <w:t>mg/m</w:t>
            </w:r>
            <w:r>
              <w:rPr>
                <w:rFonts w:hint="eastAsia" w:asciiTheme="minorEastAsia" w:hAnsiTheme="minorEastAsia" w:eastAsiaTheme="minorEastAsia"/>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4"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sz w:val="21"/>
                <w:szCs w:val="21"/>
              </w:rPr>
            </w:pPr>
          </w:p>
        </w:tc>
        <w:tc>
          <w:tcPr>
            <w:tcW w:w="719"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sz w:val="21"/>
                <w:szCs w:val="21"/>
              </w:rPr>
            </w:pPr>
          </w:p>
        </w:tc>
        <w:tc>
          <w:tcPr>
            <w:tcW w:w="5512" w:type="dxa"/>
            <w:vAlign w:val="center"/>
          </w:tcPr>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sz w:val="21"/>
                <w:szCs w:val="21"/>
              </w:rPr>
            </w:pPr>
            <w:r>
              <w:rPr>
                <w:rFonts w:hint="default" w:ascii="宋体" w:hAnsi="宋体" w:eastAsia="宋体" w:cs="宋体"/>
                <w:sz w:val="21"/>
                <w:szCs w:val="21"/>
              </w:rPr>
              <w:t>固定汚染源废气 总烃、甲烷和非甲烷总烃的测定 气相色谱法HJ 38-2017</w:t>
            </w:r>
          </w:p>
        </w:tc>
        <w:tc>
          <w:tcPr>
            <w:tcW w:w="1777"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outlineLvl w:val="9"/>
              <w:rPr>
                <w:rFonts w:hint="eastAsia" w:ascii="宋体" w:hAnsi="宋体" w:eastAsia="宋体" w:cs="宋体"/>
                <w:color w:val="000000"/>
                <w:sz w:val="21"/>
                <w:szCs w:val="21"/>
              </w:rPr>
            </w:pPr>
            <w:r>
              <w:rPr>
                <w:rFonts w:hint="eastAsia" w:ascii="宋体" w:hAnsi="宋体" w:eastAsia="宋体" w:cs="宋体"/>
                <w:sz w:val="21"/>
                <w:szCs w:val="21"/>
                <w:highlight w:val="none"/>
                <w:lang w:val="en-US" w:eastAsia="zh-CN"/>
              </w:rPr>
              <w:t>0.07</w:t>
            </w:r>
            <w:r>
              <w:rPr>
                <w:rFonts w:hint="eastAsia" w:asciiTheme="minorEastAsia" w:hAnsiTheme="minorEastAsia" w:eastAsiaTheme="minorEastAsia"/>
                <w:sz w:val="21"/>
                <w:szCs w:val="21"/>
                <w:lang w:val="en-US" w:eastAsia="zh-CN"/>
              </w:rPr>
              <w:t>mg/m</w:t>
            </w:r>
            <w:r>
              <w:rPr>
                <w:rFonts w:hint="eastAsia" w:asciiTheme="minorEastAsia" w:hAnsiTheme="minorEastAsia" w:eastAsiaTheme="minorEastAsia"/>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4" w:type="dxa"/>
            <w:vMerge w:val="restart"/>
            <w:vAlign w:val="center"/>
          </w:tcPr>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sz w:val="21"/>
                <w:szCs w:val="21"/>
              </w:rPr>
            </w:pPr>
            <w:r>
              <w:rPr>
                <w:rFonts w:hint="eastAsia" w:ascii="宋体" w:hAnsi="宋体" w:eastAsia="宋体" w:cs="宋体"/>
                <w:sz w:val="21"/>
                <w:szCs w:val="21"/>
              </w:rPr>
              <w:t>2</w:t>
            </w:r>
          </w:p>
        </w:tc>
        <w:tc>
          <w:tcPr>
            <w:tcW w:w="719" w:type="dxa"/>
            <w:vMerge w:val="restart"/>
            <w:vAlign w:val="center"/>
          </w:tcPr>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sz w:val="21"/>
                <w:szCs w:val="21"/>
              </w:rPr>
            </w:pPr>
            <w:r>
              <w:rPr>
                <w:rFonts w:hint="eastAsia" w:ascii="宋体" w:hAnsi="宋体" w:eastAsia="宋体" w:cs="宋体"/>
                <w:sz w:val="21"/>
                <w:szCs w:val="21"/>
                <w:lang w:val="en-US" w:eastAsia="zh-CN"/>
              </w:rPr>
              <w:t>硫化氢</w:t>
            </w:r>
          </w:p>
        </w:tc>
        <w:tc>
          <w:tcPr>
            <w:tcW w:w="5512" w:type="dxa"/>
            <w:vAlign w:val="center"/>
          </w:tcPr>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sz w:val="21"/>
                <w:szCs w:val="21"/>
              </w:rPr>
            </w:pPr>
            <w:r>
              <w:rPr>
                <w:rFonts w:hint="default" w:ascii="宋体" w:hAnsi="宋体" w:eastAsia="宋体" w:cs="宋体"/>
                <w:sz w:val="21"/>
                <w:szCs w:val="21"/>
              </w:rPr>
              <w:t>居住区大气硫化氢卫生检验标准方法 亚甲蓝分光光度法GB 11742-1989</w:t>
            </w:r>
          </w:p>
        </w:tc>
        <w:tc>
          <w:tcPr>
            <w:tcW w:w="1777"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0.005</w:t>
            </w:r>
            <w:r>
              <w:rPr>
                <w:rFonts w:hint="eastAsia" w:asciiTheme="minorEastAsia" w:hAnsiTheme="minorEastAsia" w:eastAsiaTheme="minorEastAsia"/>
                <w:sz w:val="21"/>
                <w:szCs w:val="21"/>
                <w:lang w:val="en-US" w:eastAsia="zh-CN"/>
              </w:rPr>
              <w:t>mg/m</w:t>
            </w:r>
            <w:r>
              <w:rPr>
                <w:rFonts w:hint="eastAsia" w:asciiTheme="minorEastAsia" w:hAnsiTheme="minorEastAsia" w:eastAsiaTheme="minorEastAsia"/>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4"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sz w:val="21"/>
                <w:szCs w:val="21"/>
              </w:rPr>
            </w:pPr>
          </w:p>
        </w:tc>
        <w:tc>
          <w:tcPr>
            <w:tcW w:w="719"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sz w:val="21"/>
                <w:szCs w:val="21"/>
              </w:rPr>
            </w:pPr>
          </w:p>
        </w:tc>
        <w:tc>
          <w:tcPr>
            <w:tcW w:w="5512" w:type="dxa"/>
            <w:vAlign w:val="center"/>
          </w:tcPr>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sz w:val="21"/>
                <w:szCs w:val="21"/>
              </w:rPr>
            </w:pPr>
            <w:r>
              <w:rPr>
                <w:rFonts w:hint="default" w:ascii="宋体" w:hAnsi="宋体" w:eastAsia="宋体" w:cs="宋体"/>
                <w:sz w:val="21"/>
                <w:szCs w:val="21"/>
              </w:rPr>
              <w:t>空气质量 硫化氢、甲硫醇、甲硫醚和二甲二硫的测定 气相色谱法GB/T 14678-1993</w:t>
            </w:r>
          </w:p>
        </w:tc>
        <w:tc>
          <w:tcPr>
            <w:tcW w:w="1777"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w:t>
            </w:r>
            <w:r>
              <w:rPr>
                <w:rFonts w:hint="default" w:ascii="Arial" w:hAnsi="Arial" w:eastAsia="宋体" w:cs="Arial"/>
                <w:sz w:val="21"/>
                <w:szCs w:val="21"/>
                <w:lang w:val="en-US" w:eastAsia="zh-CN"/>
              </w:rPr>
              <w:t>×</w:t>
            </w:r>
            <w:r>
              <w:rPr>
                <w:rFonts w:hint="eastAsia" w:ascii="宋体" w:hAnsi="宋体" w:eastAsia="宋体" w:cs="宋体"/>
                <w:sz w:val="21"/>
                <w:szCs w:val="21"/>
                <w:lang w:val="en-US" w:eastAsia="zh-CN"/>
              </w:rPr>
              <w:t>10</w:t>
            </w:r>
            <w:r>
              <w:rPr>
                <w:rFonts w:hint="eastAsia" w:ascii="宋体" w:hAnsi="宋体" w:eastAsia="宋体" w:cs="宋体"/>
                <w:sz w:val="21"/>
                <w:szCs w:val="21"/>
                <w:vertAlign w:val="superscript"/>
                <w:lang w:val="en-US" w:eastAsia="zh-CN"/>
              </w:rPr>
              <w:t>-3</w:t>
            </w:r>
            <w:r>
              <w:rPr>
                <w:rFonts w:hint="eastAsia" w:asciiTheme="minorEastAsia" w:hAnsiTheme="minorEastAsia" w:eastAsiaTheme="minorEastAsia"/>
                <w:sz w:val="21"/>
                <w:szCs w:val="21"/>
                <w:lang w:val="en-US" w:eastAsia="zh-CN"/>
              </w:rPr>
              <w:t>mg/m</w:t>
            </w:r>
            <w:r>
              <w:rPr>
                <w:rFonts w:hint="eastAsia" w:asciiTheme="minorEastAsia" w:hAnsiTheme="minorEastAsia" w:eastAsiaTheme="minorEastAsia"/>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4" w:type="dxa"/>
            <w:vAlign w:val="center"/>
          </w:tcPr>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 w:type="dxa"/>
            <w:vAlign w:val="center"/>
          </w:tcPr>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臭气浓度</w:t>
            </w:r>
          </w:p>
        </w:tc>
        <w:tc>
          <w:tcPr>
            <w:tcW w:w="5512" w:type="dxa"/>
            <w:vAlign w:val="center"/>
          </w:tcPr>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sz w:val="21"/>
                <w:szCs w:val="21"/>
              </w:rPr>
            </w:pPr>
            <w:r>
              <w:rPr>
                <w:rFonts w:hint="default" w:ascii="宋体" w:hAnsi="宋体" w:eastAsia="宋体" w:cs="宋体"/>
                <w:sz w:val="21"/>
                <w:szCs w:val="21"/>
              </w:rPr>
              <w:t>空气质量 恶臭的测定 GB/T 14675-</w:t>
            </w:r>
            <w:r>
              <w:rPr>
                <w:rFonts w:hint="eastAsia" w:ascii="宋体" w:hAnsi="宋体" w:eastAsia="宋体" w:cs="宋体"/>
                <w:sz w:val="21"/>
                <w:szCs w:val="21"/>
              </w:rPr>
              <w:t>19</w:t>
            </w:r>
            <w:r>
              <w:rPr>
                <w:rFonts w:hint="default" w:ascii="宋体" w:hAnsi="宋体" w:eastAsia="宋体" w:cs="宋体"/>
                <w:sz w:val="21"/>
                <w:szCs w:val="21"/>
              </w:rPr>
              <w:t>93</w:t>
            </w:r>
          </w:p>
        </w:tc>
        <w:tc>
          <w:tcPr>
            <w:tcW w:w="1777"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4" w:type="dxa"/>
            <w:vAlign w:val="center"/>
          </w:tcPr>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19" w:type="dxa"/>
            <w:vAlign w:val="center"/>
          </w:tcPr>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氨</w:t>
            </w:r>
          </w:p>
        </w:tc>
        <w:tc>
          <w:tcPr>
            <w:tcW w:w="5512" w:type="dxa"/>
            <w:vAlign w:val="center"/>
          </w:tcPr>
          <w:p>
            <w:pPr>
              <w:keepNext w:val="0"/>
              <w:keepLines w:val="0"/>
              <w:pageBreakBefore w:val="0"/>
              <w:widowControl/>
              <w:kinsoku/>
              <w:wordWrap/>
              <w:overflowPunct/>
              <w:topLinePunct w:val="0"/>
              <w:autoSpaceDE/>
              <w:autoSpaceDN/>
              <w:bidi w:val="0"/>
              <w:adjustRightInd/>
              <w:snapToGrid/>
              <w:spacing w:line="320" w:lineRule="exact"/>
              <w:ind w:right="44" w:rightChars="20"/>
              <w:jc w:val="center"/>
              <w:outlineLvl w:val="9"/>
              <w:rPr>
                <w:rFonts w:hint="eastAsia" w:ascii="宋体" w:hAnsi="宋体" w:eastAsia="宋体" w:cs="宋体"/>
                <w:sz w:val="21"/>
                <w:szCs w:val="21"/>
              </w:rPr>
            </w:pPr>
            <w:r>
              <w:rPr>
                <w:rFonts w:hint="default" w:ascii="宋体" w:hAnsi="宋体" w:eastAsia="宋体" w:cs="宋体"/>
                <w:sz w:val="21"/>
                <w:szCs w:val="21"/>
              </w:rPr>
              <w:t>环境空气和废气 氨的测定 纳氏试剂分光光度法HJ 533-2009</w:t>
            </w:r>
          </w:p>
        </w:tc>
        <w:tc>
          <w:tcPr>
            <w:tcW w:w="1777"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0.01</w:t>
            </w:r>
            <w:r>
              <w:rPr>
                <w:rFonts w:hint="eastAsia" w:asciiTheme="minorEastAsia" w:hAnsiTheme="minorEastAsia" w:eastAsiaTheme="minorEastAsia"/>
                <w:sz w:val="21"/>
                <w:szCs w:val="21"/>
                <w:lang w:val="en-US" w:eastAsia="zh-CN"/>
              </w:rPr>
              <w:t>mg/m</w:t>
            </w:r>
            <w:r>
              <w:rPr>
                <w:rFonts w:hint="eastAsia" w:asciiTheme="minorEastAsia" w:hAnsiTheme="minorEastAsia" w:eastAsiaTheme="minorEastAsia"/>
                <w:sz w:val="21"/>
                <w:szCs w:val="21"/>
                <w:vertAlign w:val="superscript"/>
                <w:lang w:val="en-US" w:eastAsia="zh-CN"/>
              </w:rPr>
              <w:t>3</w:t>
            </w:r>
          </w:p>
        </w:tc>
      </w:tr>
    </w:tbl>
    <w:p>
      <w:pPr>
        <w:pStyle w:val="5"/>
        <w:spacing w:before="0" w:after="0" w:line="360" w:lineRule="auto"/>
        <w:rPr>
          <w:rFonts w:ascii="Times New Roman" w:hAnsi="Times New Roman" w:eastAsiaTheme="minorEastAsia"/>
          <w:bCs/>
          <w:kern w:val="2"/>
          <w:sz w:val="28"/>
          <w:szCs w:val="28"/>
        </w:rPr>
      </w:pPr>
      <w:bookmarkStart w:id="142" w:name="_Toc32292"/>
    </w:p>
    <w:p>
      <w:pPr>
        <w:pStyle w:val="5"/>
        <w:spacing w:before="0" w:after="0" w:line="360" w:lineRule="auto"/>
        <w:rPr>
          <w:rFonts w:asciiTheme="minorEastAsia" w:hAnsiTheme="minorEastAsia" w:eastAsiaTheme="minorEastAsia"/>
          <w:sz w:val="28"/>
          <w:szCs w:val="28"/>
        </w:rPr>
      </w:pPr>
      <w:bookmarkStart w:id="143" w:name="_Toc32390"/>
      <w:bookmarkStart w:id="144" w:name="_Toc31343"/>
      <w:bookmarkStart w:id="145" w:name="_Toc521054505"/>
      <w:bookmarkStart w:id="146" w:name="_Toc521055140"/>
      <w:bookmarkStart w:id="147" w:name="_Toc13403"/>
      <w:bookmarkStart w:id="148" w:name="_Toc24957"/>
      <w:bookmarkStart w:id="149" w:name="_Toc23989"/>
      <w:r>
        <w:rPr>
          <w:rFonts w:asciiTheme="minorEastAsia" w:hAnsiTheme="minorEastAsia" w:eastAsiaTheme="minorEastAsia"/>
          <w:bCs/>
          <w:kern w:val="2"/>
          <w:sz w:val="28"/>
          <w:szCs w:val="28"/>
        </w:rPr>
        <w:t>8.1.2 水质监测分析方法</w:t>
      </w:r>
      <w:bookmarkEnd w:id="142"/>
      <w:bookmarkEnd w:id="143"/>
      <w:bookmarkEnd w:id="144"/>
      <w:bookmarkEnd w:id="145"/>
      <w:bookmarkEnd w:id="146"/>
      <w:bookmarkEnd w:id="147"/>
      <w:bookmarkEnd w:id="148"/>
      <w:bookmarkEnd w:id="149"/>
    </w:p>
    <w:p>
      <w:pPr>
        <w:spacing w:line="360" w:lineRule="auto"/>
        <w:ind w:firstLine="537" w:firstLineChars="192"/>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en-US" w:eastAsia="zh-CN"/>
        </w:rPr>
        <w:t>水和</w:t>
      </w:r>
      <w:r>
        <w:rPr>
          <w:rFonts w:asciiTheme="minorEastAsia" w:hAnsiTheme="minorEastAsia" w:eastAsiaTheme="minorEastAsia"/>
          <w:sz w:val="28"/>
          <w:szCs w:val="28"/>
        </w:rPr>
        <w:t>废水主要监测分析方法</w:t>
      </w:r>
      <w:r>
        <w:rPr>
          <w:rFonts w:hint="eastAsia" w:asciiTheme="minorEastAsia" w:hAnsiTheme="minorEastAsia" w:eastAsiaTheme="minorEastAsia"/>
          <w:sz w:val="28"/>
          <w:szCs w:val="28"/>
        </w:rPr>
        <w:t>，</w:t>
      </w:r>
      <w:r>
        <w:rPr>
          <w:rFonts w:asciiTheme="minorEastAsia" w:hAnsiTheme="minorEastAsia" w:eastAsiaTheme="minorEastAsia"/>
          <w:sz w:val="28"/>
          <w:szCs w:val="28"/>
        </w:rPr>
        <w:t>见表8-2。</w:t>
      </w:r>
    </w:p>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outlineLvl w:val="9"/>
        <w:rPr>
          <w:sz w:val="24"/>
          <w:szCs w:val="24"/>
        </w:rPr>
      </w:pPr>
      <w:r>
        <w:rPr>
          <w:rFonts w:asciiTheme="minorEastAsia" w:hAnsiTheme="minorEastAsia" w:eastAsiaTheme="minorEastAsia"/>
          <w:b/>
          <w:bCs/>
          <w:sz w:val="24"/>
          <w:szCs w:val="24"/>
          <w:lang w:val="zh-CN"/>
        </w:rPr>
        <w:t>表8-2</w:t>
      </w:r>
      <w:r>
        <w:rPr>
          <w:rFonts w:hint="eastAsia" w:asciiTheme="minorEastAsia" w:hAnsiTheme="minorEastAsia" w:eastAsiaTheme="minorEastAsia"/>
          <w:b/>
          <w:bCs/>
          <w:sz w:val="24"/>
          <w:szCs w:val="24"/>
          <w:lang w:val="en-US" w:eastAsia="zh-CN"/>
        </w:rPr>
        <w:t xml:space="preserve">   水和</w:t>
      </w:r>
      <w:r>
        <w:rPr>
          <w:rFonts w:asciiTheme="minorEastAsia" w:hAnsiTheme="minorEastAsia" w:eastAsiaTheme="minorEastAsia"/>
          <w:b/>
          <w:bCs/>
          <w:sz w:val="24"/>
          <w:szCs w:val="24"/>
          <w:lang w:val="zh-CN"/>
        </w:rPr>
        <w:t>废水监测分析方法一览表</w:t>
      </w:r>
    </w:p>
    <w:tbl>
      <w:tblPr>
        <w:tblStyle w:val="19"/>
        <w:tblW w:w="8532"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51"/>
        <w:gridCol w:w="1312"/>
        <w:gridCol w:w="5081"/>
        <w:gridCol w:w="138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751" w:type="dxa"/>
            <w:vAlign w:val="center"/>
          </w:tcPr>
          <w:p>
            <w:pPr>
              <w:pStyle w:val="15"/>
              <w:keepNext/>
              <w:keepLines/>
              <w:spacing w:line="360" w:lineRule="exact"/>
              <w:jc w:val="center"/>
              <w:rPr>
                <w:rFonts w:cs="Times New Roman" w:asciiTheme="minorEastAsia" w:hAnsiTheme="minorEastAsia" w:eastAsiaTheme="minorEastAsia"/>
                <w:bCs/>
                <w:sz w:val="21"/>
                <w:szCs w:val="21"/>
              </w:rPr>
            </w:pPr>
            <w:r>
              <w:rPr>
                <w:rFonts w:cs="Times New Roman" w:asciiTheme="minorEastAsia" w:hAnsiTheme="minorEastAsia" w:eastAsiaTheme="minorEastAsia"/>
                <w:bCs/>
                <w:sz w:val="21"/>
                <w:szCs w:val="21"/>
              </w:rPr>
              <w:t>序</w:t>
            </w:r>
            <w:r>
              <w:rPr>
                <w:rFonts w:hint="eastAsia" w:cs="Times New Roman" w:asciiTheme="minorEastAsia" w:hAnsiTheme="minorEastAsia" w:eastAsiaTheme="minorEastAsia"/>
                <w:bCs/>
                <w:sz w:val="21"/>
                <w:szCs w:val="21"/>
              </w:rPr>
              <w:t xml:space="preserve"> </w:t>
            </w:r>
            <w:r>
              <w:rPr>
                <w:rFonts w:cs="Times New Roman" w:asciiTheme="minorEastAsia" w:hAnsiTheme="minorEastAsia" w:eastAsiaTheme="minorEastAsia"/>
                <w:bCs/>
                <w:sz w:val="21"/>
                <w:szCs w:val="21"/>
              </w:rPr>
              <w:t>号</w:t>
            </w:r>
          </w:p>
        </w:tc>
        <w:tc>
          <w:tcPr>
            <w:tcW w:w="1312" w:type="dxa"/>
            <w:vAlign w:val="center"/>
          </w:tcPr>
          <w:p>
            <w:pPr>
              <w:pStyle w:val="15"/>
              <w:keepNext/>
              <w:keepLines/>
              <w:spacing w:line="360" w:lineRule="exact"/>
              <w:jc w:val="center"/>
              <w:rPr>
                <w:rFonts w:cs="Times New Roman" w:asciiTheme="minorEastAsia" w:hAnsiTheme="minorEastAsia" w:eastAsiaTheme="minorEastAsia"/>
                <w:bCs/>
                <w:sz w:val="21"/>
                <w:szCs w:val="21"/>
              </w:rPr>
            </w:pPr>
            <w:r>
              <w:rPr>
                <w:rFonts w:cs="Times New Roman" w:asciiTheme="minorEastAsia" w:hAnsiTheme="minorEastAsia" w:eastAsiaTheme="minorEastAsia"/>
                <w:bCs/>
                <w:sz w:val="21"/>
                <w:szCs w:val="21"/>
              </w:rPr>
              <w:t>监测项目</w:t>
            </w:r>
          </w:p>
        </w:tc>
        <w:tc>
          <w:tcPr>
            <w:tcW w:w="5081" w:type="dxa"/>
            <w:vAlign w:val="center"/>
          </w:tcPr>
          <w:p>
            <w:pPr>
              <w:pStyle w:val="15"/>
              <w:keepNext/>
              <w:keepLines/>
              <w:spacing w:line="360" w:lineRule="exact"/>
              <w:jc w:val="center"/>
              <w:rPr>
                <w:rFonts w:cs="Times New Roman" w:asciiTheme="minorEastAsia" w:hAnsiTheme="minorEastAsia" w:eastAsiaTheme="minorEastAsia"/>
                <w:bCs/>
                <w:sz w:val="21"/>
                <w:szCs w:val="21"/>
              </w:rPr>
            </w:pPr>
            <w:r>
              <w:rPr>
                <w:rFonts w:cs="Times New Roman" w:asciiTheme="minorEastAsia" w:hAnsiTheme="minorEastAsia" w:eastAsiaTheme="minorEastAsia"/>
                <w:sz w:val="21"/>
                <w:szCs w:val="21"/>
              </w:rPr>
              <w:t>分析方法名称及标准号</w:t>
            </w:r>
          </w:p>
        </w:tc>
        <w:tc>
          <w:tcPr>
            <w:tcW w:w="1388" w:type="dxa"/>
            <w:vAlign w:val="center"/>
          </w:tcPr>
          <w:p>
            <w:pPr>
              <w:pStyle w:val="15"/>
              <w:keepNext/>
              <w:keepLines/>
              <w:spacing w:line="360" w:lineRule="exact"/>
              <w:jc w:val="center"/>
              <w:rPr>
                <w:rFonts w:hint="eastAsia" w:cs="Times New Roman" w:asciiTheme="minorEastAsia" w:hAnsiTheme="minorEastAsia" w:eastAsiaTheme="minorEastAsia"/>
                <w:sz w:val="21"/>
                <w:szCs w:val="21"/>
                <w:lang w:val="en-US" w:eastAsia="zh-CN"/>
              </w:rPr>
            </w:pPr>
            <w:r>
              <w:rPr>
                <w:rFonts w:hint="eastAsia" w:cs="Times New Roman" w:asciiTheme="minorEastAsia" w:hAnsiTheme="minorEastAsia" w:eastAsiaTheme="minorEastAsia"/>
                <w:sz w:val="21"/>
                <w:szCs w:val="21"/>
                <w:lang w:val="en-US" w:eastAsia="zh-CN"/>
              </w:rPr>
              <w:t>检出限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751" w:type="dxa"/>
            <w:vAlign w:val="center"/>
          </w:tcPr>
          <w:p>
            <w:pPr>
              <w:keepNext/>
              <w:keepLines/>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1312" w:type="dxa"/>
            <w:vAlign w:val="center"/>
          </w:tcPr>
          <w:p>
            <w:pPr>
              <w:keepNext/>
              <w:keepLines/>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pH</w:t>
            </w:r>
          </w:p>
        </w:tc>
        <w:tc>
          <w:tcPr>
            <w:tcW w:w="5081" w:type="dxa"/>
            <w:vAlign w:val="center"/>
          </w:tcPr>
          <w:p>
            <w:pPr>
              <w:keepNext/>
              <w:keepLines/>
              <w:pageBreakBefore w:val="0"/>
              <w:widowControl/>
              <w:kinsoku/>
              <w:wordWrap/>
              <w:overflowPunct/>
              <w:topLinePunct w:val="0"/>
              <w:autoSpaceDE/>
              <w:autoSpaceDN/>
              <w:bidi w:val="0"/>
              <w:adjustRightInd/>
              <w:snapToGrid/>
              <w:spacing w:line="360" w:lineRule="exact"/>
              <w:jc w:val="center"/>
              <w:textAlignment w:val="auto"/>
              <w:outlineLvl w:val="9"/>
              <w:rPr>
                <w:rFonts w:asciiTheme="minorEastAsia" w:hAnsiTheme="minorEastAsia" w:eastAsiaTheme="minorEastAsia"/>
                <w:sz w:val="21"/>
                <w:szCs w:val="21"/>
              </w:rPr>
            </w:pPr>
            <w:r>
              <w:rPr>
                <w:rFonts w:asciiTheme="minorEastAsia" w:hAnsiTheme="minorEastAsia" w:eastAsiaTheme="minorEastAsia"/>
                <w:sz w:val="21"/>
                <w:szCs w:val="21"/>
              </w:rPr>
              <w:t>水质 pH值的测定 玻璃电极法GB 69</w:t>
            </w:r>
            <w:r>
              <w:rPr>
                <w:rFonts w:hint="eastAsia" w:asciiTheme="minorEastAsia" w:hAnsiTheme="minorEastAsia" w:eastAsiaTheme="minorEastAsia"/>
                <w:sz w:val="21"/>
                <w:szCs w:val="21"/>
                <w:lang w:val="en-US" w:eastAsia="zh-CN"/>
              </w:rPr>
              <w:t>20</w:t>
            </w:r>
            <w:r>
              <w:rPr>
                <w:rFonts w:asciiTheme="minorEastAsia" w:hAnsiTheme="minorEastAsia" w:eastAsiaTheme="minorEastAsia"/>
                <w:sz w:val="21"/>
                <w:szCs w:val="21"/>
              </w:rPr>
              <w:t>-86</w:t>
            </w:r>
          </w:p>
        </w:tc>
        <w:tc>
          <w:tcPr>
            <w:tcW w:w="1388" w:type="dxa"/>
            <w:vAlign w:val="center"/>
          </w:tcPr>
          <w:p>
            <w:pPr>
              <w:keepNext/>
              <w:keepLines/>
              <w:pageBreakBefore w:val="0"/>
              <w:widowControl/>
              <w:kinsoku/>
              <w:wordWrap/>
              <w:overflowPunct/>
              <w:topLinePunct w:val="0"/>
              <w:autoSpaceDE/>
              <w:autoSpaceDN/>
              <w:bidi w:val="0"/>
              <w:adjustRightInd/>
              <w:snapToGrid/>
              <w:spacing w:line="360" w:lineRule="exact"/>
              <w:jc w:val="center"/>
              <w:textAlignment w:val="auto"/>
              <w:outlineLvl w:val="9"/>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751" w:type="dxa"/>
            <w:vAlign w:val="center"/>
          </w:tcPr>
          <w:p>
            <w:pPr>
              <w:keepNext/>
              <w:keepLines/>
              <w:spacing w:line="360" w:lineRule="exact"/>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val="en-US" w:eastAsia="zh-CN"/>
              </w:rPr>
              <w:t>2</w:t>
            </w:r>
          </w:p>
        </w:tc>
        <w:tc>
          <w:tcPr>
            <w:tcW w:w="1312" w:type="dxa"/>
            <w:vAlign w:val="center"/>
          </w:tcPr>
          <w:p>
            <w:pPr>
              <w:keepNext/>
              <w:keepLines/>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化学需氧量</w:t>
            </w:r>
          </w:p>
        </w:tc>
        <w:tc>
          <w:tcPr>
            <w:tcW w:w="5081" w:type="dxa"/>
            <w:vAlign w:val="center"/>
          </w:tcPr>
          <w:p>
            <w:pPr>
              <w:keepNext/>
              <w:keepLines/>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水质 化学需氧量的测定 重铬酸钾法 HJ 828-2017</w:t>
            </w:r>
          </w:p>
        </w:tc>
        <w:tc>
          <w:tcPr>
            <w:tcW w:w="1388" w:type="dxa"/>
            <w:vAlign w:val="center"/>
          </w:tcPr>
          <w:p>
            <w:pPr>
              <w:keepNext/>
              <w:keepLines/>
              <w:spacing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4mg/L</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751" w:type="dxa"/>
            <w:vAlign w:val="center"/>
          </w:tcPr>
          <w:p>
            <w:pPr>
              <w:keepNext/>
              <w:keepLines/>
              <w:spacing w:line="360" w:lineRule="exact"/>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val="en-US" w:eastAsia="zh-CN"/>
              </w:rPr>
              <w:t>3</w:t>
            </w:r>
          </w:p>
        </w:tc>
        <w:tc>
          <w:tcPr>
            <w:tcW w:w="1312" w:type="dxa"/>
            <w:vAlign w:val="center"/>
          </w:tcPr>
          <w:p>
            <w:pPr>
              <w:keepNext/>
              <w:keepLines/>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氨氮</w:t>
            </w:r>
          </w:p>
        </w:tc>
        <w:tc>
          <w:tcPr>
            <w:tcW w:w="5081" w:type="dxa"/>
            <w:vAlign w:val="center"/>
          </w:tcPr>
          <w:p>
            <w:pPr>
              <w:keepNext/>
              <w:keepLines/>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水质 氨氮的测定 纳氏试剂分光光度法 HJ 535-2009</w:t>
            </w:r>
          </w:p>
        </w:tc>
        <w:tc>
          <w:tcPr>
            <w:tcW w:w="1388" w:type="dxa"/>
            <w:vAlign w:val="center"/>
          </w:tcPr>
          <w:p>
            <w:pPr>
              <w:keepNext/>
              <w:keepLines/>
              <w:spacing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0.025mg/L</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751" w:type="dxa"/>
            <w:vAlign w:val="center"/>
          </w:tcPr>
          <w:p>
            <w:pPr>
              <w:keepNext/>
              <w:keepLines/>
              <w:spacing w:line="360" w:lineRule="exact"/>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val="en-US" w:eastAsia="zh-CN"/>
              </w:rPr>
              <w:t>4</w:t>
            </w:r>
          </w:p>
        </w:tc>
        <w:tc>
          <w:tcPr>
            <w:tcW w:w="1312" w:type="dxa"/>
            <w:vAlign w:val="center"/>
          </w:tcPr>
          <w:p>
            <w:pPr>
              <w:keepNext/>
              <w:keepLines/>
              <w:spacing w:line="360" w:lineRule="exact"/>
              <w:jc w:val="center"/>
              <w:rPr>
                <w:rFonts w:hint="eastAsia" w:asciiTheme="minorEastAsia" w:hAnsiTheme="minorEastAsia" w:eastAsiaTheme="minorEastAsia"/>
                <w:sz w:val="21"/>
                <w:szCs w:val="21"/>
                <w:lang w:val="en-US" w:eastAsia="zh-CN"/>
              </w:rPr>
            </w:pPr>
            <w:r>
              <w:rPr>
                <w:rFonts w:asciiTheme="minorEastAsia" w:hAnsiTheme="minorEastAsia" w:eastAsiaTheme="minorEastAsia"/>
                <w:sz w:val="21"/>
                <w:szCs w:val="21"/>
              </w:rPr>
              <w:t>石油类</w:t>
            </w:r>
          </w:p>
        </w:tc>
        <w:tc>
          <w:tcPr>
            <w:tcW w:w="5081" w:type="dxa"/>
            <w:vAlign w:val="center"/>
          </w:tcPr>
          <w:p>
            <w:pPr>
              <w:keepNext/>
              <w:keepLines/>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水质 动植物油的测定 红外光度法 HJ 637-2012</w:t>
            </w:r>
          </w:p>
        </w:tc>
        <w:tc>
          <w:tcPr>
            <w:tcW w:w="1388" w:type="dxa"/>
            <w:vAlign w:val="center"/>
          </w:tcPr>
          <w:p>
            <w:pPr>
              <w:keepNext/>
              <w:keepLines/>
              <w:spacing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0.04mg/L</w:t>
            </w:r>
          </w:p>
        </w:tc>
      </w:tr>
    </w:tbl>
    <w:p>
      <w:pPr>
        <w:pStyle w:val="5"/>
        <w:spacing w:before="0" w:after="0" w:line="360" w:lineRule="auto"/>
        <w:rPr>
          <w:rFonts w:ascii="Times New Roman" w:hAnsi="Times New Roman" w:eastAsiaTheme="minorEastAsia"/>
          <w:bCs/>
          <w:kern w:val="2"/>
          <w:sz w:val="28"/>
          <w:szCs w:val="28"/>
        </w:rPr>
      </w:pPr>
      <w:bookmarkStart w:id="150" w:name="_Toc16690"/>
      <w:bookmarkStart w:id="151" w:name="_Toc23819"/>
      <w:bookmarkStart w:id="152" w:name="_Toc512858847"/>
    </w:p>
    <w:p>
      <w:pPr>
        <w:pStyle w:val="5"/>
        <w:spacing w:before="0" w:after="0" w:line="360" w:lineRule="auto"/>
        <w:rPr>
          <w:rFonts w:asciiTheme="minorEastAsia" w:hAnsiTheme="minorEastAsia" w:eastAsiaTheme="minorEastAsia"/>
          <w:bCs/>
          <w:kern w:val="2"/>
          <w:sz w:val="28"/>
          <w:szCs w:val="28"/>
        </w:rPr>
      </w:pPr>
      <w:bookmarkStart w:id="153" w:name="_Toc521055141"/>
      <w:bookmarkStart w:id="154" w:name="_Toc29513"/>
      <w:bookmarkStart w:id="155" w:name="_Toc781"/>
      <w:bookmarkStart w:id="156" w:name="_Toc26479"/>
      <w:bookmarkStart w:id="157" w:name="_Toc521054506"/>
      <w:bookmarkStart w:id="158" w:name="_Toc28853"/>
      <w:bookmarkStart w:id="159" w:name="_Toc31891"/>
      <w:r>
        <w:rPr>
          <w:rFonts w:asciiTheme="minorEastAsia" w:hAnsiTheme="minorEastAsia" w:eastAsiaTheme="minorEastAsia"/>
          <w:bCs/>
          <w:kern w:val="2"/>
          <w:sz w:val="28"/>
          <w:szCs w:val="28"/>
        </w:rPr>
        <w:t>8.1.3 噪声监测分析方法</w:t>
      </w:r>
      <w:bookmarkEnd w:id="150"/>
      <w:bookmarkEnd w:id="151"/>
      <w:bookmarkEnd w:id="152"/>
      <w:bookmarkEnd w:id="153"/>
      <w:bookmarkEnd w:id="154"/>
      <w:bookmarkEnd w:id="155"/>
      <w:bookmarkEnd w:id="156"/>
      <w:bookmarkEnd w:id="157"/>
      <w:bookmarkEnd w:id="158"/>
      <w:bookmarkEnd w:id="159"/>
    </w:p>
    <w:p>
      <w:pPr>
        <w:spacing w:line="360" w:lineRule="auto"/>
        <w:ind w:firstLine="537" w:firstLineChars="192"/>
        <w:rPr>
          <w:rFonts w:asciiTheme="minorEastAsia" w:hAnsiTheme="minorEastAsia" w:eastAsiaTheme="minorEastAsia"/>
          <w:sz w:val="28"/>
          <w:szCs w:val="28"/>
        </w:rPr>
      </w:pPr>
      <w:r>
        <w:rPr>
          <w:rFonts w:asciiTheme="minorEastAsia" w:hAnsiTheme="minorEastAsia" w:eastAsiaTheme="minorEastAsia"/>
          <w:sz w:val="28"/>
          <w:szCs w:val="28"/>
        </w:rPr>
        <w:t>噪声监测分析方法</w:t>
      </w:r>
      <w:r>
        <w:rPr>
          <w:rFonts w:hint="eastAsia" w:asciiTheme="minorEastAsia" w:hAnsiTheme="minorEastAsia" w:eastAsiaTheme="minorEastAsia"/>
          <w:sz w:val="28"/>
          <w:szCs w:val="28"/>
        </w:rPr>
        <w:t>，</w:t>
      </w:r>
      <w:r>
        <w:rPr>
          <w:rFonts w:asciiTheme="minorEastAsia" w:hAnsiTheme="minorEastAsia" w:eastAsiaTheme="minorEastAsia"/>
          <w:sz w:val="28"/>
          <w:szCs w:val="28"/>
        </w:rPr>
        <w:t>见表8-3。</w:t>
      </w:r>
    </w:p>
    <w:p>
      <w:pPr>
        <w:autoSpaceDE w:val="0"/>
        <w:autoSpaceDN w:val="0"/>
        <w:spacing w:line="240" w:lineRule="exact"/>
        <w:jc w:val="center"/>
        <w:rPr>
          <w:rFonts w:asciiTheme="minorEastAsia" w:hAnsiTheme="minorEastAsia" w:eastAsiaTheme="minorEastAsia"/>
          <w:b/>
          <w:bCs/>
          <w:sz w:val="24"/>
          <w:szCs w:val="24"/>
          <w:lang w:val="zh-CN"/>
        </w:rPr>
      </w:pPr>
    </w:p>
    <w:p>
      <w:pPr>
        <w:autoSpaceDE w:val="0"/>
        <w:autoSpaceDN w:val="0"/>
        <w:spacing w:line="240" w:lineRule="exact"/>
        <w:jc w:val="center"/>
        <w:rPr>
          <w:rFonts w:asciiTheme="minorEastAsia" w:hAnsiTheme="minorEastAsia" w:eastAsiaTheme="minorEastAsia"/>
          <w:b/>
          <w:bCs/>
          <w:sz w:val="24"/>
          <w:szCs w:val="24"/>
          <w:lang w:val="zh-CN"/>
        </w:rPr>
      </w:pPr>
    </w:p>
    <w:p>
      <w:pPr>
        <w:autoSpaceDE w:val="0"/>
        <w:autoSpaceDN w:val="0"/>
        <w:spacing w:line="240" w:lineRule="exact"/>
        <w:jc w:val="center"/>
        <w:rPr>
          <w:rFonts w:asciiTheme="minorEastAsia" w:hAnsiTheme="minorEastAsia" w:eastAsiaTheme="minorEastAsia"/>
          <w:b/>
          <w:bCs/>
          <w:sz w:val="24"/>
          <w:szCs w:val="24"/>
          <w:lang w:val="zh-CN"/>
        </w:rPr>
      </w:pPr>
      <w:r>
        <w:rPr>
          <w:rFonts w:asciiTheme="minorEastAsia" w:hAnsiTheme="minorEastAsia" w:eastAsiaTheme="minorEastAsia"/>
          <w:b/>
          <w:bCs/>
          <w:sz w:val="24"/>
          <w:szCs w:val="24"/>
          <w:lang w:val="zh-CN"/>
        </w:rPr>
        <w:t>表8-3  噪声监测分析方法</w:t>
      </w:r>
    </w:p>
    <w:tbl>
      <w:tblPr>
        <w:tblStyle w:val="19"/>
        <w:tblW w:w="85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836"/>
        <w:gridCol w:w="58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exact"/>
          <w:jc w:val="center"/>
        </w:trPr>
        <w:tc>
          <w:tcPr>
            <w:tcW w:w="836" w:type="dxa"/>
            <w:vAlign w:val="center"/>
          </w:tcPr>
          <w:p>
            <w:pPr>
              <w:pStyle w:val="37"/>
              <w:spacing w:line="360" w:lineRule="exact"/>
              <w:ind w:firstLine="0"/>
              <w:rPr>
                <w:rFonts w:asciiTheme="minorEastAsia" w:hAnsiTheme="minorEastAsia" w:eastAsiaTheme="minorEastAsia"/>
                <w:sz w:val="21"/>
                <w:szCs w:val="21"/>
              </w:rPr>
            </w:pPr>
            <w:r>
              <w:rPr>
                <w:rFonts w:asciiTheme="minorEastAsia" w:hAnsiTheme="minorEastAsia" w:eastAsiaTheme="minorEastAsia"/>
                <w:sz w:val="21"/>
                <w:szCs w:val="21"/>
              </w:rPr>
              <w:t>序号</w:t>
            </w:r>
          </w:p>
        </w:tc>
        <w:tc>
          <w:tcPr>
            <w:tcW w:w="1836" w:type="dxa"/>
            <w:vAlign w:val="center"/>
          </w:tcPr>
          <w:p>
            <w:pPr>
              <w:pStyle w:val="37"/>
              <w:spacing w:line="360" w:lineRule="exact"/>
              <w:ind w:firstLine="0"/>
              <w:rPr>
                <w:rFonts w:asciiTheme="minorEastAsia" w:hAnsiTheme="minorEastAsia" w:eastAsiaTheme="minorEastAsia"/>
                <w:sz w:val="21"/>
                <w:szCs w:val="21"/>
              </w:rPr>
            </w:pPr>
            <w:r>
              <w:rPr>
                <w:rFonts w:asciiTheme="minorEastAsia" w:hAnsiTheme="minorEastAsia" w:eastAsiaTheme="minorEastAsia"/>
                <w:sz w:val="21"/>
                <w:szCs w:val="21"/>
              </w:rPr>
              <w:t>污染物名称</w:t>
            </w:r>
          </w:p>
        </w:tc>
        <w:tc>
          <w:tcPr>
            <w:tcW w:w="5848" w:type="dxa"/>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分析方法名称及标准号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836" w:type="dxa"/>
            <w:vAlign w:val="center"/>
          </w:tcPr>
          <w:p>
            <w:pPr>
              <w:pStyle w:val="37"/>
              <w:spacing w:line="360" w:lineRule="exact"/>
              <w:ind w:firstLine="210"/>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1836" w:type="dxa"/>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厂界噪声</w:t>
            </w:r>
          </w:p>
        </w:tc>
        <w:tc>
          <w:tcPr>
            <w:tcW w:w="5848" w:type="dxa"/>
            <w:vAlign w:val="center"/>
          </w:tcPr>
          <w:p>
            <w:pPr>
              <w:spacing w:line="360" w:lineRule="exact"/>
              <w:rPr>
                <w:rFonts w:hint="eastAsia" w:asciiTheme="minorEastAsia" w:hAnsiTheme="minorEastAsia" w:eastAsiaTheme="minorEastAsia"/>
                <w:sz w:val="21"/>
                <w:szCs w:val="21"/>
                <w:lang w:eastAsia="zh-CN"/>
              </w:rPr>
            </w:pPr>
            <w:r>
              <w:rPr>
                <w:rFonts w:asciiTheme="minorEastAsia" w:hAnsiTheme="minorEastAsia" w:eastAsiaTheme="minorEastAsia"/>
                <w:sz w:val="21"/>
                <w:szCs w:val="21"/>
              </w:rPr>
              <w:t>《工业企业厂界环境噪声排放标准》</w:t>
            </w:r>
            <w:r>
              <w:rPr>
                <w:rFonts w:hint="eastAsia" w:asciiTheme="minorEastAsia" w:hAnsiTheme="minorEastAsia" w:eastAsiaTheme="minorEastAsia"/>
                <w:sz w:val="21"/>
                <w:szCs w:val="21"/>
                <w:lang w:val="en-US" w:eastAsia="zh-CN"/>
              </w:rPr>
              <w:t>(</w:t>
            </w:r>
            <w:r>
              <w:rPr>
                <w:rFonts w:asciiTheme="minorEastAsia" w:hAnsiTheme="minorEastAsia" w:eastAsiaTheme="minorEastAsia"/>
                <w:sz w:val="21"/>
                <w:szCs w:val="21"/>
              </w:rPr>
              <w:t>GB12348-2008</w:t>
            </w:r>
            <w:r>
              <w:rPr>
                <w:rFonts w:hint="eastAsia" w:asciiTheme="minorEastAsia" w:hAnsiTheme="minorEastAsia" w:eastAsiaTheme="minorEastAsia"/>
                <w:sz w:val="21"/>
                <w:szCs w:val="21"/>
                <w:lang w:val="en-US" w:eastAsia="zh-CN"/>
              </w:rPr>
              <w:t>)</w:t>
            </w:r>
          </w:p>
        </w:tc>
      </w:tr>
    </w:tbl>
    <w:p>
      <w:pPr>
        <w:pStyle w:val="4"/>
        <w:spacing w:beforeLines="0" w:line="360" w:lineRule="auto"/>
        <w:rPr>
          <w:rFonts w:hint="eastAsia" w:asciiTheme="minorEastAsia" w:hAnsiTheme="minorEastAsia" w:eastAsiaTheme="minorEastAsia" w:cstheme="minorEastAsia"/>
          <w:bCs/>
          <w:kern w:val="2"/>
          <w:sz w:val="28"/>
          <w:szCs w:val="28"/>
        </w:rPr>
      </w:pPr>
    </w:p>
    <w:p>
      <w:pPr>
        <w:pStyle w:val="4"/>
        <w:spacing w:beforeLines="0" w:line="360" w:lineRule="auto"/>
        <w:rPr>
          <w:rFonts w:hint="eastAsia" w:asciiTheme="minorEastAsia" w:hAnsiTheme="minorEastAsia" w:eastAsiaTheme="minorEastAsia" w:cstheme="minorEastAsia"/>
          <w:bCs/>
          <w:kern w:val="2"/>
          <w:sz w:val="30"/>
          <w:szCs w:val="30"/>
        </w:rPr>
      </w:pPr>
      <w:bookmarkStart w:id="160" w:name="_Toc30177"/>
      <w:r>
        <w:rPr>
          <w:rFonts w:hint="eastAsia" w:asciiTheme="minorEastAsia" w:hAnsiTheme="minorEastAsia" w:eastAsiaTheme="minorEastAsia" w:cstheme="minorEastAsia"/>
          <w:bCs/>
          <w:kern w:val="2"/>
          <w:sz w:val="30"/>
          <w:szCs w:val="30"/>
        </w:rPr>
        <w:t>8.2 监测仪器</w:t>
      </w:r>
      <w:bookmarkEnd w:id="160"/>
    </w:p>
    <w:p>
      <w:pPr>
        <w:spacing w:line="360" w:lineRule="auto"/>
        <w:ind w:firstLine="560" w:firstLineChars="200"/>
        <w:rPr>
          <w:rFonts w:ascii="Times New Roman" w:hAnsi="Times New Roman" w:eastAsiaTheme="minorEastAsia"/>
          <w:b/>
          <w:bCs/>
          <w:szCs w:val="21"/>
        </w:rPr>
      </w:pPr>
      <w:r>
        <w:rPr>
          <w:rFonts w:ascii="Times New Roman" w:hAnsi="Times New Roman" w:eastAsiaTheme="minorEastAsia"/>
          <w:sz w:val="28"/>
          <w:szCs w:val="28"/>
        </w:rPr>
        <w:t>本次验收监测所使用的仪器设备</w:t>
      </w:r>
      <w:r>
        <w:rPr>
          <w:rFonts w:hint="eastAsia" w:ascii="Times New Roman" w:hAnsi="Times New Roman" w:eastAsiaTheme="minorEastAsia"/>
          <w:sz w:val="28"/>
          <w:szCs w:val="28"/>
          <w:lang w:val="en-US" w:eastAsia="zh-CN"/>
        </w:rPr>
        <w:t>均在检定有效期内</w:t>
      </w:r>
      <w:r>
        <w:rPr>
          <w:rFonts w:hint="eastAsia" w:ascii="Times New Roman" w:hAnsi="Times New Roman" w:eastAsiaTheme="minorEastAsia"/>
          <w:sz w:val="28"/>
          <w:szCs w:val="28"/>
          <w:lang w:eastAsia="zh-CN"/>
        </w:rPr>
        <w:t>，</w:t>
      </w:r>
      <w:r>
        <w:rPr>
          <w:rFonts w:ascii="Times New Roman" w:hAnsi="Times New Roman" w:eastAsiaTheme="minorEastAsia"/>
          <w:sz w:val="28"/>
          <w:szCs w:val="28"/>
        </w:rPr>
        <w:t>见表8-4。</w:t>
      </w:r>
    </w:p>
    <w:p>
      <w:pPr>
        <w:autoSpaceDE w:val="0"/>
        <w:autoSpaceDN w:val="0"/>
        <w:spacing w:line="240" w:lineRule="exact"/>
        <w:jc w:val="center"/>
        <w:rPr>
          <w:rFonts w:asciiTheme="minorEastAsia" w:hAnsiTheme="minorEastAsia" w:eastAsiaTheme="minorEastAsia"/>
          <w:b/>
          <w:bCs/>
          <w:sz w:val="24"/>
          <w:szCs w:val="24"/>
          <w:lang w:val="zh-CN"/>
        </w:rPr>
      </w:pPr>
      <w:r>
        <w:rPr>
          <w:rFonts w:asciiTheme="minorEastAsia" w:hAnsiTheme="minorEastAsia" w:eastAsiaTheme="minorEastAsia"/>
          <w:b/>
          <w:bCs/>
          <w:sz w:val="24"/>
          <w:szCs w:val="24"/>
          <w:lang w:val="zh-CN"/>
        </w:rPr>
        <w:t xml:space="preserve">表8-4  </w:t>
      </w:r>
      <w:r>
        <w:rPr>
          <w:rFonts w:hint="eastAsia" w:asciiTheme="minorEastAsia" w:hAnsiTheme="minorEastAsia" w:eastAsiaTheme="minorEastAsia"/>
          <w:b/>
          <w:bCs/>
          <w:sz w:val="24"/>
          <w:szCs w:val="24"/>
          <w:lang w:val="en-US" w:eastAsia="zh-CN"/>
        </w:rPr>
        <w:t xml:space="preserve">  </w:t>
      </w:r>
      <w:r>
        <w:rPr>
          <w:rFonts w:asciiTheme="minorEastAsia" w:hAnsiTheme="minorEastAsia" w:eastAsiaTheme="minorEastAsia"/>
          <w:b/>
          <w:bCs/>
          <w:sz w:val="24"/>
          <w:szCs w:val="24"/>
          <w:lang w:val="zh-CN"/>
        </w:rPr>
        <w:t>仪器设备信息汇总表</w:t>
      </w:r>
    </w:p>
    <w:tbl>
      <w:tblPr>
        <w:tblStyle w:val="20"/>
        <w:tblW w:w="853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81"/>
        <w:gridCol w:w="2137"/>
        <w:gridCol w:w="29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blHeader/>
          <w:jc w:val="center"/>
        </w:trPr>
        <w:tc>
          <w:tcPr>
            <w:tcW w:w="34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监测项目</w:t>
            </w:r>
          </w:p>
        </w:tc>
        <w:tc>
          <w:tcPr>
            <w:tcW w:w="2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sz w:val="21"/>
                <w:szCs w:val="21"/>
              </w:rPr>
            </w:pPr>
            <w:r>
              <w:rPr>
                <w:rFonts w:hint="eastAsia" w:ascii="宋体" w:hAnsi="宋体" w:eastAsia="宋体" w:cs="宋体"/>
                <w:sz w:val="21"/>
                <w:szCs w:val="21"/>
              </w:rPr>
              <w:t>仪器名称</w:t>
            </w:r>
          </w:p>
        </w:tc>
        <w:tc>
          <w:tcPr>
            <w:tcW w:w="2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检定有效期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可见分光光度计</w:t>
            </w:r>
          </w:p>
        </w:tc>
        <w:tc>
          <w:tcPr>
            <w:tcW w:w="2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722N</w:t>
            </w:r>
          </w:p>
        </w:tc>
        <w:tc>
          <w:tcPr>
            <w:tcW w:w="29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outlineLvl w:val="9"/>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2019.1.12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紫外可见分光光度计</w:t>
            </w:r>
          </w:p>
        </w:tc>
        <w:tc>
          <w:tcPr>
            <w:tcW w:w="2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T6新世纪</w:t>
            </w:r>
          </w:p>
        </w:tc>
        <w:tc>
          <w:tcPr>
            <w:tcW w:w="29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outlineLvl w:val="9"/>
              <w:rPr>
                <w:rFonts w:hint="eastAsia" w:ascii="宋体" w:hAnsi="宋体" w:eastAsia="宋体" w:cs="宋体"/>
                <w:kern w:val="0"/>
                <w:sz w:val="21"/>
                <w:szCs w:val="21"/>
                <w:lang w:val="en-US" w:bidi="ar"/>
              </w:rPr>
            </w:pPr>
            <w:r>
              <w:rPr>
                <w:rFonts w:hint="eastAsia" w:ascii="宋体" w:hAnsi="宋体" w:eastAsia="宋体" w:cs="宋体"/>
                <w:kern w:val="0"/>
                <w:sz w:val="21"/>
                <w:szCs w:val="21"/>
                <w:lang w:val="en-US" w:eastAsia="zh-CN" w:bidi="ar"/>
              </w:rPr>
              <w:t>2019.2.25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pH计</w:t>
            </w:r>
          </w:p>
        </w:tc>
        <w:tc>
          <w:tcPr>
            <w:tcW w:w="2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PHB-4</w:t>
            </w:r>
          </w:p>
        </w:tc>
        <w:tc>
          <w:tcPr>
            <w:tcW w:w="29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outlineLvl w:val="9"/>
              <w:rPr>
                <w:rFonts w:hint="eastAsia" w:ascii="宋体" w:hAnsi="宋体" w:eastAsia="宋体" w:cs="宋体"/>
                <w:sz w:val="21"/>
                <w:szCs w:val="21"/>
              </w:rPr>
            </w:pPr>
            <w:r>
              <w:rPr>
                <w:rFonts w:hint="eastAsia" w:ascii="宋体" w:hAnsi="宋体" w:eastAsia="宋体" w:cs="宋体"/>
                <w:kern w:val="0"/>
                <w:sz w:val="21"/>
                <w:szCs w:val="21"/>
                <w:lang w:val="en-US" w:eastAsia="zh-CN" w:bidi="ar"/>
              </w:rPr>
              <w:t>2019.6.13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气相色谱仪</w:t>
            </w:r>
          </w:p>
        </w:tc>
        <w:tc>
          <w:tcPr>
            <w:tcW w:w="2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GC-4000A(03A)</w:t>
            </w:r>
          </w:p>
        </w:tc>
        <w:tc>
          <w:tcPr>
            <w:tcW w:w="29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outlineLvl w:val="9"/>
              <w:rPr>
                <w:rFonts w:hint="eastAsia" w:ascii="宋体" w:hAnsi="宋体" w:eastAsia="宋体" w:cs="宋体"/>
                <w:sz w:val="21"/>
                <w:szCs w:val="21"/>
              </w:rPr>
            </w:pPr>
            <w:r>
              <w:rPr>
                <w:rFonts w:hint="eastAsia" w:ascii="宋体" w:hAnsi="宋体" w:eastAsia="宋体" w:cs="宋体"/>
                <w:kern w:val="0"/>
                <w:sz w:val="21"/>
                <w:szCs w:val="21"/>
                <w:lang w:val="en-US" w:eastAsia="zh-CN" w:bidi="ar"/>
              </w:rPr>
              <w:t>2019.5.25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红外分光测油仪</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OIL480</w:t>
            </w:r>
          </w:p>
        </w:tc>
        <w:tc>
          <w:tcPr>
            <w:tcW w:w="291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outlineLvl w:val="9"/>
              <w:rPr>
                <w:rFonts w:hint="eastAsia" w:ascii="宋体" w:hAnsi="宋体" w:eastAsia="宋体" w:cs="宋体"/>
                <w:sz w:val="21"/>
                <w:szCs w:val="21"/>
              </w:rPr>
            </w:pPr>
            <w:r>
              <w:rPr>
                <w:rFonts w:hint="eastAsia" w:ascii="宋体" w:hAnsi="宋体" w:eastAsia="宋体" w:cs="宋体"/>
                <w:kern w:val="0"/>
                <w:sz w:val="21"/>
                <w:szCs w:val="21"/>
                <w:lang w:val="en-US" w:eastAsia="zh-CN" w:bidi="ar"/>
              </w:rPr>
              <w:t>2019.4.11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电子天平(0.1mg)</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SI-234</w:t>
            </w:r>
          </w:p>
        </w:tc>
        <w:tc>
          <w:tcPr>
            <w:tcW w:w="291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outlineLvl w:val="9"/>
              <w:rPr>
                <w:rFonts w:hint="eastAsia" w:ascii="宋体" w:hAnsi="宋体" w:eastAsia="宋体" w:cs="宋体"/>
                <w:sz w:val="21"/>
                <w:szCs w:val="21"/>
              </w:rPr>
            </w:pPr>
            <w:r>
              <w:rPr>
                <w:rFonts w:hint="eastAsia" w:ascii="宋体" w:hAnsi="宋体" w:eastAsia="宋体" w:cs="宋体"/>
                <w:kern w:val="0"/>
                <w:sz w:val="21"/>
                <w:szCs w:val="21"/>
                <w:lang w:val="en-US" w:eastAsia="zh-CN" w:bidi="ar"/>
              </w:rPr>
              <w:t>2019.3.25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自动烟尘烟气综合测试仪</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ZR-3260</w:t>
            </w:r>
          </w:p>
        </w:tc>
        <w:tc>
          <w:tcPr>
            <w:tcW w:w="291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outlineLvl w:val="9"/>
              <w:rPr>
                <w:rFonts w:hint="eastAsia" w:ascii="宋体" w:hAnsi="宋体" w:eastAsia="宋体" w:cs="宋体"/>
                <w:sz w:val="21"/>
                <w:szCs w:val="21"/>
              </w:rPr>
            </w:pPr>
            <w:r>
              <w:rPr>
                <w:rFonts w:hint="eastAsia" w:ascii="宋体" w:hAnsi="宋体" w:eastAsia="宋体" w:cs="宋体"/>
                <w:kern w:val="0"/>
                <w:sz w:val="21"/>
                <w:szCs w:val="21"/>
                <w:lang w:val="en-US" w:eastAsia="zh-CN" w:bidi="ar"/>
              </w:rPr>
              <w:t>2019.3.11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多功能恒温恒流大气采样器</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MH1200D</w:t>
            </w:r>
          </w:p>
        </w:tc>
        <w:tc>
          <w:tcPr>
            <w:tcW w:w="291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outlineLvl w:val="9"/>
              <w:rPr>
                <w:rFonts w:hint="eastAsia" w:ascii="宋体" w:hAnsi="宋体" w:eastAsia="宋体" w:cs="宋体"/>
                <w:sz w:val="21"/>
                <w:szCs w:val="21"/>
              </w:rPr>
            </w:pPr>
            <w:r>
              <w:rPr>
                <w:rFonts w:hint="eastAsia" w:ascii="宋体" w:hAnsi="宋体" w:eastAsia="宋体" w:cs="宋体"/>
                <w:kern w:val="0"/>
                <w:sz w:val="21"/>
                <w:szCs w:val="21"/>
                <w:lang w:val="en-US" w:eastAsia="zh-CN" w:bidi="ar"/>
              </w:rPr>
              <w:t>2019.3.25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气相色谱仪</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7820A</w:t>
            </w:r>
          </w:p>
        </w:tc>
        <w:tc>
          <w:tcPr>
            <w:tcW w:w="291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outlineLvl w:val="9"/>
              <w:rPr>
                <w:rFonts w:hint="eastAsia" w:ascii="宋体" w:hAnsi="宋体" w:eastAsia="宋体" w:cs="宋体"/>
                <w:sz w:val="21"/>
                <w:szCs w:val="21"/>
              </w:rPr>
            </w:pPr>
            <w:r>
              <w:rPr>
                <w:rFonts w:hint="eastAsia" w:ascii="宋体" w:hAnsi="宋体" w:eastAsia="宋体" w:cs="宋体"/>
                <w:kern w:val="0"/>
                <w:sz w:val="21"/>
                <w:szCs w:val="21"/>
                <w:lang w:val="en-US" w:eastAsia="zh-CN" w:bidi="ar"/>
              </w:rPr>
              <w:t>2019.4.11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多功能声级计</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AWA6228</w:t>
            </w:r>
          </w:p>
        </w:tc>
        <w:tc>
          <w:tcPr>
            <w:tcW w:w="291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outlineLvl w:val="9"/>
              <w:rPr>
                <w:rFonts w:hint="eastAsia" w:ascii="宋体" w:hAnsi="宋体" w:eastAsia="宋体" w:cs="宋体"/>
                <w:kern w:val="0"/>
                <w:sz w:val="21"/>
                <w:szCs w:val="21"/>
                <w:lang w:val="en-US" w:bidi="ar"/>
              </w:rPr>
            </w:pPr>
            <w:r>
              <w:rPr>
                <w:rFonts w:hint="eastAsia" w:ascii="宋体" w:hAnsi="宋体" w:eastAsia="宋体" w:cs="宋体"/>
                <w:kern w:val="0"/>
                <w:sz w:val="21"/>
                <w:szCs w:val="21"/>
                <w:lang w:val="en-US" w:eastAsia="zh-CN" w:bidi="ar"/>
              </w:rPr>
              <w:t>2019.1.30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8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14:textFill>
                  <w14:solidFill>
                    <w14:schemeClr w14:val="tx1"/>
                  </w14:solidFill>
                </w14:textFill>
              </w:rPr>
              <w:t>声校准器</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outlineLvl w:val="9"/>
              <w:rPr>
                <w:rFonts w:hint="eastAsia"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14:textFill>
                  <w14:solidFill>
                    <w14:schemeClr w14:val="tx1"/>
                  </w14:solidFill>
                </w14:textFill>
              </w:rPr>
              <w:t>AWA622</w:t>
            </w:r>
            <w:r>
              <w:rPr>
                <w:rFonts w:hint="default" w:ascii="宋体" w:hAnsi="宋体" w:eastAsia="宋体" w:cs="宋体"/>
                <w:color w:val="000000" w:themeColor="text1"/>
                <w:sz w:val="21"/>
                <w:szCs w:val="21"/>
                <w:lang w:val="en-US" w:eastAsia="zh-CN"/>
                <w14:textFill>
                  <w14:solidFill>
                    <w14:schemeClr w14:val="tx1"/>
                  </w14:solidFill>
                </w14:textFill>
              </w:rPr>
              <w:t>1</w:t>
            </w:r>
            <w:r>
              <w:rPr>
                <w:rFonts w:hint="default" w:ascii="宋体" w:hAnsi="宋体" w:eastAsia="宋体" w:cs="宋体"/>
                <w:color w:val="000000" w:themeColor="text1"/>
                <w:sz w:val="21"/>
                <w:szCs w:val="21"/>
                <w14:textFill>
                  <w14:solidFill>
                    <w14:schemeClr w14:val="tx1"/>
                  </w14:solidFill>
                </w14:textFill>
              </w:rPr>
              <w:t>A</w:t>
            </w:r>
          </w:p>
        </w:tc>
        <w:tc>
          <w:tcPr>
            <w:tcW w:w="291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outlineLvl w:val="9"/>
              <w:rPr>
                <w:rFonts w:hint="eastAsia" w:ascii="宋体" w:hAnsi="宋体" w:eastAsia="宋体" w:cs="宋体"/>
                <w:sz w:val="21"/>
                <w:szCs w:val="21"/>
                <w:lang w:val="en-US"/>
              </w:rPr>
            </w:pPr>
            <w:r>
              <w:rPr>
                <w:rFonts w:hint="eastAsia" w:ascii="宋体" w:hAnsi="宋体" w:eastAsia="宋体" w:cs="宋体"/>
                <w:kern w:val="0"/>
                <w:sz w:val="21"/>
                <w:szCs w:val="21"/>
                <w:lang w:val="en-US" w:eastAsia="zh-CN" w:bidi="ar"/>
              </w:rPr>
              <w:t>2019.1.14</w:t>
            </w:r>
          </w:p>
        </w:tc>
      </w:tr>
    </w:tbl>
    <w:p>
      <w:pPr>
        <w:spacing w:line="360" w:lineRule="auto"/>
        <w:ind w:left="8433" w:hanging="8433" w:hangingChars="3000"/>
        <w:outlineLvl w:val="1"/>
        <w:rPr>
          <w:rFonts w:asciiTheme="minorEastAsia" w:hAnsiTheme="minorEastAsia" w:eastAsiaTheme="minorEastAsia"/>
          <w:b/>
          <w:bCs/>
          <w:kern w:val="2"/>
          <w:sz w:val="28"/>
          <w:szCs w:val="28"/>
        </w:rPr>
      </w:pPr>
    </w:p>
    <w:p>
      <w:pPr>
        <w:spacing w:line="360" w:lineRule="auto"/>
        <w:ind w:left="8433" w:hanging="9035" w:hangingChars="3000"/>
        <w:outlineLvl w:val="1"/>
        <w:rPr>
          <w:rFonts w:asciiTheme="minorEastAsia" w:hAnsiTheme="minorEastAsia" w:eastAsiaTheme="minorEastAsia"/>
          <w:b/>
          <w:bCs/>
          <w:kern w:val="2"/>
          <w:sz w:val="32"/>
          <w:szCs w:val="32"/>
        </w:rPr>
      </w:pPr>
      <w:bookmarkStart w:id="161" w:name="_Toc29850"/>
      <w:r>
        <w:rPr>
          <w:rFonts w:asciiTheme="minorEastAsia" w:hAnsiTheme="minorEastAsia" w:eastAsiaTheme="minorEastAsia"/>
          <w:b/>
          <w:bCs/>
          <w:kern w:val="2"/>
          <w:sz w:val="30"/>
          <w:szCs w:val="30"/>
        </w:rPr>
        <w:t>8.3 人员资质</w:t>
      </w:r>
      <w:bookmarkEnd w:id="161"/>
    </w:p>
    <w:p>
      <w:pPr>
        <w:pStyle w:val="2"/>
        <w:spacing w:before="0" w:after="0"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监测、分析人员经过环保厅技术考核合格并持有合格证书。验收项目编写人经全国验收培训合格后持证上岗。</w:t>
      </w:r>
    </w:p>
    <w:p>
      <w:pPr>
        <w:spacing w:line="360" w:lineRule="auto"/>
        <w:outlineLvl w:val="1"/>
        <w:rPr>
          <w:rFonts w:asciiTheme="minorEastAsia" w:hAnsiTheme="minorEastAsia" w:eastAsiaTheme="minorEastAsia"/>
          <w:b/>
          <w:bCs/>
          <w:kern w:val="2"/>
          <w:sz w:val="28"/>
          <w:szCs w:val="28"/>
        </w:rPr>
      </w:pPr>
      <w:bookmarkStart w:id="162" w:name="_Toc15144"/>
      <w:r>
        <w:rPr>
          <w:rFonts w:asciiTheme="minorEastAsia" w:hAnsiTheme="minorEastAsia" w:eastAsiaTheme="minorEastAsia"/>
          <w:b/>
          <w:bCs/>
          <w:kern w:val="2"/>
          <w:sz w:val="30"/>
          <w:szCs w:val="30"/>
        </w:rPr>
        <w:t>8.4 水质分析过程中的质量保证和质量控制</w:t>
      </w:r>
      <w:bookmarkEnd w:id="162"/>
      <w:r>
        <w:rPr>
          <w:rFonts w:asciiTheme="minorEastAsia" w:hAnsiTheme="minorEastAsia" w:eastAsiaTheme="minorEastAsia"/>
          <w:b/>
          <w:bCs/>
          <w:kern w:val="2"/>
          <w:sz w:val="30"/>
          <w:szCs w:val="30"/>
        </w:rPr>
        <w:t xml:space="preserve"> </w:t>
      </w:r>
      <w:r>
        <w:rPr>
          <w:rFonts w:asciiTheme="minorEastAsia" w:hAnsiTheme="minorEastAsia" w:eastAsiaTheme="minorEastAsia"/>
          <w:b/>
          <w:bCs/>
          <w:kern w:val="2"/>
          <w:sz w:val="32"/>
          <w:szCs w:val="32"/>
        </w:rPr>
        <w:t xml:space="preserve"> </w:t>
      </w:r>
      <w:r>
        <w:rPr>
          <w:rFonts w:asciiTheme="minorEastAsia" w:hAnsiTheme="minorEastAsia" w:eastAsiaTheme="minorEastAsia"/>
          <w:b/>
          <w:bCs/>
          <w:kern w:val="2"/>
          <w:sz w:val="28"/>
          <w:szCs w:val="28"/>
        </w:rPr>
        <w:t xml:space="preserve">                                    </w:t>
      </w:r>
    </w:p>
    <w:p>
      <w:pPr>
        <w:spacing w:line="360" w:lineRule="auto"/>
        <w:ind w:firstLine="57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1</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监测前质控措施</w:t>
      </w:r>
    </w:p>
    <w:p>
      <w:pPr>
        <w:spacing w:line="360" w:lineRule="auto"/>
        <w:ind w:firstLine="570"/>
        <w:rPr>
          <w:rFonts w:asciiTheme="minorEastAsia" w:hAnsiTheme="minorEastAsia" w:eastAsiaTheme="minorEastAsia"/>
          <w:sz w:val="28"/>
          <w:szCs w:val="28"/>
        </w:rPr>
      </w:pPr>
      <w:r>
        <w:rPr>
          <w:rFonts w:asciiTheme="minorEastAsia" w:hAnsiTheme="minorEastAsia" w:eastAsiaTheme="minorEastAsia"/>
          <w:sz w:val="28"/>
          <w:szCs w:val="28"/>
        </w:rPr>
        <w:t>为保证监测分析结果的准确可靠，监测所用分析方法优先选用国标分析方法；在监测期间，样品采集、运输、保存严格按照国家标准和《环境水质监测质量保证手册》的技术要求进行，每批样品分析的同时做空白实验，质控样品或平行双样、密码样等，质控样品量达到每批分析样品量的10%以上，质控数据合格；所用监测仪器均经过计量部门检定，且在有效使用期内；监测人员持证上岗；监测数据均经三级审核。</w:t>
      </w:r>
    </w:p>
    <w:p>
      <w:pPr>
        <w:spacing w:line="360" w:lineRule="auto"/>
        <w:ind w:firstLine="57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2</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监测中质控措施</w:t>
      </w:r>
    </w:p>
    <w:p>
      <w:pPr>
        <w:spacing w:line="360" w:lineRule="auto"/>
        <w:ind w:firstLine="570"/>
        <w:rPr>
          <w:rFonts w:asciiTheme="minorEastAsia" w:hAnsiTheme="minorEastAsia" w:eastAsiaTheme="minorEastAsia"/>
          <w:sz w:val="28"/>
          <w:szCs w:val="28"/>
        </w:rPr>
      </w:pPr>
      <w:r>
        <w:rPr>
          <w:rFonts w:asciiTheme="minorEastAsia" w:hAnsiTheme="minorEastAsia" w:eastAsiaTheme="minorEastAsia"/>
          <w:sz w:val="28"/>
          <w:szCs w:val="28"/>
        </w:rPr>
        <w:t>水样的采集、运输、保存、实验室分析和数据计算的全过程均按照《环境水质监测质量保证手册》</w:t>
      </w:r>
      <w:r>
        <w:rPr>
          <w:rFonts w:hint="eastAsia" w:asciiTheme="minorEastAsia" w:hAnsiTheme="minorEastAsia" w:eastAsiaTheme="minorEastAsia"/>
          <w:sz w:val="28"/>
          <w:szCs w:val="28"/>
          <w:lang w:eastAsia="zh-CN"/>
        </w:rPr>
        <w:t>(</w:t>
      </w:r>
      <w:r>
        <w:rPr>
          <w:rFonts w:asciiTheme="minorEastAsia" w:hAnsiTheme="minorEastAsia" w:eastAsiaTheme="minorEastAsia"/>
          <w:sz w:val="28"/>
          <w:szCs w:val="28"/>
        </w:rPr>
        <w:t>第四版</w:t>
      </w:r>
      <w:r>
        <w:rPr>
          <w:rFonts w:hint="eastAsia" w:asciiTheme="minorEastAsia" w:hAnsiTheme="minorEastAsia" w:eastAsiaTheme="minorEastAsia"/>
          <w:sz w:val="28"/>
          <w:szCs w:val="28"/>
          <w:lang w:eastAsia="zh-CN"/>
        </w:rPr>
        <w:t>)</w:t>
      </w:r>
      <w:r>
        <w:rPr>
          <w:rFonts w:asciiTheme="minorEastAsia" w:hAnsiTheme="minorEastAsia" w:eastAsiaTheme="minorEastAsia"/>
          <w:sz w:val="28"/>
          <w:szCs w:val="28"/>
        </w:rPr>
        <w:t>的要求进行。</w:t>
      </w:r>
    </w:p>
    <w:p>
      <w:pPr>
        <w:spacing w:line="360" w:lineRule="auto"/>
        <w:ind w:firstLine="570"/>
        <w:rPr>
          <w:rFonts w:asciiTheme="minorEastAsia" w:hAnsiTheme="minorEastAsia" w:eastAsiaTheme="minorEastAsia"/>
          <w:sz w:val="28"/>
          <w:szCs w:val="28"/>
        </w:rPr>
      </w:pPr>
      <w:r>
        <w:rPr>
          <w:rFonts w:asciiTheme="minorEastAsia" w:hAnsiTheme="minorEastAsia" w:eastAsiaTheme="minorEastAsia"/>
          <w:sz w:val="28"/>
          <w:szCs w:val="28"/>
        </w:rPr>
        <w:t>1</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水样采集按质控方案对各点采样频次、样品采集量的要求完成。</w:t>
      </w:r>
    </w:p>
    <w:p>
      <w:pPr>
        <w:spacing w:line="360" w:lineRule="auto"/>
        <w:ind w:firstLine="570"/>
        <w:rPr>
          <w:rFonts w:asciiTheme="minorEastAsia" w:hAnsiTheme="minorEastAsia" w:eastAsiaTheme="minorEastAsia"/>
          <w:sz w:val="28"/>
          <w:szCs w:val="28"/>
        </w:rPr>
      </w:pPr>
      <w:r>
        <w:rPr>
          <w:rFonts w:asciiTheme="minorEastAsia" w:hAnsiTheme="minorEastAsia" w:eastAsiaTheme="minorEastAsia"/>
          <w:sz w:val="28"/>
          <w:szCs w:val="28"/>
        </w:rPr>
        <w:t>2</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水样按各分析项目要求在现场加固定剂，保证样品运输条件、所采样品在保存时间内到达实验室及时分析。</w:t>
      </w:r>
    </w:p>
    <w:p>
      <w:pPr>
        <w:spacing w:line="360" w:lineRule="auto"/>
        <w:ind w:firstLine="570"/>
        <w:rPr>
          <w:rFonts w:asciiTheme="minorEastAsia" w:hAnsiTheme="minorEastAsia" w:eastAsiaTheme="minorEastAsia"/>
          <w:sz w:val="28"/>
          <w:szCs w:val="28"/>
        </w:rPr>
      </w:pPr>
      <w:r>
        <w:rPr>
          <w:rFonts w:asciiTheme="minorEastAsia" w:hAnsiTheme="minorEastAsia" w:eastAsiaTheme="minorEastAsia"/>
          <w:sz w:val="28"/>
          <w:szCs w:val="28"/>
        </w:rPr>
        <w:t>3</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所采样品在现场保存期间，设置专用保存间，并由质控负责人专人进行上锁管理。</w:t>
      </w:r>
    </w:p>
    <w:p>
      <w:pPr>
        <w:spacing w:line="360" w:lineRule="auto"/>
        <w:ind w:firstLine="570"/>
        <w:rPr>
          <w:rFonts w:cs="Times New Roman" w:asciiTheme="minorEastAsia" w:hAnsiTheme="minorEastAsia" w:eastAsiaTheme="minorEastAsia"/>
          <w:sz w:val="28"/>
          <w:szCs w:val="28"/>
          <w:lang w:val="en-US" w:eastAsia="zh-CN" w:bidi="ar-SA"/>
        </w:rPr>
      </w:pPr>
      <w:r>
        <w:rPr>
          <w:rFonts w:asciiTheme="minorEastAsia" w:hAnsiTheme="minorEastAsia" w:eastAsiaTheme="minorEastAsia"/>
          <w:sz w:val="28"/>
          <w:szCs w:val="28"/>
        </w:rPr>
        <w:t>4</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按不少于所采集总样品数的10%的比例采取密码平行样。</w:t>
      </w:r>
    </w:p>
    <w:p>
      <w:pPr>
        <w:pStyle w:val="2"/>
        <w:keepNext w:val="0"/>
        <w:keepLines w:val="0"/>
        <w:pageBreakBefore w:val="0"/>
        <w:widowControl/>
        <w:kinsoku/>
        <w:wordWrap/>
        <w:overflowPunct/>
        <w:topLinePunct w:val="0"/>
        <w:autoSpaceDE/>
        <w:autoSpaceDN/>
        <w:bidi w:val="0"/>
        <w:adjustRightInd/>
        <w:snapToGrid/>
        <w:spacing w:before="0" w:after="0" w:line="360" w:lineRule="auto"/>
        <w:ind w:firstLine="560" w:firstLineChars="200"/>
        <w:textAlignment w:val="auto"/>
        <w:outlineLvl w:val="9"/>
        <w:rPr>
          <w:rFonts w:hint="eastAsia" w:cs="Times New Roman" w:asciiTheme="minorEastAsia" w:hAnsiTheme="minorEastAsia" w:eastAsiaTheme="minorEastAsia"/>
          <w:color w:val="000000" w:themeColor="text1"/>
          <w:sz w:val="28"/>
          <w:szCs w:val="28"/>
          <w:lang w:val="en-US" w:eastAsia="zh-CN" w:bidi="ar-SA"/>
          <w14:textFill>
            <w14:solidFill>
              <w14:schemeClr w14:val="tx1"/>
            </w14:solidFill>
          </w14:textFill>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s="Times New Roman" w:asciiTheme="minorEastAsia" w:hAnsiTheme="minorEastAsia" w:eastAsiaTheme="minorEastAsia"/>
          <w:color w:val="000000" w:themeColor="text1"/>
          <w:sz w:val="28"/>
          <w:szCs w:val="28"/>
          <w:lang w:val="en-US" w:eastAsia="zh-CN" w:bidi="ar-SA"/>
          <w14:textFill>
            <w14:solidFill>
              <w14:schemeClr w14:val="tx1"/>
            </w14:solidFill>
          </w14:textFill>
        </w:rPr>
        <w:t>废水监测质量控制见表8-5。</w:t>
      </w:r>
    </w:p>
    <w:p>
      <w:pPr>
        <w:spacing w:line="240" w:lineRule="auto"/>
        <w:jc w:val="center"/>
        <w:rPr>
          <w:rFonts w:hint="eastAsia" w:asciiTheme="minorEastAsia" w:hAnsiTheme="minorEastAsia" w:eastAsiaTheme="minorEastAsia" w:cstheme="minorEastAsia"/>
          <w:b/>
          <w:bCs w:val="0"/>
          <w:color w:val="auto"/>
          <w:sz w:val="24"/>
          <w:szCs w:val="24"/>
        </w:rPr>
      </w:pPr>
      <w:r>
        <w:rPr>
          <w:rFonts w:hint="eastAsia" w:asciiTheme="minorEastAsia" w:hAnsiTheme="minorEastAsia" w:eastAsiaTheme="minorEastAsia" w:cstheme="minorEastAsia"/>
          <w:b/>
          <w:bCs w:val="0"/>
          <w:color w:val="auto"/>
          <w:sz w:val="24"/>
          <w:szCs w:val="24"/>
        </w:rPr>
        <w:t>表</w:t>
      </w:r>
      <w:r>
        <w:rPr>
          <w:rFonts w:hint="eastAsia" w:asciiTheme="minorEastAsia" w:hAnsiTheme="minorEastAsia" w:cstheme="minorEastAsia"/>
          <w:b/>
          <w:bCs w:val="0"/>
          <w:color w:val="auto"/>
          <w:sz w:val="24"/>
          <w:szCs w:val="24"/>
          <w:lang w:val="en-US" w:eastAsia="zh-CN"/>
        </w:rPr>
        <w:t>8-5</w:t>
      </w:r>
      <w:r>
        <w:rPr>
          <w:rFonts w:hint="eastAsia" w:asciiTheme="minorEastAsia" w:hAnsiTheme="minorEastAsia" w:eastAsiaTheme="minorEastAsia" w:cstheme="minorEastAsia"/>
          <w:b/>
          <w:bCs w:val="0"/>
          <w:color w:val="auto"/>
          <w:sz w:val="24"/>
          <w:szCs w:val="24"/>
        </w:rPr>
        <w:t xml:space="preserve">    废水监测质量控制一览表</w:t>
      </w:r>
    </w:p>
    <w:tbl>
      <w:tblPr>
        <w:tblStyle w:val="19"/>
        <w:tblW w:w="1400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1082"/>
        <w:gridCol w:w="819"/>
        <w:gridCol w:w="819"/>
        <w:gridCol w:w="819"/>
        <w:gridCol w:w="819"/>
        <w:gridCol w:w="819"/>
        <w:gridCol w:w="819"/>
        <w:gridCol w:w="819"/>
        <w:gridCol w:w="819"/>
        <w:gridCol w:w="819"/>
        <w:gridCol w:w="819"/>
        <w:gridCol w:w="819"/>
        <w:gridCol w:w="819"/>
        <w:gridCol w:w="819"/>
        <w:gridCol w:w="8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1" w:hRule="exact"/>
        </w:trPr>
        <w:tc>
          <w:tcPr>
            <w:tcW w:w="1447" w:type="dxa"/>
            <w:vMerge w:val="restart"/>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项</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目</w:t>
            </w:r>
          </w:p>
        </w:tc>
        <w:tc>
          <w:tcPr>
            <w:tcW w:w="1082" w:type="dxa"/>
            <w:vMerge w:val="restart"/>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样</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品</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w:t>
            </w:r>
          </w:p>
        </w:tc>
        <w:tc>
          <w:tcPr>
            <w:tcW w:w="2457" w:type="dxa"/>
            <w:gridSpan w:val="3"/>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空白样</w:t>
            </w:r>
          </w:p>
        </w:tc>
        <w:tc>
          <w:tcPr>
            <w:tcW w:w="3276" w:type="dxa"/>
            <w:gridSpan w:val="4"/>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平行样</w:t>
            </w:r>
          </w:p>
        </w:tc>
        <w:tc>
          <w:tcPr>
            <w:tcW w:w="2457" w:type="dxa"/>
            <w:gridSpan w:val="3"/>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质控样</w:t>
            </w:r>
          </w:p>
        </w:tc>
        <w:tc>
          <w:tcPr>
            <w:tcW w:w="819" w:type="dxa"/>
            <w:vMerge w:val="restart"/>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总</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w:t>
            </w:r>
          </w:p>
        </w:tc>
        <w:tc>
          <w:tcPr>
            <w:tcW w:w="819" w:type="dxa"/>
            <w:vMerge w:val="restart"/>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总</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率</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w:t>
            </w:r>
          </w:p>
        </w:tc>
        <w:tc>
          <w:tcPr>
            <w:tcW w:w="819" w:type="dxa"/>
            <w:vMerge w:val="restart"/>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总</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合</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格</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w:t>
            </w:r>
          </w:p>
        </w:tc>
        <w:tc>
          <w:tcPr>
            <w:tcW w:w="825" w:type="dxa"/>
            <w:vMerge w:val="restart"/>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总</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合</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格</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率</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222" w:hRule="atLeast"/>
        </w:trPr>
        <w:tc>
          <w:tcPr>
            <w:tcW w:w="1447" w:type="dxa"/>
            <w:vMerge w:val="continue"/>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p>
        </w:tc>
        <w:tc>
          <w:tcPr>
            <w:tcW w:w="1082" w:type="dxa"/>
            <w:vMerge w:val="continue"/>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合</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格</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合</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格</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率</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率</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合</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格</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合</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格</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率</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合</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格</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合</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格</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率</w:t>
            </w:r>
          </w:p>
          <w:p>
            <w:pPr>
              <w:spacing w:line="240" w:lineRule="exact"/>
              <w:ind w:left="-110" w:leftChars="-50" w:right="-110" w:rightChars="-5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w:t>
            </w:r>
          </w:p>
        </w:tc>
        <w:tc>
          <w:tcPr>
            <w:tcW w:w="819" w:type="dxa"/>
            <w:vMerge w:val="continue"/>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p>
        </w:tc>
        <w:tc>
          <w:tcPr>
            <w:tcW w:w="819" w:type="dxa"/>
            <w:vMerge w:val="continue"/>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p>
        </w:tc>
        <w:tc>
          <w:tcPr>
            <w:tcW w:w="819" w:type="dxa"/>
            <w:vMerge w:val="continue"/>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p>
        </w:tc>
        <w:tc>
          <w:tcPr>
            <w:tcW w:w="825" w:type="dxa"/>
            <w:vMerge w:val="continue"/>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447"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CODcr</w:t>
            </w:r>
          </w:p>
        </w:tc>
        <w:tc>
          <w:tcPr>
            <w:tcW w:w="1082"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20</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50</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1</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1</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5</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25</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5</w:t>
            </w:r>
          </w:p>
        </w:tc>
        <w:tc>
          <w:tcPr>
            <w:tcW w:w="825"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447"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石油类</w:t>
            </w:r>
          </w:p>
        </w:tc>
        <w:tc>
          <w:tcPr>
            <w:tcW w:w="1082"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20</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1</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5</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1</w:t>
            </w:r>
          </w:p>
        </w:tc>
        <w:tc>
          <w:tcPr>
            <w:tcW w:w="825"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447"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悬浮物</w:t>
            </w:r>
          </w:p>
        </w:tc>
        <w:tc>
          <w:tcPr>
            <w:tcW w:w="1082"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20</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100</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25</w:t>
            </w:r>
          </w:p>
        </w:tc>
        <w:tc>
          <w:tcPr>
            <w:tcW w:w="819"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w:t>
            </w:r>
          </w:p>
        </w:tc>
        <w:tc>
          <w:tcPr>
            <w:tcW w:w="825" w:type="dxa"/>
            <w:tcBorders>
              <w:tl2br w:val="nil"/>
              <w:tr2bl w:val="nil"/>
            </w:tcBorders>
            <w:vAlign w:val="center"/>
          </w:tcPr>
          <w:p>
            <w:pPr>
              <w:spacing w:line="240" w:lineRule="exact"/>
              <w:ind w:left="-110" w:leftChars="-50" w:right="-110"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p>
        </w:tc>
      </w:tr>
    </w:tbl>
    <w:p>
      <w:pPr>
        <w:pStyle w:val="7"/>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360" w:lineRule="auto"/>
        <w:outlineLvl w:val="1"/>
        <w:rPr>
          <w:rFonts w:asciiTheme="minorEastAsia" w:hAnsiTheme="minorEastAsia" w:eastAsiaTheme="minorEastAsia"/>
          <w:b/>
          <w:bCs/>
          <w:kern w:val="2"/>
          <w:sz w:val="30"/>
          <w:szCs w:val="30"/>
        </w:rPr>
      </w:pPr>
      <w:bookmarkStart w:id="163" w:name="_Toc5886"/>
      <w:r>
        <w:rPr>
          <w:rFonts w:asciiTheme="minorEastAsia" w:hAnsiTheme="minorEastAsia" w:eastAsiaTheme="minorEastAsia"/>
          <w:b/>
          <w:bCs/>
          <w:kern w:val="2"/>
          <w:sz w:val="30"/>
          <w:szCs w:val="30"/>
        </w:rPr>
        <w:t>8.5 气体监测分析过程中的质量保证和质量控制</w:t>
      </w:r>
      <w:bookmarkEnd w:id="163"/>
    </w:p>
    <w:p>
      <w:pPr>
        <w:spacing w:line="360" w:lineRule="auto"/>
        <w:ind w:firstLine="57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1</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监测前质控措施</w:t>
      </w:r>
    </w:p>
    <w:p>
      <w:pPr>
        <w:spacing w:line="360" w:lineRule="auto"/>
        <w:ind w:firstLine="570"/>
        <w:rPr>
          <w:rFonts w:asciiTheme="minorEastAsia" w:hAnsiTheme="minorEastAsia" w:eastAsiaTheme="minorEastAsia"/>
          <w:sz w:val="28"/>
          <w:szCs w:val="28"/>
        </w:rPr>
      </w:pPr>
      <w:r>
        <w:rPr>
          <w:rFonts w:asciiTheme="minorEastAsia" w:hAnsiTheme="minorEastAsia" w:eastAsiaTheme="minorEastAsia"/>
          <w:sz w:val="28"/>
          <w:szCs w:val="28"/>
        </w:rPr>
        <w:t>废气监测的质量保证按照国家环保局发布的《环境监测技术规范》要求进行全过程质量控制。采样器在采样前对流量计进行校准，烟气采集方法和采气量严格按照《固定污染源排气中颗粒物测定与气态污染物采样方法》</w:t>
      </w:r>
      <w:r>
        <w:rPr>
          <w:rFonts w:hint="eastAsia" w:asciiTheme="minorEastAsia" w:hAnsiTheme="minorEastAsia" w:eastAsiaTheme="minorEastAsia"/>
          <w:sz w:val="28"/>
          <w:szCs w:val="28"/>
          <w:lang w:eastAsia="zh-CN"/>
        </w:rPr>
        <w:t>(</w:t>
      </w:r>
      <w:r>
        <w:rPr>
          <w:rFonts w:asciiTheme="minorEastAsia" w:hAnsiTheme="minorEastAsia" w:eastAsiaTheme="minorEastAsia"/>
          <w:sz w:val="28"/>
          <w:szCs w:val="28"/>
        </w:rPr>
        <w:t>GB/T16157-1996</w:t>
      </w:r>
      <w:r>
        <w:rPr>
          <w:rFonts w:hint="eastAsia" w:asciiTheme="minorEastAsia" w:hAnsiTheme="minorEastAsia" w:eastAsiaTheme="minorEastAsia"/>
          <w:sz w:val="28"/>
          <w:szCs w:val="28"/>
          <w:lang w:eastAsia="zh-CN"/>
        </w:rPr>
        <w:t>)</w:t>
      </w:r>
      <w:r>
        <w:rPr>
          <w:rFonts w:asciiTheme="minorEastAsia" w:hAnsiTheme="minorEastAsia" w:eastAsiaTheme="minorEastAsia"/>
          <w:sz w:val="28"/>
          <w:szCs w:val="28"/>
        </w:rPr>
        <w:t>执行。监测仪器经计量部门检验并在有效期内使用，监测人员持证上岗，监测数据经三级审核。烟气成份测试仪器测量前均经标准气体校准。</w:t>
      </w:r>
    </w:p>
    <w:p>
      <w:pPr>
        <w:spacing w:line="360" w:lineRule="auto"/>
        <w:ind w:firstLine="570"/>
        <w:rPr>
          <w:rFonts w:asciiTheme="minorEastAsia" w:hAnsiTheme="minorEastAsia" w:eastAsiaTheme="minorEastAsia"/>
          <w:sz w:val="28"/>
          <w:szCs w:val="28"/>
        </w:rPr>
      </w:pPr>
      <w:r>
        <w:rPr>
          <w:rFonts w:asciiTheme="minorEastAsia" w:hAnsiTheme="minorEastAsia" w:eastAsiaTheme="minorEastAsia"/>
          <w:sz w:val="28"/>
          <w:szCs w:val="28"/>
        </w:rPr>
        <w:t>1</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现场监测前，制定现场监测质控方案，并由质控室派专人进行现场质控。</w:t>
      </w:r>
    </w:p>
    <w:p>
      <w:pPr>
        <w:spacing w:line="360" w:lineRule="auto"/>
        <w:ind w:firstLine="570"/>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2</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大气采样仪在进入现场前应对采样仪流量计、仪器内置的温度、压力等参数进行校核。</w:t>
      </w:r>
    </w:p>
    <w:p>
      <w:pPr>
        <w:spacing w:line="360" w:lineRule="auto"/>
        <w:ind w:firstLine="570"/>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3</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进入现场的气象因素测量仪器需满足测量要求，且在计量检定周期内。</w:t>
      </w:r>
    </w:p>
    <w:p>
      <w:pPr>
        <w:spacing w:line="360" w:lineRule="auto"/>
        <w:ind w:firstLine="57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2</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监测中质控措施</w:t>
      </w:r>
    </w:p>
    <w:p>
      <w:pPr>
        <w:spacing w:line="360" w:lineRule="auto"/>
        <w:ind w:firstLine="570"/>
        <w:rPr>
          <w:rFonts w:asciiTheme="minorEastAsia" w:hAnsiTheme="minorEastAsia" w:eastAsiaTheme="minorEastAsia"/>
          <w:sz w:val="28"/>
          <w:szCs w:val="28"/>
        </w:rPr>
      </w:pPr>
      <w:r>
        <w:rPr>
          <w:rFonts w:asciiTheme="minorEastAsia" w:hAnsiTheme="minorEastAsia" w:eastAsiaTheme="minorEastAsia"/>
          <w:sz w:val="28"/>
          <w:szCs w:val="28"/>
        </w:rPr>
        <w:t>1</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有组织废气在测试时，保证其采样断面的测点数、采样量符合标准、规范要求，现场打印烟尘、烟气等测试数据。</w:t>
      </w:r>
    </w:p>
    <w:p>
      <w:pPr>
        <w:spacing w:line="360" w:lineRule="auto"/>
        <w:ind w:firstLine="570"/>
        <w:rPr>
          <w:rFonts w:asciiTheme="minorEastAsia" w:hAnsiTheme="minorEastAsia" w:eastAsiaTheme="minorEastAsia"/>
          <w:sz w:val="28"/>
          <w:szCs w:val="28"/>
        </w:rPr>
      </w:pPr>
      <w:r>
        <w:rPr>
          <w:rFonts w:asciiTheme="minorEastAsia" w:hAnsiTheme="minorEastAsia" w:eastAsiaTheme="minorEastAsia"/>
          <w:sz w:val="28"/>
          <w:szCs w:val="28"/>
        </w:rPr>
        <w:t>2</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有组织废气在采样前对仪器连接做气密性检查，对在测试环境恶劣的条件下使用后的仪器，及时检查仪器传感器性能。</w:t>
      </w:r>
    </w:p>
    <w:p>
      <w:pPr>
        <w:spacing w:line="360" w:lineRule="auto"/>
        <w:ind w:firstLine="570"/>
        <w:rPr>
          <w:rFonts w:asciiTheme="minorEastAsia" w:hAnsiTheme="minorEastAsia" w:eastAsiaTheme="minorEastAsia"/>
          <w:sz w:val="28"/>
          <w:szCs w:val="28"/>
        </w:rPr>
      </w:pPr>
      <w:r>
        <w:rPr>
          <w:rFonts w:asciiTheme="minorEastAsia" w:hAnsiTheme="minorEastAsia" w:eastAsiaTheme="minorEastAsia"/>
          <w:sz w:val="28"/>
          <w:szCs w:val="28"/>
        </w:rPr>
        <w:t>3</w:t>
      </w:r>
      <w:r>
        <w:rPr>
          <w:rFonts w:hint="eastAsia" w:asciiTheme="minorEastAsia" w:hAnsiTheme="minorEastAsia" w:eastAsiaTheme="minorEastAsia"/>
          <w:sz w:val="28"/>
          <w:szCs w:val="28"/>
          <w:lang w:eastAsia="zh-CN"/>
        </w:rPr>
        <w:t>)</w:t>
      </w:r>
      <w:r>
        <w:rPr>
          <w:rFonts w:asciiTheme="minorEastAsia" w:hAnsiTheme="minorEastAsia" w:eastAsiaTheme="minorEastAsia"/>
          <w:sz w:val="28"/>
          <w:szCs w:val="28"/>
        </w:rPr>
        <w:t>无组织废气在现场采样、测试时，按各监测项目质控要求，采集一定数量的现场空白样品。</w:t>
      </w:r>
    </w:p>
    <w:p>
      <w:pPr>
        <w:spacing w:line="360" w:lineRule="auto"/>
        <w:ind w:firstLine="570"/>
        <w:rPr>
          <w:rFonts w:asciiTheme="minorEastAsia" w:hAnsiTheme="minorEastAsia" w:eastAsiaTheme="minorEastAsia"/>
          <w:sz w:val="28"/>
          <w:szCs w:val="28"/>
        </w:rPr>
      </w:pPr>
      <w:r>
        <w:rPr>
          <w:rFonts w:asciiTheme="minorEastAsia" w:hAnsiTheme="minorEastAsia" w:eastAsiaTheme="minorEastAsia"/>
          <w:sz w:val="28"/>
          <w:szCs w:val="28"/>
        </w:rPr>
        <w:t>4</w:t>
      </w:r>
      <w:r>
        <w:rPr>
          <w:rFonts w:hint="eastAsia" w:asciiTheme="minorEastAsia" w:hAnsiTheme="minorEastAsia" w:eastAsiaTheme="minorEastAsia"/>
          <w:sz w:val="28"/>
          <w:szCs w:val="28"/>
          <w:lang w:eastAsia="zh-CN"/>
        </w:rPr>
        <w:t>)</w:t>
      </w:r>
      <w:r>
        <w:rPr>
          <w:rFonts w:asciiTheme="minorEastAsia" w:hAnsiTheme="minorEastAsia" w:eastAsiaTheme="minorEastAsia"/>
          <w:sz w:val="28"/>
          <w:szCs w:val="28"/>
        </w:rPr>
        <w:t>无组织废气在现场监测时，应按当地风向变化及时调整监控点和参照点位置，在现场采样时段同时测量气象因素。</w:t>
      </w:r>
    </w:p>
    <w:p>
      <w:pPr>
        <w:spacing w:line="360" w:lineRule="auto"/>
        <w:ind w:firstLine="570"/>
        <w:rPr>
          <w:rFonts w:asciiTheme="minorEastAsia" w:hAnsiTheme="minorEastAsia" w:eastAsiaTheme="minorEastAsia"/>
          <w:kern w:val="2"/>
          <w:sz w:val="28"/>
          <w:szCs w:val="28"/>
        </w:rPr>
      </w:pPr>
      <w:r>
        <w:rPr>
          <w:rFonts w:asciiTheme="minorEastAsia" w:hAnsiTheme="minorEastAsia" w:eastAsiaTheme="minorEastAsia"/>
          <w:kern w:val="2"/>
          <w:sz w:val="28"/>
          <w:szCs w:val="28"/>
        </w:rPr>
        <w:t>5</w:t>
      </w:r>
      <w:r>
        <w:rPr>
          <w:rFonts w:hint="eastAsia" w:asciiTheme="minorEastAsia" w:hAnsiTheme="minorEastAsia" w:eastAsiaTheme="minorEastAsia"/>
          <w:kern w:val="2"/>
          <w:sz w:val="28"/>
          <w:szCs w:val="28"/>
          <w:lang w:eastAsia="zh-CN"/>
        </w:rPr>
        <w:t>)</w:t>
      </w:r>
      <w:r>
        <w:rPr>
          <w:rFonts w:asciiTheme="minorEastAsia" w:hAnsiTheme="minorEastAsia" w:eastAsiaTheme="minorEastAsia"/>
          <w:kern w:val="2"/>
          <w:sz w:val="28"/>
          <w:szCs w:val="28"/>
        </w:rPr>
        <w:t>尽量避免被测排放物中共存污染物对分析的交叉干扰。</w:t>
      </w:r>
      <w:r>
        <w:rPr>
          <w:rFonts w:hint="eastAsia" w:asciiTheme="minorEastAsia" w:hAnsiTheme="minorEastAsia" w:eastAsiaTheme="minorEastAsia"/>
          <w:kern w:val="2"/>
          <w:sz w:val="28"/>
          <w:szCs w:val="28"/>
        </w:rPr>
        <w:t>　</w:t>
      </w:r>
    </w:p>
    <w:p>
      <w:pPr>
        <w:spacing w:line="360" w:lineRule="auto"/>
        <w:ind w:firstLine="570"/>
        <w:rPr>
          <w:rFonts w:asciiTheme="minorEastAsia" w:hAnsiTheme="minorEastAsia" w:eastAsiaTheme="minorEastAsia"/>
          <w:kern w:val="2"/>
          <w:sz w:val="28"/>
          <w:szCs w:val="28"/>
        </w:rPr>
      </w:pPr>
      <w:r>
        <w:rPr>
          <w:rFonts w:hint="eastAsia" w:asciiTheme="minorEastAsia" w:hAnsiTheme="minorEastAsia" w:eastAsiaTheme="minorEastAsia"/>
          <w:kern w:val="2"/>
          <w:sz w:val="28"/>
          <w:szCs w:val="28"/>
        </w:rPr>
        <w:t>６</w:t>
      </w:r>
      <w:r>
        <w:rPr>
          <w:rFonts w:hint="eastAsia" w:asciiTheme="minorEastAsia" w:hAnsiTheme="minorEastAsia" w:eastAsiaTheme="minorEastAsia"/>
          <w:kern w:val="2"/>
          <w:sz w:val="28"/>
          <w:szCs w:val="28"/>
          <w:lang w:eastAsia="zh-CN"/>
        </w:rPr>
        <w:t>)</w:t>
      </w:r>
      <w:r>
        <w:rPr>
          <w:rFonts w:hint="eastAsia" w:asciiTheme="minorEastAsia" w:hAnsiTheme="minorEastAsia" w:eastAsiaTheme="minorEastAsia"/>
          <w:kern w:val="2"/>
          <w:sz w:val="28"/>
          <w:szCs w:val="28"/>
        </w:rPr>
        <w:t>排放</w:t>
      </w:r>
      <w:r>
        <w:rPr>
          <w:rFonts w:asciiTheme="minorEastAsia" w:hAnsiTheme="minorEastAsia" w:eastAsiaTheme="minorEastAsia"/>
          <w:kern w:val="2"/>
          <w:sz w:val="28"/>
          <w:szCs w:val="28"/>
        </w:rPr>
        <w:t>物的浓度在仪器量程的有效范围</w:t>
      </w:r>
      <w:r>
        <w:rPr>
          <w:rFonts w:hint="eastAsia" w:asciiTheme="minorEastAsia" w:hAnsiTheme="minorEastAsia" w:eastAsiaTheme="minorEastAsia"/>
          <w:kern w:val="2"/>
          <w:sz w:val="28"/>
          <w:szCs w:val="28"/>
          <w:lang w:eastAsia="zh-CN"/>
        </w:rPr>
        <w:t>(</w:t>
      </w:r>
      <w:r>
        <w:rPr>
          <w:rFonts w:asciiTheme="minorEastAsia" w:hAnsiTheme="minorEastAsia" w:eastAsiaTheme="minorEastAsia"/>
          <w:kern w:val="2"/>
          <w:sz w:val="28"/>
          <w:szCs w:val="28"/>
        </w:rPr>
        <w:t>即30%～70%之间</w:t>
      </w:r>
      <w:r>
        <w:rPr>
          <w:rFonts w:hint="eastAsia" w:asciiTheme="minorEastAsia" w:hAnsiTheme="minorEastAsia" w:eastAsiaTheme="minorEastAsia"/>
          <w:kern w:val="2"/>
          <w:sz w:val="28"/>
          <w:szCs w:val="28"/>
          <w:lang w:eastAsia="zh-CN"/>
        </w:rPr>
        <w:t>)</w:t>
      </w:r>
      <w:r>
        <w:rPr>
          <w:rFonts w:asciiTheme="minorEastAsia" w:hAnsiTheme="minorEastAsia" w:eastAsiaTheme="minorEastAsia"/>
          <w:kern w:val="2"/>
          <w:sz w:val="28"/>
          <w:szCs w:val="28"/>
        </w:rPr>
        <w:t>。</w:t>
      </w:r>
    </w:p>
    <w:p>
      <w:pPr>
        <w:spacing w:line="360" w:lineRule="auto"/>
        <w:ind w:firstLine="555"/>
        <w:rPr>
          <w:rFonts w:asciiTheme="minorEastAsia" w:hAnsiTheme="minorEastAsia" w:eastAsiaTheme="minorEastAsia"/>
          <w:sz w:val="28"/>
          <w:szCs w:val="28"/>
        </w:rPr>
      </w:pPr>
      <w:r>
        <w:rPr>
          <w:rFonts w:hint="eastAsia" w:asciiTheme="minorEastAsia" w:hAnsiTheme="minorEastAsia" w:eastAsiaTheme="minorEastAsia"/>
          <w:sz w:val="28"/>
          <w:szCs w:val="28"/>
          <w:lang w:eastAsia="zh-CN"/>
        </w:rPr>
        <w:t>(</w:t>
      </w:r>
      <w:r>
        <w:rPr>
          <w:rFonts w:asciiTheme="minorEastAsia" w:hAnsiTheme="minorEastAsia" w:eastAsiaTheme="minorEastAsia"/>
          <w:sz w:val="28"/>
          <w:szCs w:val="28"/>
        </w:rPr>
        <w:t>3</w:t>
      </w:r>
      <w:r>
        <w:rPr>
          <w:rFonts w:hint="eastAsia" w:asciiTheme="minorEastAsia" w:hAnsiTheme="minorEastAsia" w:eastAsiaTheme="minorEastAsia"/>
          <w:sz w:val="28"/>
          <w:szCs w:val="28"/>
          <w:lang w:eastAsia="zh-CN"/>
        </w:rPr>
        <w:t>)</w:t>
      </w:r>
      <w:r>
        <w:rPr>
          <w:rFonts w:asciiTheme="minorEastAsia" w:hAnsiTheme="minorEastAsia" w:eastAsiaTheme="minorEastAsia"/>
          <w:sz w:val="28"/>
          <w:szCs w:val="28"/>
        </w:rPr>
        <w:t>监测后质控措施</w:t>
      </w:r>
    </w:p>
    <w:p>
      <w:pPr>
        <w:spacing w:line="360" w:lineRule="auto"/>
        <w:ind w:firstLine="555"/>
        <w:rPr>
          <w:rFonts w:asciiTheme="minorEastAsia" w:hAnsiTheme="minorEastAsia" w:eastAsiaTheme="minorEastAsia"/>
          <w:sz w:val="28"/>
          <w:szCs w:val="28"/>
        </w:rPr>
      </w:pPr>
      <w:r>
        <w:rPr>
          <w:rFonts w:asciiTheme="minorEastAsia" w:hAnsiTheme="minorEastAsia" w:eastAsiaTheme="minorEastAsia"/>
          <w:sz w:val="28"/>
          <w:szCs w:val="28"/>
        </w:rPr>
        <w:t>1</w:t>
      </w:r>
      <w:r>
        <w:rPr>
          <w:rFonts w:hint="eastAsia" w:asciiTheme="minorEastAsia" w:hAnsiTheme="minorEastAsia" w:eastAsiaTheme="minorEastAsia"/>
          <w:sz w:val="28"/>
          <w:szCs w:val="28"/>
          <w:lang w:eastAsia="zh-CN"/>
        </w:rPr>
        <w:t>)</w:t>
      </w:r>
      <w:r>
        <w:rPr>
          <w:rFonts w:asciiTheme="minorEastAsia" w:hAnsiTheme="minorEastAsia" w:eastAsiaTheme="minorEastAsia"/>
          <w:sz w:val="28"/>
          <w:szCs w:val="28"/>
        </w:rPr>
        <w:t>监测后数据采取三级审核制，密码样由质控室专人负责保管；监测数据统一由质控室审核、出具。</w:t>
      </w:r>
    </w:p>
    <w:p>
      <w:pPr>
        <w:spacing w:line="360" w:lineRule="auto"/>
        <w:ind w:firstLine="570"/>
        <w:rPr>
          <w:rFonts w:asciiTheme="minorEastAsia" w:hAnsiTheme="minorEastAsia" w:eastAsiaTheme="minorEastAsia"/>
          <w:sz w:val="28"/>
          <w:szCs w:val="28"/>
        </w:rPr>
      </w:pPr>
      <w:r>
        <w:rPr>
          <w:rFonts w:asciiTheme="minorEastAsia" w:hAnsiTheme="minorEastAsia" w:eastAsiaTheme="minorEastAsia"/>
          <w:sz w:val="28"/>
          <w:szCs w:val="28"/>
        </w:rPr>
        <w:t>2</w:t>
      </w:r>
      <w:r>
        <w:rPr>
          <w:rFonts w:hint="eastAsia" w:asciiTheme="minorEastAsia" w:hAnsiTheme="minorEastAsia" w:eastAsiaTheme="minorEastAsia"/>
          <w:sz w:val="28"/>
          <w:szCs w:val="28"/>
          <w:lang w:eastAsia="zh-CN"/>
        </w:rPr>
        <w:t>)</w:t>
      </w:r>
      <w:r>
        <w:rPr>
          <w:rFonts w:asciiTheme="minorEastAsia" w:hAnsiTheme="minorEastAsia" w:eastAsiaTheme="minorEastAsia"/>
          <w:sz w:val="28"/>
          <w:szCs w:val="28"/>
        </w:rPr>
        <w:t>监测数据未正式出具前，不以任何方式告知被监测方。</w:t>
      </w:r>
    </w:p>
    <w:p>
      <w:pPr>
        <w:pStyle w:val="34"/>
        <w:numPr>
          <w:ilvl w:val="0"/>
          <w:numId w:val="0"/>
        </w:numPr>
        <w:spacing w:line="360" w:lineRule="auto"/>
        <w:ind w:leftChars="0"/>
        <w:outlineLvl w:val="1"/>
        <w:rPr>
          <w:rFonts w:asciiTheme="minorEastAsia" w:hAnsiTheme="minorEastAsia" w:eastAsiaTheme="minorEastAsia"/>
          <w:b/>
          <w:bCs/>
          <w:kern w:val="2"/>
          <w:sz w:val="30"/>
          <w:szCs w:val="30"/>
        </w:rPr>
      </w:pPr>
      <w:bookmarkStart w:id="164" w:name="_Toc19945"/>
      <w:r>
        <w:rPr>
          <w:rFonts w:hint="eastAsia" w:asciiTheme="minorEastAsia" w:hAnsiTheme="minorEastAsia" w:eastAsiaTheme="minorEastAsia"/>
          <w:b/>
          <w:bCs/>
          <w:kern w:val="2"/>
          <w:sz w:val="30"/>
          <w:szCs w:val="30"/>
          <w:lang w:val="en-US" w:eastAsia="zh-CN"/>
        </w:rPr>
        <w:t xml:space="preserve">8.6 </w:t>
      </w:r>
      <w:r>
        <w:rPr>
          <w:rFonts w:asciiTheme="minorEastAsia" w:hAnsiTheme="minorEastAsia" w:eastAsiaTheme="minorEastAsia"/>
          <w:b/>
          <w:bCs/>
          <w:kern w:val="2"/>
          <w:sz w:val="30"/>
          <w:szCs w:val="30"/>
        </w:rPr>
        <w:t>噪声监测分析过程中的质量保证和质量控制</w:t>
      </w:r>
      <w:bookmarkEnd w:id="164"/>
    </w:p>
    <w:p>
      <w:pPr>
        <w:pStyle w:val="34"/>
        <w:numPr>
          <w:ilvl w:val="0"/>
          <w:numId w:val="0"/>
        </w:numPr>
        <w:spacing w:line="360" w:lineRule="auto"/>
        <w:ind w:left="555" w:leftChars="0"/>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(1)</w:t>
      </w:r>
      <w:r>
        <w:rPr>
          <w:rFonts w:asciiTheme="minorEastAsia" w:hAnsiTheme="minorEastAsia" w:eastAsiaTheme="minorEastAsia"/>
          <w:sz w:val="28"/>
          <w:szCs w:val="28"/>
        </w:rPr>
        <w:t>测量时传声器加防风罩。</w:t>
      </w:r>
    </w:p>
    <w:p>
      <w:pPr>
        <w:pStyle w:val="34"/>
        <w:numPr>
          <w:ilvl w:val="0"/>
          <w:numId w:val="0"/>
        </w:numPr>
        <w:spacing w:line="360" w:lineRule="auto"/>
        <w:ind w:left="555" w:leftChars="0"/>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(2)</w:t>
      </w:r>
      <w:r>
        <w:rPr>
          <w:rFonts w:asciiTheme="minorEastAsia" w:hAnsiTheme="minorEastAsia" w:eastAsiaTheme="minorEastAsia"/>
          <w:sz w:val="28"/>
          <w:szCs w:val="28"/>
        </w:rPr>
        <w:t>测量在无雨雪、无雷电天气，风速为5m/s以下时进行。</w:t>
      </w:r>
    </w:p>
    <w:p>
      <w:pPr>
        <w:spacing w:line="360" w:lineRule="auto"/>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sz w:val="28"/>
          <w:szCs w:val="28"/>
        </w:rPr>
        <w:t>　　</w:t>
      </w:r>
      <w:r>
        <w:rPr>
          <w:rFonts w:hint="eastAsia" w:asciiTheme="minorEastAsia" w:hAnsiTheme="minorEastAsia" w:eastAsiaTheme="minorEastAsia"/>
          <w:sz w:val="28"/>
          <w:szCs w:val="28"/>
          <w:lang w:eastAsia="zh-CN"/>
        </w:rPr>
        <w:t>(</w:t>
      </w:r>
      <w:r>
        <w:rPr>
          <w:rFonts w:asciiTheme="minorEastAsia" w:hAnsiTheme="minorEastAsia" w:eastAsiaTheme="minorEastAsia"/>
          <w:sz w:val="28"/>
          <w:szCs w:val="28"/>
        </w:rPr>
        <w:t>3</w:t>
      </w:r>
      <w:r>
        <w:rPr>
          <w:rFonts w:hint="eastAsia" w:asciiTheme="minorEastAsia" w:hAnsiTheme="minorEastAsia" w:eastAsiaTheme="minorEastAsia"/>
          <w:sz w:val="28"/>
          <w:szCs w:val="28"/>
          <w:lang w:eastAsia="zh-CN"/>
        </w:rPr>
        <w:t>)</w:t>
      </w:r>
      <w:r>
        <w:rPr>
          <w:rFonts w:asciiTheme="minorEastAsia" w:hAnsiTheme="minorEastAsia" w:eastAsiaTheme="minorEastAsia"/>
          <w:sz w:val="28"/>
          <w:szCs w:val="28"/>
        </w:rPr>
        <w:t>测量仪器和校准仪器在检定合格有效期内，每次测试前后，在测量现场进行声学校准，其前、后校准示值偏差不大于0.5dB。噪声统计分析仪校验情</w:t>
      </w:r>
      <w:r>
        <w:rPr>
          <w:rFonts w:asciiTheme="minorEastAsia" w:hAnsiTheme="minorEastAsia" w:eastAsiaTheme="minorEastAsia"/>
          <w:color w:val="000000" w:themeColor="text1"/>
          <w:sz w:val="28"/>
          <w:szCs w:val="28"/>
          <w14:textFill>
            <w14:solidFill>
              <w14:schemeClr w14:val="tx1"/>
            </w14:solidFill>
          </w14:textFill>
        </w:rPr>
        <w:t>况</w:t>
      </w:r>
      <w:r>
        <w:rPr>
          <w:rFonts w:hint="eastAsia" w:asciiTheme="minorEastAsia" w:hAnsiTheme="minorEastAsia" w:eastAsiaTheme="minorEastAsia"/>
          <w:color w:val="000000" w:themeColor="text1"/>
          <w:sz w:val="28"/>
          <w:szCs w:val="28"/>
          <w14:textFill>
            <w14:solidFill>
              <w14:schemeClr w14:val="tx1"/>
            </w14:solidFill>
          </w14:textFill>
        </w:rPr>
        <w:t>，</w:t>
      </w:r>
      <w:r>
        <w:rPr>
          <w:rFonts w:asciiTheme="minorEastAsia" w:hAnsiTheme="minorEastAsia" w:eastAsiaTheme="minorEastAsia"/>
          <w:color w:val="000000" w:themeColor="text1"/>
          <w:sz w:val="28"/>
          <w:szCs w:val="28"/>
          <w14:textFill>
            <w14:solidFill>
              <w14:schemeClr w14:val="tx1"/>
            </w14:solidFill>
          </w14:textFill>
        </w:rPr>
        <w:t>见表8-</w:t>
      </w:r>
      <w:r>
        <w:rPr>
          <w:rFonts w:hint="eastAsia" w:asciiTheme="minorEastAsia" w:hAnsiTheme="minorEastAsia" w:eastAsiaTheme="minorEastAsia"/>
          <w:color w:val="000000" w:themeColor="text1"/>
          <w:sz w:val="28"/>
          <w:szCs w:val="28"/>
          <w:lang w:val="en-US" w:eastAsia="zh-CN"/>
          <w14:textFill>
            <w14:solidFill>
              <w14:schemeClr w14:val="tx1"/>
            </w14:solidFill>
          </w14:textFill>
        </w:rPr>
        <w:t>6</w:t>
      </w:r>
      <w:r>
        <w:rPr>
          <w:rFonts w:asciiTheme="minorEastAsia" w:hAnsiTheme="minorEastAsia" w:eastAsiaTheme="minorEastAsia"/>
          <w:color w:val="000000" w:themeColor="text1"/>
          <w:sz w:val="28"/>
          <w:szCs w:val="28"/>
          <w14:textFill>
            <w14:solidFill>
              <w14:schemeClr w14:val="tx1"/>
            </w14:solidFill>
          </w14:textFill>
        </w:rPr>
        <w:t>。</w:t>
      </w:r>
    </w:p>
    <w:p>
      <w:pPr>
        <w:autoSpaceDE w:val="0"/>
        <w:autoSpaceDN w:val="0"/>
        <w:spacing w:line="400" w:lineRule="exact"/>
        <w:jc w:val="center"/>
        <w:rPr>
          <w:rFonts w:ascii="Times New Roman" w:hAnsi="Times New Roman" w:eastAsiaTheme="minorEastAsia"/>
          <w:b/>
          <w:bCs/>
          <w:color w:val="000000" w:themeColor="text1"/>
          <w:szCs w:val="21"/>
          <w14:textFill>
            <w14:solidFill>
              <w14:schemeClr w14:val="tx1"/>
            </w14:solidFill>
          </w14:textFill>
        </w:rPr>
      </w:pPr>
      <w:r>
        <w:rPr>
          <w:rFonts w:hint="eastAsia" w:ascii="Times New Roman" w:hAnsi="Times New Roman" w:eastAsiaTheme="minorEastAsia"/>
          <w:b/>
          <w:bCs/>
          <w:color w:val="000000" w:themeColor="text1"/>
          <w:szCs w:val="21"/>
          <w14:textFill>
            <w14:solidFill>
              <w14:schemeClr w14:val="tx1"/>
            </w14:solidFill>
          </w14:textFill>
        </w:rPr>
        <w:t>　　　　　</w:t>
      </w:r>
      <w:r>
        <w:rPr>
          <w:rFonts w:asciiTheme="minorEastAsia" w:hAnsiTheme="minorEastAsia" w:eastAsiaTheme="minorEastAsia"/>
          <w:b/>
          <w:bCs/>
          <w:color w:val="000000" w:themeColor="text1"/>
          <w:sz w:val="24"/>
          <w:szCs w:val="24"/>
          <w:lang w:val="zh-CN"/>
          <w14:textFill>
            <w14:solidFill>
              <w14:schemeClr w14:val="tx1"/>
            </w14:solidFill>
          </w14:textFill>
        </w:rPr>
        <w:t>表8-</w:t>
      </w:r>
      <w:r>
        <w:rPr>
          <w:rFonts w:hint="eastAsia" w:asciiTheme="minorEastAsia" w:hAnsiTheme="minorEastAsia" w:eastAsiaTheme="minorEastAsia"/>
          <w:b/>
          <w:bCs/>
          <w:color w:val="000000" w:themeColor="text1"/>
          <w:sz w:val="24"/>
          <w:szCs w:val="24"/>
          <w:lang w:val="en-US" w:eastAsia="zh-CN"/>
          <w14:textFill>
            <w14:solidFill>
              <w14:schemeClr w14:val="tx1"/>
            </w14:solidFill>
          </w14:textFill>
        </w:rPr>
        <w:t>6</w:t>
      </w:r>
      <w:r>
        <w:rPr>
          <w:rFonts w:hint="eastAsia" w:asciiTheme="minorEastAsia" w:hAnsiTheme="minorEastAsia" w:eastAsiaTheme="minorEastAsia"/>
          <w:b/>
          <w:bCs/>
          <w:color w:val="000000" w:themeColor="text1"/>
          <w:sz w:val="24"/>
          <w:szCs w:val="24"/>
          <w:lang w:val="zh-CN"/>
          <w14:textFill>
            <w14:solidFill>
              <w14:schemeClr w14:val="tx1"/>
            </w14:solidFill>
          </w14:textFill>
        </w:rPr>
        <w:t>　　</w:t>
      </w:r>
      <w:r>
        <w:rPr>
          <w:rFonts w:asciiTheme="minorEastAsia" w:hAnsiTheme="minorEastAsia" w:eastAsiaTheme="minorEastAsia"/>
          <w:b/>
          <w:bCs/>
          <w:color w:val="000000" w:themeColor="text1"/>
          <w:sz w:val="24"/>
          <w:szCs w:val="24"/>
          <w:lang w:val="zh-CN"/>
          <w14:textFill>
            <w14:solidFill>
              <w14:schemeClr w14:val="tx1"/>
            </w14:solidFill>
          </w14:textFill>
        </w:rPr>
        <w:t>噪声统计分析仪校验情况汇总    单位：Leq</w:t>
      </w:r>
      <w:r>
        <w:rPr>
          <w:rFonts w:hint="eastAsia" w:asciiTheme="minorEastAsia" w:hAnsiTheme="minorEastAsia" w:eastAsiaTheme="minorEastAsia"/>
          <w:b/>
          <w:bCs/>
          <w:color w:val="000000" w:themeColor="text1"/>
          <w:sz w:val="24"/>
          <w:szCs w:val="24"/>
          <w:lang w:val="zh-CN"/>
          <w14:textFill>
            <w14:solidFill>
              <w14:schemeClr w14:val="tx1"/>
            </w14:solidFill>
          </w14:textFill>
        </w:rPr>
        <w:t>(</w:t>
      </w:r>
      <w:r>
        <w:rPr>
          <w:rFonts w:asciiTheme="minorEastAsia" w:hAnsiTheme="minorEastAsia" w:eastAsiaTheme="minorEastAsia"/>
          <w:b/>
          <w:bCs/>
          <w:color w:val="000000" w:themeColor="text1"/>
          <w:sz w:val="24"/>
          <w:szCs w:val="24"/>
          <w:lang w:val="zh-CN"/>
          <w14:textFill>
            <w14:solidFill>
              <w14:schemeClr w14:val="tx1"/>
            </w14:solidFill>
          </w14:textFill>
        </w:rPr>
        <w:t>dB(A</w:t>
      </w:r>
      <w:r>
        <w:rPr>
          <w:rFonts w:hint="eastAsia" w:asciiTheme="minorEastAsia" w:hAnsiTheme="minorEastAsia" w:eastAsiaTheme="minorEastAsia"/>
          <w:b/>
          <w:bCs/>
          <w:color w:val="000000" w:themeColor="text1"/>
          <w:sz w:val="24"/>
          <w:szCs w:val="24"/>
          <w:lang w:val="zh-CN"/>
          <w14:textFill>
            <w14:solidFill>
              <w14:schemeClr w14:val="tx1"/>
            </w14:solidFill>
          </w14:textFill>
        </w:rPr>
        <w:t>))</w:t>
      </w:r>
    </w:p>
    <w:tbl>
      <w:tblPr>
        <w:tblStyle w:val="20"/>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33"/>
        <w:gridCol w:w="1299"/>
        <w:gridCol w:w="1695"/>
        <w:gridCol w:w="1630"/>
        <w:gridCol w:w="13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533" w:type="dxa"/>
            <w:tcBorders>
              <w:tl2br w:val="nil"/>
              <w:tr2bl w:val="nil"/>
            </w:tcBorders>
            <w:vAlign w:val="center"/>
          </w:tcPr>
          <w:p>
            <w:pPr>
              <w:widowControl w:val="0"/>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测试仪器名称/编号</w:t>
            </w:r>
          </w:p>
        </w:tc>
        <w:tc>
          <w:tcPr>
            <w:tcW w:w="1299" w:type="dxa"/>
            <w:tcBorders>
              <w:tl2br w:val="nil"/>
              <w:tr2bl w:val="nil"/>
            </w:tcBorders>
            <w:vAlign w:val="center"/>
          </w:tcPr>
          <w:p>
            <w:pPr>
              <w:widowControl w:val="0"/>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校准时间</w:t>
            </w:r>
          </w:p>
        </w:tc>
        <w:tc>
          <w:tcPr>
            <w:tcW w:w="1695" w:type="dxa"/>
            <w:tcBorders>
              <w:tl2br w:val="nil"/>
              <w:tr2bl w:val="nil"/>
            </w:tcBorders>
            <w:vAlign w:val="center"/>
          </w:tcPr>
          <w:p>
            <w:pPr>
              <w:widowControl w:val="0"/>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校准前噪声值</w:t>
            </w:r>
          </w:p>
        </w:tc>
        <w:tc>
          <w:tcPr>
            <w:tcW w:w="1630" w:type="dxa"/>
            <w:tcBorders>
              <w:tl2br w:val="nil"/>
              <w:tr2bl w:val="nil"/>
            </w:tcBorders>
            <w:vAlign w:val="center"/>
          </w:tcPr>
          <w:p>
            <w:pPr>
              <w:widowControl w:val="0"/>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校准后噪声值</w:t>
            </w:r>
          </w:p>
        </w:tc>
        <w:tc>
          <w:tcPr>
            <w:tcW w:w="1365" w:type="dxa"/>
            <w:tcBorders>
              <w:tl2br w:val="nil"/>
              <w:tr2bl w:val="nil"/>
            </w:tcBorders>
            <w:vAlign w:val="center"/>
          </w:tcPr>
          <w:p>
            <w:pPr>
              <w:widowControl w:val="0"/>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评定结果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533" w:type="dxa"/>
            <w:vMerge w:val="restart"/>
            <w:tcBorders>
              <w:tl2br w:val="nil"/>
              <w:tr2bl w:val="nil"/>
            </w:tcBorders>
            <w:vAlign w:val="center"/>
          </w:tcPr>
          <w:p>
            <w:pPr>
              <w:widowControl w:val="0"/>
              <w:spacing w:line="360" w:lineRule="exact"/>
              <w:jc w:val="center"/>
              <w:rPr>
                <w:rFonts w:hint="eastAsia" w:asciiTheme="minorEastAsia" w:hAnsiTheme="minorEastAsia" w:eastAsiaTheme="minorEastAsia"/>
                <w:sz w:val="21"/>
                <w:szCs w:val="21"/>
                <w:lang w:eastAsia="zh-CN"/>
              </w:rPr>
            </w:pPr>
            <w:r>
              <w:rPr>
                <w:rFonts w:asciiTheme="minorEastAsia" w:hAnsiTheme="minorEastAsia" w:eastAsiaTheme="minorEastAsia"/>
                <w:sz w:val="21"/>
                <w:szCs w:val="21"/>
              </w:rPr>
              <w:t>声校准器</w:t>
            </w:r>
            <w:r>
              <w:rPr>
                <w:rFonts w:hint="eastAsia" w:asciiTheme="minorEastAsia" w:hAnsiTheme="minorEastAsia" w:eastAsiaTheme="minorEastAsia"/>
                <w:sz w:val="21"/>
                <w:szCs w:val="21"/>
                <w:lang w:eastAsia="zh-CN"/>
              </w:rPr>
              <w:t>(</w:t>
            </w:r>
            <w:r>
              <w:rPr>
                <w:rFonts w:asciiTheme="minorEastAsia" w:hAnsiTheme="minorEastAsia" w:eastAsiaTheme="minorEastAsia"/>
                <w:sz w:val="21"/>
                <w:szCs w:val="21"/>
              </w:rPr>
              <w:t>AWA6221A</w:t>
            </w:r>
            <w:r>
              <w:rPr>
                <w:rFonts w:hint="eastAsia" w:asciiTheme="minorEastAsia" w:hAnsiTheme="minorEastAsia" w:eastAsiaTheme="minorEastAsia"/>
                <w:sz w:val="21"/>
                <w:szCs w:val="21"/>
                <w:lang w:eastAsia="zh-CN"/>
              </w:rPr>
              <w:t>)</w:t>
            </w:r>
          </w:p>
        </w:tc>
        <w:tc>
          <w:tcPr>
            <w:tcW w:w="1299" w:type="dxa"/>
            <w:tcBorders>
              <w:tl2br w:val="nil"/>
              <w:tr2bl w:val="nil"/>
            </w:tcBorders>
            <w:vAlign w:val="center"/>
          </w:tcPr>
          <w:p>
            <w:pPr>
              <w:widowControl w:val="0"/>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2018.</w:t>
            </w:r>
            <w:r>
              <w:rPr>
                <w:rFonts w:hint="eastAsia" w:asciiTheme="minorEastAsia" w:hAnsiTheme="minorEastAsia" w:eastAsiaTheme="minorEastAsia"/>
                <w:sz w:val="21"/>
                <w:szCs w:val="21"/>
                <w:lang w:val="en-US" w:eastAsia="zh-CN"/>
              </w:rPr>
              <w:t>11</w:t>
            </w:r>
            <w:r>
              <w:rPr>
                <w:rFonts w:asciiTheme="minorEastAsia" w:hAnsiTheme="minorEastAsia" w:eastAsiaTheme="minorEastAsia"/>
                <w:sz w:val="21"/>
                <w:szCs w:val="21"/>
              </w:rPr>
              <w:t>.22</w:t>
            </w:r>
          </w:p>
        </w:tc>
        <w:tc>
          <w:tcPr>
            <w:tcW w:w="1695" w:type="dxa"/>
            <w:tcBorders>
              <w:tl2br w:val="nil"/>
              <w:tr2bl w:val="nil"/>
            </w:tcBorders>
            <w:vAlign w:val="center"/>
          </w:tcPr>
          <w:p>
            <w:pPr>
              <w:widowControl w:val="0"/>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93.8</w:t>
            </w:r>
          </w:p>
        </w:tc>
        <w:tc>
          <w:tcPr>
            <w:tcW w:w="1630" w:type="dxa"/>
            <w:tcBorders>
              <w:tl2br w:val="nil"/>
              <w:tr2bl w:val="nil"/>
            </w:tcBorders>
            <w:vAlign w:val="center"/>
          </w:tcPr>
          <w:p>
            <w:pPr>
              <w:widowControl w:val="0"/>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94.0</w:t>
            </w:r>
          </w:p>
        </w:tc>
        <w:tc>
          <w:tcPr>
            <w:tcW w:w="1365" w:type="dxa"/>
            <w:tcBorders>
              <w:tl2br w:val="nil"/>
              <w:tr2bl w:val="nil"/>
            </w:tcBorders>
            <w:vAlign w:val="center"/>
          </w:tcPr>
          <w:p>
            <w:pPr>
              <w:widowControl w:val="0"/>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有效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533" w:type="dxa"/>
            <w:vMerge w:val="continue"/>
            <w:tcBorders>
              <w:tl2br w:val="nil"/>
              <w:tr2bl w:val="nil"/>
            </w:tcBorders>
            <w:vAlign w:val="center"/>
          </w:tcPr>
          <w:p>
            <w:pPr>
              <w:widowControl w:val="0"/>
              <w:spacing w:line="360" w:lineRule="exact"/>
              <w:jc w:val="center"/>
              <w:rPr>
                <w:rFonts w:asciiTheme="minorEastAsia" w:hAnsiTheme="minorEastAsia" w:eastAsiaTheme="minorEastAsia"/>
                <w:sz w:val="21"/>
                <w:szCs w:val="21"/>
              </w:rPr>
            </w:pPr>
          </w:p>
        </w:tc>
        <w:tc>
          <w:tcPr>
            <w:tcW w:w="1299" w:type="dxa"/>
            <w:tcBorders>
              <w:tl2br w:val="nil"/>
              <w:tr2bl w:val="nil"/>
            </w:tcBorders>
            <w:vAlign w:val="center"/>
          </w:tcPr>
          <w:p>
            <w:pPr>
              <w:widowControl w:val="0"/>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2018.</w:t>
            </w:r>
            <w:r>
              <w:rPr>
                <w:rFonts w:hint="eastAsia" w:asciiTheme="minorEastAsia" w:hAnsiTheme="minorEastAsia" w:eastAsiaTheme="minorEastAsia"/>
                <w:sz w:val="21"/>
                <w:szCs w:val="21"/>
                <w:lang w:val="en-US" w:eastAsia="zh-CN"/>
              </w:rPr>
              <w:t>11</w:t>
            </w:r>
            <w:r>
              <w:rPr>
                <w:rFonts w:asciiTheme="minorEastAsia" w:hAnsiTheme="minorEastAsia" w:eastAsiaTheme="minorEastAsia"/>
                <w:sz w:val="21"/>
                <w:szCs w:val="21"/>
              </w:rPr>
              <w:t>.23</w:t>
            </w:r>
          </w:p>
        </w:tc>
        <w:tc>
          <w:tcPr>
            <w:tcW w:w="1695" w:type="dxa"/>
            <w:tcBorders>
              <w:tl2br w:val="nil"/>
              <w:tr2bl w:val="nil"/>
            </w:tcBorders>
            <w:vAlign w:val="center"/>
          </w:tcPr>
          <w:p>
            <w:pPr>
              <w:widowControl w:val="0"/>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93.8</w:t>
            </w:r>
          </w:p>
        </w:tc>
        <w:tc>
          <w:tcPr>
            <w:tcW w:w="1630" w:type="dxa"/>
            <w:tcBorders>
              <w:tl2br w:val="nil"/>
              <w:tr2bl w:val="nil"/>
            </w:tcBorders>
            <w:vAlign w:val="center"/>
          </w:tcPr>
          <w:p>
            <w:pPr>
              <w:widowControl w:val="0"/>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94.0</w:t>
            </w:r>
          </w:p>
        </w:tc>
        <w:tc>
          <w:tcPr>
            <w:tcW w:w="1365" w:type="dxa"/>
            <w:tcBorders>
              <w:tl2br w:val="nil"/>
              <w:tr2bl w:val="nil"/>
            </w:tcBorders>
            <w:vAlign w:val="center"/>
          </w:tcPr>
          <w:p>
            <w:pPr>
              <w:widowControl w:val="0"/>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有效</w:t>
            </w:r>
          </w:p>
        </w:tc>
      </w:tr>
    </w:tbl>
    <w:p>
      <w:pPr>
        <w:autoSpaceDE w:val="0"/>
        <w:autoSpaceDN w:val="0"/>
        <w:spacing w:line="360" w:lineRule="auto"/>
        <w:rPr>
          <w:rFonts w:ascii="Times New Roman" w:hAnsi="Times New Roman" w:eastAsiaTheme="minorEastAsia"/>
          <w:b/>
          <w:color w:val="000000"/>
          <w:sz w:val="28"/>
          <w:szCs w:val="28"/>
        </w:rPr>
      </w:pPr>
    </w:p>
    <w:p>
      <w:pPr>
        <w:autoSpaceDE w:val="0"/>
        <w:autoSpaceDN w:val="0"/>
        <w:spacing w:line="360" w:lineRule="auto"/>
        <w:rPr>
          <w:rFonts w:ascii="Times New Roman" w:hAnsi="Times New Roman" w:eastAsiaTheme="minorEastAsia"/>
          <w:b/>
          <w:color w:val="000000"/>
          <w:sz w:val="28"/>
          <w:szCs w:val="28"/>
        </w:rPr>
      </w:pPr>
    </w:p>
    <w:p>
      <w:pPr>
        <w:pStyle w:val="2"/>
        <w:rPr>
          <w:rFonts w:ascii="Times New Roman" w:hAnsi="Times New Roman" w:eastAsiaTheme="minorEastAsia"/>
          <w:b/>
          <w:color w:val="000000"/>
          <w:sz w:val="28"/>
          <w:szCs w:val="28"/>
        </w:rPr>
      </w:pPr>
    </w:p>
    <w:p>
      <w:pPr>
        <w:pStyle w:val="2"/>
        <w:rPr>
          <w:rFonts w:ascii="Times New Roman" w:hAnsi="Times New Roman" w:eastAsiaTheme="minorEastAsia"/>
          <w:b/>
          <w:color w:val="000000"/>
          <w:sz w:val="28"/>
          <w:szCs w:val="28"/>
        </w:rPr>
      </w:pPr>
    </w:p>
    <w:p>
      <w:pPr>
        <w:pStyle w:val="2"/>
        <w:rPr>
          <w:rFonts w:ascii="Times New Roman" w:hAnsi="Times New Roman" w:eastAsiaTheme="minorEastAsia"/>
          <w:b/>
          <w:color w:val="000000"/>
          <w:sz w:val="28"/>
          <w:szCs w:val="28"/>
        </w:rPr>
      </w:pPr>
    </w:p>
    <w:p>
      <w:pPr>
        <w:autoSpaceDE w:val="0"/>
        <w:autoSpaceDN w:val="0"/>
        <w:spacing w:line="360" w:lineRule="auto"/>
        <w:outlineLvl w:val="0"/>
        <w:rPr>
          <w:rFonts w:asciiTheme="minorEastAsia" w:hAnsiTheme="minorEastAsia" w:eastAsiaTheme="minorEastAsia"/>
          <w:b/>
          <w:color w:val="000000"/>
          <w:sz w:val="32"/>
          <w:szCs w:val="32"/>
        </w:rPr>
      </w:pPr>
      <w:bookmarkStart w:id="165" w:name="_Toc32534"/>
      <w:bookmarkStart w:id="166" w:name="_Toc28150"/>
      <w:r>
        <w:rPr>
          <w:rFonts w:hint="eastAsia" w:asciiTheme="minorEastAsia" w:hAnsiTheme="minorEastAsia" w:eastAsiaTheme="minorEastAsia"/>
          <w:b/>
          <w:color w:val="000000"/>
          <w:sz w:val="32"/>
          <w:szCs w:val="32"/>
          <w:lang w:eastAsia="zh-CN"/>
        </w:rPr>
        <w:t>9</w:t>
      </w:r>
      <w:r>
        <w:rPr>
          <w:rFonts w:asciiTheme="minorEastAsia" w:hAnsiTheme="minorEastAsia" w:eastAsiaTheme="minorEastAsia"/>
          <w:b/>
          <w:color w:val="000000"/>
          <w:sz w:val="32"/>
          <w:szCs w:val="32"/>
        </w:rPr>
        <w:t xml:space="preserve"> 验收监测结果</w:t>
      </w:r>
      <w:bookmarkEnd w:id="165"/>
      <w:bookmarkEnd w:id="166"/>
    </w:p>
    <w:p>
      <w:pPr>
        <w:pStyle w:val="2"/>
        <w:keepNext w:val="0"/>
        <w:keepLines w:val="0"/>
        <w:pageBreakBefore w:val="0"/>
        <w:widowControl/>
        <w:kinsoku/>
        <w:wordWrap/>
        <w:overflowPunct/>
        <w:topLinePunct w:val="0"/>
        <w:autoSpaceDE/>
        <w:autoSpaceDN/>
        <w:bidi w:val="0"/>
        <w:adjustRightInd/>
        <w:snapToGrid/>
        <w:spacing w:before="0" w:after="0" w:line="360" w:lineRule="auto"/>
        <w:textAlignment w:val="auto"/>
        <w:outlineLvl w:val="1"/>
        <w:rPr>
          <w:rFonts w:hint="eastAsia" w:eastAsiaTheme="minorEastAsia"/>
          <w:sz w:val="30"/>
          <w:szCs w:val="30"/>
          <w:lang w:val="en-US" w:eastAsia="zh-CN"/>
        </w:rPr>
      </w:pPr>
      <w:bookmarkStart w:id="167" w:name="_Toc2613"/>
      <w:bookmarkStart w:id="168" w:name="_Toc19196"/>
      <w:r>
        <w:rPr>
          <w:rFonts w:hint="eastAsia" w:asciiTheme="minorEastAsia" w:hAnsiTheme="minorEastAsia" w:eastAsiaTheme="minorEastAsia"/>
          <w:b/>
          <w:color w:val="000000"/>
          <w:sz w:val="30"/>
          <w:szCs w:val="30"/>
          <w:lang w:val="en-US" w:eastAsia="zh-CN"/>
        </w:rPr>
        <w:t>9.1 生产工况</w:t>
      </w:r>
      <w:bookmarkEnd w:id="167"/>
      <w:bookmarkEnd w:id="168"/>
    </w:p>
    <w:p>
      <w:pPr>
        <w:pStyle w:val="2"/>
        <w:spacing w:before="0" w:after="0"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本次验收监测期间，通过调查本项目生产情况，调查燃料种类，检查主要环保设施是否按设计要求建设，是否能够正常运行，处理效率是否达到设计指标，判断生产工况是否达到竣工环境保护验收监测的有关要求。</w:t>
      </w:r>
    </w:p>
    <w:p>
      <w:pPr>
        <w:spacing w:line="360" w:lineRule="auto"/>
        <w:ind w:firstLine="560" w:firstLineChars="200"/>
        <w:rPr>
          <w:rFonts w:asciiTheme="minorEastAsia" w:hAnsiTheme="minorEastAsia" w:eastAsiaTheme="minorEastAsia"/>
          <w:color w:val="0D0D0D" w:themeColor="text1" w:themeTint="F2"/>
          <w:sz w:val="28"/>
          <w:szCs w:val="28"/>
          <w14:textFill>
            <w14:solidFill>
              <w14:schemeClr w14:val="tx1">
                <w14:lumMod w14:val="95000"/>
                <w14:lumOff w14:val="5000"/>
              </w14:schemeClr>
            </w14:solidFill>
          </w14:textFill>
        </w:rPr>
      </w:pPr>
      <w:r>
        <w:rPr>
          <w:rFonts w:asciiTheme="minorEastAsia" w:hAnsiTheme="minorEastAsia" w:eastAsiaTheme="minorEastAsia"/>
          <w:color w:val="0D0D0D" w:themeColor="text1" w:themeTint="F2"/>
          <w:sz w:val="28"/>
          <w:szCs w:val="28"/>
          <w14:textFill>
            <w14:solidFill>
              <w14:schemeClr w14:val="tx1">
                <w14:lumMod w14:val="95000"/>
                <w14:lumOff w14:val="5000"/>
              </w14:schemeClr>
            </w14:solidFill>
          </w14:textFill>
        </w:rPr>
        <w:t>验收监测期间，</w:t>
      </w:r>
      <w:r>
        <w:rPr>
          <w:rFonts w:hint="eastAsia" w:asciiTheme="minorEastAsia" w:hAnsiTheme="minorEastAsia" w:eastAsiaTheme="minorEastAsia"/>
          <w:color w:val="0D0D0D" w:themeColor="text1" w:themeTint="F2"/>
          <w:sz w:val="28"/>
          <w:szCs w:val="28"/>
          <w:lang w:eastAsia="zh-CN"/>
          <w14:textFill>
            <w14:solidFill>
              <w14:schemeClr w14:val="tx1">
                <w14:lumMod w14:val="95000"/>
                <w14:lumOff w14:val="5000"/>
              </w14:schemeClr>
            </w14:solidFill>
          </w14:textFill>
        </w:rPr>
        <w:t>污泥产量</w:t>
      </w:r>
      <w:r>
        <w:rPr>
          <w:rFonts w:hint="eastAsia" w:asciiTheme="minorEastAsia" w:hAnsiTheme="minorEastAsia" w:eastAsiaTheme="minorEastAsia"/>
          <w:color w:val="0D0D0D" w:themeColor="text1" w:themeTint="F2"/>
          <w:sz w:val="28"/>
          <w:szCs w:val="28"/>
          <w:lang w:val="en-US" w:eastAsia="zh-CN"/>
          <w14:textFill>
            <w14:solidFill>
              <w14:schemeClr w14:val="tx1">
                <w14:lumMod w14:val="95000"/>
                <w14:lumOff w14:val="5000"/>
              </w14:schemeClr>
            </w14:solidFill>
          </w14:textFill>
        </w:rPr>
        <w:t>10t/d，污油40t/d,</w:t>
      </w:r>
      <w:r>
        <w:rPr>
          <w:rFonts w:asciiTheme="minorEastAsia" w:hAnsiTheme="minorEastAsia" w:eastAsiaTheme="minorEastAsia"/>
          <w:color w:val="0D0D0D" w:themeColor="text1" w:themeTint="F2"/>
          <w:sz w:val="28"/>
          <w:szCs w:val="28"/>
          <w14:textFill>
            <w14:solidFill>
              <w14:schemeClr w14:val="tx1">
                <w14:lumMod w14:val="95000"/>
                <w14:lumOff w14:val="5000"/>
              </w14:schemeClr>
            </w14:solidFill>
          </w14:textFill>
        </w:rPr>
        <w:t>实际</w:t>
      </w:r>
      <w:r>
        <w:rPr>
          <w:rFonts w:hint="eastAsia" w:asciiTheme="minorEastAsia" w:hAnsiTheme="minorEastAsia" w:eastAsiaTheme="minorEastAsia"/>
          <w:color w:val="0D0D0D" w:themeColor="text1" w:themeTint="F2"/>
          <w:sz w:val="28"/>
          <w:szCs w:val="28"/>
          <w:lang w:eastAsia="zh-CN"/>
          <w14:textFill>
            <w14:solidFill>
              <w14:schemeClr w14:val="tx1">
                <w14:lumMod w14:val="95000"/>
                <w14:lumOff w14:val="5000"/>
              </w14:schemeClr>
            </w14:solidFill>
          </w14:textFill>
        </w:rPr>
        <w:t>处理情况见表</w:t>
      </w:r>
      <w:r>
        <w:rPr>
          <w:rFonts w:hint="eastAsia" w:asciiTheme="minorEastAsia" w:hAnsiTheme="minorEastAsia" w:eastAsiaTheme="minorEastAsia"/>
          <w:color w:val="0D0D0D" w:themeColor="text1" w:themeTint="F2"/>
          <w:sz w:val="28"/>
          <w:szCs w:val="28"/>
          <w:lang w:val="en-US" w:eastAsia="zh-CN"/>
          <w14:textFill>
            <w14:solidFill>
              <w14:schemeClr w14:val="tx1">
                <w14:lumMod w14:val="95000"/>
                <w14:lumOff w14:val="5000"/>
              </w14:schemeClr>
            </w14:solidFill>
          </w14:textFill>
        </w:rPr>
        <w:t>9-1</w:t>
      </w:r>
      <w:r>
        <w:rPr>
          <w:rFonts w:asciiTheme="minorEastAsia" w:hAnsiTheme="minorEastAsia" w:eastAsiaTheme="minorEastAsia"/>
          <w:color w:val="0D0D0D" w:themeColor="text1" w:themeTint="F2"/>
          <w:sz w:val="28"/>
          <w:szCs w:val="28"/>
          <w14:textFill>
            <w14:solidFill>
              <w14:schemeClr w14:val="tx1">
                <w14:lumMod w14:val="95000"/>
                <w14:lumOff w14:val="5000"/>
              </w14:schemeClr>
            </w14:solidFill>
          </w14:textFill>
        </w:rPr>
        <w:t>，主体工程运行稳定、环境保护设施运行正常。</w:t>
      </w:r>
    </w:p>
    <w:p>
      <w:pPr>
        <w:spacing w:line="360" w:lineRule="auto"/>
        <w:ind w:firstLine="560" w:firstLineChars="200"/>
        <w:rPr>
          <w:rFonts w:asciiTheme="minorEastAsia" w:hAnsiTheme="minorEastAsia" w:eastAsiaTheme="minorEastAsia"/>
          <w:color w:val="0D0D0D" w:themeColor="text1" w:themeTint="F2"/>
          <w:sz w:val="28"/>
          <w:szCs w:val="28"/>
          <w14:textFill>
            <w14:solidFill>
              <w14:schemeClr w14:val="tx1">
                <w14:lumMod w14:val="95000"/>
                <w14:lumOff w14:val="5000"/>
              </w14:schemeClr>
            </w14:solidFill>
          </w14:textFill>
        </w:rPr>
      </w:pPr>
      <w:r>
        <w:rPr>
          <w:rFonts w:hint="eastAsia" w:asciiTheme="minorEastAsia" w:hAnsiTheme="minorEastAsia" w:eastAsiaTheme="minorEastAsia"/>
          <w:color w:val="0D0D0D" w:themeColor="text1" w:themeTint="F2"/>
          <w:sz w:val="28"/>
          <w:szCs w:val="28"/>
          <w:lang w:eastAsia="zh-CN"/>
          <w14:textFill>
            <w14:solidFill>
              <w14:schemeClr w14:val="tx1">
                <w14:lumMod w14:val="95000"/>
                <w14:lumOff w14:val="5000"/>
              </w14:schemeClr>
            </w14:solidFill>
          </w14:textFill>
        </w:rPr>
        <w:t>项目</w:t>
      </w:r>
      <w:r>
        <w:rPr>
          <w:rFonts w:asciiTheme="minorEastAsia" w:hAnsiTheme="minorEastAsia" w:eastAsiaTheme="minorEastAsia"/>
          <w:color w:val="0D0D0D" w:themeColor="text1" w:themeTint="F2"/>
          <w:sz w:val="28"/>
          <w:szCs w:val="28"/>
          <w14:textFill>
            <w14:solidFill>
              <w14:schemeClr w14:val="tx1">
                <w14:lumMod w14:val="95000"/>
                <w14:lumOff w14:val="5000"/>
              </w14:schemeClr>
            </w14:solidFill>
          </w14:textFill>
        </w:rPr>
        <w:t>生产运行工况</w:t>
      </w:r>
      <w:r>
        <w:rPr>
          <w:rFonts w:hint="eastAsia" w:asciiTheme="minorEastAsia" w:hAnsiTheme="minorEastAsia" w:eastAsiaTheme="minorEastAsia"/>
          <w:color w:val="0D0D0D" w:themeColor="text1" w:themeTint="F2"/>
          <w:sz w:val="28"/>
          <w:szCs w:val="28"/>
          <w14:textFill>
            <w14:solidFill>
              <w14:schemeClr w14:val="tx1">
                <w14:lumMod w14:val="95000"/>
                <w14:lumOff w14:val="5000"/>
              </w14:schemeClr>
            </w14:solidFill>
          </w14:textFill>
        </w:rPr>
        <w:t>，</w:t>
      </w:r>
      <w:r>
        <w:rPr>
          <w:rFonts w:asciiTheme="minorEastAsia" w:hAnsiTheme="minorEastAsia" w:eastAsiaTheme="minorEastAsia"/>
          <w:color w:val="0D0D0D" w:themeColor="text1" w:themeTint="F2"/>
          <w:sz w:val="28"/>
          <w:szCs w:val="28"/>
          <w14:textFill>
            <w14:solidFill>
              <w14:schemeClr w14:val="tx1">
                <w14:lumMod w14:val="95000"/>
                <w14:lumOff w14:val="5000"/>
              </w14:schemeClr>
            </w14:solidFill>
          </w14:textFill>
        </w:rPr>
        <w:t>见表</w:t>
      </w:r>
      <w:r>
        <w:rPr>
          <w:rFonts w:hint="eastAsia" w:asciiTheme="minorEastAsia" w:hAnsiTheme="minorEastAsia" w:eastAsiaTheme="minorEastAsia"/>
          <w:color w:val="0D0D0D" w:themeColor="text1" w:themeTint="F2"/>
          <w:sz w:val="28"/>
          <w:szCs w:val="28"/>
          <w:lang w:eastAsia="zh-CN"/>
          <w14:textFill>
            <w14:solidFill>
              <w14:schemeClr w14:val="tx1">
                <w14:lumMod w14:val="95000"/>
                <w14:lumOff w14:val="5000"/>
              </w14:schemeClr>
            </w14:solidFill>
          </w14:textFill>
        </w:rPr>
        <w:t>9</w:t>
      </w:r>
      <w:r>
        <w:rPr>
          <w:rFonts w:asciiTheme="minorEastAsia" w:hAnsiTheme="minorEastAsia" w:eastAsiaTheme="minorEastAsia"/>
          <w:color w:val="0D0D0D" w:themeColor="text1" w:themeTint="F2"/>
          <w:sz w:val="28"/>
          <w:szCs w:val="28"/>
          <w14:textFill>
            <w14:solidFill>
              <w14:schemeClr w14:val="tx1">
                <w14:lumMod w14:val="95000"/>
                <w14:lumOff w14:val="5000"/>
              </w14:schemeClr>
            </w14:solidFill>
          </w14:textFill>
        </w:rPr>
        <w:t>-1。</w:t>
      </w:r>
    </w:p>
    <w:p>
      <w:pPr>
        <w:autoSpaceDE w:val="0"/>
        <w:autoSpaceDN w:val="0"/>
        <w:spacing w:line="240" w:lineRule="auto"/>
        <w:jc w:val="center"/>
        <w:rPr>
          <w:rFonts w:asciiTheme="minorEastAsia" w:hAnsiTheme="minorEastAsia" w:eastAsiaTheme="minorEastAsia"/>
          <w:b/>
          <w:bCs/>
          <w:color w:val="000000" w:themeColor="text1"/>
          <w:sz w:val="24"/>
          <w:szCs w:val="24"/>
          <w:lang w:val="zh-CN"/>
          <w14:textFill>
            <w14:solidFill>
              <w14:schemeClr w14:val="tx1"/>
            </w14:solidFill>
          </w14:textFill>
        </w:rPr>
      </w:pPr>
      <w:r>
        <w:rPr>
          <w:rFonts w:asciiTheme="minorEastAsia" w:hAnsiTheme="minorEastAsia" w:eastAsiaTheme="minorEastAsia"/>
          <w:b/>
          <w:bCs/>
          <w:color w:val="000000" w:themeColor="text1"/>
          <w:sz w:val="24"/>
          <w:szCs w:val="24"/>
          <w:lang w:val="zh-CN"/>
          <w14:textFill>
            <w14:solidFill>
              <w14:schemeClr w14:val="tx1"/>
            </w14:solidFill>
          </w14:textFill>
        </w:rPr>
        <w:t>表</w:t>
      </w:r>
      <w:r>
        <w:rPr>
          <w:rFonts w:hint="eastAsia" w:asciiTheme="minorEastAsia" w:hAnsiTheme="minorEastAsia" w:eastAsiaTheme="minorEastAsia"/>
          <w:b/>
          <w:bCs/>
          <w:color w:val="000000" w:themeColor="text1"/>
          <w:sz w:val="24"/>
          <w:szCs w:val="24"/>
          <w:lang w:val="zh-CN"/>
          <w14:textFill>
            <w14:solidFill>
              <w14:schemeClr w14:val="tx1"/>
            </w14:solidFill>
          </w14:textFill>
        </w:rPr>
        <w:t>9</w:t>
      </w:r>
      <w:r>
        <w:rPr>
          <w:rFonts w:asciiTheme="minorEastAsia" w:hAnsiTheme="minorEastAsia" w:eastAsiaTheme="minorEastAsia"/>
          <w:b/>
          <w:bCs/>
          <w:color w:val="000000" w:themeColor="text1"/>
          <w:sz w:val="24"/>
          <w:szCs w:val="24"/>
          <w:lang w:val="zh-CN"/>
          <w14:textFill>
            <w14:solidFill>
              <w14:schemeClr w14:val="tx1"/>
            </w14:solidFill>
          </w14:textFill>
        </w:rPr>
        <w:t>-1</w:t>
      </w:r>
      <w:r>
        <w:rPr>
          <w:rFonts w:hint="eastAsia" w:asciiTheme="minorEastAsia" w:hAnsiTheme="minorEastAsia" w:eastAsiaTheme="minorEastAsia"/>
          <w:b/>
          <w:bCs/>
          <w:color w:val="000000" w:themeColor="text1"/>
          <w:sz w:val="24"/>
          <w:szCs w:val="24"/>
          <w:lang w:val="zh-CN"/>
          <w14:textFill>
            <w14:solidFill>
              <w14:schemeClr w14:val="tx1"/>
            </w14:solidFill>
          </w14:textFill>
        </w:rPr>
        <w:t>　　</w:t>
      </w:r>
      <w:r>
        <w:rPr>
          <w:rFonts w:asciiTheme="minorEastAsia" w:hAnsiTheme="minorEastAsia" w:eastAsiaTheme="minorEastAsia"/>
          <w:b/>
          <w:bCs/>
          <w:color w:val="000000" w:themeColor="text1"/>
          <w:sz w:val="24"/>
          <w:szCs w:val="24"/>
          <w:lang w:val="zh-CN"/>
          <w14:textFill>
            <w14:solidFill>
              <w14:schemeClr w14:val="tx1"/>
            </w14:solidFill>
          </w14:textFill>
        </w:rPr>
        <w:t>验收监测期间</w:t>
      </w:r>
      <w:r>
        <w:rPr>
          <w:rFonts w:hint="eastAsia" w:asciiTheme="minorEastAsia" w:hAnsiTheme="minorEastAsia" w:eastAsiaTheme="minorEastAsia"/>
          <w:b/>
          <w:bCs/>
          <w:color w:val="000000" w:themeColor="text1"/>
          <w:sz w:val="24"/>
          <w:szCs w:val="24"/>
          <w:lang w:val="zh-CN"/>
          <w14:textFill>
            <w14:solidFill>
              <w14:schemeClr w14:val="tx1"/>
            </w14:solidFill>
          </w14:textFill>
        </w:rPr>
        <w:t>一车间废渣液治理情况</w:t>
      </w:r>
    </w:p>
    <w:tbl>
      <w:tblPr>
        <w:tblStyle w:val="20"/>
        <w:tblW w:w="852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350"/>
        <w:gridCol w:w="1440"/>
        <w:gridCol w:w="1515"/>
        <w:gridCol w:w="1860"/>
        <w:gridCol w:w="15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85" w:hRule="exact"/>
        </w:trPr>
        <w:tc>
          <w:tcPr>
            <w:tcW w:w="819" w:type="dxa"/>
            <w:tcBorders>
              <w:tl2br w:val="nil"/>
              <w:tr2bl w:val="nil"/>
            </w:tcBorders>
            <w:vAlign w:val="center"/>
          </w:tcPr>
          <w:p>
            <w:pPr>
              <w:widowControl w:val="0"/>
              <w:spacing w:line="360" w:lineRule="exact"/>
              <w:jc w:val="center"/>
              <w:rPr>
                <w:rFonts w:hint="eastAsia" w:asciiTheme="minorEastAsia" w:hAnsiTheme="minorEastAsia" w:eastAsia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olor w:val="000000" w:themeColor="text1"/>
                <w:sz w:val="21"/>
                <w:szCs w:val="21"/>
                <w:lang w:eastAsia="zh-CN"/>
                <w14:textFill>
                  <w14:solidFill>
                    <w14:schemeClr w14:val="tx1"/>
                  </w14:solidFill>
                </w14:textFill>
              </w:rPr>
              <w:t>处理单元</w:t>
            </w:r>
          </w:p>
        </w:tc>
        <w:tc>
          <w:tcPr>
            <w:tcW w:w="1350" w:type="dxa"/>
            <w:tcBorders>
              <w:tl2br w:val="nil"/>
              <w:tr2bl w:val="nil"/>
            </w:tcBorders>
            <w:vAlign w:val="center"/>
          </w:tcPr>
          <w:p>
            <w:pPr>
              <w:widowControl w:val="0"/>
              <w:spacing w:line="360" w:lineRule="exact"/>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监测时间</w:t>
            </w:r>
          </w:p>
        </w:tc>
        <w:tc>
          <w:tcPr>
            <w:tcW w:w="1440" w:type="dxa"/>
            <w:tcBorders>
              <w:tl2br w:val="nil"/>
              <w:tr2bl w:val="nil"/>
            </w:tcBorders>
            <w:vAlign w:val="center"/>
          </w:tcPr>
          <w:p>
            <w:pPr>
              <w:widowControl w:val="0"/>
              <w:spacing w:line="360" w:lineRule="exact"/>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设计产量</w:t>
            </w:r>
          </w:p>
        </w:tc>
        <w:tc>
          <w:tcPr>
            <w:tcW w:w="1515" w:type="dxa"/>
            <w:tcBorders>
              <w:tl2br w:val="nil"/>
              <w:tr2bl w:val="nil"/>
            </w:tcBorders>
            <w:vAlign w:val="center"/>
          </w:tcPr>
          <w:p>
            <w:pPr>
              <w:widowControl w:val="0"/>
              <w:spacing w:line="360" w:lineRule="exact"/>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设计日</w:t>
            </w:r>
            <w:r>
              <w:rPr>
                <w:rFonts w:asciiTheme="minorEastAsia" w:hAnsiTheme="minorEastAsia" w:eastAsiaTheme="minorEastAsia"/>
                <w:color w:val="000000" w:themeColor="text1"/>
                <w:sz w:val="21"/>
                <w:szCs w:val="21"/>
                <w14:textFill>
                  <w14:solidFill>
                    <w14:schemeClr w14:val="tx1"/>
                  </w14:solidFill>
                </w14:textFill>
              </w:rPr>
              <w:t>产量</w:t>
            </w:r>
          </w:p>
        </w:tc>
        <w:tc>
          <w:tcPr>
            <w:tcW w:w="1860" w:type="dxa"/>
            <w:tcBorders>
              <w:tl2br w:val="nil"/>
              <w:tr2bl w:val="nil"/>
            </w:tcBorders>
            <w:vAlign w:val="center"/>
          </w:tcPr>
          <w:p>
            <w:pPr>
              <w:widowControl w:val="0"/>
              <w:spacing w:line="360" w:lineRule="exact"/>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实际产生量</w:t>
            </w:r>
          </w:p>
        </w:tc>
        <w:tc>
          <w:tcPr>
            <w:tcW w:w="1543" w:type="dxa"/>
            <w:tcBorders>
              <w:tl2br w:val="nil"/>
              <w:tr2bl w:val="nil"/>
            </w:tcBorders>
            <w:vAlign w:val="center"/>
          </w:tcPr>
          <w:p>
            <w:pPr>
              <w:widowControl w:val="0"/>
              <w:spacing w:line="360" w:lineRule="exact"/>
              <w:jc w:val="center"/>
              <w:rPr>
                <w:rFonts w:hint="eastAsia" w:asciiTheme="minorEastAsia" w:hAnsiTheme="minorEastAsia" w:eastAsia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olor w:val="000000" w:themeColor="text1"/>
                <w:sz w:val="21"/>
                <w:szCs w:val="21"/>
                <w:lang w:eastAsia="zh-CN"/>
                <w14:textFill>
                  <w14:solidFill>
                    <w14:schemeClr w14:val="tx1"/>
                  </w14:solidFill>
                </w14:textFill>
              </w:rPr>
              <w:t>处理</w:t>
            </w:r>
            <w:r>
              <w:rPr>
                <w:rFonts w:asciiTheme="minorEastAsia" w:hAnsiTheme="minorEastAsia" w:eastAsiaTheme="minorEastAsia"/>
                <w:color w:val="000000" w:themeColor="text1"/>
                <w:sz w:val="21"/>
                <w:szCs w:val="21"/>
                <w14:textFill>
                  <w14:solidFill>
                    <w14:schemeClr w14:val="tx1"/>
                  </w14:solidFill>
                </w14:textFill>
              </w:rPr>
              <w:t>负荷</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24" w:hRule="exact"/>
        </w:trPr>
        <w:tc>
          <w:tcPr>
            <w:tcW w:w="819" w:type="dxa"/>
            <w:vMerge w:val="restart"/>
            <w:tcBorders>
              <w:tl2br w:val="nil"/>
              <w:tr2bl w:val="nil"/>
            </w:tcBorders>
            <w:vAlign w:val="center"/>
          </w:tcPr>
          <w:p>
            <w:pPr>
              <w:widowControl w:val="0"/>
              <w:spacing w:line="360" w:lineRule="exact"/>
              <w:jc w:val="center"/>
              <w:rPr>
                <w:rFonts w:hint="eastAsia" w:asciiTheme="minorEastAsia" w:hAnsiTheme="minorEastAsia" w:eastAsia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废渣液治理</w:t>
            </w:r>
          </w:p>
        </w:tc>
        <w:tc>
          <w:tcPr>
            <w:tcW w:w="1350" w:type="dxa"/>
            <w:tcBorders>
              <w:tl2br w:val="nil"/>
              <w:tr2bl w:val="nil"/>
            </w:tcBorders>
            <w:vAlign w:val="center"/>
          </w:tcPr>
          <w:p>
            <w:pPr>
              <w:widowControl w:val="0"/>
              <w:spacing w:line="360" w:lineRule="exact"/>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2018.</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11</w:t>
            </w:r>
            <w:r>
              <w:rPr>
                <w:rFonts w:asciiTheme="minorEastAsia" w:hAnsiTheme="minorEastAsia" w:eastAsiaTheme="minorEastAsia"/>
                <w:color w:val="000000" w:themeColor="text1"/>
                <w:sz w:val="21"/>
                <w:szCs w:val="21"/>
                <w14:textFill>
                  <w14:solidFill>
                    <w14:schemeClr w14:val="tx1"/>
                  </w14:solidFill>
                </w14:textFill>
              </w:rPr>
              <w:t>.2</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2</w:t>
            </w:r>
          </w:p>
        </w:tc>
        <w:tc>
          <w:tcPr>
            <w:tcW w:w="1440" w:type="dxa"/>
            <w:vMerge w:val="restart"/>
            <w:tcBorders>
              <w:tl2br w:val="nil"/>
              <w:tr2bl w:val="nil"/>
            </w:tcBorders>
            <w:vAlign w:val="center"/>
          </w:tcPr>
          <w:p>
            <w:pPr>
              <w:widowControl w:val="0"/>
              <w:spacing w:line="360" w:lineRule="exact"/>
              <w:jc w:val="center"/>
              <w:rPr>
                <w:rFonts w:hint="eastAsia" w:asciiTheme="minorEastAsia" w:hAnsiTheme="minorEastAsia" w:eastAsia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4368吨/年干化污泥，23520吨/年污油</w:t>
            </w:r>
          </w:p>
        </w:tc>
        <w:tc>
          <w:tcPr>
            <w:tcW w:w="1515" w:type="dxa"/>
            <w:vMerge w:val="restart"/>
            <w:tcBorders>
              <w:tl2br w:val="nil"/>
              <w:tr2bl w:val="nil"/>
            </w:tcBorders>
            <w:vAlign w:val="center"/>
          </w:tcPr>
          <w:p>
            <w:pPr>
              <w:widowControl w:val="0"/>
              <w:spacing w:line="360" w:lineRule="exact"/>
              <w:jc w:val="center"/>
              <w:rPr>
                <w:rFonts w:hint="eastAsia" w:asciiTheme="minorEastAsia" w:hAnsiTheme="minorEastAsia" w:eastAsia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14.56t/d污泥,78.4t/d污油</w:t>
            </w:r>
          </w:p>
        </w:tc>
        <w:tc>
          <w:tcPr>
            <w:tcW w:w="1860" w:type="dxa"/>
            <w:tcBorders>
              <w:tl2br w:val="nil"/>
              <w:tr2bl w:val="nil"/>
            </w:tcBorders>
            <w:vAlign w:val="center"/>
          </w:tcPr>
          <w:p>
            <w:pPr>
              <w:widowControl w:val="0"/>
              <w:spacing w:line="360" w:lineRule="exact"/>
              <w:jc w:val="center"/>
              <w:rPr>
                <w:rFonts w:hint="eastAsia" w:asciiTheme="minorEastAsia" w:hAnsiTheme="minorEastAsia" w:eastAsia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10t/d污泥,40t/d污油</w:t>
            </w:r>
          </w:p>
        </w:tc>
        <w:tc>
          <w:tcPr>
            <w:tcW w:w="1543" w:type="dxa"/>
            <w:vMerge w:val="restart"/>
            <w:tcBorders>
              <w:tl2br w:val="nil"/>
              <w:tr2bl w:val="nil"/>
            </w:tcBorders>
            <w:vAlign w:val="center"/>
          </w:tcPr>
          <w:p>
            <w:pPr>
              <w:widowControl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污泥：69</w:t>
            </w:r>
          </w:p>
          <w:p>
            <w:pPr>
              <w:widowControl w:val="0"/>
              <w:jc w:val="center"/>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污油：51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7" w:hRule="exact"/>
        </w:trPr>
        <w:tc>
          <w:tcPr>
            <w:tcW w:w="819" w:type="dxa"/>
            <w:vMerge w:val="continue"/>
            <w:tcBorders>
              <w:tl2br w:val="nil"/>
              <w:tr2bl w:val="nil"/>
            </w:tcBorders>
            <w:vAlign w:val="center"/>
          </w:tcPr>
          <w:p>
            <w:pPr>
              <w:widowControl w:val="0"/>
              <w:spacing w:line="360" w:lineRule="exact"/>
              <w:jc w:val="center"/>
              <w:rPr>
                <w:rFonts w:asciiTheme="minorEastAsia" w:hAnsiTheme="minorEastAsia" w:eastAsiaTheme="minorEastAsia"/>
                <w:color w:val="0D0D0D" w:themeColor="text1" w:themeTint="F2"/>
                <w:sz w:val="21"/>
                <w:szCs w:val="21"/>
                <w14:textFill>
                  <w14:solidFill>
                    <w14:schemeClr w14:val="tx1">
                      <w14:lumMod w14:val="95000"/>
                      <w14:lumOff w14:val="5000"/>
                    </w14:schemeClr>
                  </w14:solidFill>
                </w14:textFill>
              </w:rPr>
            </w:pPr>
          </w:p>
        </w:tc>
        <w:tc>
          <w:tcPr>
            <w:tcW w:w="1350" w:type="dxa"/>
            <w:tcBorders>
              <w:tl2br w:val="nil"/>
              <w:tr2bl w:val="nil"/>
            </w:tcBorders>
            <w:vAlign w:val="center"/>
          </w:tcPr>
          <w:p>
            <w:pPr>
              <w:widowControl w:val="0"/>
              <w:spacing w:line="360" w:lineRule="exact"/>
              <w:jc w:val="center"/>
              <w:rPr>
                <w:rFonts w:hint="eastAsia" w:asciiTheme="minorEastAsia" w:hAnsiTheme="minorEastAsia" w:eastAsiaTheme="minorEastAsia"/>
                <w:sz w:val="21"/>
                <w:szCs w:val="21"/>
                <w:lang w:val="en-US" w:eastAsia="zh-CN"/>
              </w:rPr>
            </w:pPr>
            <w:r>
              <w:rPr>
                <w:rFonts w:asciiTheme="minorEastAsia" w:hAnsiTheme="minorEastAsia" w:eastAsiaTheme="minorEastAsia"/>
                <w:sz w:val="21"/>
                <w:szCs w:val="21"/>
              </w:rPr>
              <w:t>2018.</w:t>
            </w:r>
            <w:r>
              <w:rPr>
                <w:rFonts w:hint="eastAsia" w:asciiTheme="minorEastAsia" w:hAnsiTheme="minorEastAsia" w:eastAsiaTheme="minorEastAsia"/>
                <w:sz w:val="21"/>
                <w:szCs w:val="21"/>
                <w:lang w:val="en-US" w:eastAsia="zh-CN"/>
              </w:rPr>
              <w:t>11</w:t>
            </w: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23</w:t>
            </w:r>
          </w:p>
        </w:tc>
        <w:tc>
          <w:tcPr>
            <w:tcW w:w="1440" w:type="dxa"/>
            <w:vMerge w:val="continue"/>
            <w:tcBorders>
              <w:tl2br w:val="nil"/>
              <w:tr2bl w:val="nil"/>
            </w:tcBorders>
            <w:vAlign w:val="center"/>
          </w:tcPr>
          <w:p>
            <w:pPr>
              <w:widowControl w:val="0"/>
              <w:spacing w:line="360" w:lineRule="exact"/>
              <w:jc w:val="center"/>
              <w:rPr>
                <w:rFonts w:asciiTheme="minorEastAsia" w:hAnsiTheme="minorEastAsia" w:eastAsiaTheme="minorEastAsia"/>
                <w:color w:val="0D0D0D" w:themeColor="text1" w:themeTint="F2"/>
                <w:sz w:val="21"/>
                <w:szCs w:val="21"/>
                <w14:textFill>
                  <w14:solidFill>
                    <w14:schemeClr w14:val="tx1">
                      <w14:lumMod w14:val="95000"/>
                      <w14:lumOff w14:val="5000"/>
                    </w14:schemeClr>
                  </w14:solidFill>
                </w14:textFill>
              </w:rPr>
            </w:pPr>
          </w:p>
        </w:tc>
        <w:tc>
          <w:tcPr>
            <w:tcW w:w="1515" w:type="dxa"/>
            <w:vMerge w:val="continue"/>
            <w:tcBorders>
              <w:tl2br w:val="nil"/>
              <w:tr2bl w:val="nil"/>
            </w:tcBorders>
            <w:vAlign w:val="center"/>
          </w:tcPr>
          <w:p>
            <w:pPr>
              <w:widowControl w:val="0"/>
              <w:spacing w:line="360" w:lineRule="exact"/>
              <w:jc w:val="center"/>
              <w:rPr>
                <w:rFonts w:asciiTheme="minorEastAsia" w:hAnsiTheme="minorEastAsia" w:eastAsiaTheme="minorEastAsia"/>
                <w:color w:val="0D0D0D" w:themeColor="text1" w:themeTint="F2"/>
                <w:sz w:val="21"/>
                <w:szCs w:val="21"/>
                <w14:textFill>
                  <w14:solidFill>
                    <w14:schemeClr w14:val="tx1">
                      <w14:lumMod w14:val="95000"/>
                      <w14:lumOff w14:val="5000"/>
                    </w14:schemeClr>
                  </w14:solidFill>
                </w14:textFill>
              </w:rPr>
            </w:pPr>
          </w:p>
        </w:tc>
        <w:tc>
          <w:tcPr>
            <w:tcW w:w="1860" w:type="dxa"/>
            <w:tcBorders>
              <w:tl2br w:val="nil"/>
              <w:tr2bl w:val="nil"/>
            </w:tcBorders>
            <w:vAlign w:val="center"/>
          </w:tcPr>
          <w:p>
            <w:pPr>
              <w:widowControl w:val="0"/>
              <w:spacing w:line="360" w:lineRule="exact"/>
              <w:jc w:val="center"/>
              <w:rPr>
                <w:rFonts w:hint="eastAsia" w:asciiTheme="minorEastAsia" w:hAnsiTheme="minorEastAsia" w:eastAsiaTheme="minorEastAsia"/>
                <w:color w:val="0D0D0D" w:themeColor="text1" w:themeTint="F2"/>
                <w:sz w:val="21"/>
                <w:szCs w:val="21"/>
                <w:lang w:val="en-US" w:eastAsia="zh-CN"/>
                <w14:textFill>
                  <w14:solidFill>
                    <w14:schemeClr w14:val="tx1">
                      <w14:lumMod w14:val="95000"/>
                      <w14:lumOff w14:val="5000"/>
                    </w14:schemeClr>
                  </w14:solidFill>
                </w14:textFill>
              </w:rPr>
            </w:pPr>
            <w:r>
              <w:rPr>
                <w:rFonts w:hint="eastAsia" w:asciiTheme="minorEastAsia" w:hAnsiTheme="minorEastAsia" w:eastAsiaTheme="minorEastAsia"/>
                <w:color w:val="0D0D0D" w:themeColor="text1" w:themeTint="F2"/>
                <w:sz w:val="21"/>
                <w:szCs w:val="21"/>
                <w:lang w:val="en-US" w:eastAsia="zh-CN"/>
                <w14:textFill>
                  <w14:solidFill>
                    <w14:schemeClr w14:val="tx1">
                      <w14:lumMod w14:val="95000"/>
                      <w14:lumOff w14:val="5000"/>
                    </w14:schemeClr>
                  </w14:solidFill>
                </w14:textFill>
              </w:rPr>
              <w:t>10t/d污泥,40t/d污油</w:t>
            </w:r>
          </w:p>
        </w:tc>
        <w:tc>
          <w:tcPr>
            <w:tcW w:w="1543" w:type="dxa"/>
            <w:vMerge w:val="continue"/>
            <w:tcBorders>
              <w:tl2br w:val="nil"/>
              <w:tr2bl w:val="nil"/>
            </w:tcBorders>
            <w:vAlign w:val="center"/>
          </w:tcPr>
          <w:p>
            <w:pPr>
              <w:widowControl w:val="0"/>
              <w:spacing w:line="360" w:lineRule="exact"/>
              <w:jc w:val="center"/>
              <w:rPr>
                <w:rFonts w:asciiTheme="minorEastAsia" w:hAnsiTheme="minorEastAsia" w:eastAsiaTheme="minorEastAsia"/>
                <w:color w:val="0D0D0D" w:themeColor="text1" w:themeTint="F2"/>
                <w:sz w:val="21"/>
                <w:szCs w:val="21"/>
                <w14:textFill>
                  <w14:solidFill>
                    <w14:schemeClr w14:val="tx1">
                      <w14:lumMod w14:val="95000"/>
                      <w14:lumOff w14:val="5000"/>
                    </w14:schemeClr>
                  </w14:solidFill>
                </w14:textFill>
              </w:rPr>
            </w:pPr>
          </w:p>
        </w:tc>
      </w:tr>
    </w:tbl>
    <w:p>
      <w:pPr>
        <w:pStyle w:val="2"/>
        <w:spacing w:before="0" w:after="0" w:line="360" w:lineRule="auto"/>
        <w:rPr>
          <w:rFonts w:ascii="Times New Roman" w:hAnsi="Times New Roman" w:eastAsiaTheme="minorEastAsia"/>
          <w:sz w:val="28"/>
          <w:szCs w:val="28"/>
        </w:rPr>
      </w:pPr>
    </w:p>
    <w:p>
      <w:pPr>
        <w:spacing w:line="360" w:lineRule="auto"/>
        <w:outlineLvl w:val="1"/>
        <w:rPr>
          <w:rFonts w:asciiTheme="minorEastAsia" w:hAnsiTheme="minorEastAsia" w:eastAsiaTheme="minorEastAsia"/>
          <w:b/>
          <w:color w:val="000000"/>
          <w:sz w:val="32"/>
          <w:szCs w:val="32"/>
        </w:rPr>
      </w:pPr>
      <w:bookmarkStart w:id="169" w:name="_Toc32229"/>
      <w:bookmarkStart w:id="170" w:name="_Toc27538"/>
      <w:r>
        <w:rPr>
          <w:rFonts w:hint="eastAsia" w:asciiTheme="minorEastAsia" w:hAnsiTheme="minorEastAsia" w:eastAsiaTheme="minorEastAsia"/>
          <w:b/>
          <w:color w:val="000000"/>
          <w:sz w:val="32"/>
          <w:szCs w:val="32"/>
          <w:lang w:eastAsia="zh-CN"/>
        </w:rPr>
        <w:t>9</w:t>
      </w:r>
      <w:r>
        <w:rPr>
          <w:rFonts w:asciiTheme="minorEastAsia" w:hAnsiTheme="minorEastAsia" w:eastAsiaTheme="minorEastAsia"/>
          <w:b/>
          <w:color w:val="000000"/>
          <w:sz w:val="32"/>
          <w:szCs w:val="32"/>
        </w:rPr>
        <w:t>.2</w:t>
      </w:r>
      <w:r>
        <w:rPr>
          <w:rFonts w:hint="eastAsia" w:asciiTheme="minorEastAsia" w:hAnsiTheme="minorEastAsia" w:eastAsiaTheme="minorEastAsia"/>
          <w:b/>
          <w:color w:val="000000"/>
          <w:sz w:val="32"/>
          <w:szCs w:val="32"/>
        </w:rPr>
        <w:t xml:space="preserve"> </w:t>
      </w:r>
      <w:r>
        <w:rPr>
          <w:rFonts w:asciiTheme="minorEastAsia" w:hAnsiTheme="minorEastAsia" w:eastAsiaTheme="minorEastAsia"/>
          <w:b/>
          <w:color w:val="000000"/>
          <w:sz w:val="32"/>
          <w:szCs w:val="32"/>
        </w:rPr>
        <w:t>环保设施调试运行效果</w:t>
      </w:r>
      <w:bookmarkEnd w:id="169"/>
      <w:bookmarkEnd w:id="170"/>
    </w:p>
    <w:p>
      <w:pPr>
        <w:spacing w:line="360" w:lineRule="auto"/>
        <w:outlineLvl w:val="2"/>
        <w:rPr>
          <w:rFonts w:asciiTheme="minorEastAsia" w:hAnsiTheme="minorEastAsia" w:eastAsiaTheme="minorEastAsia"/>
          <w:b/>
          <w:color w:val="000000"/>
          <w:sz w:val="28"/>
          <w:szCs w:val="28"/>
        </w:rPr>
      </w:pPr>
      <w:bookmarkStart w:id="171" w:name="_Toc521054518"/>
      <w:bookmarkStart w:id="172" w:name="_Toc647"/>
      <w:bookmarkStart w:id="173" w:name="_Toc521055153"/>
      <w:bookmarkStart w:id="174" w:name="_Toc17033"/>
      <w:bookmarkStart w:id="175" w:name="_Toc22832"/>
      <w:bookmarkStart w:id="176" w:name="_Toc970"/>
      <w:bookmarkStart w:id="177" w:name="_Toc25410"/>
      <w:r>
        <w:rPr>
          <w:rFonts w:hint="eastAsia" w:asciiTheme="minorEastAsia" w:hAnsiTheme="minorEastAsia" w:eastAsiaTheme="minorEastAsia"/>
          <w:b/>
          <w:color w:val="000000"/>
          <w:sz w:val="28"/>
          <w:szCs w:val="28"/>
          <w:lang w:eastAsia="zh-CN"/>
        </w:rPr>
        <w:t>9</w:t>
      </w:r>
      <w:r>
        <w:rPr>
          <w:rFonts w:asciiTheme="minorEastAsia" w:hAnsiTheme="minorEastAsia" w:eastAsiaTheme="minorEastAsia"/>
          <w:b/>
          <w:color w:val="000000"/>
          <w:sz w:val="28"/>
          <w:szCs w:val="28"/>
        </w:rPr>
        <w:t>.2.1</w:t>
      </w:r>
      <w:r>
        <w:rPr>
          <w:rFonts w:hint="eastAsia" w:asciiTheme="minorEastAsia" w:hAnsiTheme="minorEastAsia" w:eastAsiaTheme="minorEastAsia"/>
          <w:b/>
          <w:color w:val="000000"/>
          <w:sz w:val="28"/>
          <w:szCs w:val="28"/>
        </w:rPr>
        <w:t xml:space="preserve"> </w:t>
      </w:r>
      <w:r>
        <w:rPr>
          <w:rFonts w:asciiTheme="minorEastAsia" w:hAnsiTheme="minorEastAsia" w:eastAsiaTheme="minorEastAsia"/>
          <w:b/>
          <w:color w:val="000000"/>
          <w:sz w:val="28"/>
          <w:szCs w:val="28"/>
        </w:rPr>
        <w:t>环保设施处理效率监测结果</w:t>
      </w:r>
      <w:bookmarkEnd w:id="171"/>
      <w:bookmarkEnd w:id="172"/>
      <w:bookmarkEnd w:id="173"/>
      <w:bookmarkEnd w:id="174"/>
      <w:bookmarkEnd w:id="175"/>
      <w:bookmarkEnd w:id="176"/>
      <w:bookmarkEnd w:id="177"/>
    </w:p>
    <w:p>
      <w:pPr>
        <w:pStyle w:val="30"/>
        <w:spacing w:before="0" w:beforeAutospacing="0" w:after="0" w:afterAutospacing="0" w:line="360" w:lineRule="auto"/>
        <w:jc w:val="both"/>
        <w:rPr>
          <w:rFonts w:ascii="Times New Roman" w:hAnsi="Times New Roman" w:cs="Times New Roman" w:eastAsiaTheme="minorEastAsia"/>
          <w:b/>
          <w:color w:val="000000"/>
          <w:sz w:val="28"/>
          <w:szCs w:val="28"/>
        </w:rPr>
      </w:pPr>
      <w:r>
        <w:rPr>
          <w:rFonts w:hint="eastAsia" w:ascii="Times New Roman" w:hAnsi="Times New Roman" w:cs="Times New Roman" w:eastAsiaTheme="minorEastAsia"/>
          <w:b/>
          <w:color w:val="000000"/>
          <w:sz w:val="28"/>
          <w:szCs w:val="28"/>
          <w:lang w:eastAsia="zh-CN"/>
        </w:rPr>
        <w:t>9</w:t>
      </w:r>
      <w:r>
        <w:rPr>
          <w:rFonts w:ascii="Times New Roman" w:hAnsi="Times New Roman" w:cs="Times New Roman" w:eastAsiaTheme="minorEastAsia"/>
          <w:b/>
          <w:color w:val="000000"/>
          <w:sz w:val="28"/>
          <w:szCs w:val="28"/>
        </w:rPr>
        <w:t>.2.1.1</w:t>
      </w:r>
      <w:r>
        <w:rPr>
          <w:rFonts w:hint="eastAsia" w:ascii="Times New Roman" w:hAnsi="Times New Roman" w:cs="Times New Roman" w:eastAsiaTheme="minorEastAsia"/>
          <w:b/>
          <w:color w:val="000000"/>
          <w:sz w:val="28"/>
          <w:szCs w:val="28"/>
        </w:rPr>
        <w:t xml:space="preserve"> </w:t>
      </w:r>
      <w:r>
        <w:rPr>
          <w:rFonts w:ascii="Times New Roman" w:hAnsi="Times New Roman" w:cs="Times New Roman" w:eastAsiaTheme="minorEastAsia"/>
          <w:b/>
          <w:color w:val="000000"/>
          <w:sz w:val="28"/>
          <w:szCs w:val="28"/>
        </w:rPr>
        <w:t>废水治理设施</w:t>
      </w:r>
    </w:p>
    <w:p>
      <w:pPr>
        <w:pStyle w:val="30"/>
        <w:spacing w:before="0" w:beforeAutospacing="0" w:after="0" w:afterAutospacing="0" w:line="360" w:lineRule="auto"/>
        <w:ind w:firstLine="560" w:firstLineChars="200"/>
        <w:jc w:val="both"/>
        <w:rPr>
          <w:rFonts w:cs="Times New Roman" w:asciiTheme="minorEastAsia" w:hAnsiTheme="minorEastAsia" w:eastAsiaTheme="minorEastAsia"/>
          <w:color w:val="000000"/>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cs="Times New Roman" w:asciiTheme="minorEastAsia" w:hAnsiTheme="minorEastAsia" w:eastAsiaTheme="minorEastAsia"/>
          <w:color w:val="000000"/>
          <w:sz w:val="28"/>
          <w:szCs w:val="28"/>
        </w:rPr>
        <w:t>根据各类</w:t>
      </w:r>
      <w:r>
        <w:rPr>
          <w:rFonts w:cs="Times New Roman" w:asciiTheme="minorEastAsia" w:hAnsiTheme="minorEastAsia" w:eastAsiaTheme="minorEastAsia"/>
          <w:color w:val="000000" w:themeColor="text1"/>
          <w:sz w:val="28"/>
          <w:szCs w:val="28"/>
          <w14:textFill>
            <w14:solidFill>
              <w14:schemeClr w14:val="tx1"/>
            </w14:solidFill>
          </w14:textFill>
        </w:rPr>
        <w:t>废水治理设施进、出口监测结果，计算</w:t>
      </w:r>
      <w:r>
        <w:rPr>
          <w:rFonts w:hint="eastAsia" w:cs="Times New Roman" w:asciiTheme="minorEastAsia" w:hAnsiTheme="minorEastAsia" w:eastAsiaTheme="minorEastAsia"/>
          <w:color w:val="000000" w:themeColor="text1"/>
          <w:sz w:val="28"/>
          <w:szCs w:val="28"/>
          <w:lang w:eastAsia="zh-CN"/>
          <w14:textFill>
            <w14:solidFill>
              <w14:schemeClr w14:val="tx1"/>
            </w14:solidFill>
          </w14:textFill>
        </w:rPr>
        <w:t>净化水处理厂</w:t>
      </w:r>
      <w:r>
        <w:rPr>
          <w:rFonts w:cs="Times New Roman" w:asciiTheme="minorEastAsia" w:hAnsiTheme="minorEastAsia" w:eastAsiaTheme="minorEastAsia"/>
          <w:color w:val="000000" w:themeColor="text1"/>
          <w:sz w:val="28"/>
          <w:szCs w:val="28"/>
          <w14:textFill>
            <w14:solidFill>
              <w14:schemeClr w14:val="tx1"/>
            </w14:solidFill>
          </w14:textFill>
        </w:rPr>
        <w:t>废水主要污染物处理效率，废水处理效率结果</w:t>
      </w:r>
      <w:r>
        <w:rPr>
          <w:rFonts w:hint="eastAsia" w:cs="Times New Roman" w:asciiTheme="minorEastAsia" w:hAnsiTheme="minorEastAsia" w:eastAsiaTheme="minorEastAsia"/>
          <w:color w:val="000000" w:themeColor="text1"/>
          <w:sz w:val="28"/>
          <w:szCs w:val="28"/>
          <w14:textFill>
            <w14:solidFill>
              <w14:schemeClr w14:val="tx1"/>
            </w14:solidFill>
          </w14:textFill>
        </w:rPr>
        <w:t>，</w:t>
      </w:r>
      <w:r>
        <w:rPr>
          <w:rFonts w:cs="Times New Roman" w:asciiTheme="minorEastAsia" w:hAnsiTheme="minorEastAsia" w:eastAsiaTheme="minorEastAsia"/>
          <w:color w:val="000000" w:themeColor="text1"/>
          <w:sz w:val="28"/>
          <w:szCs w:val="28"/>
          <w14:textFill>
            <w14:solidFill>
              <w14:schemeClr w14:val="tx1"/>
            </w14:solidFill>
          </w14:textFill>
        </w:rPr>
        <w:t>见表</w:t>
      </w:r>
      <w:r>
        <w:rPr>
          <w:rFonts w:hint="eastAsia" w:cs="Times New Roman" w:asciiTheme="minorEastAsia" w:hAnsiTheme="minorEastAsia" w:eastAsiaTheme="minorEastAsia"/>
          <w:color w:val="000000" w:themeColor="text1"/>
          <w:sz w:val="28"/>
          <w:szCs w:val="28"/>
          <w:lang w:eastAsia="zh-CN"/>
          <w14:textFill>
            <w14:solidFill>
              <w14:schemeClr w14:val="tx1"/>
            </w14:solidFill>
          </w14:textFill>
        </w:rPr>
        <w:t>9</w:t>
      </w:r>
      <w:r>
        <w:rPr>
          <w:rFonts w:cs="Times New Roman" w:asciiTheme="minorEastAsia" w:hAnsiTheme="minorEastAsia" w:eastAsiaTheme="minorEastAsia"/>
          <w:color w:val="000000" w:themeColor="text1"/>
          <w:sz w:val="28"/>
          <w:szCs w:val="28"/>
          <w14:textFill>
            <w14:solidFill>
              <w14:schemeClr w14:val="tx1"/>
            </w14:solidFill>
          </w14:textFill>
        </w:rPr>
        <w:t>-</w:t>
      </w:r>
      <w:r>
        <w:rPr>
          <w:rFonts w:hint="eastAsia" w:cs="Times New Roman" w:asciiTheme="minorEastAsia" w:hAnsiTheme="minorEastAsia" w:eastAsiaTheme="minorEastAsia"/>
          <w:color w:val="000000" w:themeColor="text1"/>
          <w:sz w:val="28"/>
          <w:szCs w:val="28"/>
          <w:lang w:val="en-US" w:eastAsia="zh-CN"/>
          <w14:textFill>
            <w14:solidFill>
              <w14:schemeClr w14:val="tx1"/>
            </w14:solidFill>
          </w14:textFill>
        </w:rPr>
        <w:t>2</w:t>
      </w:r>
      <w:r>
        <w:rPr>
          <w:rFonts w:cs="Times New Roman" w:asciiTheme="minorEastAsia" w:hAnsiTheme="minorEastAsia" w:eastAsiaTheme="minorEastAsia"/>
          <w:color w:val="000000" w:themeColor="text1"/>
          <w:sz w:val="28"/>
          <w:szCs w:val="28"/>
          <w14:textFill>
            <w14:solidFill>
              <w14:schemeClr w14:val="tx1"/>
            </w14:solidFill>
          </w14:textFill>
        </w:rPr>
        <w:t>。</w:t>
      </w:r>
    </w:p>
    <w:p>
      <w:pPr>
        <w:pStyle w:val="8"/>
        <w:spacing w:line="400" w:lineRule="exact"/>
        <w:ind w:right="68" w:firstLine="5301" w:firstLineChars="2200"/>
        <w:jc w:val="center"/>
        <w:rPr>
          <w:rFonts w:asciiTheme="minorEastAsia" w:hAnsiTheme="minorEastAsia" w:eastAsiaTheme="minorEastAsia"/>
          <w:b/>
          <w:bCs/>
          <w:color w:val="000000"/>
          <w:sz w:val="24"/>
          <w:szCs w:val="24"/>
        </w:rPr>
      </w:pPr>
      <w:r>
        <w:rPr>
          <w:rFonts w:asciiTheme="minorEastAsia" w:hAnsiTheme="minorEastAsia" w:eastAsiaTheme="minorEastAsia"/>
          <w:b/>
          <w:bCs/>
          <w:color w:val="000000" w:themeColor="text1"/>
          <w:sz w:val="24"/>
          <w:szCs w:val="24"/>
          <w14:textFill>
            <w14:solidFill>
              <w14:schemeClr w14:val="tx1"/>
            </w14:solidFill>
          </w14:textFill>
        </w:rPr>
        <w:t>表</w:t>
      </w:r>
      <w:r>
        <w:rPr>
          <w:rFonts w:hint="eastAsia" w:asciiTheme="minorEastAsia" w:hAnsiTheme="minorEastAsia" w:eastAsiaTheme="minorEastAsia"/>
          <w:b/>
          <w:bCs/>
          <w:color w:val="000000" w:themeColor="text1"/>
          <w:sz w:val="24"/>
          <w:szCs w:val="24"/>
          <w:lang w:eastAsia="zh-CN"/>
          <w14:textFill>
            <w14:solidFill>
              <w14:schemeClr w14:val="tx1"/>
            </w14:solidFill>
          </w14:textFill>
        </w:rPr>
        <w:t>9</w:t>
      </w:r>
      <w:r>
        <w:rPr>
          <w:rFonts w:asciiTheme="minorEastAsia" w:hAnsiTheme="minorEastAsia" w:eastAsiaTheme="minorEastAsia"/>
          <w:b/>
          <w:bCs/>
          <w:color w:val="000000" w:themeColor="text1"/>
          <w:sz w:val="24"/>
          <w:szCs w:val="24"/>
          <w14:textFill>
            <w14:solidFill>
              <w14:schemeClr w14:val="tx1"/>
            </w14:solidFill>
          </w14:textFill>
        </w:rPr>
        <w:t>-</w:t>
      </w:r>
      <w:r>
        <w:rPr>
          <w:rFonts w:hint="eastAsia" w:asciiTheme="minorEastAsia" w:hAnsiTheme="minorEastAsia" w:eastAsiaTheme="minorEastAsia"/>
          <w:b/>
          <w:bCs/>
          <w:color w:val="000000" w:themeColor="text1"/>
          <w:sz w:val="24"/>
          <w:szCs w:val="24"/>
          <w:lang w:val="en-US" w:eastAsia="zh-CN"/>
          <w14:textFill>
            <w14:solidFill>
              <w14:schemeClr w14:val="tx1"/>
            </w14:solidFill>
          </w14:textFill>
        </w:rPr>
        <w:t>2</w:t>
      </w:r>
      <w:r>
        <w:rPr>
          <w:rFonts w:asciiTheme="minorEastAsia" w:hAnsiTheme="minorEastAsia" w:eastAsiaTheme="minorEastAsia"/>
          <w:b/>
          <w:bCs/>
          <w:color w:val="000000" w:themeColor="text1"/>
          <w:sz w:val="24"/>
          <w:szCs w:val="24"/>
          <w14:textFill>
            <w14:solidFill>
              <w14:schemeClr w14:val="tx1"/>
            </w14:solidFill>
          </w14:textFill>
        </w:rPr>
        <w:t xml:space="preserve">    </w:t>
      </w:r>
      <w:r>
        <w:rPr>
          <w:rFonts w:hint="eastAsia" w:asciiTheme="minorEastAsia" w:hAnsiTheme="minorEastAsia" w:eastAsiaTheme="minorEastAsia"/>
          <w:b/>
          <w:bCs/>
          <w:color w:val="000000" w:themeColor="text1"/>
          <w:sz w:val="24"/>
          <w:szCs w:val="24"/>
          <w:lang w:eastAsia="zh-CN"/>
          <w14:textFill>
            <w14:solidFill>
              <w14:schemeClr w14:val="tx1"/>
            </w14:solidFill>
          </w14:textFill>
        </w:rPr>
        <w:t>净化水厂</w:t>
      </w:r>
      <w:r>
        <w:rPr>
          <w:rFonts w:asciiTheme="minorEastAsia" w:hAnsiTheme="minorEastAsia" w:eastAsiaTheme="minorEastAsia"/>
          <w:b/>
          <w:bCs/>
          <w:color w:val="000000" w:themeColor="text1"/>
          <w:sz w:val="24"/>
          <w:szCs w:val="24"/>
          <w14:textFill>
            <w14:solidFill>
              <w14:schemeClr w14:val="tx1"/>
            </w14:solidFill>
          </w14:textFill>
        </w:rPr>
        <w:t>废水处理效率</w:t>
      </w:r>
      <w:r>
        <w:rPr>
          <w:rFonts w:asciiTheme="minorEastAsia" w:hAnsiTheme="minorEastAsia" w:eastAsiaTheme="minorEastAsia"/>
          <w:b/>
          <w:bCs/>
          <w:color w:val="000000"/>
          <w:sz w:val="24"/>
          <w:szCs w:val="24"/>
        </w:rPr>
        <w:t xml:space="preserve">  </w:t>
      </w:r>
      <w:r>
        <w:rPr>
          <w:rFonts w:asciiTheme="minorEastAsia" w:hAnsiTheme="minorEastAsia" w:eastAsiaTheme="minorEastAsia"/>
          <w:color w:val="000000"/>
          <w:sz w:val="24"/>
          <w:szCs w:val="24"/>
        </w:rPr>
        <w:t xml:space="preserve"> </w:t>
      </w:r>
      <w:r>
        <w:rPr>
          <w:rFonts w:hint="eastAsia" w:asciiTheme="minorEastAsia" w:hAnsiTheme="minorEastAsia" w:eastAsiaTheme="minorEastAsia"/>
          <w:color w:val="000000"/>
          <w:sz w:val="24"/>
          <w:szCs w:val="24"/>
        </w:rPr>
        <w:t xml:space="preserve">        </w:t>
      </w:r>
      <w:r>
        <w:rPr>
          <w:rFonts w:hint="eastAsia" w:asciiTheme="minorEastAsia" w:hAnsiTheme="minorEastAsia" w:eastAsiaTheme="minorEastAsia"/>
          <w:b/>
          <w:color w:val="000000"/>
          <w:sz w:val="24"/>
          <w:szCs w:val="24"/>
        </w:rPr>
        <w:t xml:space="preserve">         </w:t>
      </w:r>
      <w:r>
        <w:rPr>
          <w:rFonts w:asciiTheme="minorEastAsia" w:hAnsiTheme="minorEastAsia" w:eastAsiaTheme="minorEastAsia"/>
          <w:b/>
          <w:color w:val="000000"/>
          <w:sz w:val="24"/>
          <w:szCs w:val="24"/>
        </w:rPr>
        <w:t>单</w:t>
      </w:r>
      <w:r>
        <w:rPr>
          <w:rFonts w:asciiTheme="minorEastAsia" w:hAnsiTheme="minorEastAsia" w:eastAsiaTheme="minorEastAsia"/>
          <w:b/>
          <w:sz w:val="24"/>
          <w:szCs w:val="24"/>
        </w:rPr>
        <w:t>位：mg/L(pH无量纲</w:t>
      </w:r>
      <w:r>
        <w:rPr>
          <w:rFonts w:hint="eastAsia" w:asciiTheme="minorEastAsia" w:hAnsiTheme="minorEastAsia" w:eastAsiaTheme="minorEastAsia"/>
          <w:b/>
          <w:sz w:val="24"/>
          <w:szCs w:val="24"/>
          <w:lang w:eastAsia="zh-CN"/>
        </w:rPr>
        <w:t>)</w:t>
      </w:r>
    </w:p>
    <w:tbl>
      <w:tblPr>
        <w:tblStyle w:val="19"/>
        <w:tblW w:w="1398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2479"/>
        <w:gridCol w:w="999"/>
        <w:gridCol w:w="998"/>
        <w:gridCol w:w="997"/>
        <w:gridCol w:w="998"/>
        <w:gridCol w:w="1070"/>
        <w:gridCol w:w="1014"/>
        <w:gridCol w:w="997"/>
        <w:gridCol w:w="1297"/>
        <w:gridCol w:w="1034"/>
        <w:gridCol w:w="1035"/>
        <w:gridCol w:w="10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301" w:hRule="atLeast"/>
        </w:trPr>
        <w:tc>
          <w:tcPr>
            <w:tcW w:w="2479" w:type="dxa"/>
            <w:vMerge w:val="restart"/>
            <w:tcBorders>
              <w:tl2br w:val="nil"/>
              <w:tr2bl w:val="nil"/>
            </w:tcBorders>
            <w:shd w:val="clear" w:color="auto" w:fill="auto"/>
            <w:vAlign w:val="center"/>
          </w:tcPr>
          <w:p>
            <w:pPr>
              <w:rPr>
                <w:rFonts w:hint="eastAsia" w:ascii="宋体" w:hAnsi="宋体" w:eastAsia="宋体" w:cs="宋体"/>
                <w:i w:val="0"/>
                <w:color w:val="000000"/>
                <w:sz w:val="22"/>
                <w:szCs w:val="22"/>
                <w:u w:val="none"/>
                <w:lang w:eastAsia="zh-CN"/>
              </w:rPr>
            </w:pPr>
            <w:r>
              <w:rPr>
                <w:rFonts w:hint="eastAsia" w:ascii="宋体" w:hAnsi="宋体" w:eastAsia="宋体" w:cs="宋体"/>
                <w:i w:val="0"/>
                <w:color w:val="000000"/>
                <w:sz w:val="22"/>
                <w:szCs w:val="22"/>
                <w:u w:val="none"/>
                <w:lang w:eastAsia="zh-CN"/>
              </w:rPr>
              <w:t>采样时间</w:t>
            </w:r>
          </w:p>
        </w:tc>
        <w:tc>
          <w:tcPr>
            <w:tcW w:w="999" w:type="dxa"/>
            <w:vMerge w:val="restart"/>
            <w:tcBorders>
              <w:tl2br w:val="nil"/>
              <w:tr2bl w:val="nil"/>
            </w:tcBorders>
            <w:shd w:val="clear" w:color="auto" w:fill="auto"/>
            <w:vAlign w:val="center"/>
          </w:tcPr>
          <w:p>
            <w:pPr>
              <w:jc w:val="center"/>
              <w:rPr>
                <w:rFonts w:hint="eastAsia" w:ascii="宋体" w:hAnsi="宋体" w:eastAsia="宋体" w:cs="宋体"/>
                <w:i w:val="0"/>
                <w:color w:val="000000"/>
                <w:sz w:val="22"/>
                <w:szCs w:val="22"/>
                <w:u w:val="none"/>
                <w:lang w:eastAsia="zh-CN"/>
              </w:rPr>
            </w:pPr>
            <w:r>
              <w:rPr>
                <w:rFonts w:hint="eastAsia" w:ascii="宋体" w:hAnsi="宋体" w:eastAsia="宋体" w:cs="宋体"/>
                <w:i w:val="0"/>
                <w:color w:val="000000"/>
                <w:sz w:val="22"/>
                <w:szCs w:val="22"/>
                <w:u w:val="none"/>
                <w:lang w:eastAsia="zh-CN"/>
              </w:rPr>
              <w:t>采样地点</w:t>
            </w:r>
          </w:p>
        </w:tc>
        <w:tc>
          <w:tcPr>
            <w:tcW w:w="998" w:type="dxa"/>
            <w:vMerge w:val="restart"/>
            <w:tcBorders>
              <w:tl2br w:val="nil"/>
              <w:tr2bl w:val="nil"/>
            </w:tcBorders>
            <w:shd w:val="clear" w:color="auto" w:fill="auto"/>
            <w:vAlign w:val="center"/>
          </w:tcPr>
          <w:p>
            <w:pPr>
              <w:jc w:val="center"/>
              <w:rPr>
                <w:rFonts w:hint="eastAsia" w:ascii="宋体" w:hAnsi="宋体" w:eastAsia="宋体" w:cs="宋体"/>
                <w:i w:val="0"/>
                <w:color w:val="000000"/>
                <w:sz w:val="22"/>
                <w:szCs w:val="22"/>
                <w:u w:val="none"/>
                <w:lang w:eastAsia="zh-CN"/>
              </w:rPr>
            </w:pPr>
            <w:r>
              <w:rPr>
                <w:rFonts w:hint="eastAsia" w:ascii="宋体" w:hAnsi="宋体" w:eastAsia="宋体" w:cs="宋体"/>
                <w:i w:val="0"/>
                <w:color w:val="000000"/>
                <w:sz w:val="22"/>
                <w:szCs w:val="22"/>
                <w:u w:val="none"/>
                <w:lang w:eastAsia="zh-CN"/>
              </w:rPr>
              <w:t>频次</w:t>
            </w:r>
          </w:p>
        </w:tc>
        <w:tc>
          <w:tcPr>
            <w:tcW w:w="3065"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SS</w:t>
            </w:r>
          </w:p>
        </w:tc>
        <w:tc>
          <w:tcPr>
            <w:tcW w:w="3308"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COD</w:t>
            </w:r>
            <w:r>
              <w:rPr>
                <w:rFonts w:hint="eastAsia" w:ascii="宋体" w:hAnsi="宋体" w:eastAsia="宋体" w:cs="宋体"/>
                <w:i w:val="0"/>
                <w:color w:val="000000"/>
                <w:kern w:val="0"/>
                <w:sz w:val="21"/>
                <w:szCs w:val="21"/>
                <w:u w:val="none"/>
                <w:vertAlign w:val="subscript"/>
                <w:lang w:val="en-US" w:eastAsia="zh-CN" w:bidi="ar"/>
              </w:rPr>
              <w:t>Cr</w:t>
            </w:r>
          </w:p>
        </w:tc>
        <w:tc>
          <w:tcPr>
            <w:tcW w:w="3138"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2479" w:type="dxa"/>
            <w:vMerge w:val="continue"/>
            <w:tcBorders>
              <w:tl2br w:val="nil"/>
              <w:tr2bl w:val="nil"/>
            </w:tcBorders>
            <w:shd w:val="clear" w:color="auto" w:fill="auto"/>
            <w:vAlign w:val="center"/>
          </w:tcPr>
          <w:p>
            <w:pPr>
              <w:rPr>
                <w:rFonts w:hint="eastAsia" w:ascii="宋体" w:hAnsi="宋体" w:eastAsia="宋体" w:cs="宋体"/>
                <w:i w:val="0"/>
                <w:color w:val="000000"/>
                <w:sz w:val="22"/>
                <w:szCs w:val="22"/>
                <w:u w:val="none"/>
              </w:rPr>
            </w:pPr>
          </w:p>
        </w:tc>
        <w:tc>
          <w:tcPr>
            <w:tcW w:w="999" w:type="dxa"/>
            <w:vMerge w:val="continue"/>
            <w:tcBorders>
              <w:tl2br w:val="nil"/>
              <w:tr2bl w:val="nil"/>
            </w:tcBorders>
            <w:shd w:val="clear" w:color="auto" w:fill="auto"/>
            <w:vAlign w:val="center"/>
          </w:tcPr>
          <w:p>
            <w:pPr>
              <w:rPr>
                <w:rFonts w:hint="eastAsia" w:ascii="宋体" w:hAnsi="宋体" w:eastAsia="宋体" w:cs="宋体"/>
                <w:i w:val="0"/>
                <w:color w:val="000000"/>
                <w:sz w:val="22"/>
                <w:szCs w:val="22"/>
                <w:u w:val="none"/>
              </w:rPr>
            </w:pPr>
          </w:p>
        </w:tc>
        <w:tc>
          <w:tcPr>
            <w:tcW w:w="998" w:type="dxa"/>
            <w:vMerge w:val="continue"/>
            <w:tcBorders>
              <w:tl2br w:val="nil"/>
              <w:tr2bl w:val="nil"/>
            </w:tcBorders>
            <w:shd w:val="clear" w:color="auto" w:fill="auto"/>
            <w:vAlign w:val="center"/>
          </w:tcPr>
          <w:p>
            <w:pPr>
              <w:rPr>
                <w:rFonts w:hint="eastAsia" w:ascii="宋体" w:hAnsi="宋体" w:eastAsia="宋体" w:cs="宋体"/>
                <w:i w:val="0"/>
                <w:color w:val="000000"/>
                <w:sz w:val="22"/>
                <w:szCs w:val="22"/>
                <w:u w:val="none"/>
              </w:rPr>
            </w:pP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前</w:t>
            </w:r>
          </w:p>
        </w:tc>
        <w:tc>
          <w:tcPr>
            <w:tcW w:w="99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后</w:t>
            </w:r>
          </w:p>
        </w:tc>
        <w:tc>
          <w:tcPr>
            <w:tcW w:w="107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效率</w:t>
            </w:r>
          </w:p>
        </w:tc>
        <w:tc>
          <w:tcPr>
            <w:tcW w:w="101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前</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后</w:t>
            </w:r>
          </w:p>
        </w:tc>
        <w:tc>
          <w:tcPr>
            <w:tcW w:w="12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效率</w:t>
            </w:r>
          </w:p>
        </w:tc>
        <w:tc>
          <w:tcPr>
            <w:tcW w:w="103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前</w:t>
            </w:r>
          </w:p>
        </w:tc>
        <w:tc>
          <w:tcPr>
            <w:tcW w:w="103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后</w:t>
            </w:r>
          </w:p>
        </w:tc>
        <w:tc>
          <w:tcPr>
            <w:tcW w:w="106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2479" w:type="dxa"/>
            <w:vMerge w:val="restart"/>
            <w:tcBorders>
              <w:tl2br w:val="nil"/>
              <w:tr2bl w:val="nil"/>
            </w:tcBorders>
            <w:shd w:val="clear" w:color="auto" w:fill="auto"/>
            <w:vAlign w:val="center"/>
          </w:tcPr>
          <w:p>
            <w:pP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2018.11.22-2018.11.23</w:t>
            </w:r>
          </w:p>
        </w:tc>
        <w:tc>
          <w:tcPr>
            <w:tcW w:w="999" w:type="dxa"/>
            <w:vMerge w:val="restart"/>
            <w:tcBorders>
              <w:tl2br w:val="nil"/>
              <w:tr2bl w:val="nil"/>
            </w:tcBorders>
            <w:shd w:val="clear" w:color="auto" w:fill="auto"/>
            <w:vAlign w:val="center"/>
          </w:tcPr>
          <w:p>
            <w:pPr>
              <w:rPr>
                <w:rFonts w:hint="eastAsia" w:ascii="宋体" w:hAnsi="宋体" w:eastAsia="宋体" w:cs="宋体"/>
                <w:i w:val="0"/>
                <w:color w:val="000000"/>
                <w:sz w:val="22"/>
                <w:szCs w:val="22"/>
                <w:u w:val="none"/>
                <w:lang w:eastAsia="zh-CN"/>
              </w:rPr>
            </w:pPr>
            <w:r>
              <w:rPr>
                <w:rFonts w:hint="eastAsia" w:ascii="宋体" w:hAnsi="宋体" w:eastAsia="宋体" w:cs="宋体"/>
                <w:i w:val="0"/>
                <w:color w:val="000000"/>
                <w:sz w:val="22"/>
                <w:szCs w:val="22"/>
                <w:u w:val="none"/>
                <w:lang w:eastAsia="zh-CN"/>
              </w:rPr>
              <w:t>废渣液装置排口、净化水总排口</w:t>
            </w:r>
          </w:p>
        </w:tc>
        <w:tc>
          <w:tcPr>
            <w:tcW w:w="998" w:type="dxa"/>
            <w:tcBorders>
              <w:tl2br w:val="nil"/>
              <w:tr2bl w:val="nil"/>
            </w:tcBorders>
            <w:shd w:val="clear" w:color="auto" w:fill="auto"/>
            <w:vAlign w:val="center"/>
          </w:tcPr>
          <w:p>
            <w:pPr>
              <w:rPr>
                <w:rFonts w:hint="eastAsia" w:ascii="宋体" w:hAnsi="宋体" w:eastAsia="宋体" w:cs="宋体"/>
                <w:i w:val="0"/>
                <w:color w:val="000000"/>
                <w:sz w:val="22"/>
                <w:szCs w:val="22"/>
                <w:u w:val="none"/>
                <w:lang w:eastAsia="zh-CN"/>
              </w:rPr>
            </w:pPr>
            <w:r>
              <w:rPr>
                <w:rFonts w:hint="eastAsia" w:ascii="宋体" w:hAnsi="宋体" w:eastAsia="宋体" w:cs="宋体"/>
                <w:i w:val="0"/>
                <w:color w:val="000000"/>
                <w:sz w:val="22"/>
                <w:szCs w:val="22"/>
                <w:u w:val="none"/>
                <w:lang w:eastAsia="zh-CN"/>
              </w:rPr>
              <w:t>第一次</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50</w:t>
            </w:r>
          </w:p>
        </w:tc>
        <w:tc>
          <w:tcPr>
            <w:tcW w:w="99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107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90.00%</w:t>
            </w:r>
          </w:p>
        </w:tc>
        <w:tc>
          <w:tcPr>
            <w:tcW w:w="101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203</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12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95.07%</w:t>
            </w:r>
          </w:p>
        </w:tc>
        <w:tc>
          <w:tcPr>
            <w:tcW w:w="103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rPr>
            </w:pPr>
            <w:r>
              <w:rPr>
                <w:rFonts w:hint="eastAsia" w:ascii="宋体" w:hAnsi="宋体" w:eastAsia="宋体" w:cs="宋体"/>
                <w:i w:val="0"/>
                <w:color w:val="000000"/>
                <w:kern w:val="0"/>
                <w:sz w:val="21"/>
                <w:szCs w:val="21"/>
                <w:u w:val="none"/>
                <w:lang w:val="en-US" w:eastAsia="zh-CN" w:bidi="ar"/>
              </w:rPr>
              <w:t>1.00</w:t>
            </w:r>
          </w:p>
        </w:tc>
        <w:tc>
          <w:tcPr>
            <w:tcW w:w="103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0.28</w:t>
            </w:r>
          </w:p>
        </w:tc>
        <w:tc>
          <w:tcPr>
            <w:tcW w:w="106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2479" w:type="dxa"/>
            <w:vMerge w:val="continue"/>
            <w:tcBorders>
              <w:tl2br w:val="nil"/>
              <w:tr2bl w:val="nil"/>
            </w:tcBorders>
            <w:shd w:val="clear" w:color="auto" w:fill="auto"/>
            <w:vAlign w:val="center"/>
          </w:tcPr>
          <w:p>
            <w:pPr>
              <w:rPr>
                <w:rFonts w:hint="eastAsia" w:ascii="宋体" w:hAnsi="宋体" w:eastAsia="宋体" w:cs="宋体"/>
                <w:i w:val="0"/>
                <w:color w:val="000000"/>
                <w:sz w:val="22"/>
                <w:szCs w:val="22"/>
                <w:u w:val="none"/>
              </w:rPr>
            </w:pPr>
          </w:p>
        </w:tc>
        <w:tc>
          <w:tcPr>
            <w:tcW w:w="999" w:type="dxa"/>
            <w:vMerge w:val="continue"/>
            <w:tcBorders>
              <w:tl2br w:val="nil"/>
              <w:tr2bl w:val="nil"/>
            </w:tcBorders>
            <w:shd w:val="clear" w:color="auto" w:fill="auto"/>
            <w:vAlign w:val="center"/>
          </w:tcPr>
          <w:p>
            <w:pPr>
              <w:rPr>
                <w:rFonts w:hint="eastAsia" w:ascii="宋体" w:hAnsi="宋体" w:eastAsia="宋体" w:cs="宋体"/>
                <w:i w:val="0"/>
                <w:color w:val="000000"/>
                <w:sz w:val="22"/>
                <w:szCs w:val="22"/>
                <w:u w:val="none"/>
              </w:rPr>
            </w:pPr>
          </w:p>
        </w:tc>
        <w:tc>
          <w:tcPr>
            <w:tcW w:w="998" w:type="dxa"/>
            <w:tcBorders>
              <w:tl2br w:val="nil"/>
              <w:tr2bl w:val="nil"/>
            </w:tcBorders>
            <w:shd w:val="clear" w:color="auto" w:fill="auto"/>
            <w:vAlign w:val="center"/>
          </w:tcPr>
          <w:p>
            <w:pP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lang w:eastAsia="zh-CN"/>
              </w:rPr>
              <w:t>第二次</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50</w:t>
            </w:r>
          </w:p>
        </w:tc>
        <w:tc>
          <w:tcPr>
            <w:tcW w:w="99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107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92.00%</w:t>
            </w:r>
          </w:p>
        </w:tc>
        <w:tc>
          <w:tcPr>
            <w:tcW w:w="101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221</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w:t>
            </w:r>
          </w:p>
        </w:tc>
        <w:tc>
          <w:tcPr>
            <w:tcW w:w="12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94.12%</w:t>
            </w:r>
          </w:p>
        </w:tc>
        <w:tc>
          <w:tcPr>
            <w:tcW w:w="103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1.39</w:t>
            </w:r>
          </w:p>
        </w:tc>
        <w:tc>
          <w:tcPr>
            <w:tcW w:w="103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0.3</w:t>
            </w:r>
          </w:p>
        </w:tc>
        <w:tc>
          <w:tcPr>
            <w:tcW w:w="106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2479" w:type="dxa"/>
            <w:vMerge w:val="continue"/>
            <w:tcBorders>
              <w:tl2br w:val="nil"/>
              <w:tr2bl w:val="nil"/>
            </w:tcBorders>
            <w:shd w:val="clear" w:color="auto" w:fill="auto"/>
            <w:vAlign w:val="center"/>
          </w:tcPr>
          <w:p>
            <w:pPr>
              <w:rPr>
                <w:rFonts w:hint="eastAsia" w:ascii="宋体" w:hAnsi="宋体" w:eastAsia="宋体" w:cs="宋体"/>
                <w:i w:val="0"/>
                <w:color w:val="000000"/>
                <w:sz w:val="22"/>
                <w:szCs w:val="22"/>
                <w:u w:val="none"/>
              </w:rPr>
            </w:pPr>
          </w:p>
        </w:tc>
        <w:tc>
          <w:tcPr>
            <w:tcW w:w="999" w:type="dxa"/>
            <w:vMerge w:val="continue"/>
            <w:tcBorders>
              <w:tl2br w:val="nil"/>
              <w:tr2bl w:val="nil"/>
            </w:tcBorders>
            <w:shd w:val="clear" w:color="auto" w:fill="auto"/>
            <w:vAlign w:val="center"/>
          </w:tcPr>
          <w:p>
            <w:pPr>
              <w:rPr>
                <w:rFonts w:hint="eastAsia" w:ascii="宋体" w:hAnsi="宋体" w:eastAsia="宋体" w:cs="宋体"/>
                <w:i w:val="0"/>
                <w:color w:val="000000"/>
                <w:sz w:val="22"/>
                <w:szCs w:val="22"/>
                <w:u w:val="none"/>
              </w:rPr>
            </w:pPr>
          </w:p>
        </w:tc>
        <w:tc>
          <w:tcPr>
            <w:tcW w:w="998" w:type="dxa"/>
            <w:tcBorders>
              <w:tl2br w:val="nil"/>
              <w:tr2bl w:val="nil"/>
            </w:tcBorders>
            <w:shd w:val="clear" w:color="auto" w:fill="auto"/>
            <w:vAlign w:val="center"/>
          </w:tcPr>
          <w:p>
            <w:pP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lang w:eastAsia="zh-CN"/>
              </w:rPr>
              <w:t>第三次</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60</w:t>
            </w:r>
          </w:p>
        </w:tc>
        <w:tc>
          <w:tcPr>
            <w:tcW w:w="99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107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91.67%</w:t>
            </w:r>
          </w:p>
        </w:tc>
        <w:tc>
          <w:tcPr>
            <w:tcW w:w="101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237</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w:t>
            </w:r>
          </w:p>
        </w:tc>
        <w:tc>
          <w:tcPr>
            <w:tcW w:w="12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93.67%</w:t>
            </w:r>
          </w:p>
        </w:tc>
        <w:tc>
          <w:tcPr>
            <w:tcW w:w="103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1.62</w:t>
            </w:r>
          </w:p>
        </w:tc>
        <w:tc>
          <w:tcPr>
            <w:tcW w:w="103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0.36</w:t>
            </w:r>
          </w:p>
        </w:tc>
        <w:tc>
          <w:tcPr>
            <w:tcW w:w="106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77.78%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2479" w:type="dxa"/>
            <w:vMerge w:val="continue"/>
            <w:tcBorders>
              <w:tl2br w:val="nil"/>
              <w:tr2bl w:val="nil"/>
            </w:tcBorders>
            <w:shd w:val="clear" w:color="auto" w:fill="auto"/>
            <w:vAlign w:val="center"/>
          </w:tcPr>
          <w:p>
            <w:pPr>
              <w:rPr>
                <w:rFonts w:hint="eastAsia" w:ascii="宋体" w:hAnsi="宋体" w:eastAsia="宋体" w:cs="宋体"/>
                <w:i w:val="0"/>
                <w:color w:val="000000"/>
                <w:sz w:val="22"/>
                <w:szCs w:val="22"/>
                <w:u w:val="none"/>
              </w:rPr>
            </w:pPr>
          </w:p>
        </w:tc>
        <w:tc>
          <w:tcPr>
            <w:tcW w:w="999" w:type="dxa"/>
            <w:vMerge w:val="continue"/>
            <w:tcBorders>
              <w:tl2br w:val="nil"/>
              <w:tr2bl w:val="nil"/>
            </w:tcBorders>
            <w:shd w:val="clear" w:color="auto" w:fill="auto"/>
            <w:vAlign w:val="center"/>
          </w:tcPr>
          <w:p>
            <w:pPr>
              <w:rPr>
                <w:rFonts w:hint="eastAsia" w:ascii="宋体" w:hAnsi="宋体" w:eastAsia="宋体" w:cs="宋体"/>
                <w:i w:val="0"/>
                <w:color w:val="000000"/>
                <w:sz w:val="22"/>
                <w:szCs w:val="22"/>
                <w:u w:val="none"/>
              </w:rPr>
            </w:pPr>
          </w:p>
        </w:tc>
        <w:tc>
          <w:tcPr>
            <w:tcW w:w="998" w:type="dxa"/>
            <w:tcBorders>
              <w:tl2br w:val="nil"/>
              <w:tr2bl w:val="nil"/>
            </w:tcBorders>
            <w:shd w:val="clear" w:color="auto" w:fill="auto"/>
            <w:vAlign w:val="center"/>
          </w:tcPr>
          <w:p>
            <w:pP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lang w:eastAsia="zh-CN"/>
              </w:rPr>
              <w:t>第四次</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30</w:t>
            </w:r>
          </w:p>
        </w:tc>
        <w:tc>
          <w:tcPr>
            <w:tcW w:w="99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107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86.67%</w:t>
            </w:r>
          </w:p>
        </w:tc>
        <w:tc>
          <w:tcPr>
            <w:tcW w:w="101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215</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w:t>
            </w:r>
          </w:p>
        </w:tc>
        <w:tc>
          <w:tcPr>
            <w:tcW w:w="12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94.88%</w:t>
            </w:r>
          </w:p>
        </w:tc>
        <w:tc>
          <w:tcPr>
            <w:tcW w:w="103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1.45</w:t>
            </w:r>
          </w:p>
        </w:tc>
        <w:tc>
          <w:tcPr>
            <w:tcW w:w="103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0.32</w:t>
            </w:r>
          </w:p>
        </w:tc>
        <w:tc>
          <w:tcPr>
            <w:tcW w:w="106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77.93%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2479" w:type="dxa"/>
            <w:vMerge w:val="continue"/>
            <w:tcBorders>
              <w:tl2br w:val="nil"/>
              <w:tr2bl w:val="nil"/>
            </w:tcBorders>
            <w:shd w:val="clear" w:color="auto" w:fill="auto"/>
            <w:vAlign w:val="center"/>
          </w:tcPr>
          <w:p>
            <w:pPr>
              <w:rPr>
                <w:rFonts w:hint="eastAsia" w:ascii="宋体" w:hAnsi="宋体" w:eastAsia="宋体" w:cs="宋体"/>
                <w:i w:val="0"/>
                <w:color w:val="000000"/>
                <w:sz w:val="22"/>
                <w:szCs w:val="22"/>
                <w:u w:val="none"/>
              </w:rPr>
            </w:pPr>
          </w:p>
        </w:tc>
        <w:tc>
          <w:tcPr>
            <w:tcW w:w="999" w:type="dxa"/>
            <w:vMerge w:val="continue"/>
            <w:tcBorders>
              <w:tl2br w:val="nil"/>
              <w:tr2bl w:val="nil"/>
            </w:tcBorders>
            <w:shd w:val="clear" w:color="auto" w:fill="auto"/>
            <w:vAlign w:val="center"/>
          </w:tcPr>
          <w:p>
            <w:pPr>
              <w:rPr>
                <w:rFonts w:hint="eastAsia" w:ascii="宋体" w:hAnsi="宋体" w:eastAsia="宋体" w:cs="宋体"/>
                <w:i w:val="0"/>
                <w:color w:val="000000"/>
                <w:sz w:val="22"/>
                <w:szCs w:val="22"/>
                <w:u w:val="none"/>
              </w:rPr>
            </w:pPr>
          </w:p>
        </w:tc>
        <w:tc>
          <w:tcPr>
            <w:tcW w:w="998" w:type="dxa"/>
            <w:tcBorders>
              <w:tl2br w:val="nil"/>
              <w:tr2bl w:val="nil"/>
            </w:tcBorders>
            <w:shd w:val="clear" w:color="auto" w:fill="auto"/>
            <w:vAlign w:val="center"/>
          </w:tcPr>
          <w:p>
            <w:pP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lang w:eastAsia="zh-CN"/>
              </w:rPr>
              <w:t>第五次</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70</w:t>
            </w:r>
          </w:p>
        </w:tc>
        <w:tc>
          <w:tcPr>
            <w:tcW w:w="99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w:t>
            </w:r>
          </w:p>
        </w:tc>
        <w:tc>
          <w:tcPr>
            <w:tcW w:w="107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90.00%</w:t>
            </w:r>
          </w:p>
        </w:tc>
        <w:tc>
          <w:tcPr>
            <w:tcW w:w="101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246</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w:t>
            </w:r>
          </w:p>
        </w:tc>
        <w:tc>
          <w:tcPr>
            <w:tcW w:w="12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93.90%</w:t>
            </w:r>
          </w:p>
        </w:tc>
        <w:tc>
          <w:tcPr>
            <w:tcW w:w="103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0.84</w:t>
            </w:r>
          </w:p>
        </w:tc>
        <w:tc>
          <w:tcPr>
            <w:tcW w:w="103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0.27</w:t>
            </w:r>
          </w:p>
        </w:tc>
        <w:tc>
          <w:tcPr>
            <w:tcW w:w="106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2479" w:type="dxa"/>
            <w:vMerge w:val="continue"/>
            <w:tcBorders>
              <w:tl2br w:val="nil"/>
              <w:tr2bl w:val="nil"/>
            </w:tcBorders>
            <w:shd w:val="clear" w:color="auto" w:fill="auto"/>
            <w:vAlign w:val="center"/>
          </w:tcPr>
          <w:p>
            <w:pPr>
              <w:rPr>
                <w:rFonts w:hint="eastAsia" w:ascii="宋体" w:hAnsi="宋体" w:eastAsia="宋体" w:cs="宋体"/>
                <w:i w:val="0"/>
                <w:color w:val="000000"/>
                <w:sz w:val="22"/>
                <w:szCs w:val="22"/>
                <w:u w:val="none"/>
              </w:rPr>
            </w:pPr>
          </w:p>
        </w:tc>
        <w:tc>
          <w:tcPr>
            <w:tcW w:w="999" w:type="dxa"/>
            <w:vMerge w:val="continue"/>
            <w:tcBorders>
              <w:tl2br w:val="nil"/>
              <w:tr2bl w:val="nil"/>
            </w:tcBorders>
            <w:shd w:val="clear" w:color="auto" w:fill="auto"/>
            <w:vAlign w:val="center"/>
          </w:tcPr>
          <w:p>
            <w:pPr>
              <w:rPr>
                <w:rFonts w:hint="eastAsia" w:ascii="宋体" w:hAnsi="宋体" w:eastAsia="宋体" w:cs="宋体"/>
                <w:i w:val="0"/>
                <w:color w:val="000000"/>
                <w:sz w:val="22"/>
                <w:szCs w:val="22"/>
                <w:u w:val="none"/>
              </w:rPr>
            </w:pPr>
          </w:p>
        </w:tc>
        <w:tc>
          <w:tcPr>
            <w:tcW w:w="998" w:type="dxa"/>
            <w:tcBorders>
              <w:tl2br w:val="nil"/>
              <w:tr2bl w:val="nil"/>
            </w:tcBorders>
            <w:shd w:val="clear" w:color="auto" w:fill="auto"/>
            <w:vAlign w:val="center"/>
          </w:tcPr>
          <w:p>
            <w:pP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lang w:eastAsia="zh-CN"/>
              </w:rPr>
              <w:t>第六次</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30</w:t>
            </w:r>
          </w:p>
        </w:tc>
        <w:tc>
          <w:tcPr>
            <w:tcW w:w="99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107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86.67%</w:t>
            </w:r>
          </w:p>
        </w:tc>
        <w:tc>
          <w:tcPr>
            <w:tcW w:w="101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239</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w:t>
            </w:r>
          </w:p>
        </w:tc>
        <w:tc>
          <w:tcPr>
            <w:tcW w:w="12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94.56%</w:t>
            </w:r>
          </w:p>
        </w:tc>
        <w:tc>
          <w:tcPr>
            <w:tcW w:w="103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0.84</w:t>
            </w:r>
          </w:p>
        </w:tc>
        <w:tc>
          <w:tcPr>
            <w:tcW w:w="103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0.27</w:t>
            </w:r>
          </w:p>
        </w:tc>
        <w:tc>
          <w:tcPr>
            <w:tcW w:w="106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2479" w:type="dxa"/>
            <w:vMerge w:val="continue"/>
            <w:tcBorders>
              <w:tl2br w:val="nil"/>
              <w:tr2bl w:val="nil"/>
            </w:tcBorders>
            <w:shd w:val="clear" w:color="auto" w:fill="auto"/>
            <w:vAlign w:val="center"/>
          </w:tcPr>
          <w:p>
            <w:pPr>
              <w:rPr>
                <w:rFonts w:hint="eastAsia" w:ascii="宋体" w:hAnsi="宋体" w:eastAsia="宋体" w:cs="宋体"/>
                <w:i w:val="0"/>
                <w:color w:val="000000"/>
                <w:sz w:val="22"/>
                <w:szCs w:val="22"/>
                <w:u w:val="none"/>
              </w:rPr>
            </w:pPr>
          </w:p>
        </w:tc>
        <w:tc>
          <w:tcPr>
            <w:tcW w:w="999" w:type="dxa"/>
            <w:vMerge w:val="continue"/>
            <w:tcBorders>
              <w:tl2br w:val="nil"/>
              <w:tr2bl w:val="nil"/>
            </w:tcBorders>
            <w:shd w:val="clear" w:color="auto" w:fill="auto"/>
            <w:vAlign w:val="center"/>
          </w:tcPr>
          <w:p>
            <w:pPr>
              <w:rPr>
                <w:rFonts w:hint="eastAsia" w:ascii="宋体" w:hAnsi="宋体" w:eastAsia="宋体" w:cs="宋体"/>
                <w:i w:val="0"/>
                <w:color w:val="000000"/>
                <w:sz w:val="22"/>
                <w:szCs w:val="22"/>
                <w:u w:val="none"/>
              </w:rPr>
            </w:pPr>
          </w:p>
        </w:tc>
        <w:tc>
          <w:tcPr>
            <w:tcW w:w="998" w:type="dxa"/>
            <w:tcBorders>
              <w:tl2br w:val="nil"/>
              <w:tr2bl w:val="nil"/>
            </w:tcBorders>
            <w:shd w:val="clear" w:color="auto" w:fill="auto"/>
            <w:vAlign w:val="center"/>
          </w:tcPr>
          <w:p>
            <w:pP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lang w:eastAsia="zh-CN"/>
              </w:rPr>
              <w:t>第七次</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40</w:t>
            </w:r>
          </w:p>
        </w:tc>
        <w:tc>
          <w:tcPr>
            <w:tcW w:w="99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107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90.00%</w:t>
            </w:r>
          </w:p>
        </w:tc>
        <w:tc>
          <w:tcPr>
            <w:tcW w:w="101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252</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w:t>
            </w:r>
          </w:p>
        </w:tc>
        <w:tc>
          <w:tcPr>
            <w:tcW w:w="12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94.05%</w:t>
            </w:r>
          </w:p>
        </w:tc>
        <w:tc>
          <w:tcPr>
            <w:tcW w:w="103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1.06</w:t>
            </w:r>
          </w:p>
        </w:tc>
        <w:tc>
          <w:tcPr>
            <w:tcW w:w="103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0.28</w:t>
            </w:r>
          </w:p>
        </w:tc>
        <w:tc>
          <w:tcPr>
            <w:tcW w:w="106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trPr>
        <w:tc>
          <w:tcPr>
            <w:tcW w:w="2479" w:type="dxa"/>
            <w:vMerge w:val="continue"/>
            <w:tcBorders>
              <w:tl2br w:val="nil"/>
              <w:tr2bl w:val="nil"/>
            </w:tcBorders>
            <w:shd w:val="clear" w:color="auto" w:fill="auto"/>
            <w:vAlign w:val="center"/>
          </w:tcPr>
          <w:p>
            <w:pPr>
              <w:rPr>
                <w:rFonts w:hint="eastAsia" w:ascii="宋体" w:hAnsi="宋体" w:eastAsia="宋体" w:cs="宋体"/>
                <w:i w:val="0"/>
                <w:color w:val="000000"/>
                <w:sz w:val="22"/>
                <w:szCs w:val="22"/>
                <w:u w:val="none"/>
              </w:rPr>
            </w:pPr>
          </w:p>
        </w:tc>
        <w:tc>
          <w:tcPr>
            <w:tcW w:w="999" w:type="dxa"/>
            <w:vMerge w:val="continue"/>
            <w:tcBorders>
              <w:tl2br w:val="nil"/>
              <w:tr2bl w:val="nil"/>
            </w:tcBorders>
            <w:shd w:val="clear" w:color="auto" w:fill="auto"/>
            <w:vAlign w:val="center"/>
          </w:tcPr>
          <w:p>
            <w:pPr>
              <w:rPr>
                <w:rFonts w:hint="eastAsia" w:ascii="宋体" w:hAnsi="宋体" w:eastAsia="宋体" w:cs="宋体"/>
                <w:i w:val="0"/>
                <w:color w:val="000000"/>
                <w:sz w:val="22"/>
                <w:szCs w:val="22"/>
                <w:u w:val="none"/>
              </w:rPr>
            </w:pPr>
          </w:p>
        </w:tc>
        <w:tc>
          <w:tcPr>
            <w:tcW w:w="998" w:type="dxa"/>
            <w:tcBorders>
              <w:tl2br w:val="nil"/>
              <w:tr2bl w:val="nil"/>
            </w:tcBorders>
            <w:shd w:val="clear" w:color="auto" w:fill="auto"/>
            <w:vAlign w:val="center"/>
          </w:tcPr>
          <w:p>
            <w:pP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lang w:eastAsia="zh-CN"/>
              </w:rPr>
              <w:t>第八次</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60</w:t>
            </w:r>
          </w:p>
        </w:tc>
        <w:tc>
          <w:tcPr>
            <w:tcW w:w="99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107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91.67%</w:t>
            </w:r>
          </w:p>
        </w:tc>
        <w:tc>
          <w:tcPr>
            <w:tcW w:w="101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226</w:t>
            </w:r>
          </w:p>
        </w:tc>
        <w:tc>
          <w:tcPr>
            <w:tcW w:w="9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w:t>
            </w:r>
          </w:p>
        </w:tc>
        <w:tc>
          <w:tcPr>
            <w:tcW w:w="12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94.25%</w:t>
            </w:r>
          </w:p>
        </w:tc>
        <w:tc>
          <w:tcPr>
            <w:tcW w:w="103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1.16</w:t>
            </w:r>
          </w:p>
        </w:tc>
        <w:tc>
          <w:tcPr>
            <w:tcW w:w="103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0.28</w:t>
            </w:r>
          </w:p>
        </w:tc>
        <w:tc>
          <w:tcPr>
            <w:tcW w:w="106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75.86%</w:t>
            </w:r>
          </w:p>
        </w:tc>
      </w:tr>
    </w:tbl>
    <w:p>
      <w:pPr>
        <w:pStyle w:val="30"/>
        <w:spacing w:before="0" w:beforeAutospacing="0" w:after="0" w:afterAutospacing="0" w:line="360" w:lineRule="auto"/>
        <w:jc w:val="both"/>
        <w:rPr>
          <w:rFonts w:ascii="Times New Roman" w:hAnsi="Times New Roman" w:cs="Times New Roman" w:eastAsiaTheme="minorEastAsia"/>
          <w:color w:val="000000"/>
          <w:sz w:val="28"/>
          <w:szCs w:val="28"/>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0"/>
        <w:spacing w:before="0" w:beforeAutospacing="0" w:after="0" w:afterAutospacing="0" w:line="360" w:lineRule="auto"/>
        <w:jc w:val="both"/>
        <w:rPr>
          <w:rFonts w:hint="eastAsia" w:cs="Times New Roman" w:asciiTheme="minorEastAsia" w:hAnsiTheme="minorEastAsia" w:eastAsiaTheme="minorEastAsia"/>
          <w:b w:val="0"/>
          <w:bCs/>
          <w:color w:val="000000"/>
          <w:sz w:val="28"/>
          <w:szCs w:val="28"/>
          <w:lang w:eastAsia="zh-CN"/>
        </w:rPr>
      </w:pPr>
      <w:r>
        <w:rPr>
          <w:rFonts w:hint="eastAsia" w:cs="Times New Roman" w:asciiTheme="minorEastAsia" w:hAnsiTheme="minorEastAsia" w:eastAsiaTheme="minorEastAsia"/>
          <w:b w:val="0"/>
          <w:bCs/>
          <w:color w:val="000000"/>
          <w:sz w:val="28"/>
          <w:szCs w:val="28"/>
          <w:lang w:eastAsia="zh-CN"/>
        </w:rPr>
        <w:t>监测结果显示：</w:t>
      </w:r>
    </w:p>
    <w:p>
      <w:pPr>
        <w:pStyle w:val="30"/>
        <w:spacing w:before="0" w:beforeAutospacing="0" w:after="0" w:afterAutospacing="0" w:line="360" w:lineRule="auto"/>
        <w:ind w:firstLine="560" w:firstLineChars="200"/>
        <w:jc w:val="left"/>
        <w:rPr>
          <w:rFonts w:hint="eastAsia" w:cs="Times New Roman" w:asciiTheme="minorEastAsia" w:hAnsiTheme="minorEastAsia" w:eastAsiaTheme="minorEastAsia"/>
          <w:b w:val="0"/>
          <w:bCs/>
          <w:color w:val="000000" w:themeColor="text1"/>
          <w:sz w:val="28"/>
          <w:szCs w:val="28"/>
          <w:lang w:val="en-US" w:eastAsia="zh-CN"/>
          <w14:textFill>
            <w14:solidFill>
              <w14:schemeClr w14:val="tx1"/>
            </w14:solidFill>
          </w14:textFill>
        </w:rPr>
      </w:pPr>
      <w:r>
        <w:rPr>
          <w:rFonts w:hint="eastAsia" w:cs="Times New Roman" w:asciiTheme="minorEastAsia" w:hAnsiTheme="minorEastAsia" w:eastAsiaTheme="minorEastAsia"/>
          <w:b w:val="0"/>
          <w:bCs/>
          <w:color w:val="000000"/>
          <w:sz w:val="28"/>
          <w:szCs w:val="28"/>
          <w:lang w:eastAsia="zh-CN"/>
        </w:rPr>
        <w:t>本</w:t>
      </w:r>
      <w:r>
        <w:rPr>
          <w:rFonts w:hint="eastAsia" w:cs="Times New Roman" w:asciiTheme="minorEastAsia" w:hAnsiTheme="minorEastAsia" w:eastAsiaTheme="minorEastAsia"/>
          <w:b w:val="0"/>
          <w:bCs/>
          <w:color w:val="000000" w:themeColor="text1"/>
          <w:sz w:val="28"/>
          <w:szCs w:val="28"/>
          <w:lang w:eastAsia="zh-CN"/>
          <w14:textFill>
            <w14:solidFill>
              <w14:schemeClr w14:val="tx1"/>
            </w14:solidFill>
          </w14:textFill>
        </w:rPr>
        <w:t>项目</w:t>
      </w:r>
      <w:r>
        <w:rPr>
          <w:rFonts w:hint="eastAsia" w:cs="Times New Roman" w:asciiTheme="minorEastAsia" w:hAnsiTheme="minorEastAsia" w:eastAsiaTheme="minorEastAsia"/>
          <w:color w:val="000000" w:themeColor="text1"/>
          <w:sz w:val="28"/>
          <w:szCs w:val="28"/>
          <w:lang w:eastAsia="zh-CN"/>
          <w14:textFill>
            <w14:solidFill>
              <w14:schemeClr w14:val="tx1"/>
            </w14:solidFill>
          </w14:textFill>
        </w:rPr>
        <w:t>净化水处理厂</w:t>
      </w:r>
      <w:r>
        <w:rPr>
          <w:rFonts w:hint="eastAsia" w:cs="Times New Roman" w:asciiTheme="minorEastAsia" w:hAnsiTheme="minorEastAsia" w:eastAsiaTheme="minorEastAsia"/>
          <w:b w:val="0"/>
          <w:bCs/>
          <w:color w:val="000000" w:themeColor="text1"/>
          <w:sz w:val="28"/>
          <w:szCs w:val="28"/>
          <w:lang w:eastAsia="zh-CN"/>
          <w14:textFill>
            <w14:solidFill>
              <w14:schemeClr w14:val="tx1"/>
            </w14:solidFill>
          </w14:textFill>
        </w:rPr>
        <w:t>废水的处理效率分别为：悬浮物</w:t>
      </w:r>
      <w:r>
        <w:rPr>
          <w:rFonts w:hint="eastAsia" w:cs="Times New Roman" w:asciiTheme="minorEastAsia" w:hAnsiTheme="minorEastAsia" w:eastAsiaTheme="minorEastAsia"/>
          <w:b w:val="0"/>
          <w:bCs/>
          <w:color w:val="000000" w:themeColor="text1"/>
          <w:sz w:val="28"/>
          <w:szCs w:val="28"/>
          <w:lang w:val="en-US" w:eastAsia="zh-CN"/>
          <w14:textFill>
            <w14:solidFill>
              <w14:schemeClr w14:val="tx1"/>
            </w14:solidFill>
          </w14:textFill>
        </w:rPr>
        <w:t>86.67-92.00%,化学需氧量93.67-95.07%,石油类68.76-78.42%。</w:t>
      </w:r>
    </w:p>
    <w:p>
      <w:pPr>
        <w:pStyle w:val="30"/>
        <w:spacing w:before="0" w:beforeAutospacing="0" w:after="0" w:afterAutospacing="0" w:line="360" w:lineRule="auto"/>
        <w:jc w:val="both"/>
        <w:rPr>
          <w:rFonts w:cs="Times New Roman" w:asciiTheme="minorEastAsia" w:hAnsiTheme="minorEastAsia" w:eastAsiaTheme="minorEastAsia"/>
          <w:b/>
          <w:color w:val="000000" w:themeColor="text1"/>
          <w:sz w:val="28"/>
          <w:szCs w:val="28"/>
          <w14:textFill>
            <w14:solidFill>
              <w14:schemeClr w14:val="tx1"/>
            </w14:solidFill>
          </w14:textFill>
        </w:rPr>
      </w:pPr>
      <w:r>
        <w:rPr>
          <w:rFonts w:hint="eastAsia" w:cs="Times New Roman" w:asciiTheme="minorEastAsia" w:hAnsiTheme="minorEastAsia" w:eastAsiaTheme="minorEastAsia"/>
          <w:b/>
          <w:color w:val="000000" w:themeColor="text1"/>
          <w:sz w:val="28"/>
          <w:szCs w:val="28"/>
          <w:lang w:eastAsia="zh-CN"/>
          <w14:textFill>
            <w14:solidFill>
              <w14:schemeClr w14:val="tx1"/>
            </w14:solidFill>
          </w14:textFill>
        </w:rPr>
        <w:t>9</w:t>
      </w:r>
      <w:r>
        <w:rPr>
          <w:rFonts w:cs="Times New Roman" w:asciiTheme="minorEastAsia" w:hAnsiTheme="minorEastAsia" w:eastAsiaTheme="minorEastAsia"/>
          <w:b/>
          <w:color w:val="000000" w:themeColor="text1"/>
          <w:sz w:val="28"/>
          <w:szCs w:val="28"/>
          <w14:textFill>
            <w14:solidFill>
              <w14:schemeClr w14:val="tx1"/>
            </w14:solidFill>
          </w14:textFill>
        </w:rPr>
        <w:t>.2.1.2</w:t>
      </w:r>
      <w:r>
        <w:rPr>
          <w:rFonts w:hint="eastAsia" w:cs="Times New Roman" w:asciiTheme="minorEastAsia" w:hAnsiTheme="minorEastAsia" w:eastAsiaTheme="minorEastAsia"/>
          <w:b/>
          <w:color w:val="000000" w:themeColor="text1"/>
          <w:sz w:val="28"/>
          <w:szCs w:val="28"/>
          <w14:textFill>
            <w14:solidFill>
              <w14:schemeClr w14:val="tx1"/>
            </w14:solidFill>
          </w14:textFill>
        </w:rPr>
        <w:t xml:space="preserve"> </w:t>
      </w:r>
      <w:r>
        <w:rPr>
          <w:rFonts w:cs="Times New Roman" w:asciiTheme="minorEastAsia" w:hAnsiTheme="minorEastAsia" w:eastAsiaTheme="minorEastAsia"/>
          <w:b/>
          <w:color w:val="000000" w:themeColor="text1"/>
          <w:sz w:val="28"/>
          <w:szCs w:val="28"/>
          <w14:textFill>
            <w14:solidFill>
              <w14:schemeClr w14:val="tx1"/>
            </w14:solidFill>
          </w14:textFill>
        </w:rPr>
        <w:t>废气治理设施</w:t>
      </w:r>
    </w:p>
    <w:p>
      <w:pPr>
        <w:pStyle w:val="30"/>
        <w:spacing w:before="0" w:beforeAutospacing="0" w:after="0" w:afterAutospacing="0" w:line="360" w:lineRule="auto"/>
        <w:ind w:firstLine="560" w:firstLineChars="200"/>
        <w:jc w:val="both"/>
        <w:rPr>
          <w:rFonts w:cs="Times New Roman" w:asciiTheme="minorEastAsia" w:hAnsiTheme="minorEastAsia" w:eastAsiaTheme="minorEastAsia"/>
          <w:color w:val="000000" w:themeColor="text1"/>
          <w:sz w:val="28"/>
          <w:szCs w:val="28"/>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cs="Times New Roman" w:asciiTheme="minorEastAsia" w:hAnsiTheme="minorEastAsia" w:eastAsiaTheme="minorEastAsia"/>
          <w:color w:val="000000" w:themeColor="text1"/>
          <w:sz w:val="28"/>
          <w:szCs w:val="28"/>
          <w14:textFill>
            <w14:solidFill>
              <w14:schemeClr w14:val="tx1"/>
            </w14:solidFill>
          </w14:textFill>
        </w:rPr>
        <w:t>根据</w:t>
      </w:r>
      <w:r>
        <w:rPr>
          <w:rFonts w:hint="eastAsia" w:cs="Times New Roman" w:asciiTheme="minorEastAsia" w:hAnsiTheme="minorEastAsia" w:eastAsiaTheme="minorEastAsia"/>
          <w:color w:val="000000" w:themeColor="text1"/>
          <w:sz w:val="28"/>
          <w:szCs w:val="28"/>
          <w:lang w:eastAsia="zh-CN"/>
          <w14:textFill>
            <w14:solidFill>
              <w14:schemeClr w14:val="tx1"/>
            </w14:solidFill>
          </w14:textFill>
        </w:rPr>
        <w:t>催化燃烧装置</w:t>
      </w:r>
      <w:r>
        <w:rPr>
          <w:rFonts w:cs="Times New Roman" w:asciiTheme="minorEastAsia" w:hAnsiTheme="minorEastAsia" w:eastAsiaTheme="minorEastAsia"/>
          <w:color w:val="000000" w:themeColor="text1"/>
          <w:sz w:val="28"/>
          <w:szCs w:val="28"/>
          <w14:textFill>
            <w14:solidFill>
              <w14:schemeClr w14:val="tx1"/>
            </w14:solidFill>
          </w14:textFill>
        </w:rPr>
        <w:t>废气治理设施进、出口监测结果计算</w:t>
      </w:r>
      <w:r>
        <w:rPr>
          <w:rFonts w:hint="eastAsia" w:cs="Times New Roman" w:asciiTheme="minorEastAsia" w:hAnsiTheme="minorEastAsia" w:eastAsiaTheme="minorEastAsia"/>
          <w:color w:val="000000" w:themeColor="text1"/>
          <w:sz w:val="28"/>
          <w:szCs w:val="28"/>
          <w:lang w:eastAsia="zh-CN"/>
          <w14:textFill>
            <w14:solidFill>
              <w14:schemeClr w14:val="tx1"/>
            </w14:solidFill>
          </w14:textFill>
        </w:rPr>
        <w:t>催化燃烧装置废气</w:t>
      </w:r>
      <w:r>
        <w:rPr>
          <w:rFonts w:cs="Times New Roman" w:asciiTheme="minorEastAsia" w:hAnsiTheme="minorEastAsia" w:eastAsiaTheme="minorEastAsia"/>
          <w:color w:val="000000" w:themeColor="text1"/>
          <w:sz w:val="28"/>
          <w:szCs w:val="28"/>
          <w14:textFill>
            <w14:solidFill>
              <w14:schemeClr w14:val="tx1"/>
            </w14:solidFill>
          </w14:textFill>
        </w:rPr>
        <w:t>污染物处理效率，处理效率见表9-</w:t>
      </w:r>
      <w:r>
        <w:rPr>
          <w:rFonts w:hint="eastAsia" w:cs="Times New Roman" w:asciiTheme="minorEastAsia" w:hAnsiTheme="minorEastAsia" w:eastAsiaTheme="minorEastAsia"/>
          <w:color w:val="000000" w:themeColor="text1"/>
          <w:sz w:val="28"/>
          <w:szCs w:val="28"/>
          <w:lang w:val="en-US" w:eastAsia="zh-CN"/>
          <w14:textFill>
            <w14:solidFill>
              <w14:schemeClr w14:val="tx1"/>
            </w14:solidFill>
          </w14:textFill>
        </w:rPr>
        <w:t>3</w:t>
      </w:r>
      <w:r>
        <w:rPr>
          <w:rFonts w:cs="Times New Roman" w:asciiTheme="minorEastAsia" w:hAnsiTheme="minorEastAsia" w:eastAsiaTheme="minorEastAsia"/>
          <w:color w:val="000000" w:themeColor="text1"/>
          <w:sz w:val="28"/>
          <w:szCs w:val="28"/>
          <w14:textFill>
            <w14:solidFill>
              <w14:schemeClr w14:val="tx1"/>
            </w14:solidFill>
          </w14:textFill>
        </w:rPr>
        <w:t>。</w:t>
      </w:r>
    </w:p>
    <w:p>
      <w:pPr>
        <w:pStyle w:val="30"/>
        <w:spacing w:before="0" w:beforeAutospacing="0" w:after="0" w:afterAutospacing="0" w:line="400" w:lineRule="exact"/>
        <w:jc w:val="center"/>
        <w:rPr>
          <w:rFonts w:cs="Times New Roman" w:asciiTheme="minorEastAsia" w:hAnsiTheme="minorEastAsia" w:eastAsiaTheme="minorEastAsia"/>
          <w:b/>
          <w:bCs/>
          <w:color w:val="000000"/>
          <w:lang w:val="en-US"/>
        </w:rPr>
      </w:pPr>
      <w:r>
        <w:rPr>
          <w:rFonts w:cs="Times New Roman" w:asciiTheme="minorEastAsia" w:hAnsiTheme="minorEastAsia" w:eastAsiaTheme="minorEastAsia"/>
          <w:b/>
          <w:bCs/>
          <w:color w:val="000000"/>
        </w:rPr>
        <w:t>表</w:t>
      </w:r>
      <w:r>
        <w:rPr>
          <w:rFonts w:hint="eastAsia" w:cs="Times New Roman" w:asciiTheme="minorEastAsia" w:hAnsiTheme="minorEastAsia" w:eastAsiaTheme="minorEastAsia"/>
          <w:b/>
          <w:bCs/>
          <w:color w:val="000000"/>
          <w:lang w:eastAsia="zh-CN"/>
        </w:rPr>
        <w:t>9</w:t>
      </w:r>
      <w:r>
        <w:rPr>
          <w:rFonts w:cs="Times New Roman" w:asciiTheme="minorEastAsia" w:hAnsiTheme="minorEastAsia" w:eastAsiaTheme="minorEastAsia"/>
          <w:b/>
          <w:bCs/>
          <w:color w:val="000000"/>
        </w:rPr>
        <w:t>-</w:t>
      </w:r>
      <w:r>
        <w:rPr>
          <w:rFonts w:hint="eastAsia" w:cs="Times New Roman" w:asciiTheme="minorEastAsia" w:hAnsiTheme="minorEastAsia" w:eastAsiaTheme="minorEastAsia"/>
          <w:b/>
          <w:bCs/>
          <w:color w:val="000000"/>
          <w:lang w:val="en-US" w:eastAsia="zh-CN"/>
        </w:rPr>
        <w:t>3</w:t>
      </w:r>
      <w:r>
        <w:rPr>
          <w:rFonts w:cs="Times New Roman" w:asciiTheme="minorEastAsia" w:hAnsiTheme="minorEastAsia" w:eastAsiaTheme="minorEastAsia"/>
          <w:b/>
          <w:bCs/>
          <w:color w:val="000000"/>
        </w:rPr>
        <w:t xml:space="preserve">   </w:t>
      </w:r>
      <w:r>
        <w:rPr>
          <w:rFonts w:hint="eastAsia" w:cs="Times New Roman" w:asciiTheme="minorEastAsia" w:hAnsiTheme="minorEastAsia" w:eastAsiaTheme="minorEastAsia"/>
          <w:b/>
          <w:bCs/>
          <w:color w:val="000000" w:themeColor="text1"/>
          <w14:textFill>
            <w14:solidFill>
              <w14:schemeClr w14:val="tx1"/>
            </w14:solidFill>
          </w14:textFill>
        </w:rPr>
        <w:t>催化燃烧装置</w:t>
      </w:r>
      <w:r>
        <w:rPr>
          <w:rFonts w:hint="eastAsia" w:cs="Times New Roman" w:asciiTheme="minorEastAsia" w:hAnsiTheme="minorEastAsia" w:eastAsiaTheme="minorEastAsia"/>
          <w:b/>
          <w:bCs/>
          <w:color w:val="000000" w:themeColor="text1"/>
          <w:lang w:eastAsia="zh-CN"/>
          <w14:textFill>
            <w14:solidFill>
              <w14:schemeClr w14:val="tx1"/>
            </w14:solidFill>
          </w14:textFill>
        </w:rPr>
        <w:t>废</w:t>
      </w:r>
      <w:r>
        <w:rPr>
          <w:rFonts w:hint="eastAsia" w:cs="Times New Roman" w:asciiTheme="minorEastAsia" w:hAnsiTheme="minorEastAsia" w:eastAsiaTheme="minorEastAsia"/>
          <w:b/>
          <w:bCs/>
          <w:color w:val="000000"/>
          <w:lang w:eastAsia="zh-CN"/>
        </w:rPr>
        <w:t>气</w:t>
      </w:r>
      <w:r>
        <w:rPr>
          <w:rFonts w:hint="default" w:cs="Times New Roman" w:asciiTheme="minorEastAsia" w:hAnsiTheme="minorEastAsia" w:eastAsiaTheme="minorEastAsia"/>
          <w:b/>
          <w:bCs/>
          <w:color w:val="000000"/>
          <w:lang w:val="en-US" w:eastAsia="zh-CN"/>
        </w:rPr>
        <w:t>非甲烷总烃</w:t>
      </w:r>
      <w:r>
        <w:rPr>
          <w:rFonts w:hint="eastAsia" w:cs="Times New Roman" w:asciiTheme="minorEastAsia" w:hAnsiTheme="minorEastAsia" w:eastAsiaTheme="minorEastAsia"/>
          <w:b/>
          <w:bCs/>
          <w:color w:val="000000"/>
          <w:lang w:eastAsia="zh-CN"/>
        </w:rPr>
        <w:t>处理效率</w:t>
      </w:r>
      <w:r>
        <w:rPr>
          <w:rFonts w:hint="eastAsia" w:cs="Times New Roman" w:asciiTheme="minorEastAsia" w:hAnsiTheme="minorEastAsia" w:eastAsiaTheme="minorEastAsia"/>
          <w:b/>
          <w:bCs/>
          <w:color w:val="000000"/>
          <w:lang w:val="en-US" w:eastAsia="zh-CN"/>
        </w:rPr>
        <w:t xml:space="preserve">    </w:t>
      </w:r>
      <w:r>
        <w:rPr>
          <w:rFonts w:hint="eastAsia" w:cs="Times New Roman" w:asciiTheme="minorEastAsia" w:hAnsiTheme="minorEastAsia" w:eastAsiaTheme="minorEastAsia"/>
          <w:b/>
          <w:bCs/>
          <w:color w:val="000000"/>
          <w:sz w:val="21"/>
          <w:szCs w:val="21"/>
          <w:lang w:val="en-US" w:eastAsia="zh-CN"/>
        </w:rPr>
        <w:t>单位：浓度mg/m</w:t>
      </w:r>
      <w:r>
        <w:rPr>
          <w:rFonts w:hint="eastAsia" w:cs="Times New Roman" w:asciiTheme="minorEastAsia" w:hAnsiTheme="minorEastAsia" w:eastAsiaTheme="minorEastAsia"/>
          <w:b/>
          <w:bCs/>
          <w:color w:val="000000"/>
          <w:sz w:val="21"/>
          <w:szCs w:val="21"/>
          <w:vertAlign w:val="superscript"/>
          <w:lang w:val="en-US" w:eastAsia="zh-CN"/>
        </w:rPr>
        <w:t>3</w:t>
      </w:r>
      <w:r>
        <w:rPr>
          <w:rFonts w:hint="eastAsia" w:cs="Times New Roman" w:asciiTheme="minorEastAsia" w:hAnsiTheme="minorEastAsia" w:eastAsiaTheme="minorEastAsia"/>
          <w:b/>
          <w:bCs/>
          <w:color w:val="000000"/>
          <w:sz w:val="21"/>
          <w:szCs w:val="21"/>
          <w:lang w:val="en-US" w:eastAsia="zh-CN"/>
        </w:rPr>
        <w:t>.速率kg/h，流量m</w:t>
      </w:r>
      <w:r>
        <w:rPr>
          <w:rFonts w:hint="eastAsia" w:cs="Times New Roman" w:asciiTheme="minorEastAsia" w:hAnsiTheme="minorEastAsia" w:eastAsiaTheme="minorEastAsia"/>
          <w:b/>
          <w:bCs/>
          <w:color w:val="000000"/>
          <w:sz w:val="21"/>
          <w:szCs w:val="21"/>
          <w:vertAlign w:val="superscript"/>
          <w:lang w:val="en-US" w:eastAsia="zh-CN"/>
        </w:rPr>
        <w:t>3</w:t>
      </w:r>
      <w:r>
        <w:rPr>
          <w:rFonts w:hint="eastAsia" w:cs="Times New Roman" w:asciiTheme="minorEastAsia" w:hAnsiTheme="minorEastAsia" w:eastAsiaTheme="minorEastAsia"/>
          <w:b/>
          <w:bCs/>
          <w:color w:val="000000"/>
          <w:sz w:val="21"/>
          <w:szCs w:val="21"/>
          <w:vertAlign w:val="baseline"/>
          <w:lang w:val="en-US" w:eastAsia="zh-CN"/>
        </w:rPr>
        <w:t>/</w:t>
      </w:r>
      <w:r>
        <w:rPr>
          <w:rFonts w:hint="eastAsia" w:cs="Times New Roman" w:asciiTheme="minorEastAsia" w:hAnsiTheme="minorEastAsia" w:eastAsiaTheme="minorEastAsia"/>
          <w:b/>
          <w:bCs/>
          <w:color w:val="000000"/>
          <w:sz w:val="21"/>
          <w:szCs w:val="21"/>
          <w:lang w:val="en-US" w:eastAsia="zh-CN"/>
        </w:rPr>
        <w:t>h</w:t>
      </w:r>
    </w:p>
    <w:tbl>
      <w:tblPr>
        <w:tblStyle w:val="19"/>
        <w:tblW w:w="1397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465"/>
        <w:gridCol w:w="1787"/>
        <w:gridCol w:w="1787"/>
        <w:gridCol w:w="1787"/>
        <w:gridCol w:w="1787"/>
        <w:gridCol w:w="1787"/>
        <w:gridCol w:w="1787"/>
        <w:gridCol w:w="661"/>
        <w:gridCol w:w="11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78" w:hRule="atLeast"/>
        </w:trPr>
        <w:tc>
          <w:tcPr>
            <w:tcW w:w="1465" w:type="dxa"/>
            <w:tcBorders>
              <w:tl2br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outlineLvl w:val="9"/>
              <w:rPr>
                <w:rFonts w:hint="eastAsia" w:asciiTheme="minorEastAsia" w:hAnsiTheme="minorEastAsia" w:eastAsiaTheme="minorEastAsia" w:cstheme="minorEastAsia"/>
                <w:i w:val="0"/>
                <w:color w:val="000000"/>
                <w:sz w:val="21"/>
                <w:szCs w:val="21"/>
                <w:u w:val="none"/>
                <w:lang w:val="en-US" w:eastAsia="zh-CN"/>
              </w:rPr>
            </w:pPr>
            <w:r>
              <w:rPr>
                <w:rFonts w:hint="eastAsia" w:asciiTheme="minorEastAsia" w:hAnsiTheme="minorEastAsia" w:eastAsiaTheme="minorEastAsia" w:cstheme="minorEastAsia"/>
                <w:i w:val="0"/>
                <w:color w:val="000000"/>
                <w:sz w:val="21"/>
                <w:szCs w:val="21"/>
                <w:u w:val="none"/>
                <w:lang w:eastAsia="zh-CN"/>
              </w:rPr>
              <w:t>监测</w:t>
            </w:r>
            <w:r>
              <w:rPr>
                <w:rFonts w:hint="eastAsia" w:asciiTheme="minorEastAsia" w:hAnsiTheme="minorEastAsia" w:eastAsiaTheme="minorEastAsia" w:cstheme="minorEastAsia"/>
                <w:i w:val="0"/>
                <w:color w:val="000000"/>
                <w:sz w:val="21"/>
                <w:szCs w:val="21"/>
                <w:u w:val="none"/>
                <w:lang w:val="en-US" w:eastAsia="zh-CN"/>
              </w:rPr>
              <w:t xml:space="preserve">    点位</w:t>
            </w:r>
            <w:r>
              <w:rPr>
                <w:rFonts w:hint="eastAsia" w:asciiTheme="minorEastAsia" w:hAnsiTheme="minorEastAsia" w:eastAsiaTheme="minorEastAsia" w:cstheme="minorEastAsia"/>
                <w:i w:val="0"/>
                <w:color w:val="000000"/>
                <w:sz w:val="21"/>
                <w:szCs w:val="21"/>
                <w:u w:val="none"/>
                <w:lang w:eastAsia="zh-CN"/>
              </w:rPr>
              <w:t>日期</w:t>
            </w:r>
            <w:r>
              <w:rPr>
                <w:rFonts w:hint="eastAsia" w:asciiTheme="minorEastAsia" w:hAnsiTheme="minorEastAsia" w:eastAsiaTheme="minorEastAsia" w:cstheme="minorEastAsia"/>
                <w:i w:val="0"/>
                <w:color w:val="000000"/>
                <w:sz w:val="21"/>
                <w:szCs w:val="21"/>
                <w:u w:val="none"/>
                <w:lang w:val="en-US" w:eastAsia="zh-CN"/>
              </w:rPr>
              <w:t xml:space="preserve"> </w:t>
            </w:r>
          </w:p>
        </w:tc>
        <w:tc>
          <w:tcPr>
            <w:tcW w:w="12514" w:type="dxa"/>
            <w:gridSpan w:val="8"/>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催化燃烧器进口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454" w:hRule="exact"/>
        </w:trPr>
        <w:tc>
          <w:tcPr>
            <w:tcW w:w="1465"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outlineLvl w:val="9"/>
              <w:rPr>
                <w:rFonts w:hint="eastAsia" w:asciiTheme="minorEastAsia" w:hAnsiTheme="minorEastAsia" w:eastAsiaTheme="minorEastAsia" w:cstheme="minorEastAsia"/>
                <w:i w:val="0"/>
                <w:color w:val="000000"/>
                <w:sz w:val="21"/>
                <w:szCs w:val="21"/>
                <w:u w:val="none"/>
                <w:lang w:val="en-US" w:eastAsia="zh-CN"/>
              </w:rPr>
            </w:pPr>
            <w:r>
              <w:rPr>
                <w:rFonts w:hint="eastAsia" w:asciiTheme="minorEastAsia" w:hAnsiTheme="minorEastAsia" w:eastAsiaTheme="minorEastAsia" w:cstheme="minorEastAsia"/>
                <w:i w:val="0"/>
                <w:color w:val="000000"/>
                <w:sz w:val="21"/>
                <w:szCs w:val="21"/>
                <w:u w:val="none"/>
                <w:lang w:val="en-US" w:eastAsia="zh-CN"/>
              </w:rPr>
              <w:t>2018.11.22</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烟气流量</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344</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373</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357</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381</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391</w:t>
            </w:r>
          </w:p>
        </w:tc>
        <w:tc>
          <w:tcPr>
            <w:tcW w:w="1792"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387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454" w:hRule="exact"/>
        </w:trPr>
        <w:tc>
          <w:tcPr>
            <w:tcW w:w="146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outlineLvl w:val="9"/>
              <w:rPr>
                <w:rFonts w:hint="eastAsia" w:asciiTheme="minorEastAsia" w:hAnsiTheme="minorEastAsia" w:eastAsiaTheme="minorEastAsia" w:cstheme="minorEastAsia"/>
                <w:i w:val="0"/>
                <w:color w:val="000000"/>
                <w:sz w:val="21"/>
                <w:szCs w:val="21"/>
                <w:u w:val="none"/>
              </w:rPr>
            </w:pP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lang w:eastAsia="zh-CN"/>
              </w:rPr>
            </w:pPr>
            <w:r>
              <w:rPr>
                <w:rFonts w:hint="eastAsia" w:asciiTheme="minorEastAsia" w:hAnsiTheme="minorEastAsia" w:eastAsiaTheme="minorEastAsia" w:cstheme="minorEastAsia"/>
                <w:i w:val="0"/>
                <w:color w:val="000000"/>
                <w:sz w:val="21"/>
                <w:szCs w:val="21"/>
                <w:u w:val="none"/>
                <w:lang w:eastAsia="zh-CN"/>
              </w:rPr>
              <w:t>浓度</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2520</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2339</w:t>
            </w:r>
          </w:p>
        </w:tc>
        <w:tc>
          <w:tcPr>
            <w:tcW w:w="178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2165</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4557</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3358</w:t>
            </w:r>
          </w:p>
        </w:tc>
        <w:tc>
          <w:tcPr>
            <w:tcW w:w="1792"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3096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454" w:hRule="exact"/>
        </w:trPr>
        <w:tc>
          <w:tcPr>
            <w:tcW w:w="146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outlineLvl w:val="9"/>
              <w:rPr>
                <w:rFonts w:hint="eastAsia" w:asciiTheme="minorEastAsia" w:hAnsiTheme="minorEastAsia" w:eastAsiaTheme="minorEastAsia" w:cstheme="minorEastAsia"/>
                <w:i w:val="0"/>
                <w:color w:val="000000"/>
                <w:sz w:val="21"/>
                <w:szCs w:val="21"/>
                <w:u w:val="none"/>
              </w:rPr>
            </w:pP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速率</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0.867</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0.872</w:t>
            </w:r>
          </w:p>
        </w:tc>
        <w:tc>
          <w:tcPr>
            <w:tcW w:w="178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0.773</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1.736</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1.313</w:t>
            </w:r>
          </w:p>
        </w:tc>
        <w:tc>
          <w:tcPr>
            <w:tcW w:w="1792" w:type="dxa"/>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1.198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131" w:type="dxa"/>
          <w:trHeight w:val="327" w:hRule="atLeast"/>
        </w:trPr>
        <w:tc>
          <w:tcPr>
            <w:tcW w:w="1465" w:type="dxa"/>
            <w:tcBorders>
              <w:tl2br w:val="single" w:color="auto"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320" w:lineRule="exact"/>
              <w:jc w:val="both"/>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sz w:val="21"/>
                <w:szCs w:val="21"/>
                <w:u w:val="none"/>
                <w:lang w:eastAsia="zh-CN"/>
              </w:rPr>
              <w:t>监测</w:t>
            </w:r>
            <w:r>
              <w:rPr>
                <w:rFonts w:hint="eastAsia" w:asciiTheme="minorEastAsia" w:hAnsiTheme="minorEastAsia" w:eastAsiaTheme="minorEastAsia" w:cstheme="minorEastAsia"/>
                <w:i w:val="0"/>
                <w:color w:val="000000"/>
                <w:sz w:val="21"/>
                <w:szCs w:val="21"/>
                <w:u w:val="none"/>
                <w:lang w:val="en-US" w:eastAsia="zh-CN"/>
              </w:rPr>
              <w:t xml:space="preserve">    </w:t>
            </w:r>
            <w:r>
              <w:rPr>
                <w:rFonts w:hint="eastAsia" w:asciiTheme="minorEastAsia" w:hAnsiTheme="minorEastAsia" w:eastAsiaTheme="minorEastAsia" w:cstheme="minorEastAsia"/>
                <w:i w:val="0"/>
                <w:color w:val="000000"/>
                <w:sz w:val="21"/>
                <w:szCs w:val="21"/>
                <w:u w:val="none"/>
                <w:lang w:eastAsia="zh-CN"/>
              </w:rPr>
              <w:t>点位日期</w:t>
            </w:r>
          </w:p>
        </w:tc>
        <w:tc>
          <w:tcPr>
            <w:tcW w:w="11383" w:type="dxa"/>
            <w:gridSpan w:val="7"/>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outlineLvl w:val="9"/>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 xml:space="preserve">          催化燃烧器排口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454" w:hRule="exact"/>
        </w:trPr>
        <w:tc>
          <w:tcPr>
            <w:tcW w:w="1465"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outlineLvl w:val="9"/>
              <w:rPr>
                <w:rFonts w:hint="eastAsia" w:asciiTheme="minorEastAsia" w:hAnsiTheme="minorEastAsia" w:eastAsiaTheme="minorEastAsia" w:cstheme="minorEastAsia"/>
                <w:i w:val="0"/>
                <w:color w:val="000000"/>
                <w:sz w:val="21"/>
                <w:szCs w:val="21"/>
                <w:u w:val="none"/>
                <w:lang w:val="en-US" w:eastAsia="zh-CN"/>
              </w:rPr>
            </w:pPr>
            <w:r>
              <w:rPr>
                <w:rFonts w:hint="eastAsia" w:asciiTheme="minorEastAsia" w:hAnsiTheme="minorEastAsia" w:eastAsiaTheme="minorEastAsia" w:cstheme="minorEastAsia"/>
                <w:i w:val="0"/>
                <w:color w:val="000000"/>
                <w:sz w:val="21"/>
                <w:szCs w:val="21"/>
                <w:u w:val="none"/>
                <w:lang w:val="en-US" w:eastAsia="zh-CN"/>
              </w:rPr>
              <w:t>2018.11.23</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烟气流量</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2513</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2460</w:t>
            </w:r>
          </w:p>
        </w:tc>
        <w:tc>
          <w:tcPr>
            <w:tcW w:w="178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2446</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2114</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2175</w:t>
            </w:r>
          </w:p>
        </w:tc>
        <w:tc>
          <w:tcPr>
            <w:tcW w:w="1792" w:type="dxa"/>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2083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454" w:hRule="exact"/>
        </w:trPr>
        <w:tc>
          <w:tcPr>
            <w:tcW w:w="146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outlineLvl w:val="9"/>
              <w:rPr>
                <w:rFonts w:hint="eastAsia" w:asciiTheme="minorEastAsia" w:hAnsiTheme="minorEastAsia" w:eastAsiaTheme="minorEastAsia" w:cstheme="minorEastAsia"/>
                <w:i w:val="0"/>
                <w:color w:val="000000"/>
                <w:sz w:val="21"/>
                <w:szCs w:val="21"/>
                <w:u w:val="none"/>
              </w:rPr>
            </w:pP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sz w:val="21"/>
                <w:szCs w:val="21"/>
                <w:u w:val="none"/>
                <w:lang w:eastAsia="zh-CN"/>
              </w:rPr>
              <w:t>浓度</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54.2</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50.3</w:t>
            </w:r>
          </w:p>
        </w:tc>
        <w:tc>
          <w:tcPr>
            <w:tcW w:w="178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36.8</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62.7</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60.9</w:t>
            </w:r>
          </w:p>
        </w:tc>
        <w:tc>
          <w:tcPr>
            <w:tcW w:w="1792"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lang w:val="en-US"/>
              </w:rPr>
            </w:pPr>
            <w:r>
              <w:rPr>
                <w:rFonts w:hint="eastAsia" w:asciiTheme="minorEastAsia" w:hAnsiTheme="minorEastAsia" w:eastAsiaTheme="minorEastAsia" w:cstheme="minorEastAsia"/>
                <w:i w:val="0"/>
                <w:color w:val="000000"/>
                <w:kern w:val="0"/>
                <w:sz w:val="21"/>
                <w:szCs w:val="21"/>
                <w:u w:val="none"/>
                <w:lang w:val="en-US" w:eastAsia="zh-CN" w:bidi="ar"/>
              </w:rPr>
              <w:t>58.0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454" w:hRule="exact"/>
        </w:trPr>
        <w:tc>
          <w:tcPr>
            <w:tcW w:w="146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outlineLvl w:val="9"/>
              <w:rPr>
                <w:rFonts w:hint="eastAsia" w:asciiTheme="minorEastAsia" w:hAnsiTheme="minorEastAsia" w:eastAsiaTheme="minorEastAsia" w:cstheme="minorEastAsia"/>
                <w:i w:val="0"/>
                <w:color w:val="000000"/>
                <w:sz w:val="21"/>
                <w:szCs w:val="21"/>
                <w:u w:val="none"/>
              </w:rPr>
            </w:pP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速率</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0.136</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0.124</w:t>
            </w:r>
          </w:p>
        </w:tc>
        <w:tc>
          <w:tcPr>
            <w:tcW w:w="178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0.09</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0.133</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0.132</w:t>
            </w:r>
          </w:p>
        </w:tc>
        <w:tc>
          <w:tcPr>
            <w:tcW w:w="1792" w:type="dxa"/>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0.121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454" w:hRule="exact"/>
        </w:trPr>
        <w:tc>
          <w:tcPr>
            <w:tcW w:w="146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outlineLvl w:val="9"/>
              <w:rPr>
                <w:rFonts w:hint="eastAsia" w:asciiTheme="minorEastAsia" w:hAnsiTheme="minorEastAsia" w:eastAsiaTheme="minorEastAsia" w:cstheme="minorEastAsia"/>
                <w:i w:val="0"/>
                <w:color w:val="000000"/>
                <w:sz w:val="21"/>
                <w:szCs w:val="21"/>
                <w:u w:val="none"/>
              </w:rPr>
            </w:pP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处理效率</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84.31%</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85.78%</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88.36%</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92.34%</w:t>
            </w:r>
          </w:p>
        </w:tc>
        <w:tc>
          <w:tcPr>
            <w:tcW w:w="17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89.95%</w:t>
            </w:r>
          </w:p>
        </w:tc>
        <w:tc>
          <w:tcPr>
            <w:tcW w:w="1792"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outlineLvl w:val="9"/>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89.90%</w:t>
            </w:r>
          </w:p>
        </w:tc>
      </w:tr>
    </w:tbl>
    <w:p>
      <w:pPr>
        <w:pStyle w:val="30"/>
        <w:spacing w:before="0" w:beforeAutospacing="0" w:after="0" w:afterAutospacing="0" w:line="360" w:lineRule="auto"/>
        <w:jc w:val="both"/>
        <w:rPr>
          <w:rFonts w:ascii="Times New Roman" w:hAnsi="Times New Roman" w:cs="Times New Roman" w:eastAsiaTheme="minorEastAsia"/>
          <w:b/>
          <w:bCs/>
          <w:color w:val="000000"/>
          <w:sz w:val="21"/>
          <w:szCs w:val="21"/>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360" w:lineRule="auto"/>
        <w:ind w:firstLine="560" w:firstLineChars="200"/>
        <w:outlineLvl w:val="9"/>
        <w:rPr>
          <w:rFonts w:hint="eastAsia" w:ascii="宋体" w:hAnsi="宋体" w:eastAsia="宋体" w:cs="宋体"/>
          <w:b w:val="0"/>
          <w:bCs/>
          <w:color w:val="000000"/>
          <w:sz w:val="28"/>
          <w:szCs w:val="28"/>
          <w:lang w:eastAsia="zh-CN"/>
        </w:rPr>
      </w:pPr>
      <w:bookmarkStart w:id="178" w:name="_Toc16310"/>
      <w:bookmarkStart w:id="179" w:name="_Toc7390"/>
      <w:bookmarkStart w:id="180" w:name="_Toc521055154"/>
      <w:bookmarkStart w:id="181" w:name="_Toc11818"/>
      <w:bookmarkStart w:id="182" w:name="_Toc521054519"/>
      <w:bookmarkStart w:id="183" w:name="_Toc18813"/>
      <w:r>
        <w:rPr>
          <w:rFonts w:hint="eastAsia" w:ascii="宋体" w:hAnsi="宋体" w:eastAsia="宋体" w:cs="宋体"/>
          <w:b w:val="0"/>
          <w:bCs/>
          <w:color w:val="000000"/>
          <w:sz w:val="28"/>
          <w:szCs w:val="28"/>
          <w:lang w:eastAsia="zh-CN"/>
        </w:rPr>
        <w:t>监测结果显示：</w:t>
      </w:r>
    </w:p>
    <w:p>
      <w:pPr>
        <w:pStyle w:val="2"/>
        <w:keepNext w:val="0"/>
        <w:keepLines w:val="0"/>
        <w:pageBreakBefore w:val="0"/>
        <w:widowControl/>
        <w:kinsoku/>
        <w:wordWrap/>
        <w:overflowPunct/>
        <w:topLinePunct w:val="0"/>
        <w:autoSpaceDE/>
        <w:autoSpaceDN/>
        <w:bidi w:val="0"/>
        <w:adjustRightInd/>
        <w:snapToGrid/>
        <w:spacing w:before="0" w:after="0" w:line="360" w:lineRule="auto"/>
        <w:ind w:firstLine="560" w:firstLineChars="200"/>
        <w:textAlignment w:val="auto"/>
        <w:outlineLvl w:val="9"/>
        <w:rPr>
          <w:rFonts w:hint="eastAsia" w:ascii="宋体" w:hAnsi="宋体" w:eastAsia="宋体" w:cs="宋体"/>
          <w:b w:val="0"/>
          <w:bCs/>
          <w:color w:val="000000" w:themeColor="text1"/>
          <w:sz w:val="28"/>
          <w:szCs w:val="28"/>
          <w:lang w:val="en-US" w:eastAsia="zh-CN"/>
          <w14:textFill>
            <w14:solidFill>
              <w14:schemeClr w14:val="tx1"/>
            </w14:solidFill>
          </w14:textFill>
        </w:rPr>
      </w:pPr>
      <w:r>
        <w:rPr>
          <w:rFonts w:hint="eastAsia" w:ascii="宋体" w:hAnsi="宋体" w:eastAsia="宋体" w:cs="宋体"/>
          <w:b w:val="0"/>
          <w:bCs/>
          <w:color w:val="000000" w:themeColor="text1"/>
          <w:sz w:val="28"/>
          <w:szCs w:val="28"/>
          <w:lang w:eastAsia="zh-CN"/>
          <w14:textFill>
            <w14:solidFill>
              <w14:schemeClr w14:val="tx1"/>
            </w14:solidFill>
          </w14:textFill>
        </w:rPr>
        <w:t>催化燃烧装置废气非甲烷总烃处理效率为</w:t>
      </w:r>
      <w:r>
        <w:rPr>
          <w:rFonts w:hint="eastAsia" w:ascii="宋体" w:hAnsi="宋体" w:eastAsia="宋体" w:cs="宋体"/>
          <w:b w:val="0"/>
          <w:bCs/>
          <w:color w:val="000000" w:themeColor="text1"/>
          <w:sz w:val="28"/>
          <w:szCs w:val="28"/>
          <w:lang w:val="en-US" w:eastAsia="zh-CN"/>
          <w14:textFill>
            <w14:solidFill>
              <w14:schemeClr w14:val="tx1"/>
            </w14:solidFill>
          </w14:textFill>
        </w:rPr>
        <w:t>84.31-92.34%。</w:t>
      </w:r>
    </w:p>
    <w:p>
      <w:pPr>
        <w:spacing w:line="360" w:lineRule="auto"/>
        <w:outlineLvl w:val="2"/>
        <w:rPr>
          <w:rFonts w:ascii="Times New Roman" w:hAnsi="Times New Roman" w:eastAsiaTheme="minorEastAsia"/>
          <w:b/>
          <w:color w:val="000000"/>
          <w:sz w:val="28"/>
          <w:szCs w:val="28"/>
        </w:rPr>
      </w:pPr>
      <w:bookmarkStart w:id="184" w:name="_Toc28821"/>
      <w:r>
        <w:rPr>
          <w:rFonts w:hint="eastAsia" w:ascii="Times New Roman" w:hAnsi="Times New Roman" w:eastAsiaTheme="minorEastAsia"/>
          <w:b/>
          <w:color w:val="000000"/>
          <w:sz w:val="28"/>
          <w:szCs w:val="28"/>
          <w:lang w:eastAsia="zh-CN"/>
        </w:rPr>
        <w:t>9</w:t>
      </w:r>
      <w:r>
        <w:rPr>
          <w:rFonts w:ascii="Times New Roman" w:hAnsi="Times New Roman" w:eastAsiaTheme="minorEastAsia"/>
          <w:b/>
          <w:color w:val="000000"/>
          <w:sz w:val="28"/>
          <w:szCs w:val="28"/>
        </w:rPr>
        <w:t>.2.2</w:t>
      </w:r>
      <w:r>
        <w:rPr>
          <w:rFonts w:hint="eastAsia" w:ascii="Times New Roman" w:hAnsi="Times New Roman" w:eastAsiaTheme="minorEastAsia"/>
          <w:b/>
          <w:color w:val="000000"/>
          <w:sz w:val="28"/>
          <w:szCs w:val="28"/>
        </w:rPr>
        <w:t xml:space="preserve"> </w:t>
      </w:r>
      <w:r>
        <w:rPr>
          <w:rFonts w:ascii="Times New Roman" w:hAnsi="Times New Roman" w:eastAsiaTheme="minorEastAsia"/>
          <w:b/>
          <w:color w:val="000000"/>
          <w:sz w:val="28"/>
          <w:szCs w:val="28"/>
        </w:rPr>
        <w:t>污染物排放监测结果</w:t>
      </w:r>
      <w:bookmarkEnd w:id="178"/>
      <w:bookmarkEnd w:id="179"/>
      <w:bookmarkEnd w:id="180"/>
      <w:bookmarkEnd w:id="181"/>
      <w:bookmarkEnd w:id="182"/>
      <w:bookmarkEnd w:id="183"/>
      <w:bookmarkEnd w:id="184"/>
    </w:p>
    <w:p>
      <w:pPr>
        <w:spacing w:line="360" w:lineRule="auto"/>
        <w:rPr>
          <w:rFonts w:ascii="Times New Roman" w:hAnsi="Times New Roman" w:eastAsiaTheme="minorEastAsia"/>
          <w:b/>
          <w:color w:val="000000"/>
          <w:sz w:val="28"/>
          <w:szCs w:val="28"/>
        </w:rPr>
      </w:pPr>
      <w:r>
        <w:rPr>
          <w:rFonts w:hint="eastAsia" w:ascii="Times New Roman" w:hAnsi="Times New Roman" w:eastAsiaTheme="minorEastAsia"/>
          <w:b/>
          <w:color w:val="000000"/>
          <w:sz w:val="28"/>
          <w:szCs w:val="28"/>
          <w:lang w:eastAsia="zh-CN"/>
        </w:rPr>
        <w:t>9</w:t>
      </w:r>
      <w:r>
        <w:rPr>
          <w:rFonts w:ascii="Times New Roman" w:hAnsi="Times New Roman" w:eastAsiaTheme="minorEastAsia"/>
          <w:b/>
          <w:color w:val="000000"/>
          <w:sz w:val="28"/>
          <w:szCs w:val="28"/>
        </w:rPr>
        <w:t>.2.2.1</w:t>
      </w:r>
      <w:r>
        <w:rPr>
          <w:rFonts w:hint="eastAsia" w:ascii="Times New Roman" w:hAnsi="Times New Roman" w:eastAsiaTheme="minorEastAsia"/>
          <w:b/>
          <w:color w:val="000000"/>
          <w:sz w:val="28"/>
          <w:szCs w:val="28"/>
        </w:rPr>
        <w:t xml:space="preserve"> </w:t>
      </w:r>
      <w:r>
        <w:rPr>
          <w:rFonts w:ascii="Times New Roman" w:hAnsi="Times New Roman" w:eastAsiaTheme="minorEastAsia"/>
          <w:b/>
          <w:color w:val="000000"/>
          <w:sz w:val="28"/>
          <w:szCs w:val="28"/>
        </w:rPr>
        <w:t>废水</w:t>
      </w:r>
    </w:p>
    <w:p>
      <w:pPr>
        <w:spacing w:line="360" w:lineRule="auto"/>
        <w:ind w:firstLine="560" w:firstLineChars="200"/>
        <w:rPr>
          <w:rFonts w:ascii="Times New Roman" w:hAnsi="Times New Roman" w:eastAsiaTheme="minorEastAsia"/>
          <w:color w:val="000000" w:themeColor="text1"/>
          <w:sz w:val="28"/>
          <w:szCs w:val="28"/>
          <w14:textFill>
            <w14:solidFill>
              <w14:schemeClr w14:val="tx1"/>
            </w14:solidFill>
          </w14:textFill>
        </w:rPr>
      </w:pPr>
      <w:r>
        <w:rPr>
          <w:rFonts w:hint="eastAsia" w:ascii="Times New Roman" w:hAnsi="Times New Roman" w:eastAsiaTheme="minorEastAsia"/>
          <w:color w:val="000000" w:themeColor="text1"/>
          <w:sz w:val="28"/>
          <w:szCs w:val="28"/>
          <w:lang w:eastAsia="zh-CN"/>
          <w14:textFill>
            <w14:solidFill>
              <w14:schemeClr w14:val="tx1"/>
            </w14:solidFill>
          </w14:textFill>
        </w:rPr>
        <w:t>净化水厂</w:t>
      </w:r>
      <w:r>
        <w:rPr>
          <w:rFonts w:ascii="Times New Roman" w:hAnsi="Times New Roman" w:eastAsiaTheme="minorEastAsia"/>
          <w:color w:val="000000" w:themeColor="text1"/>
          <w:sz w:val="28"/>
          <w:szCs w:val="28"/>
          <w14:textFill>
            <w14:solidFill>
              <w14:schemeClr w14:val="tx1"/>
            </w14:solidFill>
          </w14:textFill>
        </w:rPr>
        <w:t>废水监测结果见表</w:t>
      </w:r>
      <w:r>
        <w:rPr>
          <w:rFonts w:hint="eastAsia" w:ascii="Times New Roman" w:hAnsi="Times New Roman" w:eastAsiaTheme="minorEastAsia"/>
          <w:color w:val="000000" w:themeColor="text1"/>
          <w:sz w:val="28"/>
          <w:szCs w:val="28"/>
          <w:lang w:eastAsia="zh-CN"/>
          <w14:textFill>
            <w14:solidFill>
              <w14:schemeClr w14:val="tx1"/>
            </w14:solidFill>
          </w14:textFill>
        </w:rPr>
        <w:t>9</w:t>
      </w:r>
      <w:r>
        <w:rPr>
          <w:rFonts w:ascii="Times New Roman" w:hAnsi="Times New Roman" w:eastAsiaTheme="minorEastAsia"/>
          <w:color w:val="000000" w:themeColor="text1"/>
          <w:sz w:val="28"/>
          <w:szCs w:val="28"/>
          <w14:textFill>
            <w14:solidFill>
              <w14:schemeClr w14:val="tx1"/>
            </w14:solidFill>
          </w14:textFill>
        </w:rPr>
        <w:t>-</w:t>
      </w:r>
      <w:r>
        <w:rPr>
          <w:rFonts w:hint="eastAsia" w:ascii="Times New Roman" w:hAnsi="Times New Roman" w:eastAsiaTheme="minorEastAsia"/>
          <w:color w:val="000000" w:themeColor="text1"/>
          <w:sz w:val="28"/>
          <w:szCs w:val="28"/>
          <w:lang w:val="en-US" w:eastAsia="zh-CN"/>
          <w14:textFill>
            <w14:solidFill>
              <w14:schemeClr w14:val="tx1"/>
            </w14:solidFill>
          </w14:textFill>
        </w:rPr>
        <w:t>4</w:t>
      </w:r>
      <w:r>
        <w:rPr>
          <w:rFonts w:ascii="Times New Roman" w:hAnsi="Times New Roman" w:eastAsiaTheme="minorEastAsia"/>
          <w:color w:val="000000" w:themeColor="text1"/>
          <w:sz w:val="28"/>
          <w:szCs w:val="28"/>
          <w14:textFill>
            <w14:solidFill>
              <w14:schemeClr w14:val="tx1"/>
            </w14:solidFill>
          </w14:textFill>
        </w:rPr>
        <w:t>。</w:t>
      </w:r>
    </w:p>
    <w:p>
      <w:pPr>
        <w:pStyle w:val="2"/>
        <w:spacing w:before="0" w:after="0" w:line="360" w:lineRule="auto"/>
        <w:ind w:firstLine="560" w:firstLineChars="200"/>
        <w:rPr>
          <w:rFonts w:ascii="Times New Roman" w:hAnsi="Times New Roman" w:eastAsiaTheme="minorEastAsia"/>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7"/>
        <w:spacing w:after="0" w:line="400" w:lineRule="exact"/>
        <w:ind w:firstLine="482" w:firstLineChars="200"/>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b/>
          <w:bCs/>
          <w:sz w:val="24"/>
          <w:szCs w:val="24"/>
        </w:rPr>
        <w:t xml:space="preserve">                                </w:t>
      </w:r>
      <w:r>
        <w:rPr>
          <w:rFonts w:asciiTheme="minorEastAsia" w:hAnsiTheme="minorEastAsia" w:eastAsiaTheme="minorEastAsia"/>
          <w:b/>
          <w:bCs/>
          <w:sz w:val="24"/>
          <w:szCs w:val="24"/>
        </w:rPr>
        <w:t>表</w:t>
      </w:r>
      <w:r>
        <w:rPr>
          <w:rFonts w:hint="eastAsia" w:asciiTheme="minorEastAsia" w:hAnsiTheme="minorEastAsia" w:eastAsiaTheme="minorEastAsia"/>
          <w:b/>
          <w:bCs/>
          <w:sz w:val="24"/>
          <w:szCs w:val="24"/>
          <w:lang w:eastAsia="zh-CN"/>
        </w:rPr>
        <w:t>9</w:t>
      </w:r>
      <w:r>
        <w:rPr>
          <w:rFonts w:asciiTheme="minorEastAsia" w:hAnsiTheme="minorEastAsia" w:eastAsiaTheme="minorEastAsia"/>
          <w:b/>
          <w:bCs/>
          <w:sz w:val="24"/>
          <w:szCs w:val="24"/>
        </w:rPr>
        <w:t>-</w:t>
      </w:r>
      <w:r>
        <w:rPr>
          <w:rFonts w:hint="eastAsia" w:asciiTheme="minorEastAsia" w:hAnsiTheme="minorEastAsia" w:eastAsiaTheme="minorEastAsia"/>
          <w:b/>
          <w:bCs/>
          <w:sz w:val="24"/>
          <w:szCs w:val="24"/>
          <w:lang w:val="en-US" w:eastAsia="zh-CN"/>
        </w:rPr>
        <w:t xml:space="preserve">4   </w:t>
      </w:r>
      <w:r>
        <w:rPr>
          <w:rFonts w:hint="eastAsia" w:asciiTheme="minorEastAsia" w:hAnsiTheme="minorEastAsia" w:eastAsiaTheme="minorEastAsia"/>
          <w:b/>
          <w:bCs/>
          <w:color w:val="00B050"/>
          <w:sz w:val="24"/>
          <w:szCs w:val="24"/>
        </w:rPr>
        <w:t xml:space="preserve"> </w:t>
      </w:r>
      <w:r>
        <w:rPr>
          <w:rFonts w:hint="eastAsia" w:asciiTheme="minorEastAsia" w:hAnsiTheme="minorEastAsia" w:eastAsiaTheme="minorEastAsia"/>
          <w:b/>
          <w:bCs/>
          <w:color w:val="000000" w:themeColor="text1"/>
          <w:sz w:val="24"/>
          <w:szCs w:val="24"/>
          <w:lang w:eastAsia="zh-CN"/>
          <w14:textFill>
            <w14:solidFill>
              <w14:schemeClr w14:val="tx1"/>
            </w14:solidFill>
          </w14:textFill>
        </w:rPr>
        <w:t>净化水厂</w:t>
      </w:r>
      <w:r>
        <w:rPr>
          <w:rFonts w:asciiTheme="minorEastAsia" w:hAnsiTheme="minorEastAsia" w:eastAsiaTheme="minorEastAsia"/>
          <w:b/>
          <w:bCs/>
          <w:color w:val="000000" w:themeColor="text1"/>
          <w:sz w:val="24"/>
          <w:szCs w:val="24"/>
          <w14:textFill>
            <w14:solidFill>
              <w14:schemeClr w14:val="tx1"/>
            </w14:solidFill>
          </w14:textFill>
        </w:rPr>
        <w:t xml:space="preserve">废水监测结果  </w:t>
      </w:r>
      <w:r>
        <w:rPr>
          <w:rFonts w:hint="eastAsia" w:asciiTheme="minorEastAsia" w:hAnsiTheme="minorEastAsia" w:eastAsiaTheme="minorEastAsia"/>
          <w:b/>
          <w:bCs/>
          <w:sz w:val="24"/>
          <w:szCs w:val="24"/>
        </w:rPr>
        <w:t xml:space="preserve">                 </w:t>
      </w:r>
      <w:r>
        <w:rPr>
          <w:rFonts w:asciiTheme="minorEastAsia" w:hAnsiTheme="minorEastAsia" w:eastAsiaTheme="minorEastAsia"/>
          <w:b/>
          <w:bCs/>
          <w:sz w:val="24"/>
          <w:szCs w:val="24"/>
        </w:rPr>
        <w:t>单位：mg/L</w:t>
      </w:r>
      <w:r>
        <w:rPr>
          <w:rFonts w:hint="eastAsia" w:asciiTheme="minorEastAsia" w:hAnsiTheme="minorEastAsia" w:eastAsiaTheme="minorEastAsia"/>
          <w:b/>
          <w:bCs/>
          <w:sz w:val="24"/>
          <w:szCs w:val="24"/>
        </w:rPr>
        <w:t>(</w:t>
      </w:r>
      <w:r>
        <w:rPr>
          <w:rFonts w:asciiTheme="minorEastAsia" w:hAnsiTheme="minorEastAsia" w:eastAsiaTheme="minorEastAsia"/>
          <w:b/>
          <w:bCs/>
          <w:sz w:val="24"/>
          <w:szCs w:val="24"/>
        </w:rPr>
        <w:t>pH为无量纲</w:t>
      </w:r>
      <w:r>
        <w:rPr>
          <w:rFonts w:hint="eastAsia" w:asciiTheme="minorEastAsia" w:hAnsiTheme="minorEastAsia" w:eastAsiaTheme="minorEastAsia"/>
          <w:b/>
          <w:bCs/>
          <w:sz w:val="24"/>
          <w:szCs w:val="24"/>
          <w:lang w:eastAsia="zh-CN"/>
        </w:rPr>
        <w:t>)</w:t>
      </w:r>
    </w:p>
    <w:tbl>
      <w:tblPr>
        <w:tblStyle w:val="20"/>
        <w:tblW w:w="1417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22"/>
        <w:gridCol w:w="2414"/>
        <w:gridCol w:w="2384"/>
        <w:gridCol w:w="2385"/>
        <w:gridCol w:w="2384"/>
        <w:gridCol w:w="23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36" w:type="dxa"/>
            <w:gridSpan w:val="2"/>
            <w:vMerge w:val="restart"/>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采样时间</w:t>
            </w:r>
          </w:p>
        </w:tc>
        <w:tc>
          <w:tcPr>
            <w:tcW w:w="9538" w:type="dxa"/>
            <w:gridSpan w:val="4"/>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36" w:type="dxa"/>
            <w:gridSpan w:val="2"/>
            <w:vMerge w:val="continue"/>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p>
        </w:tc>
        <w:tc>
          <w:tcPr>
            <w:tcW w:w="2384"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pH</w:t>
            </w:r>
          </w:p>
        </w:tc>
        <w:tc>
          <w:tcPr>
            <w:tcW w:w="2385"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COD</w:t>
            </w:r>
          </w:p>
        </w:tc>
        <w:tc>
          <w:tcPr>
            <w:tcW w:w="2384"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石油类</w:t>
            </w:r>
          </w:p>
        </w:tc>
        <w:tc>
          <w:tcPr>
            <w:tcW w:w="2385"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222" w:type="dxa"/>
            <w:vMerge w:val="restart"/>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val="en-US" w:eastAsia="zh-CN"/>
              </w:rPr>
            </w:pPr>
            <w:r>
              <w:rPr>
                <w:rFonts w:asciiTheme="minorEastAsia" w:hAnsiTheme="minorEastAsia" w:eastAsiaTheme="minorEastAsia"/>
                <w:sz w:val="21"/>
                <w:szCs w:val="21"/>
              </w:rPr>
              <w:t>2018.</w:t>
            </w:r>
            <w:r>
              <w:rPr>
                <w:rFonts w:hint="eastAsia" w:asciiTheme="minorEastAsia" w:hAnsiTheme="minorEastAsia" w:eastAsiaTheme="minorEastAsia"/>
                <w:sz w:val="21"/>
                <w:szCs w:val="21"/>
                <w:lang w:val="en-US" w:eastAsia="zh-CN"/>
              </w:rPr>
              <w:t>11</w:t>
            </w: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22</w:t>
            </w:r>
          </w:p>
        </w:tc>
        <w:tc>
          <w:tcPr>
            <w:tcW w:w="2414" w:type="dxa"/>
            <w:vMerge w:val="restart"/>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净化水总排口</w:t>
            </w:r>
          </w:p>
        </w:tc>
        <w:tc>
          <w:tcPr>
            <w:tcW w:w="2384" w:type="dxa"/>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7.49</w:t>
            </w:r>
          </w:p>
        </w:tc>
        <w:tc>
          <w:tcPr>
            <w:tcW w:w="2385"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18</w:t>
            </w:r>
          </w:p>
        </w:tc>
        <w:tc>
          <w:tcPr>
            <w:tcW w:w="2384"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0.58</w:t>
            </w:r>
          </w:p>
        </w:tc>
        <w:tc>
          <w:tcPr>
            <w:tcW w:w="2385" w:type="dxa"/>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222" w:type="dxa"/>
            <w:vMerge w:val="continue"/>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p>
        </w:tc>
        <w:tc>
          <w:tcPr>
            <w:tcW w:w="2414" w:type="dxa"/>
            <w:vMerge w:val="continue"/>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p>
        </w:tc>
        <w:tc>
          <w:tcPr>
            <w:tcW w:w="2384" w:type="dxa"/>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7.55</w:t>
            </w:r>
          </w:p>
        </w:tc>
        <w:tc>
          <w:tcPr>
            <w:tcW w:w="2385"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16</w:t>
            </w:r>
          </w:p>
        </w:tc>
        <w:tc>
          <w:tcPr>
            <w:tcW w:w="2384"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0.53</w:t>
            </w:r>
          </w:p>
        </w:tc>
        <w:tc>
          <w:tcPr>
            <w:tcW w:w="2385"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222" w:type="dxa"/>
            <w:vMerge w:val="continue"/>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p>
        </w:tc>
        <w:tc>
          <w:tcPr>
            <w:tcW w:w="2414" w:type="dxa"/>
            <w:vMerge w:val="continue"/>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p>
        </w:tc>
        <w:tc>
          <w:tcPr>
            <w:tcW w:w="2384" w:type="dxa"/>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7.63</w:t>
            </w:r>
          </w:p>
        </w:tc>
        <w:tc>
          <w:tcPr>
            <w:tcW w:w="2385"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9</w:t>
            </w:r>
          </w:p>
        </w:tc>
        <w:tc>
          <w:tcPr>
            <w:tcW w:w="2384"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0.55</w:t>
            </w:r>
          </w:p>
        </w:tc>
        <w:tc>
          <w:tcPr>
            <w:tcW w:w="2385"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222" w:type="dxa"/>
            <w:vMerge w:val="continue"/>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p>
        </w:tc>
        <w:tc>
          <w:tcPr>
            <w:tcW w:w="2414" w:type="dxa"/>
            <w:vMerge w:val="continue"/>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p>
        </w:tc>
        <w:tc>
          <w:tcPr>
            <w:tcW w:w="2384" w:type="dxa"/>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7.54</w:t>
            </w:r>
          </w:p>
        </w:tc>
        <w:tc>
          <w:tcPr>
            <w:tcW w:w="2385"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22</w:t>
            </w:r>
          </w:p>
        </w:tc>
        <w:tc>
          <w:tcPr>
            <w:tcW w:w="2384"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0.59</w:t>
            </w:r>
          </w:p>
        </w:tc>
        <w:tc>
          <w:tcPr>
            <w:tcW w:w="2385"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222" w:type="dxa"/>
            <w:vMerge w:val="restart"/>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val="en-US" w:eastAsia="zh-CN"/>
              </w:rPr>
            </w:pPr>
            <w:r>
              <w:rPr>
                <w:rFonts w:asciiTheme="minorEastAsia" w:hAnsiTheme="minorEastAsia" w:eastAsiaTheme="minorEastAsia"/>
                <w:sz w:val="21"/>
                <w:szCs w:val="21"/>
              </w:rPr>
              <w:t>2018.</w:t>
            </w:r>
            <w:r>
              <w:rPr>
                <w:rFonts w:hint="eastAsia" w:asciiTheme="minorEastAsia" w:hAnsiTheme="minorEastAsia" w:eastAsiaTheme="minorEastAsia"/>
                <w:sz w:val="21"/>
                <w:szCs w:val="21"/>
                <w:lang w:val="en-US" w:eastAsia="zh-CN"/>
              </w:rPr>
              <w:t>11</w:t>
            </w: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23</w:t>
            </w:r>
          </w:p>
        </w:tc>
        <w:tc>
          <w:tcPr>
            <w:tcW w:w="2414" w:type="dxa"/>
            <w:vMerge w:val="continue"/>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p>
        </w:tc>
        <w:tc>
          <w:tcPr>
            <w:tcW w:w="2384" w:type="dxa"/>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7.54</w:t>
            </w:r>
          </w:p>
        </w:tc>
        <w:tc>
          <w:tcPr>
            <w:tcW w:w="2385" w:type="dxa"/>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9</w:t>
            </w:r>
          </w:p>
        </w:tc>
        <w:tc>
          <w:tcPr>
            <w:tcW w:w="2384"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0.60</w:t>
            </w:r>
          </w:p>
        </w:tc>
        <w:tc>
          <w:tcPr>
            <w:tcW w:w="2385"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222" w:type="dxa"/>
            <w:vMerge w:val="continue"/>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p>
        </w:tc>
        <w:tc>
          <w:tcPr>
            <w:tcW w:w="2414" w:type="dxa"/>
            <w:vMerge w:val="continue"/>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p>
        </w:tc>
        <w:tc>
          <w:tcPr>
            <w:tcW w:w="2384" w:type="dxa"/>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7.62</w:t>
            </w:r>
          </w:p>
        </w:tc>
        <w:tc>
          <w:tcPr>
            <w:tcW w:w="2385"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16</w:t>
            </w:r>
          </w:p>
        </w:tc>
        <w:tc>
          <w:tcPr>
            <w:tcW w:w="2384"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0.54</w:t>
            </w:r>
          </w:p>
        </w:tc>
        <w:tc>
          <w:tcPr>
            <w:tcW w:w="2385"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222" w:type="dxa"/>
            <w:vMerge w:val="continue"/>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p>
        </w:tc>
        <w:tc>
          <w:tcPr>
            <w:tcW w:w="2414" w:type="dxa"/>
            <w:vMerge w:val="continue"/>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p>
        </w:tc>
        <w:tc>
          <w:tcPr>
            <w:tcW w:w="2384" w:type="dxa"/>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7.58</w:t>
            </w:r>
          </w:p>
        </w:tc>
        <w:tc>
          <w:tcPr>
            <w:tcW w:w="2385"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21</w:t>
            </w:r>
          </w:p>
        </w:tc>
        <w:tc>
          <w:tcPr>
            <w:tcW w:w="2384"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0.62</w:t>
            </w:r>
          </w:p>
        </w:tc>
        <w:tc>
          <w:tcPr>
            <w:tcW w:w="2385"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222" w:type="dxa"/>
            <w:vMerge w:val="continue"/>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p>
        </w:tc>
        <w:tc>
          <w:tcPr>
            <w:tcW w:w="2414" w:type="dxa"/>
            <w:vMerge w:val="continue"/>
            <w:tcBorders>
              <w:tl2br w:val="nil"/>
              <w:tr2bl w:val="nil"/>
            </w:tcBorders>
            <w:vAlign w:val="center"/>
          </w:tcPr>
          <w:p>
            <w:pPr>
              <w:widowControl w:val="0"/>
              <w:spacing w:line="360" w:lineRule="exact"/>
              <w:jc w:val="both"/>
              <w:rPr>
                <w:rFonts w:asciiTheme="minorEastAsia" w:hAnsiTheme="minorEastAsia" w:eastAsiaTheme="minorEastAsia"/>
                <w:sz w:val="21"/>
                <w:szCs w:val="21"/>
              </w:rPr>
            </w:pPr>
          </w:p>
        </w:tc>
        <w:tc>
          <w:tcPr>
            <w:tcW w:w="2384" w:type="dxa"/>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7.55</w:t>
            </w:r>
          </w:p>
        </w:tc>
        <w:tc>
          <w:tcPr>
            <w:tcW w:w="2385"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25</w:t>
            </w:r>
          </w:p>
        </w:tc>
        <w:tc>
          <w:tcPr>
            <w:tcW w:w="2384"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0.59</w:t>
            </w:r>
          </w:p>
        </w:tc>
        <w:tc>
          <w:tcPr>
            <w:tcW w:w="2385"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36" w:type="dxa"/>
            <w:gridSpan w:val="2"/>
            <w:tcBorders>
              <w:tl2br w:val="nil"/>
              <w:tr2bl w:val="nil"/>
            </w:tcBorders>
            <w:vAlign w:val="center"/>
          </w:tcPr>
          <w:p>
            <w:pPr>
              <w:widowControl w:val="0"/>
              <w:spacing w:line="36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lang w:val="en-US" w:eastAsia="zh-CN"/>
              </w:rPr>
              <w:t>11</w:t>
            </w:r>
            <w:r>
              <w:rPr>
                <w:rFonts w:asciiTheme="minorEastAsia" w:hAnsiTheme="minorEastAsia" w:eastAsiaTheme="minorEastAsia"/>
                <w:sz w:val="21"/>
                <w:szCs w:val="21"/>
              </w:rPr>
              <w:t>月</w:t>
            </w:r>
            <w:r>
              <w:rPr>
                <w:rFonts w:hint="eastAsia" w:asciiTheme="minorEastAsia" w:hAnsiTheme="minorEastAsia" w:eastAsiaTheme="minorEastAsia"/>
                <w:sz w:val="21"/>
                <w:szCs w:val="21"/>
                <w:lang w:val="en-US" w:eastAsia="zh-CN"/>
              </w:rPr>
              <w:t>22</w:t>
            </w:r>
            <w:r>
              <w:rPr>
                <w:rFonts w:asciiTheme="minorEastAsia" w:hAnsiTheme="minorEastAsia" w:eastAsiaTheme="minorEastAsia"/>
                <w:sz w:val="21"/>
                <w:szCs w:val="21"/>
              </w:rPr>
              <w:t>日日均值</w:t>
            </w:r>
          </w:p>
        </w:tc>
        <w:tc>
          <w:tcPr>
            <w:tcW w:w="2384" w:type="dxa"/>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w:t>
            </w:r>
          </w:p>
        </w:tc>
        <w:tc>
          <w:tcPr>
            <w:tcW w:w="2385"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16</w:t>
            </w:r>
          </w:p>
        </w:tc>
        <w:tc>
          <w:tcPr>
            <w:tcW w:w="2384"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0.56</w:t>
            </w:r>
          </w:p>
        </w:tc>
        <w:tc>
          <w:tcPr>
            <w:tcW w:w="2385"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36" w:type="dxa"/>
            <w:gridSpan w:val="2"/>
            <w:tcBorders>
              <w:tl2br w:val="nil"/>
              <w:tr2bl w:val="nil"/>
            </w:tcBorders>
            <w:vAlign w:val="center"/>
          </w:tcPr>
          <w:p>
            <w:pPr>
              <w:widowControl w:val="0"/>
              <w:spacing w:line="36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lang w:val="en-US" w:eastAsia="zh-CN"/>
              </w:rPr>
              <w:t>11</w:t>
            </w:r>
            <w:r>
              <w:rPr>
                <w:rFonts w:asciiTheme="minorEastAsia" w:hAnsiTheme="minorEastAsia" w:eastAsiaTheme="minorEastAsia"/>
                <w:sz w:val="21"/>
                <w:szCs w:val="21"/>
              </w:rPr>
              <w:t>月</w:t>
            </w:r>
            <w:r>
              <w:rPr>
                <w:rFonts w:hint="eastAsia" w:asciiTheme="minorEastAsia" w:hAnsiTheme="minorEastAsia" w:eastAsiaTheme="minorEastAsia"/>
                <w:sz w:val="21"/>
                <w:szCs w:val="21"/>
                <w:lang w:val="en-US" w:eastAsia="zh-CN"/>
              </w:rPr>
              <w:t>23</w:t>
            </w:r>
            <w:r>
              <w:rPr>
                <w:rFonts w:asciiTheme="minorEastAsia" w:hAnsiTheme="minorEastAsia" w:eastAsiaTheme="minorEastAsia"/>
                <w:sz w:val="21"/>
                <w:szCs w:val="21"/>
              </w:rPr>
              <w:t>日日均值</w:t>
            </w:r>
          </w:p>
        </w:tc>
        <w:tc>
          <w:tcPr>
            <w:tcW w:w="2384" w:type="dxa"/>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val="en-US" w:eastAsia="zh-CN"/>
              </w:rPr>
              <w:t>/</w:t>
            </w:r>
          </w:p>
        </w:tc>
        <w:tc>
          <w:tcPr>
            <w:tcW w:w="2385"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18</w:t>
            </w:r>
          </w:p>
        </w:tc>
        <w:tc>
          <w:tcPr>
            <w:tcW w:w="2384"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0.59</w:t>
            </w:r>
          </w:p>
        </w:tc>
        <w:tc>
          <w:tcPr>
            <w:tcW w:w="2385"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36" w:type="dxa"/>
            <w:gridSpan w:val="2"/>
            <w:tcBorders>
              <w:tl2br w:val="nil"/>
              <w:tr2bl w:val="nil"/>
            </w:tcBorders>
            <w:vAlign w:val="center"/>
          </w:tcPr>
          <w:p>
            <w:pPr>
              <w:widowControl w:val="0"/>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标准限值</w:t>
            </w:r>
          </w:p>
        </w:tc>
        <w:tc>
          <w:tcPr>
            <w:tcW w:w="2384"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6-9</w:t>
            </w:r>
          </w:p>
        </w:tc>
        <w:tc>
          <w:tcPr>
            <w:tcW w:w="2385" w:type="dxa"/>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50</w:t>
            </w:r>
          </w:p>
        </w:tc>
        <w:tc>
          <w:tcPr>
            <w:tcW w:w="2384" w:type="dxa"/>
            <w:tcBorders>
              <w:tl2br w:val="nil"/>
              <w:tr2bl w:val="nil"/>
            </w:tcBorders>
            <w:vAlign w:val="center"/>
          </w:tcPr>
          <w:p>
            <w:pPr>
              <w:pStyle w:val="7"/>
              <w:widowControl w:val="0"/>
              <w:spacing w:after="0"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3.0</w:t>
            </w:r>
          </w:p>
        </w:tc>
        <w:tc>
          <w:tcPr>
            <w:tcW w:w="2385" w:type="dxa"/>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36" w:type="dxa"/>
            <w:gridSpan w:val="2"/>
            <w:tcBorders>
              <w:tl2br w:val="nil"/>
              <w:tr2bl w:val="nil"/>
            </w:tcBorders>
            <w:vAlign w:val="center"/>
          </w:tcPr>
          <w:p>
            <w:pPr>
              <w:widowControl w:val="0"/>
              <w:spacing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eastAsia="zh-CN"/>
              </w:rPr>
              <w:t>总量（</w:t>
            </w:r>
            <w:r>
              <w:rPr>
                <w:rFonts w:hint="eastAsia" w:asciiTheme="minorEastAsia" w:hAnsiTheme="minorEastAsia" w:eastAsiaTheme="minorEastAsia"/>
                <w:sz w:val="21"/>
                <w:szCs w:val="21"/>
                <w:lang w:val="en-US" w:eastAsia="zh-CN"/>
              </w:rPr>
              <w:t>20m</w:t>
            </w:r>
            <w:r>
              <w:rPr>
                <w:rFonts w:hint="eastAsia" w:asciiTheme="minorEastAsia" w:hAnsiTheme="minorEastAsia" w:eastAsiaTheme="minorEastAsia"/>
                <w:sz w:val="21"/>
                <w:szCs w:val="21"/>
                <w:vertAlign w:val="superscript"/>
                <w:lang w:val="en-US" w:eastAsia="zh-CN"/>
              </w:rPr>
              <w:t>3</w:t>
            </w:r>
            <w:r>
              <w:rPr>
                <w:rFonts w:hint="eastAsia" w:asciiTheme="minorEastAsia" w:hAnsiTheme="minorEastAsia" w:eastAsiaTheme="minorEastAsia"/>
                <w:sz w:val="21"/>
                <w:szCs w:val="21"/>
                <w:lang w:val="en-US" w:eastAsia="zh-CN"/>
              </w:rPr>
              <w:t>/h废水计</w:t>
            </w:r>
            <w:r>
              <w:rPr>
                <w:rFonts w:hint="eastAsia" w:asciiTheme="minorEastAsia" w:hAnsiTheme="minorEastAsia" w:eastAsiaTheme="minorEastAsia"/>
                <w:sz w:val="21"/>
                <w:szCs w:val="21"/>
                <w:lang w:eastAsia="zh-CN"/>
              </w:rPr>
              <w:t>）</w:t>
            </w:r>
          </w:p>
        </w:tc>
        <w:tc>
          <w:tcPr>
            <w:tcW w:w="2384" w:type="dxa"/>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w:t>
            </w:r>
          </w:p>
        </w:tc>
        <w:tc>
          <w:tcPr>
            <w:tcW w:w="2385" w:type="dxa"/>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2.87t/a</w:t>
            </w:r>
          </w:p>
        </w:tc>
        <w:tc>
          <w:tcPr>
            <w:tcW w:w="2384" w:type="dxa"/>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0.097t/a</w:t>
            </w:r>
          </w:p>
        </w:tc>
        <w:tc>
          <w:tcPr>
            <w:tcW w:w="2385" w:type="dxa"/>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636" w:type="dxa"/>
            <w:gridSpan w:val="2"/>
            <w:tcBorders>
              <w:tl2br w:val="nil"/>
              <w:tr2bl w:val="nil"/>
            </w:tcBorders>
            <w:vAlign w:val="center"/>
          </w:tcPr>
          <w:p>
            <w:pPr>
              <w:widowControl w:val="0"/>
              <w:spacing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环评预测总量</w:t>
            </w:r>
          </w:p>
        </w:tc>
        <w:tc>
          <w:tcPr>
            <w:tcW w:w="2384" w:type="dxa"/>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w:t>
            </w:r>
          </w:p>
        </w:tc>
        <w:tc>
          <w:tcPr>
            <w:tcW w:w="2385" w:type="dxa"/>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8.76t/a</w:t>
            </w:r>
          </w:p>
        </w:tc>
        <w:tc>
          <w:tcPr>
            <w:tcW w:w="2384" w:type="dxa"/>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0.53t/a</w:t>
            </w:r>
          </w:p>
        </w:tc>
        <w:tc>
          <w:tcPr>
            <w:tcW w:w="2385" w:type="dxa"/>
            <w:tcBorders>
              <w:tl2br w:val="nil"/>
              <w:tr2bl w:val="nil"/>
            </w:tcBorders>
            <w:vAlign w:val="center"/>
          </w:tcPr>
          <w:p>
            <w:pPr>
              <w:pStyle w:val="7"/>
              <w:widowControl w:val="0"/>
              <w:spacing w:after="0" w:line="360" w:lineRule="exact"/>
              <w:jc w:val="center"/>
              <w:rPr>
                <w:rFonts w:hint="eastAsia" w:asciiTheme="minorEastAsia" w:hAnsiTheme="minorEastAsia" w:eastAsiaTheme="minor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00" w:hRule="exact"/>
        </w:trPr>
        <w:tc>
          <w:tcPr>
            <w:tcW w:w="14174" w:type="dxa"/>
            <w:gridSpan w:val="6"/>
            <w:tcBorders>
              <w:tl2br w:val="nil"/>
              <w:tr2bl w:val="nil"/>
            </w:tcBorders>
            <w:vAlign w:val="center"/>
          </w:tcPr>
          <w:p>
            <w:pPr>
              <w:pStyle w:val="7"/>
              <w:widowControl w:val="0"/>
              <w:spacing w:after="0" w:line="360" w:lineRule="exact"/>
              <w:jc w:val="both"/>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注：本项目COD总量满足净化水厂余量201.25t/a（引自‘中国石油石化分公司净化水厂废渣液治理项目环境影响报告书’），生产天数按350天（8400h）计</w:t>
            </w:r>
          </w:p>
        </w:tc>
      </w:tr>
    </w:tbl>
    <w:p>
      <w:pPr>
        <w:pStyle w:val="2"/>
        <w:spacing w:before="0" w:after="0" w:line="360" w:lineRule="auto"/>
        <w:rPr>
          <w:rFonts w:ascii="Times New Roman" w:hAnsi="Times New Roman" w:eastAsiaTheme="minorEastAsia"/>
          <w:sz w:val="28"/>
          <w:szCs w:val="28"/>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360" w:lineRule="auto"/>
        <w:ind w:firstLine="560" w:firstLineChars="200"/>
        <w:rPr>
          <w:rFonts w:hint="eastAsia" w:ascii="Times New Roman" w:hAnsi="Times New Roman" w:eastAsiaTheme="minorEastAsia"/>
          <w:sz w:val="28"/>
          <w:szCs w:val="28"/>
          <w:lang w:eastAsia="zh-CN"/>
        </w:rPr>
      </w:pPr>
      <w:r>
        <w:rPr>
          <w:rFonts w:hint="eastAsia" w:ascii="Times New Roman" w:hAnsi="Times New Roman" w:eastAsiaTheme="minorEastAsia"/>
          <w:sz w:val="28"/>
          <w:szCs w:val="28"/>
          <w:lang w:eastAsia="zh-CN"/>
        </w:rPr>
        <w:t>监测结果显示：</w:t>
      </w:r>
    </w:p>
    <w:p>
      <w:pPr>
        <w:pStyle w:val="2"/>
        <w:spacing w:before="0" w:after="0" w:line="360" w:lineRule="auto"/>
        <w:ind w:firstLine="560" w:firstLineChars="200"/>
        <w:rPr>
          <w:rFonts w:hint="eastAsia" w:ascii="Times New Roman" w:hAnsi="Times New Roman" w:eastAsiaTheme="minorEastAsia"/>
          <w:color w:val="000000" w:themeColor="text1"/>
          <w:sz w:val="28"/>
          <w:szCs w:val="28"/>
          <w:lang w:eastAsia="zh-CN"/>
          <w14:textFill>
            <w14:solidFill>
              <w14:schemeClr w14:val="tx1"/>
            </w14:solidFill>
          </w14:textFill>
        </w:rPr>
      </w:pPr>
      <w:r>
        <w:rPr>
          <w:rFonts w:ascii="Times New Roman" w:hAnsi="Times New Roman" w:eastAsiaTheme="minorEastAsia"/>
          <w:color w:val="000000" w:themeColor="text1"/>
          <w:sz w:val="28"/>
          <w:szCs w:val="28"/>
          <w14:textFill>
            <w14:solidFill>
              <w14:schemeClr w14:val="tx1"/>
            </w14:solidFill>
          </w14:textFill>
        </w:rPr>
        <w:t>2018年</w:t>
      </w:r>
      <w:r>
        <w:rPr>
          <w:rFonts w:hint="eastAsia" w:ascii="Times New Roman" w:hAnsi="Times New Roman" w:eastAsiaTheme="minorEastAsia"/>
          <w:color w:val="000000" w:themeColor="text1"/>
          <w:sz w:val="28"/>
          <w:szCs w:val="28"/>
          <w:lang w:val="en-US" w:eastAsia="zh-CN"/>
          <w14:textFill>
            <w14:solidFill>
              <w14:schemeClr w14:val="tx1"/>
            </w14:solidFill>
          </w14:textFill>
        </w:rPr>
        <w:t>11</w:t>
      </w:r>
      <w:r>
        <w:rPr>
          <w:rFonts w:ascii="Times New Roman" w:hAnsi="Times New Roman" w:eastAsiaTheme="minorEastAsia"/>
          <w:color w:val="000000" w:themeColor="text1"/>
          <w:sz w:val="28"/>
          <w:szCs w:val="28"/>
          <w14:textFill>
            <w14:solidFill>
              <w14:schemeClr w14:val="tx1"/>
            </w14:solidFill>
          </w14:textFill>
        </w:rPr>
        <w:t>月</w:t>
      </w:r>
      <w:r>
        <w:rPr>
          <w:rFonts w:hint="eastAsia" w:ascii="Times New Roman" w:hAnsi="Times New Roman" w:eastAsiaTheme="minorEastAsia"/>
          <w:color w:val="000000" w:themeColor="text1"/>
          <w:sz w:val="28"/>
          <w:szCs w:val="28"/>
          <w:lang w:val="en-US" w:eastAsia="zh-CN"/>
          <w14:textFill>
            <w14:solidFill>
              <w14:schemeClr w14:val="tx1"/>
            </w14:solidFill>
          </w14:textFill>
        </w:rPr>
        <w:t>22</w:t>
      </w:r>
      <w:r>
        <w:rPr>
          <w:rFonts w:ascii="Times New Roman" w:hAnsi="Times New Roman" w:eastAsiaTheme="minorEastAsia"/>
          <w:color w:val="000000" w:themeColor="text1"/>
          <w:sz w:val="28"/>
          <w:szCs w:val="28"/>
          <w14:textFill>
            <w14:solidFill>
              <w14:schemeClr w14:val="tx1"/>
            </w14:solidFill>
          </w14:textFill>
        </w:rPr>
        <w:t>日，</w:t>
      </w:r>
      <w:r>
        <w:rPr>
          <w:rFonts w:hint="eastAsia" w:cs="Times New Roman" w:asciiTheme="minorEastAsia" w:hAnsiTheme="minorEastAsia" w:eastAsiaTheme="minorEastAsia"/>
          <w:color w:val="000000" w:themeColor="text1"/>
          <w:sz w:val="28"/>
          <w:szCs w:val="28"/>
          <w:lang w:eastAsia="zh-CN"/>
          <w14:textFill>
            <w14:solidFill>
              <w14:schemeClr w14:val="tx1"/>
            </w14:solidFill>
          </w14:textFill>
        </w:rPr>
        <w:t>净化水处理厂总排口</w:t>
      </w:r>
      <w:r>
        <w:rPr>
          <w:rFonts w:ascii="Times New Roman" w:hAnsi="Times New Roman" w:eastAsiaTheme="minorEastAsia"/>
          <w:color w:val="000000" w:themeColor="text1"/>
          <w:sz w:val="28"/>
          <w:szCs w:val="28"/>
          <w14:textFill>
            <w14:solidFill>
              <w14:schemeClr w14:val="tx1"/>
            </w14:solidFill>
          </w14:textFill>
        </w:rPr>
        <w:t>pH值</w:t>
      </w:r>
      <w:r>
        <w:rPr>
          <w:rFonts w:hint="eastAsia" w:ascii="Times New Roman" w:hAnsi="Times New Roman" w:eastAsiaTheme="minorEastAsia"/>
          <w:color w:val="000000" w:themeColor="text1"/>
          <w:sz w:val="28"/>
          <w:szCs w:val="28"/>
          <w:lang w:val="en-US" w:eastAsia="zh-CN"/>
          <w14:textFill>
            <w14:solidFill>
              <w14:schemeClr w14:val="tx1"/>
            </w14:solidFill>
          </w14:textFill>
        </w:rPr>
        <w:t>7.49-7.63</w:t>
      </w:r>
      <w:r>
        <w:rPr>
          <w:rFonts w:ascii="Times New Roman" w:hAnsi="Times New Roman" w:eastAsiaTheme="minorEastAsia"/>
          <w:color w:val="000000" w:themeColor="text1"/>
          <w:sz w:val="28"/>
          <w:szCs w:val="28"/>
          <w14:textFill>
            <w14:solidFill>
              <w14:schemeClr w14:val="tx1"/>
            </w14:solidFill>
          </w14:textFill>
        </w:rPr>
        <w:t>、COD</w:t>
      </w:r>
      <w:r>
        <w:rPr>
          <w:rFonts w:ascii="Times New Roman" w:hAnsi="Times New Roman" w:eastAsiaTheme="minorEastAsia"/>
          <w:color w:val="000000" w:themeColor="text1"/>
          <w:sz w:val="28"/>
          <w:szCs w:val="28"/>
          <w:vertAlign w:val="subscript"/>
          <w14:textFill>
            <w14:solidFill>
              <w14:schemeClr w14:val="tx1"/>
            </w14:solidFill>
          </w14:textFill>
        </w:rPr>
        <w:t>Cr</w:t>
      </w:r>
      <w:r>
        <w:rPr>
          <w:rFonts w:hint="eastAsia" w:ascii="Times New Roman" w:hAnsi="Times New Roman" w:eastAsiaTheme="minorEastAsia"/>
          <w:color w:val="000000" w:themeColor="text1"/>
          <w:sz w:val="28"/>
          <w:szCs w:val="28"/>
          <w:lang w:eastAsia="zh-CN"/>
          <w14:textFill>
            <w14:solidFill>
              <w14:schemeClr w14:val="tx1"/>
            </w14:solidFill>
          </w14:textFill>
        </w:rPr>
        <w:t>日均值为</w:t>
      </w:r>
      <w:r>
        <w:rPr>
          <w:rFonts w:ascii="Times New Roman" w:hAnsi="Times New Roman" w:eastAsiaTheme="minorEastAsia"/>
          <w:color w:val="000000" w:themeColor="text1"/>
          <w:sz w:val="28"/>
          <w:szCs w:val="28"/>
          <w14:textFill>
            <w14:solidFill>
              <w14:schemeClr w14:val="tx1"/>
            </w14:solidFill>
          </w14:textFill>
        </w:rPr>
        <w:t>16mg/L、石油类</w:t>
      </w:r>
      <w:r>
        <w:rPr>
          <w:rFonts w:hint="eastAsia" w:ascii="Times New Roman" w:hAnsi="Times New Roman" w:eastAsiaTheme="minorEastAsia"/>
          <w:color w:val="000000" w:themeColor="text1"/>
          <w:sz w:val="28"/>
          <w:szCs w:val="28"/>
          <w:lang w:eastAsia="zh-CN"/>
          <w14:textFill>
            <w14:solidFill>
              <w14:schemeClr w14:val="tx1"/>
            </w14:solidFill>
          </w14:textFill>
        </w:rPr>
        <w:t>日均值为</w:t>
      </w:r>
      <w:r>
        <w:rPr>
          <w:rFonts w:ascii="Times New Roman" w:hAnsi="Times New Roman" w:eastAsiaTheme="minorEastAsia"/>
          <w:color w:val="000000" w:themeColor="text1"/>
          <w:sz w:val="28"/>
          <w:szCs w:val="28"/>
          <w14:textFill>
            <w14:solidFill>
              <w14:schemeClr w14:val="tx1"/>
            </w14:solidFill>
          </w14:textFill>
        </w:rPr>
        <w:t>0.56mg/L、悬浮物</w:t>
      </w:r>
      <w:r>
        <w:rPr>
          <w:rFonts w:hint="eastAsia" w:ascii="Times New Roman" w:hAnsi="Times New Roman" w:eastAsiaTheme="minorEastAsia"/>
          <w:color w:val="000000" w:themeColor="text1"/>
          <w:sz w:val="28"/>
          <w:szCs w:val="28"/>
          <w:lang w:eastAsia="zh-CN"/>
          <w14:textFill>
            <w14:solidFill>
              <w14:schemeClr w14:val="tx1"/>
            </w14:solidFill>
          </w14:textFill>
        </w:rPr>
        <w:t>日均值为</w:t>
      </w:r>
      <w:r>
        <w:rPr>
          <w:rFonts w:ascii="Times New Roman" w:hAnsi="Times New Roman" w:eastAsiaTheme="minorEastAsia"/>
          <w:color w:val="000000" w:themeColor="text1"/>
          <w:sz w:val="28"/>
          <w:szCs w:val="28"/>
          <w14:textFill>
            <w14:solidFill>
              <w14:schemeClr w14:val="tx1"/>
            </w14:solidFill>
          </w14:textFill>
        </w:rPr>
        <w:t>13mg/L</w:t>
      </w:r>
      <w:r>
        <w:rPr>
          <w:rFonts w:hint="eastAsia" w:ascii="Times New Roman" w:hAnsi="Times New Roman" w:eastAsiaTheme="minorEastAsia"/>
          <w:color w:val="000000" w:themeColor="text1"/>
          <w:sz w:val="28"/>
          <w:szCs w:val="28"/>
          <w:lang w:eastAsia="zh-CN"/>
          <w14:textFill>
            <w14:solidFill>
              <w14:schemeClr w14:val="tx1"/>
            </w14:solidFill>
          </w14:textFill>
        </w:rPr>
        <w:t>；</w:t>
      </w:r>
    </w:p>
    <w:p>
      <w:pPr>
        <w:pStyle w:val="2"/>
        <w:spacing w:before="0" w:after="0" w:line="360" w:lineRule="auto"/>
        <w:ind w:firstLine="560" w:firstLineChars="200"/>
        <w:rPr>
          <w:rFonts w:hint="eastAsia" w:ascii="Times New Roman" w:hAnsi="Times New Roman" w:eastAsiaTheme="minorEastAsia"/>
          <w:color w:val="000000" w:themeColor="text1"/>
          <w:sz w:val="28"/>
          <w:szCs w:val="28"/>
          <w:lang w:eastAsia="zh-CN"/>
          <w14:textFill>
            <w14:solidFill>
              <w14:schemeClr w14:val="tx1"/>
            </w14:solidFill>
          </w14:textFill>
        </w:rPr>
      </w:pPr>
      <w:r>
        <w:rPr>
          <w:rFonts w:ascii="Times New Roman" w:hAnsi="Times New Roman" w:eastAsiaTheme="minorEastAsia"/>
          <w:color w:val="000000" w:themeColor="text1"/>
          <w:sz w:val="28"/>
          <w:szCs w:val="28"/>
          <w14:textFill>
            <w14:solidFill>
              <w14:schemeClr w14:val="tx1"/>
            </w14:solidFill>
          </w14:textFill>
        </w:rPr>
        <w:t>2018年</w:t>
      </w:r>
      <w:r>
        <w:rPr>
          <w:rFonts w:hint="eastAsia" w:ascii="Times New Roman" w:hAnsi="Times New Roman" w:eastAsiaTheme="minorEastAsia"/>
          <w:color w:val="000000" w:themeColor="text1"/>
          <w:sz w:val="28"/>
          <w:szCs w:val="28"/>
          <w:lang w:val="en-US" w:eastAsia="zh-CN"/>
          <w14:textFill>
            <w14:solidFill>
              <w14:schemeClr w14:val="tx1"/>
            </w14:solidFill>
          </w14:textFill>
        </w:rPr>
        <w:t>11</w:t>
      </w:r>
      <w:r>
        <w:rPr>
          <w:rFonts w:ascii="Times New Roman" w:hAnsi="Times New Roman" w:eastAsiaTheme="minorEastAsia"/>
          <w:color w:val="000000" w:themeColor="text1"/>
          <w:sz w:val="28"/>
          <w:szCs w:val="28"/>
          <w14:textFill>
            <w14:solidFill>
              <w14:schemeClr w14:val="tx1"/>
            </w14:solidFill>
          </w14:textFill>
        </w:rPr>
        <w:t>月</w:t>
      </w:r>
      <w:r>
        <w:rPr>
          <w:rFonts w:hint="eastAsia" w:ascii="Times New Roman" w:hAnsi="Times New Roman" w:eastAsiaTheme="minorEastAsia"/>
          <w:color w:val="000000" w:themeColor="text1"/>
          <w:sz w:val="28"/>
          <w:szCs w:val="28"/>
          <w:lang w:val="en-US" w:eastAsia="zh-CN"/>
          <w14:textFill>
            <w14:solidFill>
              <w14:schemeClr w14:val="tx1"/>
            </w14:solidFill>
          </w14:textFill>
        </w:rPr>
        <w:t>23</w:t>
      </w:r>
      <w:r>
        <w:rPr>
          <w:rFonts w:ascii="Times New Roman" w:hAnsi="Times New Roman" w:eastAsiaTheme="minorEastAsia"/>
          <w:color w:val="000000" w:themeColor="text1"/>
          <w:sz w:val="28"/>
          <w:szCs w:val="28"/>
          <w14:textFill>
            <w14:solidFill>
              <w14:schemeClr w14:val="tx1"/>
            </w14:solidFill>
          </w14:textFill>
        </w:rPr>
        <w:t>日，</w:t>
      </w:r>
      <w:r>
        <w:rPr>
          <w:rFonts w:hint="eastAsia" w:cs="Times New Roman" w:asciiTheme="minorEastAsia" w:hAnsiTheme="minorEastAsia" w:eastAsiaTheme="minorEastAsia"/>
          <w:color w:val="000000" w:themeColor="text1"/>
          <w:sz w:val="28"/>
          <w:szCs w:val="28"/>
          <w:lang w:eastAsia="zh-CN"/>
          <w14:textFill>
            <w14:solidFill>
              <w14:schemeClr w14:val="tx1"/>
            </w14:solidFill>
          </w14:textFill>
        </w:rPr>
        <w:t>净化水处理厂总排口</w:t>
      </w:r>
      <w:r>
        <w:rPr>
          <w:rFonts w:ascii="Times New Roman" w:hAnsi="Times New Roman" w:eastAsiaTheme="minorEastAsia"/>
          <w:color w:val="000000" w:themeColor="text1"/>
          <w:sz w:val="28"/>
          <w:szCs w:val="28"/>
          <w14:textFill>
            <w14:solidFill>
              <w14:schemeClr w14:val="tx1"/>
            </w14:solidFill>
          </w14:textFill>
        </w:rPr>
        <w:t>pH值</w:t>
      </w:r>
      <w:r>
        <w:rPr>
          <w:rFonts w:hint="eastAsia" w:ascii="Times New Roman" w:hAnsi="Times New Roman" w:eastAsiaTheme="minorEastAsia"/>
          <w:color w:val="000000" w:themeColor="text1"/>
          <w:sz w:val="28"/>
          <w:szCs w:val="28"/>
          <w:lang w:val="en-US" w:eastAsia="zh-CN"/>
          <w14:textFill>
            <w14:solidFill>
              <w14:schemeClr w14:val="tx1"/>
            </w14:solidFill>
          </w14:textFill>
        </w:rPr>
        <w:t>7.54-7.62</w:t>
      </w:r>
      <w:r>
        <w:rPr>
          <w:rFonts w:ascii="Times New Roman" w:hAnsi="Times New Roman" w:eastAsiaTheme="minorEastAsia"/>
          <w:color w:val="000000" w:themeColor="text1"/>
          <w:sz w:val="28"/>
          <w:szCs w:val="28"/>
          <w14:textFill>
            <w14:solidFill>
              <w14:schemeClr w14:val="tx1"/>
            </w14:solidFill>
          </w14:textFill>
        </w:rPr>
        <w:t>、COD</w:t>
      </w:r>
      <w:r>
        <w:rPr>
          <w:rFonts w:ascii="Times New Roman" w:hAnsi="Times New Roman" w:eastAsiaTheme="minorEastAsia"/>
          <w:color w:val="000000" w:themeColor="text1"/>
          <w:sz w:val="28"/>
          <w:szCs w:val="28"/>
          <w:vertAlign w:val="subscript"/>
          <w14:textFill>
            <w14:solidFill>
              <w14:schemeClr w14:val="tx1"/>
            </w14:solidFill>
          </w14:textFill>
        </w:rPr>
        <w:t>Cr</w:t>
      </w:r>
      <w:r>
        <w:rPr>
          <w:rFonts w:hint="eastAsia" w:ascii="Times New Roman" w:hAnsi="Times New Roman" w:eastAsiaTheme="minorEastAsia"/>
          <w:color w:val="000000" w:themeColor="text1"/>
          <w:sz w:val="28"/>
          <w:szCs w:val="28"/>
          <w:lang w:eastAsia="zh-CN"/>
          <w14:textFill>
            <w14:solidFill>
              <w14:schemeClr w14:val="tx1"/>
            </w14:solidFill>
          </w14:textFill>
        </w:rPr>
        <w:t>日均值为</w:t>
      </w:r>
      <w:r>
        <w:rPr>
          <w:rFonts w:ascii="Times New Roman" w:hAnsi="Times New Roman" w:eastAsiaTheme="minorEastAsia"/>
          <w:color w:val="000000" w:themeColor="text1"/>
          <w:sz w:val="28"/>
          <w:szCs w:val="28"/>
          <w14:textFill>
            <w14:solidFill>
              <w14:schemeClr w14:val="tx1"/>
            </w14:solidFill>
          </w14:textFill>
        </w:rPr>
        <w:t>1</w:t>
      </w:r>
      <w:r>
        <w:rPr>
          <w:rFonts w:hint="eastAsia" w:ascii="Times New Roman" w:hAnsi="Times New Roman" w:eastAsiaTheme="minorEastAsia"/>
          <w:color w:val="000000" w:themeColor="text1"/>
          <w:sz w:val="28"/>
          <w:szCs w:val="28"/>
          <w:lang w:val="en-US" w:eastAsia="zh-CN"/>
          <w14:textFill>
            <w14:solidFill>
              <w14:schemeClr w14:val="tx1"/>
            </w14:solidFill>
          </w14:textFill>
        </w:rPr>
        <w:t>8</w:t>
      </w:r>
      <w:r>
        <w:rPr>
          <w:rFonts w:ascii="Times New Roman" w:hAnsi="Times New Roman" w:eastAsiaTheme="minorEastAsia"/>
          <w:color w:val="000000" w:themeColor="text1"/>
          <w:sz w:val="28"/>
          <w:szCs w:val="28"/>
          <w14:textFill>
            <w14:solidFill>
              <w14:schemeClr w14:val="tx1"/>
            </w14:solidFill>
          </w14:textFill>
        </w:rPr>
        <w:t>mg/L、石油类</w:t>
      </w:r>
      <w:r>
        <w:rPr>
          <w:rFonts w:hint="eastAsia" w:ascii="Times New Roman" w:hAnsi="Times New Roman" w:eastAsiaTheme="minorEastAsia"/>
          <w:color w:val="000000" w:themeColor="text1"/>
          <w:sz w:val="28"/>
          <w:szCs w:val="28"/>
          <w:lang w:eastAsia="zh-CN"/>
          <w14:textFill>
            <w14:solidFill>
              <w14:schemeClr w14:val="tx1"/>
            </w14:solidFill>
          </w14:textFill>
        </w:rPr>
        <w:t>日均值为</w:t>
      </w:r>
      <w:r>
        <w:rPr>
          <w:rFonts w:ascii="Times New Roman" w:hAnsi="Times New Roman" w:eastAsiaTheme="minorEastAsia"/>
          <w:color w:val="000000" w:themeColor="text1"/>
          <w:sz w:val="28"/>
          <w:szCs w:val="28"/>
          <w14:textFill>
            <w14:solidFill>
              <w14:schemeClr w14:val="tx1"/>
            </w14:solidFill>
          </w14:textFill>
        </w:rPr>
        <w:t>0.5</w:t>
      </w:r>
      <w:r>
        <w:rPr>
          <w:rFonts w:hint="eastAsia" w:ascii="Times New Roman" w:hAnsi="Times New Roman" w:eastAsiaTheme="minorEastAsia"/>
          <w:color w:val="000000" w:themeColor="text1"/>
          <w:sz w:val="28"/>
          <w:szCs w:val="28"/>
          <w:lang w:val="en-US" w:eastAsia="zh-CN"/>
          <w14:textFill>
            <w14:solidFill>
              <w14:schemeClr w14:val="tx1"/>
            </w14:solidFill>
          </w14:textFill>
        </w:rPr>
        <w:t>9</w:t>
      </w:r>
      <w:r>
        <w:rPr>
          <w:rFonts w:ascii="Times New Roman" w:hAnsi="Times New Roman" w:eastAsiaTheme="minorEastAsia"/>
          <w:color w:val="000000" w:themeColor="text1"/>
          <w:sz w:val="28"/>
          <w:szCs w:val="28"/>
          <w14:textFill>
            <w14:solidFill>
              <w14:schemeClr w14:val="tx1"/>
            </w14:solidFill>
          </w14:textFill>
        </w:rPr>
        <w:t>mg/L、悬浮物</w:t>
      </w:r>
      <w:r>
        <w:rPr>
          <w:rFonts w:hint="eastAsia" w:ascii="Times New Roman" w:hAnsi="Times New Roman" w:eastAsiaTheme="minorEastAsia"/>
          <w:color w:val="000000" w:themeColor="text1"/>
          <w:sz w:val="28"/>
          <w:szCs w:val="28"/>
          <w:lang w:eastAsia="zh-CN"/>
          <w14:textFill>
            <w14:solidFill>
              <w14:schemeClr w14:val="tx1"/>
            </w14:solidFill>
          </w14:textFill>
        </w:rPr>
        <w:t>日均值为</w:t>
      </w:r>
      <w:r>
        <w:rPr>
          <w:rFonts w:hint="eastAsia" w:ascii="Times New Roman" w:hAnsi="Times New Roman" w:eastAsiaTheme="minorEastAsia"/>
          <w:color w:val="000000" w:themeColor="text1"/>
          <w:sz w:val="28"/>
          <w:szCs w:val="28"/>
          <w:lang w:val="en-US" w:eastAsia="zh-CN"/>
          <w14:textFill>
            <w14:solidFill>
              <w14:schemeClr w14:val="tx1"/>
            </w14:solidFill>
          </w14:textFill>
        </w:rPr>
        <w:t>22</w:t>
      </w:r>
      <w:r>
        <w:rPr>
          <w:rFonts w:ascii="Times New Roman" w:hAnsi="Times New Roman" w:eastAsiaTheme="minorEastAsia"/>
          <w:color w:val="000000" w:themeColor="text1"/>
          <w:sz w:val="28"/>
          <w:szCs w:val="28"/>
          <w14:textFill>
            <w14:solidFill>
              <w14:schemeClr w14:val="tx1"/>
            </w14:solidFill>
          </w14:textFill>
        </w:rPr>
        <w:t>mg/L</w:t>
      </w:r>
      <w:r>
        <w:rPr>
          <w:rFonts w:hint="eastAsia" w:ascii="Times New Roman" w:hAnsi="Times New Roman" w:eastAsiaTheme="minorEastAsia"/>
          <w:color w:val="000000" w:themeColor="text1"/>
          <w:sz w:val="28"/>
          <w:szCs w:val="28"/>
          <w:lang w:eastAsia="zh-CN"/>
          <w14:textFill>
            <w14:solidFill>
              <w14:schemeClr w14:val="tx1"/>
            </w14:solidFill>
          </w14:textFill>
        </w:rPr>
        <w:t>；均</w:t>
      </w:r>
      <w:r>
        <w:rPr>
          <w:rFonts w:ascii="Times New Roman" w:hAnsi="Times New Roman" w:eastAsiaTheme="minorEastAsia"/>
          <w:color w:val="000000" w:themeColor="text1"/>
          <w:sz w:val="28"/>
          <w:szCs w:val="28"/>
          <w14:textFill>
            <w14:solidFill>
              <w14:schemeClr w14:val="tx1"/>
            </w14:solidFill>
          </w14:textFill>
        </w:rPr>
        <w:t>满足《</w:t>
      </w:r>
      <w:r>
        <w:rPr>
          <w:rFonts w:hint="eastAsia" w:ascii="Times New Roman" w:hAnsi="Times New Roman" w:eastAsiaTheme="minorEastAsia"/>
          <w:color w:val="000000" w:themeColor="text1"/>
          <w:sz w:val="28"/>
          <w:szCs w:val="28"/>
          <w:lang w:eastAsia="zh-CN"/>
          <w14:textFill>
            <w14:solidFill>
              <w14:schemeClr w14:val="tx1"/>
            </w14:solidFill>
          </w14:textFill>
        </w:rPr>
        <w:t>石油炼制</w:t>
      </w:r>
      <w:r>
        <w:rPr>
          <w:rFonts w:ascii="Times New Roman" w:hAnsi="Times New Roman" w:eastAsiaTheme="minorEastAsia"/>
          <w:color w:val="000000" w:themeColor="text1"/>
          <w:sz w:val="28"/>
          <w:szCs w:val="28"/>
          <w14:textFill>
            <w14:solidFill>
              <w14:schemeClr w14:val="tx1"/>
            </w14:solidFill>
          </w14:textFill>
        </w:rPr>
        <w:t>工业污染物排放标准》</w:t>
      </w:r>
      <w:r>
        <w:rPr>
          <w:rFonts w:hint="eastAsia" w:ascii="Times New Roman" w:hAnsi="Times New Roman" w:eastAsiaTheme="minorEastAsia"/>
          <w:color w:val="000000" w:themeColor="text1"/>
          <w:sz w:val="28"/>
          <w:szCs w:val="28"/>
          <w:lang w:eastAsia="zh-CN"/>
          <w14:textFill>
            <w14:solidFill>
              <w14:schemeClr w14:val="tx1"/>
            </w14:solidFill>
          </w14:textFill>
        </w:rPr>
        <w:t>（</w:t>
      </w:r>
      <w:r>
        <w:rPr>
          <w:rFonts w:hint="eastAsia" w:ascii="Times New Roman" w:hAnsi="Times New Roman" w:eastAsiaTheme="minorEastAsia"/>
          <w:color w:val="000000" w:themeColor="text1"/>
          <w:sz w:val="28"/>
          <w:szCs w:val="28"/>
          <w:lang w:val="en-US" w:eastAsia="zh-CN"/>
          <w14:textFill>
            <w14:solidFill>
              <w14:schemeClr w14:val="tx1"/>
            </w14:solidFill>
          </w14:textFill>
        </w:rPr>
        <w:t>GB31570-2015</w:t>
      </w:r>
      <w:r>
        <w:rPr>
          <w:rFonts w:hint="eastAsia" w:ascii="Times New Roman" w:hAnsi="Times New Roman" w:eastAsiaTheme="minorEastAsia"/>
          <w:color w:val="000000" w:themeColor="text1"/>
          <w:sz w:val="28"/>
          <w:szCs w:val="28"/>
          <w:lang w:eastAsia="zh-CN"/>
          <w14:textFill>
            <w14:solidFill>
              <w14:schemeClr w14:val="tx1"/>
            </w14:solidFill>
          </w14:textFill>
        </w:rPr>
        <w:t>）</w:t>
      </w:r>
      <w:r>
        <w:rPr>
          <w:rFonts w:ascii="Times New Roman" w:hAnsi="Times New Roman" w:eastAsiaTheme="minorEastAsia"/>
          <w:color w:val="000000" w:themeColor="text1"/>
          <w:sz w:val="28"/>
          <w:szCs w:val="28"/>
          <w14:textFill>
            <w14:solidFill>
              <w14:schemeClr w14:val="tx1"/>
            </w14:solidFill>
          </w14:textFill>
        </w:rPr>
        <w:t>表2中</w:t>
      </w:r>
      <w:r>
        <w:rPr>
          <w:rFonts w:hint="eastAsia" w:ascii="Times New Roman" w:hAnsi="Times New Roman" w:eastAsiaTheme="minorEastAsia"/>
          <w:color w:val="000000" w:themeColor="text1"/>
          <w:sz w:val="28"/>
          <w:szCs w:val="28"/>
          <w:lang w:eastAsia="zh-CN"/>
          <w14:textFill>
            <w14:solidFill>
              <w14:schemeClr w14:val="tx1"/>
            </w14:solidFill>
          </w14:textFill>
        </w:rPr>
        <w:t>特别排放</w:t>
      </w:r>
      <w:r>
        <w:rPr>
          <w:rFonts w:ascii="Times New Roman" w:hAnsi="Times New Roman" w:eastAsiaTheme="minorEastAsia"/>
          <w:color w:val="000000" w:themeColor="text1"/>
          <w:sz w:val="28"/>
          <w:szCs w:val="28"/>
          <w14:textFill>
            <w14:solidFill>
              <w14:schemeClr w14:val="tx1"/>
            </w14:solidFill>
          </w14:textFill>
        </w:rPr>
        <w:t>限值要求</w:t>
      </w:r>
      <w:r>
        <w:rPr>
          <w:rFonts w:hint="eastAsia" w:ascii="Times New Roman" w:hAnsi="Times New Roman" w:eastAsiaTheme="minorEastAsia"/>
          <w:color w:val="000000" w:themeColor="text1"/>
          <w:sz w:val="28"/>
          <w:szCs w:val="28"/>
          <w:lang w:eastAsia="zh-CN"/>
          <w14:textFill>
            <w14:solidFill>
              <w14:schemeClr w14:val="tx1"/>
            </w14:solidFill>
          </w14:textFill>
        </w:rPr>
        <w:t>(</w:t>
      </w:r>
      <w:r>
        <w:rPr>
          <w:rFonts w:ascii="Times New Roman" w:hAnsi="Times New Roman" w:eastAsiaTheme="minorEastAsia"/>
          <w:color w:val="000000" w:themeColor="text1"/>
          <w:sz w:val="28"/>
          <w:szCs w:val="28"/>
          <w14:textFill>
            <w14:solidFill>
              <w14:schemeClr w14:val="tx1"/>
            </w14:solidFill>
          </w14:textFill>
        </w:rPr>
        <w:t>pH值6-9、COD</w:t>
      </w:r>
      <w:r>
        <w:rPr>
          <w:rFonts w:ascii="Times New Roman" w:hAnsi="Times New Roman" w:eastAsiaTheme="minorEastAsia"/>
          <w:color w:val="000000" w:themeColor="text1"/>
          <w:sz w:val="28"/>
          <w:szCs w:val="28"/>
          <w:vertAlign w:val="subscript"/>
          <w14:textFill>
            <w14:solidFill>
              <w14:schemeClr w14:val="tx1"/>
            </w14:solidFill>
          </w14:textFill>
        </w:rPr>
        <w:t>Cr</w:t>
      </w:r>
      <w:r>
        <w:rPr>
          <w:rFonts w:hint="eastAsia" w:ascii="Times New Roman" w:hAnsi="Times New Roman" w:eastAsiaTheme="minorEastAsia"/>
          <w:color w:val="000000" w:themeColor="text1"/>
          <w:sz w:val="28"/>
          <w14:textFill>
            <w14:solidFill>
              <w14:schemeClr w14:val="tx1"/>
            </w14:solidFill>
          </w14:textFill>
        </w:rPr>
        <w:t>≤</w:t>
      </w:r>
      <w:r>
        <w:rPr>
          <w:rFonts w:hint="eastAsia" w:ascii="Times New Roman" w:hAnsi="Times New Roman" w:eastAsiaTheme="minorEastAsia"/>
          <w:color w:val="000000" w:themeColor="text1"/>
          <w:sz w:val="28"/>
          <w:szCs w:val="28"/>
          <w:lang w:val="en-US" w:eastAsia="zh-CN"/>
          <w14:textFill>
            <w14:solidFill>
              <w14:schemeClr w14:val="tx1"/>
            </w14:solidFill>
          </w14:textFill>
        </w:rPr>
        <w:t>50</w:t>
      </w:r>
      <w:r>
        <w:rPr>
          <w:rFonts w:ascii="Times New Roman" w:hAnsi="Times New Roman" w:eastAsiaTheme="minorEastAsia"/>
          <w:color w:val="000000" w:themeColor="text1"/>
          <w:sz w:val="28"/>
          <w:szCs w:val="28"/>
          <w14:textFill>
            <w14:solidFill>
              <w14:schemeClr w14:val="tx1"/>
            </w14:solidFill>
          </w14:textFill>
        </w:rPr>
        <w:t>mg/L、石油类</w:t>
      </w:r>
      <w:r>
        <w:rPr>
          <w:rFonts w:hint="eastAsia" w:ascii="Times New Roman" w:hAnsi="Times New Roman" w:eastAsiaTheme="minorEastAsia"/>
          <w:color w:val="000000" w:themeColor="text1"/>
          <w:sz w:val="28"/>
          <w14:textFill>
            <w14:solidFill>
              <w14:schemeClr w14:val="tx1"/>
            </w14:solidFill>
          </w14:textFill>
        </w:rPr>
        <w:t>≤</w:t>
      </w:r>
      <w:r>
        <w:rPr>
          <w:rFonts w:ascii="Times New Roman" w:hAnsi="Times New Roman" w:eastAsiaTheme="minorEastAsia"/>
          <w:color w:val="000000" w:themeColor="text1"/>
          <w:sz w:val="28"/>
          <w:szCs w:val="28"/>
          <w14:textFill>
            <w14:solidFill>
              <w14:schemeClr w14:val="tx1"/>
            </w14:solidFill>
          </w14:textFill>
        </w:rPr>
        <w:t>3</w:t>
      </w:r>
      <w:r>
        <w:rPr>
          <w:rFonts w:hint="eastAsia" w:ascii="Times New Roman" w:hAnsi="Times New Roman" w:eastAsiaTheme="minorEastAsia"/>
          <w:color w:val="000000" w:themeColor="text1"/>
          <w:sz w:val="28"/>
          <w:szCs w:val="28"/>
          <w:lang w:val="en-US" w:eastAsia="zh-CN"/>
          <w14:textFill>
            <w14:solidFill>
              <w14:schemeClr w14:val="tx1"/>
            </w14:solidFill>
          </w14:textFill>
        </w:rPr>
        <w:t>.0</w:t>
      </w:r>
      <w:r>
        <w:rPr>
          <w:rFonts w:ascii="Times New Roman" w:hAnsi="Times New Roman" w:eastAsiaTheme="minorEastAsia"/>
          <w:color w:val="000000" w:themeColor="text1"/>
          <w:sz w:val="28"/>
          <w:szCs w:val="28"/>
          <w14:textFill>
            <w14:solidFill>
              <w14:schemeClr w14:val="tx1"/>
            </w14:solidFill>
          </w14:textFill>
        </w:rPr>
        <w:t>mg/L、悬浮物</w:t>
      </w:r>
      <w:r>
        <w:rPr>
          <w:rFonts w:hint="eastAsia" w:ascii="Times New Roman" w:hAnsi="Times New Roman" w:eastAsiaTheme="minorEastAsia"/>
          <w:color w:val="000000" w:themeColor="text1"/>
          <w:sz w:val="28"/>
          <w14:textFill>
            <w14:solidFill>
              <w14:schemeClr w14:val="tx1"/>
            </w14:solidFill>
          </w14:textFill>
        </w:rPr>
        <w:t>≤</w:t>
      </w:r>
      <w:r>
        <w:rPr>
          <w:rFonts w:hint="eastAsia" w:ascii="Times New Roman" w:hAnsi="Times New Roman" w:eastAsiaTheme="minorEastAsia"/>
          <w:color w:val="000000" w:themeColor="text1"/>
          <w:sz w:val="28"/>
          <w:szCs w:val="28"/>
          <w:lang w:val="en-US" w:eastAsia="zh-CN"/>
          <w14:textFill>
            <w14:solidFill>
              <w14:schemeClr w14:val="tx1"/>
            </w14:solidFill>
          </w14:textFill>
        </w:rPr>
        <w:t>50</w:t>
      </w:r>
      <w:r>
        <w:rPr>
          <w:rFonts w:ascii="Times New Roman" w:hAnsi="Times New Roman" w:eastAsiaTheme="minorEastAsia"/>
          <w:color w:val="000000" w:themeColor="text1"/>
          <w:sz w:val="28"/>
          <w:szCs w:val="28"/>
          <w14:textFill>
            <w14:solidFill>
              <w14:schemeClr w14:val="tx1"/>
            </w14:solidFill>
          </w14:textFill>
        </w:rPr>
        <w:t>mg/L</w:t>
      </w:r>
      <w:r>
        <w:rPr>
          <w:rFonts w:hint="eastAsia" w:ascii="Times New Roman" w:hAnsi="Times New Roman" w:eastAsiaTheme="minorEastAsia"/>
          <w:color w:val="000000" w:themeColor="text1"/>
          <w:sz w:val="28"/>
          <w:szCs w:val="28"/>
          <w:lang w:eastAsia="zh-CN"/>
          <w14:textFill>
            <w14:solidFill>
              <w14:schemeClr w14:val="tx1"/>
            </w14:solidFill>
          </w14:textFill>
        </w:rPr>
        <w:t>)</w:t>
      </w:r>
    </w:p>
    <w:p>
      <w:pPr>
        <w:pStyle w:val="2"/>
        <w:spacing w:before="0" w:after="0" w:line="360" w:lineRule="auto"/>
        <w:rPr>
          <w:rFonts w:ascii="Times New Roman" w:hAnsi="Times New Roman" w:eastAsiaTheme="minorEastAsia"/>
          <w:b/>
          <w:color w:val="000000"/>
          <w:sz w:val="28"/>
          <w:szCs w:val="28"/>
        </w:rPr>
      </w:pPr>
      <w:r>
        <w:rPr>
          <w:rFonts w:hint="eastAsia" w:ascii="Times New Roman" w:hAnsi="Times New Roman" w:eastAsiaTheme="minorEastAsia"/>
          <w:b/>
          <w:color w:val="000000"/>
          <w:sz w:val="28"/>
          <w:szCs w:val="28"/>
          <w:lang w:eastAsia="zh-CN"/>
        </w:rPr>
        <w:t>9</w:t>
      </w:r>
      <w:r>
        <w:rPr>
          <w:rFonts w:ascii="Times New Roman" w:hAnsi="Times New Roman" w:eastAsiaTheme="minorEastAsia"/>
          <w:b/>
          <w:color w:val="000000"/>
          <w:sz w:val="28"/>
          <w:szCs w:val="28"/>
        </w:rPr>
        <w:t>.2.2.2</w:t>
      </w:r>
      <w:r>
        <w:rPr>
          <w:rFonts w:hint="eastAsia" w:ascii="Times New Roman" w:hAnsi="Times New Roman" w:eastAsiaTheme="minorEastAsia"/>
          <w:b/>
          <w:color w:val="000000"/>
          <w:sz w:val="28"/>
          <w:szCs w:val="28"/>
        </w:rPr>
        <w:t xml:space="preserve"> </w:t>
      </w:r>
      <w:r>
        <w:rPr>
          <w:rFonts w:ascii="Times New Roman" w:hAnsi="Times New Roman" w:eastAsiaTheme="minorEastAsia"/>
          <w:b/>
          <w:color w:val="000000"/>
          <w:sz w:val="28"/>
          <w:szCs w:val="28"/>
        </w:rPr>
        <w:t>废气</w:t>
      </w:r>
    </w:p>
    <w:p>
      <w:pPr>
        <w:spacing w:line="360" w:lineRule="auto"/>
        <w:ind w:firstLine="560" w:firstLineChars="200"/>
        <w:rPr>
          <w:rFonts w:ascii="Times New Roman" w:hAnsi="Times New Roman" w:eastAsiaTheme="minorEastAsia"/>
          <w:bCs/>
          <w:color w:val="000000"/>
          <w:sz w:val="28"/>
          <w:szCs w:val="28"/>
        </w:rPr>
      </w:pPr>
      <w:r>
        <w:rPr>
          <w:rFonts w:hint="eastAsia" w:ascii="Times New Roman" w:hAnsi="Times New Roman" w:eastAsiaTheme="minorEastAsia"/>
          <w:bCs/>
          <w:color w:val="000000"/>
          <w:sz w:val="28"/>
          <w:szCs w:val="28"/>
        </w:rPr>
        <w:t>(1</w:t>
      </w:r>
      <w:r>
        <w:rPr>
          <w:rFonts w:hint="eastAsia" w:ascii="Times New Roman" w:hAnsi="Times New Roman" w:eastAsiaTheme="minorEastAsia"/>
          <w:bCs/>
          <w:color w:val="000000"/>
          <w:sz w:val="28"/>
          <w:szCs w:val="28"/>
          <w:lang w:eastAsia="zh-CN"/>
        </w:rPr>
        <w:t>)</w:t>
      </w:r>
      <w:r>
        <w:rPr>
          <w:rFonts w:ascii="Times New Roman" w:hAnsi="Times New Roman" w:eastAsiaTheme="minorEastAsia"/>
          <w:bCs/>
          <w:color w:val="000000"/>
          <w:sz w:val="28"/>
          <w:szCs w:val="28"/>
        </w:rPr>
        <w:t>有组织排放</w:t>
      </w:r>
    </w:p>
    <w:p>
      <w:pPr>
        <w:spacing w:line="360" w:lineRule="auto"/>
        <w:ind w:firstLine="560" w:firstLineChars="200"/>
        <w:jc w:val="both"/>
        <w:rPr>
          <w:rFonts w:ascii="Times New Roman" w:hAnsi="Times New Roman" w:eastAsiaTheme="minorEastAsia"/>
          <w:bCs/>
          <w:color w:val="000000"/>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Theme="minorEastAsia"/>
          <w:bCs/>
          <w:color w:val="000000" w:themeColor="text1"/>
          <w:sz w:val="28"/>
          <w:szCs w:val="28"/>
          <w:lang w:eastAsia="zh-CN"/>
          <w14:textFill>
            <w14:solidFill>
              <w14:schemeClr w14:val="tx1"/>
            </w14:solidFill>
          </w14:textFill>
        </w:rPr>
        <w:t>催化燃烧装置有</w:t>
      </w:r>
      <w:r>
        <w:rPr>
          <w:rFonts w:ascii="Times New Roman" w:hAnsi="Times New Roman" w:eastAsiaTheme="minorEastAsia"/>
          <w:bCs/>
          <w:color w:val="000000" w:themeColor="text1"/>
          <w:sz w:val="28"/>
          <w:szCs w:val="28"/>
          <w14:textFill>
            <w14:solidFill>
              <w14:schemeClr w14:val="tx1"/>
            </w14:solidFill>
          </w14:textFill>
        </w:rPr>
        <w:t>组织排放</w:t>
      </w:r>
      <w:r>
        <w:rPr>
          <w:rFonts w:ascii="Times New Roman" w:hAnsi="Times New Roman" w:eastAsiaTheme="minorEastAsia"/>
          <w:bCs/>
          <w:color w:val="000000"/>
          <w:sz w:val="28"/>
          <w:szCs w:val="28"/>
        </w:rPr>
        <w:t>废气监测结果</w:t>
      </w:r>
      <w:r>
        <w:rPr>
          <w:rFonts w:hint="eastAsia" w:ascii="Times New Roman" w:hAnsi="Times New Roman" w:eastAsiaTheme="minorEastAsia"/>
          <w:bCs/>
          <w:color w:val="000000"/>
          <w:sz w:val="28"/>
          <w:szCs w:val="28"/>
        </w:rPr>
        <w:t>，</w:t>
      </w:r>
      <w:r>
        <w:rPr>
          <w:rFonts w:ascii="Times New Roman" w:hAnsi="Times New Roman" w:eastAsiaTheme="minorEastAsia"/>
          <w:bCs/>
          <w:color w:val="000000"/>
          <w:sz w:val="28"/>
          <w:szCs w:val="28"/>
        </w:rPr>
        <w:t>见表</w:t>
      </w:r>
      <w:r>
        <w:rPr>
          <w:rFonts w:hint="eastAsia" w:ascii="Times New Roman" w:hAnsi="Times New Roman" w:eastAsiaTheme="minorEastAsia"/>
          <w:bCs/>
          <w:color w:val="000000"/>
          <w:sz w:val="28"/>
          <w:szCs w:val="28"/>
          <w:lang w:eastAsia="zh-CN"/>
        </w:rPr>
        <w:t>9</w:t>
      </w:r>
      <w:r>
        <w:rPr>
          <w:rFonts w:ascii="Times New Roman" w:hAnsi="Times New Roman" w:eastAsiaTheme="minorEastAsia"/>
          <w:bCs/>
          <w:color w:val="000000"/>
          <w:sz w:val="28"/>
          <w:szCs w:val="28"/>
        </w:rPr>
        <w:t>-</w:t>
      </w:r>
      <w:r>
        <w:rPr>
          <w:rFonts w:hint="eastAsia" w:ascii="Times New Roman" w:hAnsi="Times New Roman" w:eastAsiaTheme="minorEastAsia"/>
          <w:bCs/>
          <w:color w:val="000000"/>
          <w:sz w:val="28"/>
          <w:szCs w:val="28"/>
          <w:lang w:val="en-US" w:eastAsia="zh-CN"/>
        </w:rPr>
        <w:t>5</w:t>
      </w:r>
      <w:r>
        <w:rPr>
          <w:rFonts w:ascii="Times New Roman" w:hAnsi="Times New Roman" w:eastAsiaTheme="minorEastAsia"/>
          <w:bCs/>
          <w:color w:val="000000"/>
          <w:sz w:val="28"/>
          <w:szCs w:val="28"/>
        </w:rPr>
        <w:t>。</w:t>
      </w:r>
    </w:p>
    <w:p>
      <w:pPr>
        <w:pStyle w:val="2"/>
        <w:spacing w:before="0" w:after="0" w:line="400" w:lineRule="exact"/>
        <w:jc w:val="center"/>
        <w:rPr>
          <w:rFonts w:hint="eastAsia" w:asciiTheme="minorEastAsia" w:hAnsiTheme="minorEastAsia" w:eastAsiaTheme="minorEastAsia"/>
          <w:b/>
          <w:bCs/>
          <w:color w:val="auto"/>
          <w:sz w:val="24"/>
          <w:szCs w:val="24"/>
          <w:lang w:val="en-US" w:eastAsia="zh-CN"/>
        </w:rPr>
      </w:pPr>
      <w:r>
        <w:rPr>
          <w:color w:val="auto"/>
          <w:sz w:val="28"/>
        </w:rPr>
        <mc:AlternateContent>
          <mc:Choice Requires="wps">
            <w:drawing>
              <wp:anchor distT="0" distB="0" distL="114300" distR="114300" simplePos="0" relativeHeight="269025280" behindDoc="0" locked="0" layoutInCell="1" allowOverlap="1">
                <wp:simplePos x="0" y="0"/>
                <wp:positionH relativeFrom="column">
                  <wp:posOffset>-76200</wp:posOffset>
                </wp:positionH>
                <wp:positionV relativeFrom="paragraph">
                  <wp:posOffset>107315</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6pt;margin-top:8.45pt;height:144pt;width:144pt;mso-wrap-style:none;z-index:269025280;mso-width-relative:page;mso-height-relative:page;" filled="f" stroked="f" coordsize="21600,21600" o:gfxdata="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CF1HdkAAAAKAQAA&#10;DwAAAAAAAAABACAAAAAiAAAAZHJzL2Rvd25yZXYueG1sUEsBAhQAFAAAAAgAh07iQKkWI/kYAgAA&#10;GQQAAA4AAAAAAAAAAQAgAAAAKAEAAGRycy9lMm9Eb2MueG1sUEsFBgAAAAAGAAYAWQEAALIFAAAA&#10;AA==&#10;">
                <v:fill on="f" focussize="0,0"/>
                <v:stroke on="f" weight="0.5pt"/>
                <v:imagedata o:title=""/>
                <o:lock v:ext="edit" aspectratio="f"/>
                <v:textbox style="mso-fit-shape-to-text:t;">
                  <w:txbxContent>
                    <w:p>
                      <w:pPr>
                        <w:rPr>
                          <w:rFonts w:hint="eastAsia"/>
                          <w:lang w:val="en-US" w:eastAsia="zh-CN"/>
                        </w:rPr>
                      </w:pPr>
                    </w:p>
                  </w:txbxContent>
                </v:textbox>
              </v:shape>
            </w:pict>
          </mc:Fallback>
        </mc:AlternateContent>
      </w:r>
      <w:r>
        <w:rPr>
          <w:rFonts w:asciiTheme="minorEastAsia" w:hAnsiTheme="minorEastAsia" w:eastAsiaTheme="minorEastAsia"/>
          <w:b/>
          <w:bCs/>
          <w:color w:val="auto"/>
          <w:sz w:val="24"/>
          <w:szCs w:val="24"/>
        </w:rPr>
        <w:t>表</w:t>
      </w:r>
      <w:r>
        <w:rPr>
          <w:rFonts w:hint="eastAsia" w:asciiTheme="minorEastAsia" w:hAnsiTheme="minorEastAsia" w:eastAsiaTheme="minorEastAsia"/>
          <w:b/>
          <w:bCs/>
          <w:color w:val="auto"/>
          <w:sz w:val="24"/>
          <w:szCs w:val="24"/>
          <w:lang w:eastAsia="zh-CN"/>
        </w:rPr>
        <w:t>9</w:t>
      </w:r>
      <w:r>
        <w:rPr>
          <w:rFonts w:asciiTheme="minorEastAsia" w:hAnsiTheme="minorEastAsia" w:eastAsiaTheme="minorEastAsia"/>
          <w:b/>
          <w:bCs/>
          <w:color w:val="auto"/>
          <w:sz w:val="24"/>
          <w:szCs w:val="24"/>
        </w:rPr>
        <w:t>-</w:t>
      </w:r>
      <w:r>
        <w:rPr>
          <w:rFonts w:hint="eastAsia" w:asciiTheme="minorEastAsia" w:hAnsiTheme="minorEastAsia" w:eastAsiaTheme="minorEastAsia"/>
          <w:b/>
          <w:bCs/>
          <w:color w:val="auto"/>
          <w:sz w:val="24"/>
          <w:szCs w:val="24"/>
          <w:lang w:val="en-US" w:eastAsia="zh-CN"/>
        </w:rPr>
        <w:t>5</w:t>
      </w:r>
      <w:r>
        <w:rPr>
          <w:rFonts w:hint="eastAsia" w:asciiTheme="minorEastAsia" w:hAnsiTheme="minorEastAsia" w:eastAsiaTheme="minorEastAsia"/>
          <w:b/>
          <w:bCs/>
          <w:color w:val="auto"/>
          <w:sz w:val="24"/>
          <w:szCs w:val="24"/>
        </w:rPr>
        <w:t xml:space="preserve">  </w:t>
      </w:r>
      <w:r>
        <w:rPr>
          <w:rFonts w:asciiTheme="minorEastAsia" w:hAnsiTheme="minorEastAsia" w:eastAsiaTheme="minorEastAsia"/>
          <w:b/>
          <w:bCs/>
          <w:color w:val="auto"/>
          <w:sz w:val="24"/>
          <w:szCs w:val="24"/>
        </w:rPr>
        <w:t>废气监测结果</w:t>
      </w:r>
      <w:r>
        <w:rPr>
          <w:rFonts w:hint="eastAsia" w:asciiTheme="minorEastAsia" w:hAnsiTheme="minorEastAsia" w:eastAsiaTheme="minorEastAsia"/>
          <w:b/>
          <w:bCs/>
          <w:color w:val="auto"/>
          <w:sz w:val="24"/>
          <w:szCs w:val="24"/>
          <w:lang w:val="en-US" w:eastAsia="zh-CN"/>
        </w:rPr>
        <w:t xml:space="preserve">    单位：浓度mg/L,速率kg/h</w:t>
      </w:r>
    </w:p>
    <w:tbl>
      <w:tblPr>
        <w:tblStyle w:val="20"/>
        <w:tblW w:w="1415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770"/>
        <w:gridCol w:w="1770"/>
        <w:gridCol w:w="1770"/>
        <w:gridCol w:w="1770"/>
        <w:gridCol w:w="1770"/>
        <w:gridCol w:w="1770"/>
        <w:gridCol w:w="1766"/>
        <w:gridCol w:w="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69"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lang w:val="en-US" w:eastAsia="zh-CN"/>
              </w:rPr>
              <w:t>监测时间</w:t>
            </w:r>
          </w:p>
        </w:tc>
        <w:tc>
          <w:tcPr>
            <w:tcW w:w="12387" w:type="dxa"/>
            <w:gridSpan w:val="8"/>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2018.11.22-11.23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69"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监测点位</w:t>
            </w:r>
          </w:p>
        </w:tc>
        <w:tc>
          <w:tcPr>
            <w:tcW w:w="12387" w:type="dxa"/>
            <w:gridSpan w:val="8"/>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催化燃烧装置出口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769" w:type="dxa"/>
            <w:vMerge w:val="restart"/>
            <w:tcBorders>
              <w:tl2br w:val="single" w:color="auto" w:sz="4" w:space="0"/>
            </w:tcBorders>
          </w:tcPr>
          <w:p>
            <w:pPr>
              <w:pStyle w:val="2"/>
              <w:widowControl w:val="0"/>
              <w:spacing w:before="0" w:after="0" w:line="400" w:lineRule="exact"/>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频次     因子</w:t>
            </w:r>
          </w:p>
        </w:tc>
        <w:tc>
          <w:tcPr>
            <w:tcW w:w="1770" w:type="dxa"/>
            <w:vMerge w:val="restart"/>
            <w:vAlign w:val="center"/>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流量</w:t>
            </w:r>
          </w:p>
        </w:tc>
        <w:tc>
          <w:tcPr>
            <w:tcW w:w="3540" w:type="dxa"/>
            <w:gridSpan w:val="2"/>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氨</w:t>
            </w:r>
          </w:p>
        </w:tc>
        <w:tc>
          <w:tcPr>
            <w:tcW w:w="3540" w:type="dxa"/>
            <w:gridSpan w:val="2"/>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硫化氢</w:t>
            </w:r>
          </w:p>
        </w:tc>
        <w:tc>
          <w:tcPr>
            <w:tcW w:w="3536" w:type="dxa"/>
            <w:gridSpan w:val="2"/>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224" w:hRule="atLeast"/>
        </w:trPr>
        <w:tc>
          <w:tcPr>
            <w:tcW w:w="1769" w:type="dxa"/>
            <w:vMerge w:val="continue"/>
            <w:tcBorders>
              <w:tl2br w:val="single" w:color="auto" w:sz="4" w:space="0"/>
            </w:tcBorders>
          </w:tcPr>
          <w:p>
            <w:pPr>
              <w:pStyle w:val="2"/>
              <w:widowControl w:val="0"/>
              <w:spacing w:before="0" w:after="0" w:line="400" w:lineRule="exact"/>
              <w:jc w:val="both"/>
              <w:rPr>
                <w:rFonts w:hint="eastAsia" w:asciiTheme="minorEastAsia" w:hAnsiTheme="minorEastAsia" w:eastAsiaTheme="minorEastAsia" w:cstheme="minorEastAsia"/>
                <w:b w:val="0"/>
                <w:bCs w:val="0"/>
                <w:sz w:val="21"/>
                <w:szCs w:val="21"/>
                <w:lang w:val="en-US" w:eastAsia="zh-CN"/>
              </w:rPr>
            </w:pPr>
          </w:p>
        </w:tc>
        <w:tc>
          <w:tcPr>
            <w:tcW w:w="1770" w:type="dxa"/>
            <w:vMerge w:val="continue"/>
          </w:tcPr>
          <w:p>
            <w:pPr>
              <w:pStyle w:val="2"/>
              <w:widowControl w:val="0"/>
              <w:spacing w:before="0" w:after="0" w:line="400" w:lineRule="exact"/>
              <w:jc w:val="both"/>
              <w:rPr>
                <w:rFonts w:hint="eastAsia" w:asciiTheme="minorEastAsia" w:hAnsiTheme="minorEastAsia" w:eastAsiaTheme="minorEastAsia" w:cstheme="minorEastAsia"/>
                <w:b w:val="0"/>
                <w:bCs w:val="0"/>
                <w:sz w:val="21"/>
                <w:szCs w:val="21"/>
                <w:vertAlign w:val="baseline"/>
                <w:lang w:val="en-US" w:eastAsia="zh-CN"/>
              </w:rPr>
            </w:pPr>
          </w:p>
        </w:tc>
        <w:tc>
          <w:tcPr>
            <w:tcW w:w="1770" w:type="dxa"/>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eastAsia="zh-CN"/>
              </w:rPr>
            </w:pPr>
            <w:r>
              <w:rPr>
                <w:rFonts w:hint="eastAsia" w:asciiTheme="minorEastAsia" w:hAnsiTheme="minorEastAsia" w:eastAsiaTheme="minorEastAsia" w:cstheme="minorEastAsia"/>
                <w:b w:val="0"/>
                <w:bCs w:val="0"/>
                <w:sz w:val="21"/>
                <w:szCs w:val="21"/>
                <w:vertAlign w:val="baseline"/>
                <w:lang w:eastAsia="zh-CN"/>
              </w:rPr>
              <w:t>浓度</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eastAsia="zh-CN"/>
              </w:rPr>
            </w:pPr>
            <w:r>
              <w:rPr>
                <w:rFonts w:hint="eastAsia" w:asciiTheme="minorEastAsia" w:hAnsiTheme="minorEastAsia" w:eastAsiaTheme="minorEastAsia" w:cstheme="minorEastAsia"/>
                <w:b w:val="0"/>
                <w:bCs w:val="0"/>
                <w:sz w:val="21"/>
                <w:szCs w:val="21"/>
                <w:vertAlign w:val="baseline"/>
                <w:lang w:eastAsia="zh-CN"/>
              </w:rPr>
              <w:t>速率</w:t>
            </w:r>
          </w:p>
        </w:tc>
        <w:tc>
          <w:tcPr>
            <w:tcW w:w="1770" w:type="dxa"/>
            <w:tcBorders>
              <w:tl2br w:val="nil"/>
              <w:tr2bl w:val="nil"/>
            </w:tcBorders>
            <w:vAlign w:val="top"/>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rPr>
            </w:pPr>
            <w:r>
              <w:rPr>
                <w:rFonts w:hint="eastAsia" w:asciiTheme="minorEastAsia" w:hAnsiTheme="minorEastAsia" w:eastAsiaTheme="minorEastAsia" w:cstheme="minorEastAsia"/>
                <w:b w:val="0"/>
                <w:bCs w:val="0"/>
                <w:sz w:val="21"/>
                <w:szCs w:val="21"/>
                <w:vertAlign w:val="baseline"/>
                <w:lang w:eastAsia="zh-CN"/>
              </w:rPr>
              <w:t>浓度</w:t>
            </w:r>
          </w:p>
        </w:tc>
        <w:tc>
          <w:tcPr>
            <w:tcW w:w="1770" w:type="dxa"/>
            <w:tcBorders>
              <w:tl2br w:val="nil"/>
              <w:tr2bl w:val="nil"/>
            </w:tcBorders>
            <w:vAlign w:val="top"/>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rPr>
            </w:pPr>
            <w:r>
              <w:rPr>
                <w:rFonts w:hint="eastAsia" w:asciiTheme="minorEastAsia" w:hAnsiTheme="minorEastAsia" w:eastAsiaTheme="minorEastAsia" w:cstheme="minorEastAsia"/>
                <w:b w:val="0"/>
                <w:bCs w:val="0"/>
                <w:sz w:val="21"/>
                <w:szCs w:val="21"/>
                <w:vertAlign w:val="baseline"/>
                <w:lang w:eastAsia="zh-CN"/>
              </w:rPr>
              <w:t>速率</w:t>
            </w:r>
          </w:p>
        </w:tc>
        <w:tc>
          <w:tcPr>
            <w:tcW w:w="1770" w:type="dxa"/>
            <w:tcBorders>
              <w:tl2br w:val="nil"/>
              <w:tr2bl w:val="nil"/>
            </w:tcBorders>
            <w:vAlign w:val="top"/>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rPr>
            </w:pPr>
            <w:r>
              <w:rPr>
                <w:rFonts w:hint="eastAsia" w:asciiTheme="minorEastAsia" w:hAnsiTheme="minorEastAsia" w:eastAsiaTheme="minorEastAsia" w:cstheme="minorEastAsia"/>
                <w:b w:val="0"/>
                <w:bCs w:val="0"/>
                <w:sz w:val="21"/>
                <w:szCs w:val="21"/>
                <w:vertAlign w:val="baseline"/>
                <w:lang w:eastAsia="zh-CN"/>
              </w:rPr>
              <w:t>浓度</w:t>
            </w:r>
          </w:p>
        </w:tc>
        <w:tc>
          <w:tcPr>
            <w:tcW w:w="1766" w:type="dxa"/>
            <w:tcBorders>
              <w:tl2br w:val="nil"/>
              <w:tr2bl w:val="nil"/>
            </w:tcBorders>
            <w:vAlign w:val="top"/>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rPr>
            </w:pPr>
            <w:r>
              <w:rPr>
                <w:rFonts w:hint="eastAsia" w:asciiTheme="minorEastAsia" w:hAnsiTheme="minorEastAsia" w:eastAsiaTheme="minorEastAsia" w:cstheme="minorEastAsia"/>
                <w:b w:val="0"/>
                <w:bCs w:val="0"/>
                <w:sz w:val="21"/>
                <w:szCs w:val="21"/>
                <w:vertAlign w:val="baseline"/>
                <w:lang w:eastAsia="zh-CN"/>
              </w:rPr>
              <w:t>速率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769"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第一次</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2513</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0.30</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w:t>
            </w:r>
            <w:r>
              <w:rPr>
                <w:rFonts w:hint="eastAsia" w:ascii="Times New Roman" w:hAnsi="Times New Roman" w:eastAsia="宋体" w:cs="Times New Roman"/>
                <w:i w:val="0"/>
                <w:color w:val="000000"/>
                <w:kern w:val="0"/>
                <w:sz w:val="21"/>
                <w:szCs w:val="21"/>
                <w:u w:val="none"/>
                <w:vertAlign w:val="superscript"/>
                <w:lang w:val="en-US" w:eastAsia="zh-CN" w:bidi="ar"/>
              </w:rPr>
              <w:t>4</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rPr>
            </w:pP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54.2</w:t>
            </w:r>
          </w:p>
        </w:tc>
        <w:tc>
          <w:tcPr>
            <w:tcW w:w="1766"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0.136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90" w:hRule="atLeast"/>
        </w:trPr>
        <w:tc>
          <w:tcPr>
            <w:tcW w:w="1769"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第二次</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2460</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0.75</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rPr>
            </w:pPr>
            <w:r>
              <w:rPr>
                <w:rFonts w:hint="eastAsia" w:ascii="Times New Roman" w:hAnsi="Times New Roman" w:eastAsia="宋体" w:cs="Times New Roman"/>
                <w:sz w:val="21"/>
                <w:szCs w:val="21"/>
                <w:lang w:val="en-US" w:eastAsia="zh-CN"/>
              </w:rPr>
              <w:t>1.8</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w:t>
            </w:r>
            <w:r>
              <w:rPr>
                <w:rFonts w:hint="eastAsia" w:ascii="Times New Roman" w:hAnsi="Times New Roman" w:eastAsia="宋体" w:cs="Times New Roman"/>
                <w:i w:val="0"/>
                <w:color w:val="000000"/>
                <w:kern w:val="0"/>
                <w:sz w:val="21"/>
                <w:szCs w:val="21"/>
                <w:u w:val="none"/>
                <w:vertAlign w:val="superscript"/>
                <w:lang w:val="en-US" w:eastAsia="zh-CN" w:bidi="ar"/>
              </w:rPr>
              <w:t>3</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rPr>
            </w:pP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50.3</w:t>
            </w:r>
          </w:p>
        </w:tc>
        <w:tc>
          <w:tcPr>
            <w:tcW w:w="1766"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0.124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769"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第三次</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2446</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0.48</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rPr>
            </w:pP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w:t>
            </w:r>
            <w:r>
              <w:rPr>
                <w:rFonts w:hint="eastAsia" w:ascii="Times New Roman" w:hAnsi="Times New Roman" w:eastAsia="宋体" w:cs="Times New Roman"/>
                <w:i w:val="0"/>
                <w:color w:val="000000"/>
                <w:kern w:val="0"/>
                <w:sz w:val="21"/>
                <w:szCs w:val="21"/>
                <w:u w:val="none"/>
                <w:vertAlign w:val="superscript"/>
                <w:lang w:val="en-US" w:eastAsia="zh-CN" w:bidi="ar"/>
              </w:rPr>
              <w:t>3</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rPr>
            </w:pP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36.8</w:t>
            </w:r>
          </w:p>
        </w:tc>
        <w:tc>
          <w:tcPr>
            <w:tcW w:w="1766"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0.090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769"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第四次</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2114</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0.69</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1.5</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w:t>
            </w:r>
            <w:r>
              <w:rPr>
                <w:rFonts w:hint="eastAsia" w:ascii="Times New Roman" w:hAnsi="Times New Roman" w:eastAsia="宋体" w:cs="Times New Roman"/>
                <w:i w:val="0"/>
                <w:color w:val="000000"/>
                <w:kern w:val="0"/>
                <w:sz w:val="21"/>
                <w:szCs w:val="21"/>
                <w:u w:val="none"/>
                <w:vertAlign w:val="superscript"/>
                <w:lang w:val="en-US" w:eastAsia="zh-CN" w:bidi="ar"/>
              </w:rPr>
              <w:t>3</w:t>
            </w:r>
          </w:p>
        </w:tc>
        <w:tc>
          <w:tcPr>
            <w:tcW w:w="1770" w:type="dxa"/>
            <w:tcBorders>
              <w:tl2br w:val="nil"/>
              <w:tr2bl w:val="nil"/>
            </w:tcBorders>
            <w:vAlign w:val="top"/>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rPr>
            </w:pP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770" w:type="dxa"/>
            <w:tcBorders>
              <w:tl2br w:val="nil"/>
              <w:tr2bl w:val="nil"/>
            </w:tcBorders>
            <w:vAlign w:val="top"/>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rPr>
            </w:pPr>
            <w:r>
              <w:rPr>
                <w:rFonts w:hint="eastAsia" w:asciiTheme="minorEastAsia" w:hAnsiTheme="minorEastAsia" w:eastAsiaTheme="minorEastAsia" w:cstheme="minorEastAsia"/>
                <w:b w:val="0"/>
                <w:bCs w:val="0"/>
                <w:sz w:val="21"/>
                <w:szCs w:val="21"/>
                <w:vertAlign w:val="baseline"/>
                <w:lang w:val="en-US" w:eastAsia="zh-CN"/>
              </w:rPr>
              <w:t>/</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62.7</w:t>
            </w:r>
          </w:p>
        </w:tc>
        <w:tc>
          <w:tcPr>
            <w:tcW w:w="1766"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0.133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769"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第五次</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2175</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0.66</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1.4</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w:t>
            </w:r>
            <w:r>
              <w:rPr>
                <w:rFonts w:hint="eastAsia" w:ascii="Times New Roman" w:hAnsi="Times New Roman" w:eastAsia="宋体" w:cs="Times New Roman"/>
                <w:i w:val="0"/>
                <w:color w:val="000000"/>
                <w:kern w:val="0"/>
                <w:sz w:val="21"/>
                <w:szCs w:val="21"/>
                <w:u w:val="none"/>
                <w:vertAlign w:val="superscript"/>
                <w:lang w:val="en-US" w:eastAsia="zh-CN" w:bidi="ar"/>
              </w:rPr>
              <w:t>3</w:t>
            </w:r>
          </w:p>
        </w:tc>
        <w:tc>
          <w:tcPr>
            <w:tcW w:w="1770" w:type="dxa"/>
            <w:tcBorders>
              <w:tl2br w:val="nil"/>
              <w:tr2bl w:val="nil"/>
            </w:tcBorders>
            <w:vAlign w:val="top"/>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rPr>
            </w:pP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770" w:type="dxa"/>
            <w:tcBorders>
              <w:tl2br w:val="nil"/>
              <w:tr2bl w:val="nil"/>
            </w:tcBorders>
            <w:vAlign w:val="top"/>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rPr>
            </w:pPr>
            <w:r>
              <w:rPr>
                <w:rFonts w:hint="eastAsia" w:asciiTheme="minorEastAsia" w:hAnsiTheme="minorEastAsia" w:eastAsiaTheme="minorEastAsia" w:cstheme="minorEastAsia"/>
                <w:b w:val="0"/>
                <w:bCs w:val="0"/>
                <w:sz w:val="21"/>
                <w:szCs w:val="21"/>
                <w:vertAlign w:val="baseline"/>
                <w:lang w:val="en-US" w:eastAsia="zh-CN"/>
              </w:rPr>
              <w:t>/</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60.9</w:t>
            </w:r>
          </w:p>
        </w:tc>
        <w:tc>
          <w:tcPr>
            <w:tcW w:w="1766"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0.132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769"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第六次</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rPr>
            </w:pPr>
            <w:r>
              <w:rPr>
                <w:rFonts w:hint="eastAsia" w:asciiTheme="minorEastAsia" w:hAnsiTheme="minorEastAsia" w:eastAsiaTheme="minorEastAsia" w:cstheme="minorEastAsia"/>
                <w:b w:val="0"/>
                <w:bCs w:val="0"/>
                <w:sz w:val="21"/>
                <w:szCs w:val="21"/>
                <w:vertAlign w:val="baseline"/>
                <w:lang w:val="en-US" w:eastAsia="zh-CN"/>
              </w:rPr>
              <w:t>2083</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0.51</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1.1</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w:t>
            </w:r>
            <w:r>
              <w:rPr>
                <w:rFonts w:hint="eastAsia" w:ascii="Times New Roman" w:hAnsi="Times New Roman" w:eastAsia="宋体" w:cs="Times New Roman"/>
                <w:i w:val="0"/>
                <w:color w:val="000000"/>
                <w:kern w:val="0"/>
                <w:sz w:val="21"/>
                <w:szCs w:val="21"/>
                <w:u w:val="none"/>
                <w:vertAlign w:val="superscript"/>
                <w:lang w:val="en-US" w:eastAsia="zh-CN" w:bidi="ar"/>
              </w:rPr>
              <w:t>3</w:t>
            </w:r>
          </w:p>
        </w:tc>
        <w:tc>
          <w:tcPr>
            <w:tcW w:w="1770" w:type="dxa"/>
            <w:tcBorders>
              <w:tl2br w:val="nil"/>
              <w:tr2bl w:val="nil"/>
            </w:tcBorders>
            <w:vAlign w:val="top"/>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rPr>
            </w:pP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770" w:type="dxa"/>
            <w:tcBorders>
              <w:tl2br w:val="nil"/>
              <w:tr2bl w:val="nil"/>
            </w:tcBorders>
            <w:vAlign w:val="top"/>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rPr>
            </w:pPr>
            <w:r>
              <w:rPr>
                <w:rFonts w:hint="eastAsia" w:asciiTheme="minorEastAsia" w:hAnsiTheme="minorEastAsia" w:eastAsiaTheme="minorEastAsia" w:cstheme="minorEastAsia"/>
                <w:b w:val="0"/>
                <w:bCs w:val="0"/>
                <w:sz w:val="21"/>
                <w:szCs w:val="21"/>
                <w:vertAlign w:val="baseline"/>
                <w:lang w:val="en-US" w:eastAsia="zh-CN"/>
              </w:rPr>
              <w:t>/</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58.0</w:t>
            </w:r>
          </w:p>
        </w:tc>
        <w:tc>
          <w:tcPr>
            <w:tcW w:w="1766"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0.121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769"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t>最大值</w:t>
            </w:r>
          </w:p>
        </w:tc>
        <w:tc>
          <w:tcPr>
            <w:tcW w:w="1770" w:type="dxa"/>
            <w:tcBorders>
              <w:tl2br w:val="nil"/>
              <w:tr2bl w:val="nil"/>
            </w:tcBorders>
          </w:tcPr>
          <w:p>
            <w:pPr>
              <w:widowControl w:val="0"/>
              <w:spacing w:before="0" w:after="0" w:line="400" w:lineRule="exact"/>
              <w:jc w:val="cente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t>-</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t>0.75</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w:t>
            </w: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×10</w:t>
            </w:r>
            <w:r>
              <w:rPr>
                <w:rFonts w:hint="default" w:ascii="Times New Roman" w:hAnsi="Times New Roman" w:eastAsia="宋体" w:cs="Times New Roman"/>
                <w:i w:val="0"/>
                <w:color w:val="000000" w:themeColor="text1"/>
                <w:kern w:val="0"/>
                <w:sz w:val="21"/>
                <w:szCs w:val="21"/>
                <w:u w:val="none"/>
                <w:vertAlign w:val="superscript"/>
                <w:lang w:val="en-US" w:eastAsia="zh-CN" w:bidi="ar"/>
                <w14:textFill>
                  <w14:solidFill>
                    <w14:schemeClr w14:val="tx1"/>
                  </w14:solidFill>
                </w14:textFill>
              </w:rPr>
              <w:t>-</w:t>
            </w:r>
            <w:r>
              <w:rPr>
                <w:rFonts w:hint="eastAsia" w:ascii="Times New Roman" w:hAnsi="Times New Roman" w:eastAsia="宋体" w:cs="Times New Roman"/>
                <w:i w:val="0"/>
                <w:color w:val="000000" w:themeColor="text1"/>
                <w:kern w:val="0"/>
                <w:sz w:val="21"/>
                <w:szCs w:val="21"/>
                <w:u w:val="none"/>
                <w:vertAlign w:val="superscript"/>
                <w:lang w:val="en-US" w:eastAsia="zh-CN" w:bidi="ar"/>
                <w14:textFill>
                  <w14:solidFill>
                    <w14:schemeClr w14:val="tx1"/>
                  </w14:solidFill>
                </w14:textFill>
              </w:rPr>
              <w:t>3</w:t>
            </w:r>
          </w:p>
        </w:tc>
        <w:tc>
          <w:tcPr>
            <w:tcW w:w="1770" w:type="dxa"/>
            <w:tcBorders>
              <w:tl2br w:val="nil"/>
              <w:tr2bl w:val="nil"/>
            </w:tcBorders>
            <w:vAlign w:val="top"/>
          </w:tcPr>
          <w:p>
            <w:pPr>
              <w:widowControl w:val="0"/>
              <w:spacing w:before="0" w:after="0" w:line="40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770" w:type="dxa"/>
            <w:tcBorders>
              <w:tl2br w:val="nil"/>
              <w:tr2bl w:val="nil"/>
            </w:tcBorders>
            <w:vAlign w:val="top"/>
          </w:tcPr>
          <w:p>
            <w:pPr>
              <w:pStyle w:val="2"/>
              <w:widowControl w:val="0"/>
              <w:spacing w:before="0" w:after="0" w:line="400" w:lineRule="exact"/>
              <w:jc w:val="cente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t>/</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t>62.7</w:t>
            </w:r>
          </w:p>
        </w:tc>
        <w:tc>
          <w:tcPr>
            <w:tcW w:w="1766"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0.136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769"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t>标准值</w:t>
            </w:r>
          </w:p>
        </w:tc>
        <w:tc>
          <w:tcPr>
            <w:tcW w:w="1770" w:type="dxa"/>
            <w:tcBorders>
              <w:tl2br w:val="nil"/>
              <w:tr2bl w:val="nil"/>
            </w:tcBorders>
          </w:tcPr>
          <w:p>
            <w:pPr>
              <w:widowControl w:val="0"/>
              <w:spacing w:before="0" w:after="0" w:line="400" w:lineRule="exact"/>
              <w:jc w:val="cente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t>-</w:t>
            </w:r>
          </w:p>
        </w:tc>
        <w:tc>
          <w:tcPr>
            <w:tcW w:w="1770" w:type="dxa"/>
            <w:tcBorders>
              <w:tl2br w:val="nil"/>
              <w:tr2bl w:val="nil"/>
            </w:tcBorders>
          </w:tcPr>
          <w:p>
            <w:pPr>
              <w:widowControl w:val="0"/>
              <w:spacing w:before="0" w:after="0" w:line="400" w:lineRule="exact"/>
              <w:jc w:val="cente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t>-</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t>8.7</w:t>
            </w:r>
          </w:p>
        </w:tc>
        <w:tc>
          <w:tcPr>
            <w:tcW w:w="1770" w:type="dxa"/>
            <w:tcBorders>
              <w:tl2br w:val="nil"/>
              <w:tr2bl w:val="nil"/>
            </w:tcBorders>
            <w:vAlign w:val="top"/>
          </w:tcPr>
          <w:p>
            <w:pPr>
              <w:widowControl w:val="0"/>
              <w:spacing w:before="0" w:after="0" w:line="40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t>-</w:t>
            </w:r>
          </w:p>
        </w:tc>
        <w:tc>
          <w:tcPr>
            <w:tcW w:w="1770" w:type="dxa"/>
            <w:tcBorders>
              <w:tl2br w:val="nil"/>
              <w:tr2bl w:val="nil"/>
            </w:tcBorders>
            <w:vAlign w:val="top"/>
          </w:tcPr>
          <w:p>
            <w:pPr>
              <w:pStyle w:val="2"/>
              <w:widowControl w:val="0"/>
              <w:spacing w:before="0" w:after="0" w:line="400" w:lineRule="exact"/>
              <w:jc w:val="cente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t>0.58</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t>120</w:t>
            </w:r>
          </w:p>
        </w:tc>
        <w:tc>
          <w:tcPr>
            <w:tcW w:w="1766" w:type="dxa"/>
            <w:tcBorders>
              <w:tl2br w:val="nil"/>
              <w:tr2bl w:val="nil"/>
            </w:tcBorders>
          </w:tcPr>
          <w:p>
            <w:pPr>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1769"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t>达标情况</w:t>
            </w:r>
          </w:p>
        </w:tc>
        <w:tc>
          <w:tcPr>
            <w:tcW w:w="1770" w:type="dxa"/>
            <w:tcBorders>
              <w:tl2br w:val="nil"/>
              <w:tr2bl w:val="nil"/>
            </w:tcBorders>
          </w:tcPr>
          <w:p>
            <w:pPr>
              <w:widowControl w:val="0"/>
              <w:spacing w:before="0" w:after="0" w:line="400" w:lineRule="exact"/>
              <w:jc w:val="cente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t>-</w:t>
            </w:r>
          </w:p>
        </w:tc>
        <w:tc>
          <w:tcPr>
            <w:tcW w:w="1770" w:type="dxa"/>
            <w:tcBorders>
              <w:tl2br w:val="nil"/>
              <w:tr2bl w:val="nil"/>
            </w:tcBorders>
          </w:tcPr>
          <w:p>
            <w:pPr>
              <w:widowControl w:val="0"/>
              <w:spacing w:before="0" w:after="0" w:line="400" w:lineRule="exact"/>
              <w:jc w:val="cente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t>-</w:t>
            </w:r>
          </w:p>
        </w:tc>
        <w:tc>
          <w:tcPr>
            <w:tcW w:w="1770" w:type="dxa"/>
            <w:tcBorders>
              <w:tl2br w:val="nil"/>
              <w:tr2bl w:val="nil"/>
            </w:tcBorders>
          </w:tcPr>
          <w:p>
            <w:pPr>
              <w:pStyle w:val="2"/>
              <w:widowControl w:val="0"/>
              <w:spacing w:before="0" w:after="0" w:line="400" w:lineRule="exact"/>
              <w:jc w:val="cente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t>达标</w:t>
            </w:r>
          </w:p>
        </w:tc>
        <w:tc>
          <w:tcPr>
            <w:tcW w:w="1770" w:type="dxa"/>
            <w:tcBorders>
              <w:tl2br w:val="nil"/>
              <w:tr2bl w:val="nil"/>
            </w:tcBorders>
            <w:vAlign w:val="top"/>
          </w:tcPr>
          <w:p>
            <w:pPr>
              <w:widowControl w:val="0"/>
              <w:spacing w:before="0" w:after="0" w:line="40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t>-</w:t>
            </w:r>
          </w:p>
        </w:tc>
        <w:tc>
          <w:tcPr>
            <w:tcW w:w="1770" w:type="dxa"/>
            <w:tcBorders>
              <w:tl2br w:val="nil"/>
              <w:tr2bl w:val="nil"/>
            </w:tcBorders>
            <w:vAlign w:val="top"/>
          </w:tcPr>
          <w:p>
            <w:pPr>
              <w:widowControl w:val="0"/>
              <w:spacing w:before="0" w:after="0" w:line="400" w:lineRule="exact"/>
              <w:jc w:val="cente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t>达标</w:t>
            </w:r>
          </w:p>
        </w:tc>
        <w:tc>
          <w:tcPr>
            <w:tcW w:w="1770" w:type="dxa"/>
            <w:tcBorders>
              <w:tl2br w:val="nil"/>
              <w:tr2bl w:val="nil"/>
            </w:tcBorders>
          </w:tcPr>
          <w:p>
            <w:pPr>
              <w:widowControl w:val="0"/>
              <w:spacing w:before="0" w:after="0" w:line="400" w:lineRule="exact"/>
              <w:jc w:val="cente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t>达标</w:t>
            </w:r>
          </w:p>
        </w:tc>
        <w:tc>
          <w:tcPr>
            <w:tcW w:w="1766" w:type="dxa"/>
            <w:tcBorders>
              <w:tl2br w:val="nil"/>
              <w:tr2bl w:val="nil"/>
            </w:tcBorders>
          </w:tcPr>
          <w:p>
            <w:pPr>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Pr>
        <w:tc>
          <w:tcPr>
            <w:tcW w:w="3539" w:type="dxa"/>
            <w:gridSpan w:val="2"/>
            <w:tcBorders>
              <w:tl2br w:val="nil"/>
              <w:tr2bl w:val="nil"/>
            </w:tcBorders>
          </w:tcPr>
          <w:p>
            <w:pPr>
              <w:widowControl w:val="0"/>
              <w:spacing w:before="0" w:after="0" w:line="400" w:lineRule="exact"/>
              <w:jc w:val="both"/>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vertAlign w:val="baseline"/>
                <w:lang w:val="en-US" w:eastAsia="zh-CN"/>
                <w14:textFill>
                  <w14:solidFill>
                    <w14:schemeClr w14:val="tx1"/>
                  </w14:solidFill>
                </w14:textFill>
              </w:rPr>
              <w:t>执行标准</w:t>
            </w:r>
          </w:p>
        </w:tc>
        <w:tc>
          <w:tcPr>
            <w:tcW w:w="7080" w:type="dxa"/>
            <w:gridSpan w:val="4"/>
            <w:tcBorders>
              <w:tl2br w:val="nil"/>
              <w:tr2bl w:val="nil"/>
            </w:tcBorders>
          </w:tcPr>
          <w:p>
            <w:pPr>
              <w:widowControl w:val="0"/>
              <w:spacing w:before="0" w:after="0" w:line="400" w:lineRule="exact"/>
              <w:jc w:val="cente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t>《恶臭污染物排放标准》（GB14554-93）表2中20m高排气筒</w:t>
            </w:r>
          </w:p>
        </w:tc>
        <w:tc>
          <w:tcPr>
            <w:tcW w:w="3536" w:type="dxa"/>
            <w:gridSpan w:val="2"/>
            <w:tcBorders>
              <w:tl2br w:val="nil"/>
              <w:tr2bl w:val="nil"/>
            </w:tcBorders>
          </w:tcPr>
          <w:p>
            <w:pPr>
              <w:widowControl w:val="0"/>
              <w:spacing w:before="0" w:after="0" w:line="400" w:lineRule="exact"/>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《石油炼制工业污染物排放标准》(GB31570-2015)表5</w:t>
            </w:r>
          </w:p>
        </w:tc>
      </w:tr>
    </w:tbl>
    <w:p>
      <w:pPr>
        <w:pStyle w:val="2"/>
        <w:spacing w:before="0" w:after="0" w:line="400" w:lineRule="exact"/>
        <w:jc w:val="both"/>
        <w:rPr>
          <w:rFonts w:asciiTheme="minorEastAsia" w:hAnsiTheme="minorEastAsia" w:eastAsiaTheme="minorEastAsia"/>
          <w:b/>
          <w:bCs/>
          <w:sz w:val="24"/>
          <w:szCs w:val="24"/>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4"/>
        <w:numPr>
          <w:ilvl w:val="0"/>
          <w:numId w:val="0"/>
        </w:numPr>
        <w:spacing w:line="360" w:lineRule="auto"/>
        <w:rPr>
          <w:rFonts w:hint="eastAsia" w:ascii="宋体" w:hAnsi="宋体" w:eastAsia="宋体" w:cs="宋体"/>
          <w:bCs/>
          <w:color w:val="000000"/>
          <w:sz w:val="28"/>
          <w:szCs w:val="28"/>
          <w:lang w:eastAsia="zh-CN"/>
        </w:rPr>
      </w:pPr>
      <w:r>
        <w:rPr>
          <w:rFonts w:hint="eastAsia" w:ascii="宋体" w:hAnsi="宋体" w:eastAsia="宋体" w:cs="宋体"/>
          <w:bCs/>
          <w:color w:val="000000"/>
          <w:sz w:val="28"/>
          <w:szCs w:val="28"/>
          <w:lang w:eastAsia="zh-CN"/>
        </w:rPr>
        <w:t>监测结果显示：</w:t>
      </w:r>
    </w:p>
    <w:p>
      <w:pPr>
        <w:pStyle w:val="34"/>
        <w:numPr>
          <w:ilvl w:val="0"/>
          <w:numId w:val="0"/>
        </w:numPr>
        <w:spacing w:line="360" w:lineRule="auto"/>
        <w:ind w:firstLine="560" w:firstLineChars="200"/>
        <w:jc w:val="both"/>
        <w:rPr>
          <w:rFonts w:hint="eastAsia" w:ascii="宋体" w:hAnsi="宋体" w:eastAsia="宋体" w:cs="宋体"/>
          <w:bCs/>
          <w:color w:val="000000"/>
          <w:sz w:val="28"/>
          <w:szCs w:val="28"/>
          <w:lang w:val="en-US" w:eastAsia="zh-CN"/>
        </w:rPr>
      </w:pPr>
      <w:r>
        <w:rPr>
          <w:rFonts w:hint="eastAsia" w:ascii="宋体" w:hAnsi="宋体" w:eastAsia="宋体" w:cs="宋体"/>
          <w:bCs/>
          <w:color w:val="000000"/>
          <w:sz w:val="28"/>
          <w:szCs w:val="28"/>
          <w:lang w:eastAsia="zh-CN"/>
        </w:rPr>
        <w:t>催化燃烧装置排口氨最大值</w:t>
      </w:r>
      <w:r>
        <w:rPr>
          <w:rFonts w:hint="eastAsia" w:ascii="宋体" w:hAnsi="宋体" w:eastAsia="宋体" w:cs="宋体"/>
          <w:bCs/>
          <w:color w:val="000000"/>
          <w:sz w:val="28"/>
          <w:szCs w:val="28"/>
          <w:lang w:val="en-US" w:eastAsia="zh-CN"/>
        </w:rPr>
        <w:t>1.8×10</w:t>
      </w:r>
      <w:r>
        <w:rPr>
          <w:rFonts w:hint="eastAsia" w:ascii="宋体" w:hAnsi="宋体" w:eastAsia="宋体" w:cs="宋体"/>
          <w:bCs/>
          <w:color w:val="000000"/>
          <w:sz w:val="28"/>
          <w:szCs w:val="28"/>
          <w:vertAlign w:val="superscript"/>
          <w:lang w:val="en-US" w:eastAsia="zh-CN"/>
        </w:rPr>
        <w:t>-3</w:t>
      </w:r>
      <w:r>
        <w:rPr>
          <w:rFonts w:hint="eastAsia" w:ascii="宋体" w:hAnsi="宋体" w:eastAsia="宋体" w:cs="宋体"/>
          <w:bCs/>
          <w:color w:val="000000"/>
          <w:sz w:val="28"/>
          <w:szCs w:val="28"/>
          <w:lang w:val="en-US" w:eastAsia="zh-CN"/>
        </w:rPr>
        <w:t>kg/h,硫化氢未检出，满足《恶臭污染物排放标准》（氨≤8.7kg/h，硫化氢≤0.58kg/h），非甲烷总烃浓度最大值62.7mg/m</w:t>
      </w:r>
      <w:r>
        <w:rPr>
          <w:rFonts w:hint="eastAsia" w:ascii="宋体" w:hAnsi="宋体" w:eastAsia="宋体" w:cs="宋体"/>
          <w:bCs/>
          <w:color w:val="000000"/>
          <w:sz w:val="28"/>
          <w:szCs w:val="28"/>
          <w:vertAlign w:val="superscript"/>
          <w:lang w:val="en-US" w:eastAsia="zh-CN"/>
        </w:rPr>
        <w:t>3</w:t>
      </w:r>
      <w:r>
        <w:rPr>
          <w:rFonts w:hint="eastAsia" w:ascii="宋体" w:hAnsi="宋体" w:eastAsia="宋体" w:cs="宋体"/>
          <w:bCs/>
          <w:color w:val="000000"/>
          <w:sz w:val="28"/>
          <w:szCs w:val="28"/>
          <w:lang w:val="en-US" w:eastAsia="zh-CN"/>
        </w:rPr>
        <w:t>,满足《石油炼制污染物排放标准》（GB31570-2015）表4中标准限值（非甲烷总烃≤120mg/m</w:t>
      </w:r>
      <w:r>
        <w:rPr>
          <w:rFonts w:hint="eastAsia" w:ascii="宋体" w:hAnsi="宋体" w:eastAsia="宋体" w:cs="宋体"/>
          <w:bCs/>
          <w:color w:val="000000"/>
          <w:sz w:val="28"/>
          <w:szCs w:val="28"/>
          <w:vertAlign w:val="superscript"/>
          <w:lang w:val="en-US" w:eastAsia="zh-CN"/>
        </w:rPr>
        <w:t>3</w:t>
      </w:r>
      <w:r>
        <w:rPr>
          <w:rFonts w:hint="eastAsia" w:ascii="宋体" w:hAnsi="宋体" w:eastAsia="宋体" w:cs="宋体"/>
          <w:bCs/>
          <w:color w:val="000000"/>
          <w:sz w:val="28"/>
          <w:szCs w:val="28"/>
          <w:lang w:val="en-US" w:eastAsia="zh-CN"/>
        </w:rPr>
        <w:t>）。</w:t>
      </w:r>
    </w:p>
    <w:p>
      <w:pPr>
        <w:pStyle w:val="34"/>
        <w:numPr>
          <w:ilvl w:val="0"/>
          <w:numId w:val="2"/>
        </w:numPr>
        <w:spacing w:line="360" w:lineRule="auto"/>
        <w:ind w:firstLineChars="0"/>
        <w:rPr>
          <w:rFonts w:ascii="Times New Roman" w:hAnsi="Times New Roman" w:eastAsiaTheme="minorEastAsia"/>
          <w:bCs/>
          <w:color w:val="000000"/>
          <w:sz w:val="28"/>
          <w:szCs w:val="28"/>
        </w:rPr>
      </w:pPr>
      <w:r>
        <w:rPr>
          <w:rFonts w:hint="eastAsia" w:ascii="Times New Roman" w:hAnsi="Times New Roman" w:eastAsiaTheme="minorEastAsia"/>
          <w:bCs/>
          <w:color w:val="000000"/>
          <w:sz w:val="28"/>
          <w:szCs w:val="28"/>
        </w:rPr>
        <w:t xml:space="preserve"> </w:t>
      </w:r>
      <w:r>
        <w:rPr>
          <w:rFonts w:ascii="Times New Roman" w:hAnsi="Times New Roman" w:eastAsiaTheme="minorEastAsia"/>
          <w:bCs/>
          <w:color w:val="000000"/>
          <w:sz w:val="28"/>
          <w:szCs w:val="28"/>
        </w:rPr>
        <w:t>无组织排放</w:t>
      </w:r>
    </w:p>
    <w:p>
      <w:pPr>
        <w:pStyle w:val="2"/>
        <w:spacing w:before="0" w:after="0" w:line="360" w:lineRule="auto"/>
        <w:ind w:firstLine="560" w:firstLineChars="200"/>
        <w:rPr>
          <w:rFonts w:ascii="Times New Roman" w:hAnsi="Times New Roman" w:eastAsiaTheme="minorEastAsia"/>
          <w:color w:val="000000"/>
          <w:sz w:val="28"/>
          <w:szCs w:val="28"/>
        </w:rPr>
      </w:pPr>
      <w:r>
        <w:rPr>
          <w:rFonts w:ascii="Times New Roman" w:hAnsi="Times New Roman" w:eastAsiaTheme="minorEastAsia"/>
          <w:color w:val="000000"/>
          <w:sz w:val="28"/>
          <w:szCs w:val="28"/>
        </w:rPr>
        <w:t>无组织排放监测结果</w:t>
      </w:r>
      <w:r>
        <w:rPr>
          <w:rFonts w:hint="eastAsia" w:ascii="Times New Roman" w:hAnsi="Times New Roman" w:eastAsiaTheme="minorEastAsia"/>
          <w:color w:val="000000"/>
          <w:sz w:val="28"/>
          <w:szCs w:val="28"/>
        </w:rPr>
        <w:t>，</w:t>
      </w:r>
      <w:r>
        <w:rPr>
          <w:rFonts w:ascii="Times New Roman" w:hAnsi="Times New Roman" w:eastAsiaTheme="minorEastAsia"/>
          <w:color w:val="000000"/>
          <w:sz w:val="28"/>
          <w:szCs w:val="28"/>
        </w:rPr>
        <w:t>见表</w:t>
      </w:r>
      <w:r>
        <w:rPr>
          <w:rFonts w:hint="eastAsia" w:ascii="Times New Roman" w:hAnsi="Times New Roman" w:eastAsiaTheme="minorEastAsia"/>
          <w:color w:val="000000"/>
          <w:sz w:val="28"/>
          <w:szCs w:val="28"/>
          <w:lang w:eastAsia="zh-CN"/>
        </w:rPr>
        <w:t>9</w:t>
      </w:r>
      <w:r>
        <w:rPr>
          <w:rFonts w:ascii="Times New Roman" w:hAnsi="Times New Roman" w:eastAsiaTheme="minorEastAsia"/>
          <w:color w:val="000000"/>
          <w:sz w:val="28"/>
          <w:szCs w:val="28"/>
        </w:rPr>
        <w:t>-</w:t>
      </w:r>
      <w:r>
        <w:rPr>
          <w:rFonts w:hint="eastAsia" w:ascii="Times New Roman" w:hAnsi="Times New Roman" w:eastAsiaTheme="minorEastAsia"/>
          <w:color w:val="000000"/>
          <w:sz w:val="28"/>
          <w:szCs w:val="28"/>
          <w:lang w:val="en-US" w:eastAsia="zh-CN"/>
        </w:rPr>
        <w:t>6</w:t>
      </w:r>
      <w:r>
        <w:rPr>
          <w:rFonts w:ascii="Times New Roman" w:hAnsi="Times New Roman" w:eastAsiaTheme="minorEastAsia"/>
          <w:color w:val="000000"/>
          <w:sz w:val="28"/>
          <w:szCs w:val="28"/>
        </w:rPr>
        <w:t>~</w:t>
      </w:r>
      <w:r>
        <w:rPr>
          <w:rFonts w:hint="eastAsia" w:ascii="Times New Roman" w:hAnsi="Times New Roman" w:eastAsiaTheme="minorEastAsia"/>
          <w:color w:val="000000"/>
          <w:sz w:val="28"/>
          <w:szCs w:val="28"/>
        </w:rPr>
        <w:t>表</w:t>
      </w:r>
      <w:r>
        <w:rPr>
          <w:rFonts w:hint="eastAsia" w:ascii="Times New Roman" w:hAnsi="Times New Roman" w:eastAsiaTheme="minorEastAsia"/>
          <w:color w:val="000000"/>
          <w:sz w:val="28"/>
          <w:szCs w:val="28"/>
          <w:lang w:eastAsia="zh-CN"/>
        </w:rPr>
        <w:t>9</w:t>
      </w:r>
      <w:r>
        <w:rPr>
          <w:rFonts w:ascii="Times New Roman" w:hAnsi="Times New Roman" w:eastAsiaTheme="minorEastAsia"/>
          <w:color w:val="000000"/>
          <w:sz w:val="28"/>
          <w:szCs w:val="28"/>
        </w:rPr>
        <w:t>-</w:t>
      </w:r>
      <w:r>
        <w:rPr>
          <w:rFonts w:hint="eastAsia" w:ascii="Times New Roman" w:hAnsi="Times New Roman" w:eastAsiaTheme="minorEastAsia"/>
          <w:color w:val="000000"/>
          <w:sz w:val="28"/>
          <w:szCs w:val="28"/>
          <w:lang w:val="en-US" w:eastAsia="zh-CN"/>
        </w:rPr>
        <w:t>9</w:t>
      </w:r>
      <w:r>
        <w:rPr>
          <w:rFonts w:ascii="Times New Roman" w:hAnsi="Times New Roman" w:eastAsiaTheme="minorEastAsia"/>
          <w:color w:val="000000"/>
          <w:sz w:val="28"/>
          <w:szCs w:val="28"/>
        </w:rPr>
        <w:t>。</w:t>
      </w:r>
    </w:p>
    <w:p>
      <w:pPr>
        <w:spacing w:line="400" w:lineRule="exact"/>
        <w:ind w:firstLine="1084" w:firstLineChars="450"/>
        <w:rPr>
          <w:rFonts w:asciiTheme="minorEastAsia" w:hAnsiTheme="minorEastAsia" w:eastAsiaTheme="minorEastAsia"/>
          <w:b/>
          <w:bCs/>
          <w:sz w:val="24"/>
          <w:szCs w:val="24"/>
        </w:rPr>
      </w:pPr>
      <w:r>
        <w:rPr>
          <w:rFonts w:asciiTheme="minorEastAsia" w:hAnsiTheme="minorEastAsia" w:eastAsiaTheme="minorEastAsia"/>
          <w:b/>
          <w:bCs/>
          <w:sz w:val="24"/>
          <w:szCs w:val="24"/>
        </w:rPr>
        <w:t>表</w:t>
      </w:r>
      <w:r>
        <w:rPr>
          <w:rFonts w:hint="eastAsia" w:asciiTheme="minorEastAsia" w:hAnsiTheme="minorEastAsia" w:eastAsiaTheme="minorEastAsia"/>
          <w:b/>
          <w:bCs/>
          <w:sz w:val="24"/>
          <w:szCs w:val="24"/>
          <w:lang w:eastAsia="zh-CN"/>
        </w:rPr>
        <w:t>9</w:t>
      </w:r>
      <w:r>
        <w:rPr>
          <w:rFonts w:asciiTheme="minorEastAsia" w:hAnsiTheme="minorEastAsia" w:eastAsiaTheme="minorEastAsia"/>
          <w:b/>
          <w:bCs/>
          <w:sz w:val="24"/>
          <w:szCs w:val="24"/>
        </w:rPr>
        <w:t>-</w:t>
      </w:r>
      <w:r>
        <w:rPr>
          <w:rFonts w:hint="eastAsia" w:asciiTheme="minorEastAsia" w:hAnsiTheme="minorEastAsia" w:eastAsiaTheme="minorEastAsia"/>
          <w:b/>
          <w:bCs/>
          <w:sz w:val="24"/>
          <w:szCs w:val="24"/>
          <w:lang w:val="en-US" w:eastAsia="zh-CN"/>
        </w:rPr>
        <w:t>6</w:t>
      </w:r>
      <w:r>
        <w:rPr>
          <w:rFonts w:asciiTheme="minorEastAsia" w:hAnsiTheme="minorEastAsia" w:eastAsiaTheme="minorEastAsia"/>
          <w:b/>
          <w:bCs/>
          <w:sz w:val="24"/>
          <w:szCs w:val="24"/>
        </w:rPr>
        <w:t xml:space="preserve">  </w:t>
      </w:r>
      <w:r>
        <w:rPr>
          <w:rFonts w:hint="eastAsia" w:asciiTheme="minorEastAsia" w:hAnsiTheme="minorEastAsia" w:eastAsiaTheme="minorEastAsia"/>
          <w:b/>
          <w:bCs/>
          <w:sz w:val="24"/>
          <w:szCs w:val="24"/>
          <w:lang w:val="en-US" w:eastAsia="zh-CN"/>
        </w:rPr>
        <w:t>项目区</w:t>
      </w:r>
      <w:r>
        <w:rPr>
          <w:rFonts w:asciiTheme="minorEastAsia" w:hAnsiTheme="minorEastAsia" w:eastAsiaTheme="minorEastAsia"/>
          <w:b/>
          <w:bCs/>
          <w:sz w:val="24"/>
          <w:szCs w:val="24"/>
        </w:rPr>
        <w:t>无组织</w:t>
      </w:r>
      <w:r>
        <w:rPr>
          <w:rFonts w:hint="eastAsia" w:asciiTheme="minorEastAsia" w:hAnsiTheme="minorEastAsia" w:eastAsiaTheme="minorEastAsia"/>
          <w:b/>
          <w:bCs/>
          <w:sz w:val="24"/>
          <w:szCs w:val="24"/>
          <w:lang w:val="en-US" w:eastAsia="zh-CN"/>
        </w:rPr>
        <w:t>硫化氢</w:t>
      </w:r>
      <w:r>
        <w:rPr>
          <w:rFonts w:asciiTheme="minorEastAsia" w:hAnsiTheme="minorEastAsia" w:eastAsiaTheme="minorEastAsia"/>
          <w:b/>
          <w:bCs/>
          <w:sz w:val="24"/>
          <w:szCs w:val="24"/>
        </w:rPr>
        <w:t xml:space="preserve">排放监测结果  </w:t>
      </w:r>
      <w:r>
        <w:rPr>
          <w:rFonts w:hint="eastAsia" w:asciiTheme="minorEastAsia" w:hAnsiTheme="minorEastAsia" w:eastAsiaTheme="minorEastAsia"/>
          <w:b/>
          <w:bCs/>
          <w:sz w:val="24"/>
          <w:szCs w:val="24"/>
        </w:rPr>
        <w:t xml:space="preserve">     </w:t>
      </w:r>
      <w:r>
        <w:rPr>
          <w:rFonts w:asciiTheme="minorEastAsia" w:hAnsiTheme="minorEastAsia" w:eastAsiaTheme="minorEastAsia"/>
          <w:b/>
          <w:bCs/>
          <w:sz w:val="24"/>
          <w:szCs w:val="24"/>
        </w:rPr>
        <w:t>单位：mg/m</w:t>
      </w:r>
      <w:r>
        <w:rPr>
          <w:rFonts w:asciiTheme="minorEastAsia" w:hAnsiTheme="minorEastAsia" w:eastAsiaTheme="minorEastAsia"/>
          <w:b/>
          <w:bCs/>
          <w:sz w:val="24"/>
          <w:szCs w:val="24"/>
          <w:vertAlign w:val="superscript"/>
        </w:rPr>
        <w:t>3</w:t>
      </w:r>
      <w:r>
        <w:rPr>
          <w:rFonts w:asciiTheme="minorEastAsia" w:hAnsiTheme="minorEastAsia" w:eastAsiaTheme="minorEastAsia"/>
          <w:b/>
          <w:bCs/>
          <w:sz w:val="24"/>
          <w:szCs w:val="24"/>
        </w:rPr>
        <w:t xml:space="preserve"> </w:t>
      </w:r>
    </w:p>
    <w:tbl>
      <w:tblPr>
        <w:tblStyle w:val="19"/>
        <w:tblW w:w="8909"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94"/>
        <w:gridCol w:w="1732"/>
        <w:gridCol w:w="1393"/>
        <w:gridCol w:w="1244"/>
        <w:gridCol w:w="1253"/>
        <w:gridCol w:w="1253"/>
        <w:gridCol w:w="124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10" w:hRule="atLeast"/>
          <w:tblHeader/>
          <w:jc w:val="center"/>
        </w:trPr>
        <w:tc>
          <w:tcPr>
            <w:tcW w:w="794"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asciiTheme="minorEastAsia" w:hAnsiTheme="minorEastAsia" w:eastAsiaTheme="minorEastAsia"/>
                <w:bCs/>
                <w:sz w:val="21"/>
                <w:szCs w:val="21"/>
              </w:rPr>
              <w:t>项目</w:t>
            </w:r>
          </w:p>
        </w:tc>
        <w:tc>
          <w:tcPr>
            <w:tcW w:w="1732"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asciiTheme="minorEastAsia" w:hAnsiTheme="minorEastAsia" w:eastAsiaTheme="minorEastAsia"/>
                <w:bCs/>
                <w:sz w:val="21"/>
                <w:szCs w:val="21"/>
              </w:rPr>
              <w:t>时间</w:t>
            </w:r>
          </w:p>
        </w:tc>
        <w:tc>
          <w:tcPr>
            <w:tcW w:w="1393"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asciiTheme="minorEastAsia" w:hAnsiTheme="minorEastAsia" w:eastAsiaTheme="minorEastAsia"/>
                <w:bCs/>
                <w:sz w:val="21"/>
                <w:szCs w:val="21"/>
              </w:rPr>
              <w:t>频次</w:t>
            </w:r>
          </w:p>
        </w:tc>
        <w:tc>
          <w:tcPr>
            <w:tcW w:w="1244" w:type="dxa"/>
            <w:tcBorders>
              <w:tl2br w:val="nil"/>
              <w:tr2bl w:val="nil"/>
            </w:tcBorders>
            <w:vAlign w:val="center"/>
          </w:tcPr>
          <w:p>
            <w:pPr>
              <w:spacing w:line="320" w:lineRule="exact"/>
              <w:jc w:val="center"/>
              <w:rPr>
                <w:rFonts w:hint="eastAsia" w:asciiTheme="minorEastAsia" w:hAnsiTheme="minorEastAsia" w:eastAsiaTheme="minorEastAsia"/>
                <w:sz w:val="21"/>
                <w:szCs w:val="21"/>
                <w:lang w:eastAsia="zh-CN"/>
              </w:rPr>
            </w:pPr>
            <w:r>
              <w:rPr>
                <w:rFonts w:asciiTheme="minorEastAsia" w:hAnsiTheme="minorEastAsia" w:eastAsiaTheme="minorEastAsia"/>
                <w:sz w:val="21"/>
                <w:szCs w:val="21"/>
              </w:rPr>
              <w:t>G1</w:t>
            </w:r>
            <w:r>
              <w:rPr>
                <w:rFonts w:hint="eastAsia" w:asciiTheme="minorEastAsia" w:hAnsiTheme="minorEastAsia" w:eastAsiaTheme="minorEastAsia"/>
                <w:sz w:val="21"/>
                <w:szCs w:val="21"/>
                <w:lang w:val="en-US" w:eastAsia="zh-CN"/>
              </w:rPr>
              <w:t>上风向</w:t>
            </w:r>
          </w:p>
        </w:tc>
        <w:tc>
          <w:tcPr>
            <w:tcW w:w="1253" w:type="dxa"/>
            <w:tcBorders>
              <w:tl2br w:val="nil"/>
              <w:tr2bl w:val="nil"/>
            </w:tcBorders>
            <w:vAlign w:val="center"/>
          </w:tcPr>
          <w:p>
            <w:pPr>
              <w:spacing w:line="320" w:lineRule="exact"/>
              <w:jc w:val="center"/>
              <w:rPr>
                <w:rFonts w:hint="eastAsia" w:asciiTheme="minorEastAsia" w:hAnsiTheme="minorEastAsia" w:eastAsiaTheme="minorEastAsia"/>
                <w:sz w:val="21"/>
                <w:szCs w:val="21"/>
                <w:lang w:eastAsia="zh-CN"/>
              </w:rPr>
            </w:pPr>
            <w:r>
              <w:rPr>
                <w:rFonts w:asciiTheme="minorEastAsia" w:hAnsiTheme="minorEastAsia" w:eastAsiaTheme="minorEastAsia"/>
                <w:sz w:val="21"/>
                <w:szCs w:val="21"/>
              </w:rPr>
              <w:t>G2</w:t>
            </w:r>
            <w:r>
              <w:rPr>
                <w:rFonts w:hint="eastAsia" w:asciiTheme="minorEastAsia" w:hAnsiTheme="minorEastAsia" w:eastAsiaTheme="minorEastAsia"/>
                <w:sz w:val="21"/>
                <w:szCs w:val="21"/>
                <w:lang w:val="en-US" w:eastAsia="zh-CN"/>
              </w:rPr>
              <w:t>下风向</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G3</w:t>
            </w:r>
            <w:r>
              <w:rPr>
                <w:rFonts w:hint="eastAsia" w:asciiTheme="minorEastAsia" w:hAnsiTheme="minorEastAsia" w:eastAsiaTheme="minorEastAsia"/>
                <w:sz w:val="21"/>
                <w:szCs w:val="21"/>
                <w:lang w:val="en-US" w:eastAsia="zh-CN"/>
              </w:rPr>
              <w:t>下风向</w:t>
            </w:r>
          </w:p>
        </w:tc>
        <w:tc>
          <w:tcPr>
            <w:tcW w:w="1240"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G4</w:t>
            </w:r>
            <w:r>
              <w:rPr>
                <w:rFonts w:hint="eastAsia" w:asciiTheme="minorEastAsia" w:hAnsiTheme="minorEastAsia" w:eastAsiaTheme="minorEastAsia"/>
                <w:sz w:val="21"/>
                <w:szCs w:val="21"/>
                <w:lang w:val="en-US" w:eastAsia="zh-CN"/>
              </w:rPr>
              <w:t>下风向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8" w:hRule="exact"/>
          <w:jc w:val="center"/>
        </w:trPr>
        <w:tc>
          <w:tcPr>
            <w:tcW w:w="794" w:type="dxa"/>
            <w:vMerge w:val="restart"/>
            <w:tcBorders>
              <w:tl2br w:val="nil"/>
              <w:tr2bl w:val="nil"/>
            </w:tcBorders>
            <w:vAlign w:val="center"/>
          </w:tcPr>
          <w:p>
            <w:pPr>
              <w:spacing w:line="320" w:lineRule="exact"/>
              <w:jc w:val="center"/>
              <w:rPr>
                <w:rFonts w:hint="eastAsia" w:asciiTheme="minorEastAsia" w:hAnsiTheme="minorEastAsia" w:eastAsiaTheme="minorEastAsia"/>
                <w:bCs/>
                <w:sz w:val="21"/>
                <w:szCs w:val="21"/>
                <w:lang w:eastAsia="zh-CN"/>
              </w:rPr>
            </w:pPr>
            <w:r>
              <w:rPr>
                <w:rFonts w:hint="eastAsia" w:asciiTheme="minorEastAsia" w:hAnsiTheme="minorEastAsia" w:eastAsiaTheme="minorEastAsia"/>
                <w:bCs/>
                <w:sz w:val="21"/>
                <w:szCs w:val="21"/>
                <w:lang w:val="en-US" w:eastAsia="zh-CN"/>
              </w:rPr>
              <w:t>硫化氢</w:t>
            </w:r>
          </w:p>
        </w:tc>
        <w:tc>
          <w:tcPr>
            <w:tcW w:w="1732" w:type="dxa"/>
            <w:vMerge w:val="restart"/>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asciiTheme="minorEastAsia" w:hAnsiTheme="minorEastAsia" w:eastAsiaTheme="minorEastAsia"/>
                <w:bCs/>
                <w:sz w:val="21"/>
                <w:szCs w:val="21"/>
              </w:rPr>
              <w:t>2018年</w:t>
            </w:r>
            <w:r>
              <w:rPr>
                <w:rFonts w:hint="eastAsia" w:asciiTheme="minorEastAsia" w:hAnsiTheme="minorEastAsia" w:eastAsiaTheme="minorEastAsia"/>
                <w:bCs/>
                <w:sz w:val="21"/>
                <w:szCs w:val="21"/>
                <w:lang w:val="en-US" w:eastAsia="zh-CN"/>
              </w:rPr>
              <w:t>11</w:t>
            </w:r>
            <w:r>
              <w:rPr>
                <w:rFonts w:asciiTheme="minorEastAsia" w:hAnsiTheme="minorEastAsia" w:eastAsiaTheme="minorEastAsia"/>
                <w:bCs/>
                <w:sz w:val="21"/>
                <w:szCs w:val="21"/>
              </w:rPr>
              <w:t>月</w:t>
            </w:r>
          </w:p>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lang w:val="en-US" w:eastAsia="zh-CN"/>
              </w:rPr>
              <w:t>22</w:t>
            </w:r>
            <w:r>
              <w:rPr>
                <w:rFonts w:asciiTheme="minorEastAsia" w:hAnsiTheme="minorEastAsia" w:eastAsiaTheme="minorEastAsia"/>
                <w:bCs/>
                <w:sz w:val="21"/>
                <w:szCs w:val="21"/>
              </w:rPr>
              <w:t>日</w:t>
            </w:r>
          </w:p>
        </w:tc>
        <w:tc>
          <w:tcPr>
            <w:tcW w:w="1393"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1244"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c>
          <w:tcPr>
            <w:tcW w:w="1240"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64" w:hRule="exact"/>
          <w:jc w:val="center"/>
        </w:trPr>
        <w:tc>
          <w:tcPr>
            <w:tcW w:w="794"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732"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393"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1244"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c>
          <w:tcPr>
            <w:tcW w:w="1240"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5" w:hRule="exact"/>
          <w:jc w:val="center"/>
        </w:trPr>
        <w:tc>
          <w:tcPr>
            <w:tcW w:w="794"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732"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393"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1244"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c>
          <w:tcPr>
            <w:tcW w:w="1240"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exact"/>
          <w:jc w:val="center"/>
        </w:trPr>
        <w:tc>
          <w:tcPr>
            <w:tcW w:w="794"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732"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393"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1244"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c>
          <w:tcPr>
            <w:tcW w:w="1240"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68" w:hRule="exact"/>
          <w:jc w:val="center"/>
        </w:trPr>
        <w:tc>
          <w:tcPr>
            <w:tcW w:w="794"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732" w:type="dxa"/>
            <w:vMerge w:val="restart"/>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asciiTheme="minorEastAsia" w:hAnsiTheme="minorEastAsia" w:eastAsiaTheme="minorEastAsia"/>
                <w:bCs/>
                <w:sz w:val="21"/>
                <w:szCs w:val="21"/>
              </w:rPr>
              <w:t>2018年</w:t>
            </w:r>
            <w:r>
              <w:rPr>
                <w:rFonts w:hint="eastAsia" w:asciiTheme="minorEastAsia" w:hAnsiTheme="minorEastAsia" w:eastAsiaTheme="minorEastAsia"/>
                <w:bCs/>
                <w:sz w:val="21"/>
                <w:szCs w:val="21"/>
                <w:lang w:val="en-US" w:eastAsia="zh-CN"/>
              </w:rPr>
              <w:t>11</w:t>
            </w:r>
            <w:r>
              <w:rPr>
                <w:rFonts w:asciiTheme="minorEastAsia" w:hAnsiTheme="minorEastAsia" w:eastAsiaTheme="minorEastAsia"/>
                <w:bCs/>
                <w:sz w:val="21"/>
                <w:szCs w:val="21"/>
              </w:rPr>
              <w:t>月</w:t>
            </w:r>
          </w:p>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lang w:val="en-US" w:eastAsia="zh-CN"/>
              </w:rPr>
              <w:t>23</w:t>
            </w:r>
            <w:r>
              <w:rPr>
                <w:rFonts w:asciiTheme="minorEastAsia" w:hAnsiTheme="minorEastAsia" w:eastAsiaTheme="minorEastAsia"/>
                <w:bCs/>
                <w:sz w:val="21"/>
                <w:szCs w:val="21"/>
              </w:rPr>
              <w:t>日</w:t>
            </w:r>
          </w:p>
        </w:tc>
        <w:tc>
          <w:tcPr>
            <w:tcW w:w="1393"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1244"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c>
          <w:tcPr>
            <w:tcW w:w="1240"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46" w:hRule="exact"/>
          <w:jc w:val="center"/>
        </w:trPr>
        <w:tc>
          <w:tcPr>
            <w:tcW w:w="794"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732" w:type="dxa"/>
            <w:vMerge w:val="continue"/>
            <w:tcBorders>
              <w:tl2br w:val="nil"/>
              <w:tr2bl w:val="nil"/>
            </w:tcBorders>
            <w:vAlign w:val="center"/>
          </w:tcPr>
          <w:p>
            <w:pPr>
              <w:spacing w:line="320" w:lineRule="exact"/>
              <w:jc w:val="center"/>
              <w:rPr>
                <w:rFonts w:asciiTheme="minorEastAsia" w:hAnsiTheme="minorEastAsia" w:eastAsiaTheme="minorEastAsia"/>
                <w:sz w:val="21"/>
                <w:szCs w:val="21"/>
              </w:rPr>
            </w:pPr>
          </w:p>
        </w:tc>
        <w:tc>
          <w:tcPr>
            <w:tcW w:w="1393"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1244"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c>
          <w:tcPr>
            <w:tcW w:w="1240"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exact"/>
          <w:jc w:val="center"/>
        </w:trPr>
        <w:tc>
          <w:tcPr>
            <w:tcW w:w="794"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732" w:type="dxa"/>
            <w:vMerge w:val="continue"/>
            <w:tcBorders>
              <w:tl2br w:val="nil"/>
              <w:tr2bl w:val="nil"/>
            </w:tcBorders>
            <w:vAlign w:val="center"/>
          </w:tcPr>
          <w:p>
            <w:pPr>
              <w:spacing w:line="320" w:lineRule="exact"/>
              <w:jc w:val="center"/>
              <w:rPr>
                <w:rFonts w:asciiTheme="minorEastAsia" w:hAnsiTheme="minorEastAsia" w:eastAsiaTheme="minorEastAsia"/>
                <w:sz w:val="21"/>
                <w:szCs w:val="21"/>
              </w:rPr>
            </w:pPr>
          </w:p>
        </w:tc>
        <w:tc>
          <w:tcPr>
            <w:tcW w:w="1393"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1244"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c>
          <w:tcPr>
            <w:tcW w:w="1240"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71" w:hRule="exact"/>
          <w:jc w:val="center"/>
        </w:trPr>
        <w:tc>
          <w:tcPr>
            <w:tcW w:w="794"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732" w:type="dxa"/>
            <w:vMerge w:val="continue"/>
            <w:tcBorders>
              <w:tl2br w:val="nil"/>
              <w:tr2bl w:val="nil"/>
            </w:tcBorders>
            <w:vAlign w:val="center"/>
          </w:tcPr>
          <w:p>
            <w:pPr>
              <w:spacing w:line="320" w:lineRule="exact"/>
              <w:rPr>
                <w:rFonts w:asciiTheme="minorEastAsia" w:hAnsiTheme="minorEastAsia" w:eastAsiaTheme="minorEastAsia"/>
                <w:sz w:val="21"/>
                <w:szCs w:val="21"/>
              </w:rPr>
            </w:pPr>
          </w:p>
        </w:tc>
        <w:tc>
          <w:tcPr>
            <w:tcW w:w="1393"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1244"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imes New Roman" w:hAnsi="Times New Roman" w:eastAsia="宋体" w:cs="Times New Roman"/>
                <w:sz w:val="21"/>
                <w:szCs w:val="21"/>
                <w:lang w:val="en-US" w:eastAsia="zh-CN"/>
              </w:rPr>
              <w:t>＜0.005</w:t>
            </w:r>
          </w:p>
        </w:tc>
        <w:tc>
          <w:tcPr>
            <w:tcW w:w="1253"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imes New Roman" w:hAnsi="Times New Roman" w:eastAsia="宋体" w:cs="Times New Roman"/>
                <w:sz w:val="21"/>
                <w:szCs w:val="21"/>
                <w:lang w:val="en-US" w:eastAsia="zh-CN"/>
              </w:rPr>
              <w:t>＜0.005</w:t>
            </w:r>
          </w:p>
        </w:tc>
        <w:tc>
          <w:tcPr>
            <w:tcW w:w="1253"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imes New Roman" w:hAnsi="Times New Roman" w:eastAsia="宋体" w:cs="Times New Roman"/>
                <w:sz w:val="21"/>
                <w:szCs w:val="21"/>
                <w:lang w:val="en-US" w:eastAsia="zh-CN"/>
              </w:rPr>
              <w:t>＜0.005</w:t>
            </w:r>
          </w:p>
        </w:tc>
        <w:tc>
          <w:tcPr>
            <w:tcW w:w="1240"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imes New Roman" w:hAnsi="Times New Roman" w:eastAsia="宋体" w:cs="Times New Roman"/>
                <w:sz w:val="21"/>
                <w:szCs w:val="21"/>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3919" w:type="dxa"/>
            <w:gridSpan w:val="3"/>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浓度最大值</w:t>
            </w:r>
          </w:p>
        </w:tc>
        <w:tc>
          <w:tcPr>
            <w:tcW w:w="4990" w:type="dxa"/>
            <w:gridSpan w:val="4"/>
            <w:tcBorders>
              <w:tl2br w:val="nil"/>
              <w:tr2bl w:val="nil"/>
            </w:tcBorders>
            <w:vAlign w:val="center"/>
          </w:tcPr>
          <w:p>
            <w:pPr>
              <w:spacing w:line="320" w:lineRule="exact"/>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3919" w:type="dxa"/>
            <w:gridSpan w:val="3"/>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asciiTheme="minorEastAsia" w:hAnsiTheme="minorEastAsia" w:eastAsiaTheme="minorEastAsia"/>
                <w:bCs/>
                <w:sz w:val="21"/>
                <w:szCs w:val="21"/>
              </w:rPr>
              <w:t>标准值</w:t>
            </w:r>
          </w:p>
        </w:tc>
        <w:tc>
          <w:tcPr>
            <w:tcW w:w="4990" w:type="dxa"/>
            <w:gridSpan w:val="4"/>
            <w:tcBorders>
              <w:tl2br w:val="nil"/>
              <w:tr2bl w:val="nil"/>
            </w:tcBorders>
            <w:vAlign w:val="center"/>
          </w:tcPr>
          <w:p>
            <w:pPr>
              <w:spacing w:line="320" w:lineRule="exact"/>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3919" w:type="dxa"/>
            <w:gridSpan w:val="3"/>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asciiTheme="minorEastAsia" w:hAnsiTheme="minorEastAsia" w:eastAsiaTheme="minorEastAsia"/>
                <w:bCs/>
                <w:sz w:val="21"/>
                <w:szCs w:val="21"/>
              </w:rPr>
              <w:t>达标情况</w:t>
            </w:r>
          </w:p>
        </w:tc>
        <w:tc>
          <w:tcPr>
            <w:tcW w:w="4990" w:type="dxa"/>
            <w:gridSpan w:val="4"/>
            <w:tcBorders>
              <w:tl2br w:val="nil"/>
              <w:tr2bl w:val="nil"/>
            </w:tcBorders>
            <w:vAlign w:val="center"/>
          </w:tcPr>
          <w:p>
            <w:pPr>
              <w:spacing w:line="32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3919" w:type="dxa"/>
            <w:gridSpan w:val="3"/>
            <w:tcBorders>
              <w:tl2br w:val="nil"/>
              <w:tr2bl w:val="nil"/>
            </w:tcBorders>
            <w:vAlign w:val="center"/>
          </w:tcPr>
          <w:p>
            <w:pPr>
              <w:spacing w:line="320" w:lineRule="exact"/>
              <w:jc w:val="center"/>
              <w:rPr>
                <w:rFonts w:hint="eastAsia" w:asciiTheme="minorEastAsia" w:hAnsiTheme="minorEastAsia" w:eastAsiaTheme="minorEastAsia"/>
                <w:bCs/>
                <w:sz w:val="21"/>
                <w:szCs w:val="21"/>
                <w:lang w:eastAsia="zh-CN"/>
              </w:rPr>
            </w:pPr>
            <w:r>
              <w:rPr>
                <w:rFonts w:hint="eastAsia" w:asciiTheme="minorEastAsia" w:hAnsiTheme="minorEastAsia" w:eastAsiaTheme="minorEastAsia"/>
                <w:bCs/>
                <w:sz w:val="21"/>
                <w:szCs w:val="21"/>
                <w:lang w:eastAsia="zh-CN"/>
              </w:rPr>
              <w:t>执行标准</w:t>
            </w:r>
          </w:p>
        </w:tc>
        <w:tc>
          <w:tcPr>
            <w:tcW w:w="4990" w:type="dxa"/>
            <w:gridSpan w:val="4"/>
            <w:tcBorders>
              <w:tl2br w:val="nil"/>
              <w:tr2bl w:val="nil"/>
            </w:tcBorders>
            <w:vAlign w:val="center"/>
          </w:tcPr>
          <w:p>
            <w:pPr>
              <w:spacing w:line="320" w:lineRule="exact"/>
              <w:jc w:val="center"/>
              <w:rPr>
                <w:rFonts w:hint="eastAsia" w:ascii="宋体" w:hAnsi="宋体" w:eastAsia="宋体" w:cs="宋体"/>
                <w:color w:val="000000" w:themeColor="text1"/>
                <w:sz w:val="21"/>
                <w:szCs w:val="21"/>
                <w:lang w:val="en-US"/>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t>《恶臭污染物排放标准》（GB14554-93）表1中2级</w:t>
            </w:r>
          </w:p>
        </w:tc>
      </w:tr>
    </w:tbl>
    <w:p>
      <w:pPr>
        <w:spacing w:line="360" w:lineRule="auto"/>
        <w:ind w:firstLine="632" w:firstLineChars="300"/>
        <w:rPr>
          <w:rFonts w:ascii="Times New Roman" w:hAnsi="Times New Roman" w:eastAsiaTheme="minorEastAsia"/>
          <w:b/>
          <w:bCs/>
          <w:sz w:val="21"/>
          <w:szCs w:val="21"/>
        </w:rPr>
      </w:pPr>
    </w:p>
    <w:p>
      <w:pPr>
        <w:spacing w:line="400" w:lineRule="exact"/>
        <w:ind w:firstLine="1325" w:firstLineChars="550"/>
        <w:rPr>
          <w:rFonts w:asciiTheme="minorEastAsia" w:hAnsiTheme="minorEastAsia" w:eastAsiaTheme="minorEastAsia"/>
          <w:b/>
          <w:bCs/>
          <w:sz w:val="24"/>
          <w:szCs w:val="24"/>
        </w:rPr>
      </w:pPr>
    </w:p>
    <w:p>
      <w:pPr>
        <w:spacing w:line="400" w:lineRule="exact"/>
        <w:ind w:firstLine="1325" w:firstLineChars="550"/>
        <w:rPr>
          <w:rFonts w:asciiTheme="minorEastAsia" w:hAnsiTheme="minorEastAsia" w:eastAsiaTheme="minorEastAsia"/>
          <w:b/>
          <w:bCs/>
          <w:sz w:val="24"/>
          <w:szCs w:val="24"/>
        </w:rPr>
      </w:pPr>
    </w:p>
    <w:p>
      <w:pPr>
        <w:spacing w:line="400" w:lineRule="exact"/>
        <w:ind w:firstLine="1325" w:firstLineChars="550"/>
        <w:rPr>
          <w:rFonts w:asciiTheme="minorEastAsia" w:hAnsiTheme="minorEastAsia" w:eastAsiaTheme="minorEastAsia"/>
          <w:b/>
          <w:bCs/>
          <w:sz w:val="24"/>
          <w:szCs w:val="24"/>
        </w:rPr>
      </w:pPr>
    </w:p>
    <w:p>
      <w:pPr>
        <w:spacing w:line="400" w:lineRule="exact"/>
        <w:ind w:firstLine="1325" w:firstLineChars="550"/>
        <w:rPr>
          <w:rFonts w:asciiTheme="minorEastAsia" w:hAnsiTheme="minorEastAsia" w:eastAsiaTheme="minorEastAsia"/>
          <w:b/>
          <w:bCs/>
          <w:sz w:val="24"/>
          <w:szCs w:val="24"/>
        </w:rPr>
      </w:pPr>
    </w:p>
    <w:p>
      <w:pPr>
        <w:spacing w:line="400" w:lineRule="exact"/>
        <w:ind w:firstLine="1325" w:firstLineChars="550"/>
        <w:rPr>
          <w:rFonts w:asciiTheme="minorEastAsia" w:hAnsiTheme="minorEastAsia" w:eastAsiaTheme="minorEastAsia"/>
          <w:b/>
          <w:bCs/>
          <w:sz w:val="24"/>
          <w:szCs w:val="24"/>
        </w:rPr>
      </w:pPr>
    </w:p>
    <w:p>
      <w:pPr>
        <w:spacing w:line="400" w:lineRule="exact"/>
        <w:ind w:firstLine="1325" w:firstLineChars="550"/>
        <w:rPr>
          <w:rFonts w:asciiTheme="minorEastAsia" w:hAnsiTheme="minorEastAsia" w:eastAsiaTheme="minorEastAsia"/>
          <w:b/>
          <w:bCs/>
          <w:sz w:val="24"/>
          <w:szCs w:val="24"/>
        </w:rPr>
      </w:pPr>
    </w:p>
    <w:p>
      <w:pPr>
        <w:spacing w:line="400" w:lineRule="exact"/>
        <w:ind w:firstLine="1325" w:firstLineChars="550"/>
        <w:rPr>
          <w:rFonts w:asciiTheme="minorEastAsia" w:hAnsiTheme="minorEastAsia" w:eastAsiaTheme="minorEastAsia"/>
          <w:b/>
          <w:bCs/>
          <w:sz w:val="24"/>
          <w:szCs w:val="24"/>
        </w:rPr>
      </w:pPr>
    </w:p>
    <w:p>
      <w:pPr>
        <w:spacing w:line="400" w:lineRule="exact"/>
        <w:ind w:firstLine="1325" w:firstLineChars="550"/>
        <w:rPr>
          <w:rFonts w:asciiTheme="minorEastAsia" w:hAnsiTheme="minorEastAsia" w:eastAsiaTheme="minorEastAsia"/>
          <w:b/>
          <w:bCs/>
          <w:sz w:val="24"/>
          <w:szCs w:val="24"/>
        </w:rPr>
      </w:pPr>
      <w:r>
        <w:rPr>
          <w:rFonts w:asciiTheme="minorEastAsia" w:hAnsiTheme="minorEastAsia" w:eastAsiaTheme="minorEastAsia"/>
          <w:b/>
          <w:bCs/>
          <w:sz w:val="24"/>
          <w:szCs w:val="24"/>
        </w:rPr>
        <w:t>表</w:t>
      </w:r>
      <w:r>
        <w:rPr>
          <w:rFonts w:hint="eastAsia" w:asciiTheme="minorEastAsia" w:hAnsiTheme="minorEastAsia" w:eastAsiaTheme="minorEastAsia"/>
          <w:b/>
          <w:bCs/>
          <w:sz w:val="24"/>
          <w:szCs w:val="24"/>
          <w:lang w:eastAsia="zh-CN"/>
        </w:rPr>
        <w:t>9</w:t>
      </w:r>
      <w:r>
        <w:rPr>
          <w:rFonts w:asciiTheme="minorEastAsia" w:hAnsiTheme="minorEastAsia" w:eastAsiaTheme="minorEastAsia"/>
          <w:b/>
          <w:bCs/>
          <w:sz w:val="24"/>
          <w:szCs w:val="24"/>
        </w:rPr>
        <w:t>-</w:t>
      </w:r>
      <w:r>
        <w:rPr>
          <w:rFonts w:hint="eastAsia" w:asciiTheme="minorEastAsia" w:hAnsiTheme="minorEastAsia" w:eastAsiaTheme="minorEastAsia"/>
          <w:b/>
          <w:bCs/>
          <w:sz w:val="24"/>
          <w:szCs w:val="24"/>
          <w:lang w:val="en-US" w:eastAsia="zh-CN"/>
        </w:rPr>
        <w:t>7</w:t>
      </w:r>
      <w:r>
        <w:rPr>
          <w:rFonts w:hint="eastAsia" w:asciiTheme="minorEastAsia" w:hAnsiTheme="minorEastAsia" w:eastAsiaTheme="minorEastAsia"/>
          <w:b/>
          <w:bCs/>
          <w:sz w:val="24"/>
          <w:szCs w:val="24"/>
        </w:rPr>
        <w:t xml:space="preserve">  </w:t>
      </w:r>
      <w:r>
        <w:rPr>
          <w:rFonts w:hint="eastAsia" w:asciiTheme="minorEastAsia" w:hAnsiTheme="minorEastAsia" w:eastAsiaTheme="minorEastAsia"/>
          <w:b/>
          <w:bCs/>
          <w:sz w:val="24"/>
          <w:szCs w:val="24"/>
          <w:lang w:val="en-US" w:eastAsia="zh-CN"/>
        </w:rPr>
        <w:t xml:space="preserve"> 项目区</w:t>
      </w:r>
      <w:r>
        <w:rPr>
          <w:rFonts w:asciiTheme="minorEastAsia" w:hAnsiTheme="minorEastAsia" w:eastAsiaTheme="minorEastAsia"/>
          <w:b/>
          <w:bCs/>
          <w:sz w:val="24"/>
          <w:szCs w:val="24"/>
        </w:rPr>
        <w:t>无组织</w:t>
      </w:r>
      <w:r>
        <w:rPr>
          <w:rFonts w:hint="eastAsia" w:asciiTheme="minorEastAsia" w:hAnsiTheme="minorEastAsia" w:eastAsiaTheme="minorEastAsia"/>
          <w:b/>
          <w:bCs/>
          <w:sz w:val="24"/>
          <w:szCs w:val="24"/>
          <w:lang w:val="en-US" w:eastAsia="zh-CN"/>
        </w:rPr>
        <w:t>氨</w:t>
      </w:r>
      <w:r>
        <w:rPr>
          <w:rFonts w:asciiTheme="minorEastAsia" w:hAnsiTheme="minorEastAsia" w:eastAsiaTheme="minorEastAsia"/>
          <w:b/>
          <w:bCs/>
          <w:sz w:val="24"/>
          <w:szCs w:val="24"/>
        </w:rPr>
        <w:t xml:space="preserve">排放监测结果 </w:t>
      </w:r>
      <w:r>
        <w:rPr>
          <w:rFonts w:hint="eastAsia" w:asciiTheme="minorEastAsia" w:hAnsiTheme="minorEastAsia" w:eastAsiaTheme="minorEastAsia"/>
          <w:b/>
          <w:bCs/>
          <w:sz w:val="24"/>
          <w:szCs w:val="24"/>
        </w:rPr>
        <w:t xml:space="preserve">   </w:t>
      </w:r>
      <w:r>
        <w:rPr>
          <w:rFonts w:asciiTheme="minorEastAsia" w:hAnsiTheme="minorEastAsia" w:eastAsiaTheme="minorEastAsia"/>
          <w:b/>
          <w:bCs/>
          <w:sz w:val="24"/>
          <w:szCs w:val="24"/>
        </w:rPr>
        <w:t xml:space="preserve"> 单位：μg/m</w:t>
      </w:r>
      <w:r>
        <w:rPr>
          <w:rFonts w:asciiTheme="minorEastAsia" w:hAnsiTheme="minorEastAsia" w:eastAsiaTheme="minorEastAsia"/>
          <w:b/>
          <w:bCs/>
          <w:sz w:val="24"/>
          <w:szCs w:val="24"/>
          <w:vertAlign w:val="superscript"/>
        </w:rPr>
        <w:t>3</w:t>
      </w:r>
      <w:r>
        <w:rPr>
          <w:rFonts w:asciiTheme="minorEastAsia" w:hAnsiTheme="minorEastAsia" w:eastAsiaTheme="minorEastAsia"/>
          <w:b/>
          <w:bCs/>
          <w:sz w:val="24"/>
          <w:szCs w:val="24"/>
        </w:rPr>
        <w:t xml:space="preserve"> </w:t>
      </w:r>
    </w:p>
    <w:tbl>
      <w:tblPr>
        <w:tblStyle w:val="19"/>
        <w:tblW w:w="8909"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2"/>
        <w:gridCol w:w="1932"/>
        <w:gridCol w:w="1255"/>
        <w:gridCol w:w="1244"/>
        <w:gridCol w:w="1253"/>
        <w:gridCol w:w="1253"/>
        <w:gridCol w:w="124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99" w:hRule="atLeast"/>
          <w:tblHeader/>
          <w:jc w:val="center"/>
        </w:trPr>
        <w:tc>
          <w:tcPr>
            <w:tcW w:w="732" w:type="dxa"/>
            <w:tcBorders>
              <w:tl2br w:val="nil"/>
              <w:tr2bl w:val="nil"/>
            </w:tcBorders>
            <w:vAlign w:val="center"/>
          </w:tcPr>
          <w:p>
            <w:pPr>
              <w:spacing w:line="32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项目</w:t>
            </w:r>
          </w:p>
        </w:tc>
        <w:tc>
          <w:tcPr>
            <w:tcW w:w="1932" w:type="dxa"/>
            <w:tcBorders>
              <w:tl2br w:val="nil"/>
              <w:tr2bl w:val="nil"/>
            </w:tcBorders>
            <w:vAlign w:val="center"/>
          </w:tcPr>
          <w:p>
            <w:pPr>
              <w:spacing w:line="32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时间</w:t>
            </w:r>
          </w:p>
        </w:tc>
        <w:tc>
          <w:tcPr>
            <w:tcW w:w="1255" w:type="dxa"/>
            <w:tcBorders>
              <w:tl2br w:val="nil"/>
              <w:tr2bl w:val="nil"/>
            </w:tcBorders>
            <w:vAlign w:val="center"/>
          </w:tcPr>
          <w:p>
            <w:pPr>
              <w:spacing w:line="32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频次</w:t>
            </w:r>
          </w:p>
        </w:tc>
        <w:tc>
          <w:tcPr>
            <w:tcW w:w="1244" w:type="dxa"/>
            <w:tcBorders>
              <w:tl2br w:val="nil"/>
              <w:tr2bl w:val="nil"/>
            </w:tcBorders>
            <w:vAlign w:val="center"/>
          </w:tcPr>
          <w:p>
            <w:pPr>
              <w:spacing w:line="320" w:lineRule="exact"/>
              <w:jc w:val="center"/>
              <w:rPr>
                <w:rFonts w:ascii="Times New Roman" w:hAnsi="Times New Roman" w:eastAsiaTheme="minorEastAsia"/>
                <w:sz w:val="21"/>
                <w:szCs w:val="21"/>
              </w:rPr>
            </w:pPr>
            <w:r>
              <w:rPr>
                <w:rFonts w:asciiTheme="minorEastAsia" w:hAnsiTheme="minorEastAsia" w:eastAsiaTheme="minorEastAsia"/>
                <w:sz w:val="21"/>
                <w:szCs w:val="21"/>
              </w:rPr>
              <w:t>G1</w:t>
            </w:r>
            <w:r>
              <w:rPr>
                <w:rFonts w:hint="eastAsia" w:asciiTheme="minorEastAsia" w:hAnsiTheme="minorEastAsia" w:eastAsiaTheme="minorEastAsia"/>
                <w:sz w:val="21"/>
                <w:szCs w:val="21"/>
                <w:lang w:val="en-US" w:eastAsia="zh-CN"/>
              </w:rPr>
              <w:t>上风向</w:t>
            </w:r>
          </w:p>
        </w:tc>
        <w:tc>
          <w:tcPr>
            <w:tcW w:w="1253" w:type="dxa"/>
            <w:tcBorders>
              <w:tl2br w:val="nil"/>
              <w:tr2bl w:val="nil"/>
            </w:tcBorders>
            <w:vAlign w:val="center"/>
          </w:tcPr>
          <w:p>
            <w:pPr>
              <w:spacing w:line="320" w:lineRule="exact"/>
              <w:jc w:val="center"/>
              <w:rPr>
                <w:rFonts w:ascii="Times New Roman" w:hAnsi="Times New Roman" w:eastAsiaTheme="minorEastAsia"/>
                <w:sz w:val="21"/>
                <w:szCs w:val="21"/>
              </w:rPr>
            </w:pPr>
            <w:r>
              <w:rPr>
                <w:rFonts w:asciiTheme="minorEastAsia" w:hAnsiTheme="minorEastAsia" w:eastAsiaTheme="minorEastAsia"/>
                <w:sz w:val="21"/>
                <w:szCs w:val="21"/>
              </w:rPr>
              <w:t>G2</w:t>
            </w:r>
            <w:r>
              <w:rPr>
                <w:rFonts w:hint="eastAsia" w:asciiTheme="minorEastAsia" w:hAnsiTheme="minorEastAsia" w:eastAsiaTheme="minorEastAsia"/>
                <w:sz w:val="21"/>
                <w:szCs w:val="21"/>
                <w:lang w:val="en-US" w:eastAsia="zh-CN"/>
              </w:rPr>
              <w:t>下风向</w:t>
            </w:r>
          </w:p>
        </w:tc>
        <w:tc>
          <w:tcPr>
            <w:tcW w:w="1253" w:type="dxa"/>
            <w:tcBorders>
              <w:tl2br w:val="nil"/>
              <w:tr2bl w:val="nil"/>
            </w:tcBorders>
            <w:vAlign w:val="center"/>
          </w:tcPr>
          <w:p>
            <w:pPr>
              <w:spacing w:line="320" w:lineRule="exact"/>
              <w:jc w:val="center"/>
              <w:rPr>
                <w:rFonts w:ascii="Times New Roman" w:hAnsi="Times New Roman" w:eastAsiaTheme="minorEastAsia"/>
                <w:sz w:val="21"/>
                <w:szCs w:val="21"/>
              </w:rPr>
            </w:pPr>
            <w:r>
              <w:rPr>
                <w:rFonts w:asciiTheme="minorEastAsia" w:hAnsiTheme="minorEastAsia" w:eastAsiaTheme="minorEastAsia"/>
                <w:sz w:val="21"/>
                <w:szCs w:val="21"/>
              </w:rPr>
              <w:t>G3</w:t>
            </w:r>
            <w:r>
              <w:rPr>
                <w:rFonts w:hint="eastAsia" w:asciiTheme="minorEastAsia" w:hAnsiTheme="minorEastAsia" w:eastAsiaTheme="minorEastAsia"/>
                <w:sz w:val="21"/>
                <w:szCs w:val="21"/>
                <w:lang w:val="en-US" w:eastAsia="zh-CN"/>
              </w:rPr>
              <w:t>下风向</w:t>
            </w:r>
          </w:p>
        </w:tc>
        <w:tc>
          <w:tcPr>
            <w:tcW w:w="1240" w:type="dxa"/>
            <w:tcBorders>
              <w:tl2br w:val="nil"/>
              <w:tr2bl w:val="nil"/>
            </w:tcBorders>
            <w:vAlign w:val="center"/>
          </w:tcPr>
          <w:p>
            <w:pPr>
              <w:spacing w:line="320" w:lineRule="exact"/>
              <w:jc w:val="center"/>
              <w:rPr>
                <w:rFonts w:ascii="Times New Roman" w:hAnsi="Times New Roman" w:eastAsiaTheme="minorEastAsia"/>
                <w:sz w:val="21"/>
                <w:szCs w:val="21"/>
              </w:rPr>
            </w:pPr>
            <w:r>
              <w:rPr>
                <w:rFonts w:asciiTheme="minorEastAsia" w:hAnsiTheme="minorEastAsia" w:eastAsiaTheme="minorEastAsia"/>
                <w:sz w:val="21"/>
                <w:szCs w:val="21"/>
              </w:rPr>
              <w:t>G4</w:t>
            </w:r>
            <w:r>
              <w:rPr>
                <w:rFonts w:hint="eastAsia" w:asciiTheme="minorEastAsia" w:hAnsiTheme="minorEastAsia" w:eastAsiaTheme="minorEastAsia"/>
                <w:sz w:val="21"/>
                <w:szCs w:val="21"/>
                <w:lang w:val="en-US" w:eastAsia="zh-CN"/>
              </w:rPr>
              <w:t>下风向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19" w:hRule="exact"/>
          <w:jc w:val="center"/>
        </w:trPr>
        <w:tc>
          <w:tcPr>
            <w:tcW w:w="732" w:type="dxa"/>
            <w:vMerge w:val="restart"/>
            <w:tcBorders>
              <w:tl2br w:val="nil"/>
              <w:tr2bl w:val="nil"/>
            </w:tcBorders>
            <w:vAlign w:val="center"/>
          </w:tcPr>
          <w:p>
            <w:pPr>
              <w:spacing w:line="320" w:lineRule="exact"/>
              <w:jc w:val="center"/>
              <w:rPr>
                <w:rFonts w:hint="eastAsia" w:ascii="Times New Roman" w:hAnsi="Times New Roman" w:eastAsiaTheme="minorEastAsia"/>
                <w:bCs/>
                <w:sz w:val="21"/>
                <w:szCs w:val="21"/>
                <w:lang w:eastAsia="zh-CN"/>
              </w:rPr>
            </w:pPr>
            <w:r>
              <w:rPr>
                <w:rFonts w:hint="eastAsia" w:ascii="Times New Roman" w:hAnsi="Times New Roman" w:eastAsiaTheme="minorEastAsia"/>
                <w:bCs/>
                <w:sz w:val="21"/>
                <w:szCs w:val="21"/>
                <w:lang w:val="en-US" w:eastAsia="zh-CN"/>
              </w:rPr>
              <w:t>氨</w:t>
            </w:r>
          </w:p>
        </w:tc>
        <w:tc>
          <w:tcPr>
            <w:tcW w:w="1932" w:type="dxa"/>
            <w:vMerge w:val="restart"/>
            <w:tcBorders>
              <w:tl2br w:val="nil"/>
              <w:tr2bl w:val="nil"/>
            </w:tcBorders>
            <w:vAlign w:val="center"/>
          </w:tcPr>
          <w:p>
            <w:pPr>
              <w:spacing w:line="320" w:lineRule="exact"/>
              <w:jc w:val="both"/>
              <w:rPr>
                <w:rFonts w:ascii="Times New Roman" w:hAnsi="Times New Roman" w:eastAsiaTheme="minorEastAsia"/>
                <w:bCs/>
                <w:sz w:val="21"/>
                <w:szCs w:val="21"/>
              </w:rPr>
            </w:pPr>
            <w:r>
              <w:rPr>
                <w:rFonts w:ascii="Times New Roman" w:hAnsi="Times New Roman" w:eastAsiaTheme="minorEastAsia"/>
                <w:bCs/>
                <w:sz w:val="21"/>
                <w:szCs w:val="21"/>
              </w:rPr>
              <w:t>2018年</w:t>
            </w:r>
            <w:r>
              <w:rPr>
                <w:rFonts w:hint="eastAsia" w:ascii="Times New Roman" w:hAnsi="Times New Roman" w:eastAsiaTheme="minorEastAsia"/>
                <w:bCs/>
                <w:sz w:val="21"/>
                <w:szCs w:val="21"/>
                <w:lang w:val="en-US" w:eastAsia="zh-CN"/>
              </w:rPr>
              <w:t>11</w:t>
            </w:r>
            <w:r>
              <w:rPr>
                <w:rFonts w:ascii="Times New Roman" w:hAnsi="Times New Roman" w:eastAsiaTheme="minorEastAsia"/>
                <w:bCs/>
                <w:sz w:val="21"/>
                <w:szCs w:val="21"/>
              </w:rPr>
              <w:t>月</w:t>
            </w:r>
            <w:r>
              <w:rPr>
                <w:rFonts w:hint="eastAsia" w:ascii="Times New Roman" w:hAnsi="Times New Roman" w:eastAsiaTheme="minorEastAsia"/>
                <w:bCs/>
                <w:sz w:val="21"/>
                <w:szCs w:val="21"/>
                <w:lang w:val="en-US" w:eastAsia="zh-CN"/>
              </w:rPr>
              <w:t>22</w:t>
            </w:r>
            <w:r>
              <w:rPr>
                <w:rFonts w:ascii="Times New Roman" w:hAnsi="Times New Roman" w:eastAsiaTheme="minorEastAsia"/>
                <w:bCs/>
                <w:sz w:val="21"/>
                <w:szCs w:val="21"/>
              </w:rPr>
              <w:t>日</w:t>
            </w:r>
          </w:p>
        </w:tc>
        <w:tc>
          <w:tcPr>
            <w:tcW w:w="1255" w:type="dxa"/>
            <w:tcBorders>
              <w:tl2br w:val="nil"/>
              <w:tr2bl w:val="nil"/>
            </w:tcBorders>
            <w:vAlign w:val="center"/>
          </w:tcPr>
          <w:p>
            <w:pPr>
              <w:spacing w:line="320" w:lineRule="exact"/>
              <w:jc w:val="center"/>
              <w:rPr>
                <w:rFonts w:ascii="Times New Roman" w:hAnsi="Times New Roman" w:eastAsiaTheme="minorEastAsia"/>
                <w:bCs/>
                <w:sz w:val="21"/>
                <w:szCs w:val="21"/>
              </w:rPr>
            </w:pPr>
            <w:r>
              <w:rPr>
                <w:rFonts w:hint="eastAsia" w:ascii="Times New Roman" w:hAnsi="Times New Roman" w:eastAsiaTheme="minorEastAsia"/>
                <w:bCs/>
                <w:sz w:val="21"/>
                <w:szCs w:val="21"/>
              </w:rPr>
              <w:t>1</w:t>
            </w:r>
          </w:p>
        </w:tc>
        <w:tc>
          <w:tcPr>
            <w:tcW w:w="1244"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sz w:val="21"/>
                <w:szCs w:val="21"/>
                <w:lang w:val="en-US" w:eastAsia="zh-CN"/>
              </w:rPr>
              <w:t>0.07</w:t>
            </w:r>
          </w:p>
        </w:tc>
        <w:tc>
          <w:tcPr>
            <w:tcW w:w="1253"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sz w:val="21"/>
                <w:szCs w:val="21"/>
                <w:lang w:val="en-US" w:eastAsia="zh-CN"/>
              </w:rPr>
              <w:t>0.11</w:t>
            </w:r>
          </w:p>
        </w:tc>
        <w:tc>
          <w:tcPr>
            <w:tcW w:w="1253"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sz w:val="21"/>
                <w:szCs w:val="21"/>
                <w:lang w:val="en-US" w:eastAsia="zh-CN"/>
              </w:rPr>
              <w:t>0.08</w:t>
            </w:r>
          </w:p>
        </w:tc>
        <w:tc>
          <w:tcPr>
            <w:tcW w:w="1240"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sz w:val="21"/>
                <w:szCs w:val="21"/>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64" w:hRule="exact"/>
          <w:jc w:val="center"/>
        </w:trPr>
        <w:tc>
          <w:tcPr>
            <w:tcW w:w="732" w:type="dxa"/>
            <w:vMerge w:val="continue"/>
            <w:tcBorders>
              <w:tl2br w:val="nil"/>
              <w:tr2bl w:val="nil"/>
            </w:tcBorders>
            <w:vAlign w:val="center"/>
          </w:tcPr>
          <w:p>
            <w:pPr>
              <w:spacing w:line="320" w:lineRule="exact"/>
              <w:jc w:val="center"/>
              <w:rPr>
                <w:rFonts w:ascii="Times New Roman" w:hAnsi="Times New Roman" w:eastAsiaTheme="minorEastAsia"/>
                <w:bCs/>
                <w:sz w:val="21"/>
                <w:szCs w:val="21"/>
              </w:rPr>
            </w:pPr>
          </w:p>
        </w:tc>
        <w:tc>
          <w:tcPr>
            <w:tcW w:w="1932" w:type="dxa"/>
            <w:vMerge w:val="continue"/>
            <w:tcBorders>
              <w:tl2br w:val="nil"/>
              <w:tr2bl w:val="nil"/>
            </w:tcBorders>
            <w:vAlign w:val="center"/>
          </w:tcPr>
          <w:p>
            <w:pPr>
              <w:spacing w:line="320" w:lineRule="exact"/>
              <w:jc w:val="center"/>
              <w:rPr>
                <w:rFonts w:ascii="Times New Roman" w:hAnsi="Times New Roman" w:eastAsiaTheme="minorEastAsia"/>
                <w:bCs/>
                <w:sz w:val="21"/>
                <w:szCs w:val="21"/>
              </w:rPr>
            </w:pPr>
          </w:p>
        </w:tc>
        <w:tc>
          <w:tcPr>
            <w:tcW w:w="1255" w:type="dxa"/>
            <w:tcBorders>
              <w:tl2br w:val="nil"/>
              <w:tr2bl w:val="nil"/>
            </w:tcBorders>
            <w:vAlign w:val="center"/>
          </w:tcPr>
          <w:p>
            <w:pPr>
              <w:spacing w:line="320" w:lineRule="exact"/>
              <w:jc w:val="center"/>
              <w:rPr>
                <w:rFonts w:ascii="Times New Roman" w:hAnsi="Times New Roman" w:eastAsiaTheme="minorEastAsia"/>
                <w:bCs/>
                <w:sz w:val="21"/>
                <w:szCs w:val="21"/>
              </w:rPr>
            </w:pPr>
            <w:r>
              <w:rPr>
                <w:rFonts w:hint="eastAsia" w:ascii="Times New Roman" w:hAnsi="Times New Roman" w:eastAsiaTheme="minorEastAsia"/>
                <w:bCs/>
                <w:sz w:val="21"/>
                <w:szCs w:val="21"/>
              </w:rPr>
              <w:t>2</w:t>
            </w:r>
          </w:p>
        </w:tc>
        <w:tc>
          <w:tcPr>
            <w:tcW w:w="1244"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sz w:val="21"/>
                <w:szCs w:val="21"/>
                <w:lang w:val="en-US" w:eastAsia="zh-CN"/>
              </w:rPr>
              <w:t>0.06</w:t>
            </w:r>
          </w:p>
        </w:tc>
        <w:tc>
          <w:tcPr>
            <w:tcW w:w="1253"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sz w:val="21"/>
                <w:szCs w:val="21"/>
                <w:lang w:val="en-US" w:eastAsia="zh-CN"/>
              </w:rPr>
              <w:t>0.06</w:t>
            </w:r>
          </w:p>
        </w:tc>
        <w:tc>
          <w:tcPr>
            <w:tcW w:w="1253"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sz w:val="21"/>
                <w:szCs w:val="21"/>
                <w:lang w:val="en-US" w:eastAsia="zh-CN"/>
              </w:rPr>
              <w:t>0.15</w:t>
            </w:r>
          </w:p>
        </w:tc>
        <w:tc>
          <w:tcPr>
            <w:tcW w:w="1240"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sz w:val="21"/>
                <w:szCs w:val="21"/>
                <w:lang w:val="en-US" w:eastAsia="zh-CN"/>
              </w:rPr>
              <w:t>0.23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5" w:hRule="exact"/>
          <w:jc w:val="center"/>
        </w:trPr>
        <w:tc>
          <w:tcPr>
            <w:tcW w:w="732" w:type="dxa"/>
            <w:vMerge w:val="continue"/>
            <w:tcBorders>
              <w:tl2br w:val="nil"/>
              <w:tr2bl w:val="nil"/>
            </w:tcBorders>
            <w:vAlign w:val="center"/>
          </w:tcPr>
          <w:p>
            <w:pPr>
              <w:spacing w:line="320" w:lineRule="exact"/>
              <w:jc w:val="center"/>
              <w:rPr>
                <w:rFonts w:ascii="Times New Roman" w:hAnsi="Times New Roman" w:eastAsiaTheme="minorEastAsia"/>
                <w:bCs/>
                <w:sz w:val="21"/>
                <w:szCs w:val="21"/>
              </w:rPr>
            </w:pPr>
          </w:p>
        </w:tc>
        <w:tc>
          <w:tcPr>
            <w:tcW w:w="1932" w:type="dxa"/>
            <w:vMerge w:val="continue"/>
            <w:tcBorders>
              <w:tl2br w:val="nil"/>
              <w:tr2bl w:val="nil"/>
            </w:tcBorders>
            <w:vAlign w:val="center"/>
          </w:tcPr>
          <w:p>
            <w:pPr>
              <w:spacing w:line="320" w:lineRule="exact"/>
              <w:jc w:val="center"/>
              <w:rPr>
                <w:rFonts w:ascii="Times New Roman" w:hAnsi="Times New Roman" w:eastAsiaTheme="minorEastAsia"/>
                <w:bCs/>
                <w:sz w:val="21"/>
                <w:szCs w:val="21"/>
              </w:rPr>
            </w:pPr>
          </w:p>
        </w:tc>
        <w:tc>
          <w:tcPr>
            <w:tcW w:w="1255" w:type="dxa"/>
            <w:tcBorders>
              <w:tl2br w:val="nil"/>
              <w:tr2bl w:val="nil"/>
            </w:tcBorders>
            <w:vAlign w:val="center"/>
          </w:tcPr>
          <w:p>
            <w:pPr>
              <w:spacing w:line="320" w:lineRule="exact"/>
              <w:jc w:val="center"/>
              <w:rPr>
                <w:rFonts w:ascii="Times New Roman" w:hAnsi="Times New Roman" w:eastAsiaTheme="minorEastAsia"/>
                <w:bCs/>
                <w:sz w:val="21"/>
                <w:szCs w:val="21"/>
              </w:rPr>
            </w:pPr>
            <w:r>
              <w:rPr>
                <w:rFonts w:hint="eastAsia" w:ascii="Times New Roman" w:hAnsi="Times New Roman" w:eastAsiaTheme="minorEastAsia"/>
                <w:bCs/>
                <w:sz w:val="21"/>
                <w:szCs w:val="21"/>
              </w:rPr>
              <w:t>3</w:t>
            </w:r>
          </w:p>
        </w:tc>
        <w:tc>
          <w:tcPr>
            <w:tcW w:w="1244"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sz w:val="21"/>
                <w:szCs w:val="21"/>
                <w:lang w:val="en-US" w:eastAsia="zh-CN"/>
              </w:rPr>
              <w:t>0.08</w:t>
            </w:r>
          </w:p>
        </w:tc>
        <w:tc>
          <w:tcPr>
            <w:tcW w:w="1253"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sz w:val="21"/>
                <w:szCs w:val="21"/>
                <w:lang w:val="en-US" w:eastAsia="zh-CN"/>
              </w:rPr>
              <w:t>0.08</w:t>
            </w:r>
          </w:p>
        </w:tc>
        <w:tc>
          <w:tcPr>
            <w:tcW w:w="1253"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sz w:val="21"/>
                <w:szCs w:val="21"/>
                <w:lang w:val="en-US" w:eastAsia="zh-CN"/>
              </w:rPr>
              <w:t>0.10</w:t>
            </w:r>
          </w:p>
        </w:tc>
        <w:tc>
          <w:tcPr>
            <w:tcW w:w="1240"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sz w:val="21"/>
                <w:szCs w:val="21"/>
                <w:lang w:val="en-US" w:eastAsia="zh-CN"/>
              </w:rPr>
              <w:t>0.13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70" w:hRule="exact"/>
          <w:jc w:val="center"/>
        </w:trPr>
        <w:tc>
          <w:tcPr>
            <w:tcW w:w="732" w:type="dxa"/>
            <w:vMerge w:val="continue"/>
            <w:tcBorders>
              <w:tl2br w:val="nil"/>
              <w:tr2bl w:val="nil"/>
            </w:tcBorders>
            <w:vAlign w:val="center"/>
          </w:tcPr>
          <w:p>
            <w:pPr>
              <w:spacing w:line="320" w:lineRule="exact"/>
              <w:jc w:val="center"/>
              <w:rPr>
                <w:rFonts w:ascii="Times New Roman" w:hAnsi="Times New Roman" w:eastAsiaTheme="minorEastAsia"/>
                <w:bCs/>
                <w:sz w:val="21"/>
                <w:szCs w:val="21"/>
              </w:rPr>
            </w:pPr>
          </w:p>
        </w:tc>
        <w:tc>
          <w:tcPr>
            <w:tcW w:w="1932" w:type="dxa"/>
            <w:vMerge w:val="continue"/>
            <w:tcBorders>
              <w:tl2br w:val="nil"/>
              <w:tr2bl w:val="nil"/>
            </w:tcBorders>
            <w:vAlign w:val="center"/>
          </w:tcPr>
          <w:p>
            <w:pPr>
              <w:spacing w:line="320" w:lineRule="exact"/>
              <w:jc w:val="center"/>
              <w:rPr>
                <w:rFonts w:ascii="Times New Roman" w:hAnsi="Times New Roman" w:eastAsiaTheme="minorEastAsia"/>
                <w:bCs/>
                <w:sz w:val="21"/>
                <w:szCs w:val="21"/>
              </w:rPr>
            </w:pPr>
          </w:p>
        </w:tc>
        <w:tc>
          <w:tcPr>
            <w:tcW w:w="1255" w:type="dxa"/>
            <w:tcBorders>
              <w:tl2br w:val="nil"/>
              <w:tr2bl w:val="nil"/>
            </w:tcBorders>
            <w:vAlign w:val="center"/>
          </w:tcPr>
          <w:p>
            <w:pPr>
              <w:spacing w:line="320" w:lineRule="exact"/>
              <w:jc w:val="center"/>
              <w:rPr>
                <w:rFonts w:ascii="Times New Roman" w:hAnsi="Times New Roman" w:eastAsiaTheme="minorEastAsia"/>
                <w:bCs/>
                <w:sz w:val="21"/>
                <w:szCs w:val="21"/>
              </w:rPr>
            </w:pPr>
            <w:r>
              <w:rPr>
                <w:rFonts w:hint="eastAsia" w:ascii="Times New Roman" w:hAnsi="Times New Roman" w:eastAsiaTheme="minorEastAsia"/>
                <w:bCs/>
                <w:sz w:val="21"/>
                <w:szCs w:val="21"/>
              </w:rPr>
              <w:t>4</w:t>
            </w:r>
          </w:p>
        </w:tc>
        <w:tc>
          <w:tcPr>
            <w:tcW w:w="1244"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sz w:val="21"/>
                <w:szCs w:val="21"/>
                <w:lang w:val="en-US" w:eastAsia="zh-CN"/>
              </w:rPr>
              <w:t>0.10</w:t>
            </w:r>
          </w:p>
        </w:tc>
        <w:tc>
          <w:tcPr>
            <w:tcW w:w="1253"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sz w:val="21"/>
                <w:szCs w:val="21"/>
                <w:lang w:val="en-US" w:eastAsia="zh-CN"/>
              </w:rPr>
              <w:t>0.13</w:t>
            </w:r>
          </w:p>
        </w:tc>
        <w:tc>
          <w:tcPr>
            <w:tcW w:w="1253"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sz w:val="21"/>
                <w:szCs w:val="21"/>
                <w:lang w:val="en-US" w:eastAsia="zh-CN"/>
              </w:rPr>
              <w:t>0.06</w:t>
            </w:r>
          </w:p>
        </w:tc>
        <w:tc>
          <w:tcPr>
            <w:tcW w:w="1240"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sz w:val="21"/>
                <w:szCs w:val="21"/>
                <w:lang w:val="en-US" w:eastAsia="zh-CN"/>
              </w:rPr>
              <w:t>0.07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68" w:hRule="exact"/>
          <w:jc w:val="center"/>
        </w:trPr>
        <w:tc>
          <w:tcPr>
            <w:tcW w:w="732" w:type="dxa"/>
            <w:vMerge w:val="continue"/>
            <w:tcBorders>
              <w:tl2br w:val="nil"/>
              <w:tr2bl w:val="nil"/>
            </w:tcBorders>
            <w:vAlign w:val="center"/>
          </w:tcPr>
          <w:p>
            <w:pPr>
              <w:spacing w:line="320" w:lineRule="exact"/>
              <w:jc w:val="center"/>
              <w:rPr>
                <w:rFonts w:ascii="Times New Roman" w:hAnsi="Times New Roman" w:eastAsiaTheme="minorEastAsia"/>
                <w:bCs/>
                <w:sz w:val="21"/>
                <w:szCs w:val="21"/>
              </w:rPr>
            </w:pPr>
          </w:p>
        </w:tc>
        <w:tc>
          <w:tcPr>
            <w:tcW w:w="1932" w:type="dxa"/>
            <w:vMerge w:val="restart"/>
            <w:tcBorders>
              <w:tl2br w:val="nil"/>
              <w:tr2bl w:val="nil"/>
            </w:tcBorders>
            <w:vAlign w:val="center"/>
          </w:tcPr>
          <w:p>
            <w:pPr>
              <w:spacing w:line="320" w:lineRule="exact"/>
              <w:jc w:val="both"/>
              <w:rPr>
                <w:rFonts w:ascii="Times New Roman" w:hAnsi="Times New Roman" w:eastAsiaTheme="minorEastAsia"/>
                <w:bCs/>
                <w:sz w:val="21"/>
                <w:szCs w:val="21"/>
              </w:rPr>
            </w:pPr>
            <w:r>
              <w:rPr>
                <w:rFonts w:ascii="Times New Roman" w:hAnsi="Times New Roman" w:eastAsiaTheme="minorEastAsia"/>
                <w:bCs/>
                <w:sz w:val="21"/>
                <w:szCs w:val="21"/>
              </w:rPr>
              <w:t>2018年</w:t>
            </w:r>
            <w:r>
              <w:rPr>
                <w:rFonts w:hint="eastAsia" w:ascii="Times New Roman" w:hAnsi="Times New Roman" w:eastAsiaTheme="minorEastAsia"/>
                <w:bCs/>
                <w:sz w:val="21"/>
                <w:szCs w:val="21"/>
                <w:lang w:val="en-US" w:eastAsia="zh-CN"/>
              </w:rPr>
              <w:t>11</w:t>
            </w:r>
            <w:r>
              <w:rPr>
                <w:rFonts w:ascii="Times New Roman" w:hAnsi="Times New Roman" w:eastAsiaTheme="minorEastAsia"/>
                <w:bCs/>
                <w:sz w:val="21"/>
                <w:szCs w:val="21"/>
              </w:rPr>
              <w:t>月</w:t>
            </w:r>
            <w:r>
              <w:rPr>
                <w:rFonts w:hint="eastAsia" w:ascii="Times New Roman" w:hAnsi="Times New Roman" w:eastAsiaTheme="minorEastAsia"/>
                <w:bCs/>
                <w:sz w:val="21"/>
                <w:szCs w:val="21"/>
                <w:lang w:val="en-US" w:eastAsia="zh-CN"/>
              </w:rPr>
              <w:t>23</w:t>
            </w:r>
            <w:r>
              <w:rPr>
                <w:rFonts w:ascii="Times New Roman" w:hAnsi="Times New Roman" w:eastAsiaTheme="minorEastAsia"/>
                <w:bCs/>
                <w:sz w:val="21"/>
                <w:szCs w:val="21"/>
              </w:rPr>
              <w:t>日</w:t>
            </w:r>
          </w:p>
        </w:tc>
        <w:tc>
          <w:tcPr>
            <w:tcW w:w="1255" w:type="dxa"/>
            <w:tcBorders>
              <w:tl2br w:val="nil"/>
              <w:tr2bl w:val="nil"/>
            </w:tcBorders>
            <w:vAlign w:val="center"/>
          </w:tcPr>
          <w:p>
            <w:pPr>
              <w:spacing w:line="320" w:lineRule="exact"/>
              <w:jc w:val="center"/>
              <w:rPr>
                <w:rFonts w:ascii="Times New Roman" w:hAnsi="Times New Roman" w:eastAsiaTheme="minorEastAsia"/>
                <w:bCs/>
                <w:sz w:val="21"/>
                <w:szCs w:val="21"/>
              </w:rPr>
            </w:pPr>
            <w:r>
              <w:rPr>
                <w:rFonts w:hint="eastAsia" w:asciiTheme="minorEastAsia" w:hAnsiTheme="minorEastAsia" w:eastAsiaTheme="minorEastAsia"/>
                <w:bCs/>
                <w:sz w:val="21"/>
                <w:szCs w:val="21"/>
              </w:rPr>
              <w:t>1</w:t>
            </w:r>
          </w:p>
        </w:tc>
        <w:tc>
          <w:tcPr>
            <w:tcW w:w="1244"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i w:val="0"/>
                <w:color w:val="000000"/>
                <w:sz w:val="21"/>
                <w:szCs w:val="21"/>
                <w:u w:val="none"/>
                <w:lang w:val="en-US" w:eastAsia="zh-CN"/>
              </w:rPr>
              <w:t>0.13</w:t>
            </w:r>
          </w:p>
        </w:tc>
        <w:tc>
          <w:tcPr>
            <w:tcW w:w="1253"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i w:val="0"/>
                <w:color w:val="000000"/>
                <w:sz w:val="21"/>
                <w:szCs w:val="21"/>
                <w:u w:val="none"/>
                <w:lang w:val="en-US" w:eastAsia="zh-CN"/>
              </w:rPr>
              <w:t>0.14</w:t>
            </w:r>
          </w:p>
        </w:tc>
        <w:tc>
          <w:tcPr>
            <w:tcW w:w="1253"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i w:val="0"/>
                <w:color w:val="000000"/>
                <w:sz w:val="21"/>
                <w:szCs w:val="21"/>
                <w:u w:val="none"/>
                <w:lang w:val="en-US" w:eastAsia="zh-CN"/>
              </w:rPr>
              <w:t>0.10</w:t>
            </w:r>
          </w:p>
        </w:tc>
        <w:tc>
          <w:tcPr>
            <w:tcW w:w="1240"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i w:val="0"/>
                <w:color w:val="000000"/>
                <w:sz w:val="21"/>
                <w:szCs w:val="21"/>
                <w:u w:val="none"/>
                <w:lang w:val="en-US" w:eastAsia="zh-CN"/>
              </w:rPr>
              <w:t>0.13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46" w:hRule="exact"/>
          <w:jc w:val="center"/>
        </w:trPr>
        <w:tc>
          <w:tcPr>
            <w:tcW w:w="732" w:type="dxa"/>
            <w:vMerge w:val="continue"/>
            <w:tcBorders>
              <w:tl2br w:val="nil"/>
              <w:tr2bl w:val="nil"/>
            </w:tcBorders>
            <w:vAlign w:val="center"/>
          </w:tcPr>
          <w:p>
            <w:pPr>
              <w:spacing w:line="320" w:lineRule="exact"/>
              <w:jc w:val="center"/>
              <w:rPr>
                <w:rFonts w:ascii="Times New Roman" w:hAnsi="Times New Roman" w:eastAsiaTheme="minorEastAsia"/>
                <w:bCs/>
                <w:sz w:val="21"/>
                <w:szCs w:val="21"/>
              </w:rPr>
            </w:pPr>
          </w:p>
        </w:tc>
        <w:tc>
          <w:tcPr>
            <w:tcW w:w="1932" w:type="dxa"/>
            <w:vMerge w:val="continue"/>
            <w:tcBorders>
              <w:tl2br w:val="nil"/>
              <w:tr2bl w:val="nil"/>
            </w:tcBorders>
            <w:vAlign w:val="center"/>
          </w:tcPr>
          <w:p>
            <w:pPr>
              <w:spacing w:line="320" w:lineRule="exact"/>
              <w:jc w:val="center"/>
              <w:rPr>
                <w:rFonts w:ascii="Times New Roman" w:hAnsi="Times New Roman" w:eastAsiaTheme="minorEastAsia"/>
                <w:sz w:val="21"/>
                <w:szCs w:val="21"/>
              </w:rPr>
            </w:pPr>
          </w:p>
        </w:tc>
        <w:tc>
          <w:tcPr>
            <w:tcW w:w="1255" w:type="dxa"/>
            <w:tcBorders>
              <w:tl2br w:val="nil"/>
              <w:tr2bl w:val="nil"/>
            </w:tcBorders>
            <w:vAlign w:val="center"/>
          </w:tcPr>
          <w:p>
            <w:pPr>
              <w:spacing w:line="320" w:lineRule="exact"/>
              <w:jc w:val="center"/>
              <w:rPr>
                <w:rFonts w:ascii="Times New Roman" w:hAnsi="Times New Roman" w:eastAsiaTheme="minorEastAsia"/>
                <w:bCs/>
                <w:sz w:val="21"/>
                <w:szCs w:val="21"/>
              </w:rPr>
            </w:pPr>
            <w:r>
              <w:rPr>
                <w:rFonts w:hint="eastAsia" w:asciiTheme="minorEastAsia" w:hAnsiTheme="minorEastAsia" w:eastAsiaTheme="minorEastAsia"/>
                <w:bCs/>
                <w:sz w:val="21"/>
                <w:szCs w:val="21"/>
              </w:rPr>
              <w:t>2</w:t>
            </w:r>
          </w:p>
        </w:tc>
        <w:tc>
          <w:tcPr>
            <w:tcW w:w="1244"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i w:val="0"/>
                <w:color w:val="000000"/>
                <w:sz w:val="21"/>
                <w:szCs w:val="21"/>
                <w:u w:val="none"/>
                <w:lang w:val="en-US" w:eastAsia="zh-CN"/>
              </w:rPr>
              <w:t>0.17</w:t>
            </w:r>
          </w:p>
        </w:tc>
        <w:tc>
          <w:tcPr>
            <w:tcW w:w="1253"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i w:val="0"/>
                <w:color w:val="000000"/>
                <w:sz w:val="21"/>
                <w:szCs w:val="21"/>
                <w:u w:val="none"/>
                <w:lang w:val="en-US" w:eastAsia="zh-CN"/>
              </w:rPr>
              <w:t>0.13</w:t>
            </w:r>
          </w:p>
        </w:tc>
        <w:tc>
          <w:tcPr>
            <w:tcW w:w="1253"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i w:val="0"/>
                <w:color w:val="000000"/>
                <w:sz w:val="21"/>
                <w:szCs w:val="21"/>
                <w:u w:val="none"/>
                <w:lang w:val="en-US" w:eastAsia="zh-CN"/>
              </w:rPr>
              <w:t>0.12</w:t>
            </w:r>
          </w:p>
        </w:tc>
        <w:tc>
          <w:tcPr>
            <w:tcW w:w="1240"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i w:val="0"/>
                <w:color w:val="000000"/>
                <w:sz w:val="21"/>
                <w:szCs w:val="21"/>
                <w:u w:val="none"/>
                <w:lang w:val="en-US" w:eastAsia="zh-CN"/>
              </w:rPr>
              <w:t>0.13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4" w:hRule="exact"/>
          <w:jc w:val="center"/>
        </w:trPr>
        <w:tc>
          <w:tcPr>
            <w:tcW w:w="732" w:type="dxa"/>
            <w:vMerge w:val="continue"/>
            <w:tcBorders>
              <w:tl2br w:val="nil"/>
              <w:tr2bl w:val="nil"/>
            </w:tcBorders>
            <w:vAlign w:val="center"/>
          </w:tcPr>
          <w:p>
            <w:pPr>
              <w:spacing w:line="320" w:lineRule="exact"/>
              <w:jc w:val="center"/>
              <w:rPr>
                <w:rFonts w:ascii="Times New Roman" w:hAnsi="Times New Roman" w:eastAsiaTheme="minorEastAsia"/>
                <w:bCs/>
                <w:sz w:val="21"/>
                <w:szCs w:val="21"/>
              </w:rPr>
            </w:pPr>
          </w:p>
        </w:tc>
        <w:tc>
          <w:tcPr>
            <w:tcW w:w="1932" w:type="dxa"/>
            <w:vMerge w:val="continue"/>
            <w:tcBorders>
              <w:tl2br w:val="nil"/>
              <w:tr2bl w:val="nil"/>
            </w:tcBorders>
            <w:vAlign w:val="center"/>
          </w:tcPr>
          <w:p>
            <w:pPr>
              <w:spacing w:line="320" w:lineRule="exact"/>
              <w:jc w:val="center"/>
              <w:rPr>
                <w:rFonts w:ascii="Times New Roman" w:hAnsi="Times New Roman" w:eastAsiaTheme="minorEastAsia"/>
                <w:sz w:val="21"/>
                <w:szCs w:val="21"/>
              </w:rPr>
            </w:pPr>
          </w:p>
        </w:tc>
        <w:tc>
          <w:tcPr>
            <w:tcW w:w="1255" w:type="dxa"/>
            <w:tcBorders>
              <w:tl2br w:val="nil"/>
              <w:tr2bl w:val="nil"/>
            </w:tcBorders>
            <w:vAlign w:val="center"/>
          </w:tcPr>
          <w:p>
            <w:pPr>
              <w:spacing w:line="320" w:lineRule="exact"/>
              <w:jc w:val="center"/>
              <w:rPr>
                <w:rFonts w:ascii="Times New Roman" w:hAnsi="Times New Roman" w:eastAsiaTheme="minorEastAsia"/>
                <w:bCs/>
                <w:sz w:val="21"/>
                <w:szCs w:val="21"/>
              </w:rPr>
            </w:pPr>
            <w:r>
              <w:rPr>
                <w:rFonts w:hint="eastAsia" w:asciiTheme="minorEastAsia" w:hAnsiTheme="minorEastAsia" w:eastAsiaTheme="minorEastAsia"/>
                <w:bCs/>
                <w:sz w:val="21"/>
                <w:szCs w:val="21"/>
              </w:rPr>
              <w:t>3</w:t>
            </w:r>
          </w:p>
        </w:tc>
        <w:tc>
          <w:tcPr>
            <w:tcW w:w="1244"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i w:val="0"/>
                <w:color w:val="000000"/>
                <w:sz w:val="21"/>
                <w:szCs w:val="21"/>
                <w:u w:val="none"/>
                <w:lang w:val="en-US" w:eastAsia="zh-CN"/>
              </w:rPr>
              <w:t>0.10</w:t>
            </w:r>
          </w:p>
        </w:tc>
        <w:tc>
          <w:tcPr>
            <w:tcW w:w="1253"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i w:val="0"/>
                <w:color w:val="000000"/>
                <w:sz w:val="21"/>
                <w:szCs w:val="21"/>
                <w:u w:val="none"/>
                <w:lang w:val="en-US" w:eastAsia="zh-CN"/>
              </w:rPr>
              <w:t>0.12</w:t>
            </w:r>
          </w:p>
        </w:tc>
        <w:tc>
          <w:tcPr>
            <w:tcW w:w="1253"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i w:val="0"/>
                <w:color w:val="000000"/>
                <w:sz w:val="21"/>
                <w:szCs w:val="21"/>
                <w:u w:val="none"/>
                <w:lang w:val="en-US" w:eastAsia="zh-CN"/>
              </w:rPr>
              <w:t>0.13</w:t>
            </w:r>
          </w:p>
        </w:tc>
        <w:tc>
          <w:tcPr>
            <w:tcW w:w="1240" w:type="dxa"/>
            <w:tcBorders>
              <w:tl2br w:val="nil"/>
              <w:tr2bl w:val="nil"/>
            </w:tcBorders>
            <w:vAlign w:val="center"/>
          </w:tcPr>
          <w:p>
            <w:pPr>
              <w:jc w:val="center"/>
              <w:rPr>
                <w:rFonts w:ascii="Times New Roman" w:hAnsi="Times New Roman" w:eastAsiaTheme="minorEastAsia"/>
                <w:sz w:val="21"/>
                <w:szCs w:val="21"/>
              </w:rPr>
            </w:pPr>
            <w:r>
              <w:rPr>
                <w:rFonts w:hint="eastAsia" w:ascii="Times New Roman" w:hAnsi="Times New Roman" w:eastAsia="宋体" w:cs="Times New Roman"/>
                <w:i w:val="0"/>
                <w:color w:val="000000"/>
                <w:sz w:val="21"/>
                <w:szCs w:val="21"/>
                <w:u w:val="none"/>
                <w:lang w:val="en-US" w:eastAsia="zh-CN"/>
              </w:rPr>
              <w:t>0.17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75" w:hRule="exact"/>
          <w:jc w:val="center"/>
        </w:trPr>
        <w:tc>
          <w:tcPr>
            <w:tcW w:w="732" w:type="dxa"/>
            <w:vMerge w:val="continue"/>
            <w:tcBorders>
              <w:tl2br w:val="nil"/>
              <w:tr2bl w:val="nil"/>
            </w:tcBorders>
            <w:vAlign w:val="center"/>
          </w:tcPr>
          <w:p>
            <w:pPr>
              <w:spacing w:line="320" w:lineRule="exact"/>
              <w:jc w:val="center"/>
              <w:rPr>
                <w:rFonts w:ascii="Times New Roman" w:hAnsi="Times New Roman" w:eastAsiaTheme="minorEastAsia"/>
                <w:bCs/>
                <w:sz w:val="21"/>
                <w:szCs w:val="21"/>
              </w:rPr>
            </w:pPr>
          </w:p>
        </w:tc>
        <w:tc>
          <w:tcPr>
            <w:tcW w:w="1932" w:type="dxa"/>
            <w:vMerge w:val="continue"/>
            <w:tcBorders>
              <w:tl2br w:val="nil"/>
              <w:tr2bl w:val="nil"/>
            </w:tcBorders>
            <w:vAlign w:val="center"/>
          </w:tcPr>
          <w:p>
            <w:pPr>
              <w:spacing w:line="320" w:lineRule="exact"/>
              <w:rPr>
                <w:rFonts w:ascii="Times New Roman" w:hAnsi="Times New Roman" w:eastAsiaTheme="minorEastAsia"/>
                <w:sz w:val="21"/>
                <w:szCs w:val="21"/>
              </w:rPr>
            </w:pPr>
          </w:p>
        </w:tc>
        <w:tc>
          <w:tcPr>
            <w:tcW w:w="1255" w:type="dxa"/>
            <w:tcBorders>
              <w:tl2br w:val="nil"/>
              <w:tr2bl w:val="nil"/>
            </w:tcBorders>
            <w:vAlign w:val="center"/>
          </w:tcPr>
          <w:p>
            <w:pPr>
              <w:spacing w:line="320" w:lineRule="exact"/>
              <w:jc w:val="center"/>
              <w:rPr>
                <w:rFonts w:ascii="Times New Roman" w:hAnsi="Times New Roman" w:eastAsiaTheme="minorEastAsia"/>
                <w:bCs/>
                <w:sz w:val="21"/>
                <w:szCs w:val="21"/>
              </w:rPr>
            </w:pPr>
            <w:r>
              <w:rPr>
                <w:rFonts w:hint="eastAsia" w:asciiTheme="minorEastAsia" w:hAnsiTheme="minorEastAsia" w:eastAsiaTheme="minorEastAsia"/>
                <w:bCs/>
                <w:sz w:val="21"/>
                <w:szCs w:val="21"/>
              </w:rPr>
              <w:t>4</w:t>
            </w:r>
          </w:p>
        </w:tc>
        <w:tc>
          <w:tcPr>
            <w:tcW w:w="1244" w:type="dxa"/>
            <w:tcBorders>
              <w:tl2br w:val="nil"/>
              <w:tr2bl w:val="nil"/>
            </w:tcBorders>
            <w:vAlign w:val="center"/>
          </w:tcPr>
          <w:p>
            <w:pPr>
              <w:jc w:val="center"/>
              <w:rPr>
                <w:rFonts w:ascii="Times New Roman" w:hAnsi="Times New Roman" w:eastAsiaTheme="minorEastAsia"/>
                <w:bCs/>
                <w:sz w:val="21"/>
                <w:szCs w:val="21"/>
              </w:rPr>
            </w:pPr>
            <w:r>
              <w:rPr>
                <w:rFonts w:hint="eastAsia" w:ascii="Times New Roman" w:hAnsi="Times New Roman" w:eastAsia="宋体" w:cs="Times New Roman"/>
                <w:i w:val="0"/>
                <w:color w:val="000000"/>
                <w:sz w:val="21"/>
                <w:szCs w:val="21"/>
                <w:u w:val="none"/>
                <w:lang w:val="en-US" w:eastAsia="zh-CN"/>
              </w:rPr>
              <w:t>0.09</w:t>
            </w:r>
          </w:p>
        </w:tc>
        <w:tc>
          <w:tcPr>
            <w:tcW w:w="1253" w:type="dxa"/>
            <w:tcBorders>
              <w:tl2br w:val="nil"/>
              <w:tr2bl w:val="nil"/>
            </w:tcBorders>
            <w:vAlign w:val="center"/>
          </w:tcPr>
          <w:p>
            <w:pPr>
              <w:jc w:val="center"/>
              <w:rPr>
                <w:rFonts w:ascii="Times New Roman" w:hAnsi="Times New Roman" w:eastAsiaTheme="minorEastAsia"/>
                <w:bCs/>
                <w:sz w:val="21"/>
                <w:szCs w:val="21"/>
              </w:rPr>
            </w:pPr>
            <w:r>
              <w:rPr>
                <w:rFonts w:hint="eastAsia" w:ascii="Times New Roman" w:hAnsi="Times New Roman" w:eastAsia="宋体" w:cs="Times New Roman"/>
                <w:i w:val="0"/>
                <w:color w:val="000000"/>
                <w:sz w:val="21"/>
                <w:szCs w:val="21"/>
                <w:u w:val="none"/>
                <w:lang w:val="en-US" w:eastAsia="zh-CN"/>
              </w:rPr>
              <w:t>0.13</w:t>
            </w:r>
          </w:p>
        </w:tc>
        <w:tc>
          <w:tcPr>
            <w:tcW w:w="1253" w:type="dxa"/>
            <w:tcBorders>
              <w:tl2br w:val="nil"/>
              <w:tr2bl w:val="nil"/>
            </w:tcBorders>
            <w:vAlign w:val="center"/>
          </w:tcPr>
          <w:p>
            <w:pPr>
              <w:jc w:val="center"/>
              <w:rPr>
                <w:rFonts w:ascii="Times New Roman" w:hAnsi="Times New Roman" w:eastAsiaTheme="minorEastAsia"/>
                <w:bCs/>
                <w:sz w:val="21"/>
                <w:szCs w:val="21"/>
              </w:rPr>
            </w:pPr>
            <w:r>
              <w:rPr>
                <w:rFonts w:hint="eastAsia" w:ascii="Times New Roman" w:hAnsi="Times New Roman" w:eastAsia="宋体" w:cs="Times New Roman"/>
                <w:i w:val="0"/>
                <w:color w:val="000000"/>
                <w:sz w:val="21"/>
                <w:szCs w:val="21"/>
                <w:u w:val="none"/>
                <w:lang w:val="en-US" w:eastAsia="zh-CN"/>
              </w:rPr>
              <w:t>0.08</w:t>
            </w:r>
          </w:p>
        </w:tc>
        <w:tc>
          <w:tcPr>
            <w:tcW w:w="1240" w:type="dxa"/>
            <w:tcBorders>
              <w:tl2br w:val="nil"/>
              <w:tr2bl w:val="nil"/>
            </w:tcBorders>
            <w:vAlign w:val="center"/>
          </w:tcPr>
          <w:p>
            <w:pPr>
              <w:jc w:val="center"/>
              <w:rPr>
                <w:rFonts w:ascii="Times New Roman" w:hAnsi="Times New Roman" w:eastAsiaTheme="minorEastAsia"/>
                <w:bCs/>
                <w:sz w:val="21"/>
                <w:szCs w:val="21"/>
              </w:rPr>
            </w:pPr>
            <w:r>
              <w:rPr>
                <w:rFonts w:hint="eastAsia" w:ascii="Times New Roman" w:hAnsi="Times New Roman" w:eastAsia="宋体" w:cs="Times New Roman"/>
                <w:i w:val="0"/>
                <w:color w:val="000000"/>
                <w:sz w:val="21"/>
                <w:szCs w:val="21"/>
                <w:u w:val="none"/>
                <w:lang w:val="en-US" w:eastAsia="zh-CN"/>
              </w:rPr>
              <w:t>0.14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3919" w:type="dxa"/>
            <w:gridSpan w:val="3"/>
            <w:tcBorders>
              <w:tl2br w:val="nil"/>
              <w:tr2bl w:val="nil"/>
            </w:tcBorders>
            <w:vAlign w:val="center"/>
          </w:tcPr>
          <w:p>
            <w:pPr>
              <w:spacing w:line="320" w:lineRule="exact"/>
              <w:jc w:val="center"/>
              <w:rPr>
                <w:rFonts w:ascii="Times New Roman" w:hAnsi="Times New Roman" w:eastAsiaTheme="minorEastAsia"/>
                <w:sz w:val="21"/>
                <w:szCs w:val="21"/>
              </w:rPr>
            </w:pPr>
            <w:r>
              <w:rPr>
                <w:rFonts w:ascii="Times New Roman" w:hAnsi="Times New Roman" w:eastAsiaTheme="minorEastAsia"/>
                <w:sz w:val="21"/>
                <w:szCs w:val="21"/>
              </w:rPr>
              <w:t>浓度最大值</w:t>
            </w:r>
          </w:p>
        </w:tc>
        <w:tc>
          <w:tcPr>
            <w:tcW w:w="4990" w:type="dxa"/>
            <w:gridSpan w:val="4"/>
            <w:tcBorders>
              <w:tl2br w:val="nil"/>
              <w:tr2bl w:val="nil"/>
            </w:tcBorders>
            <w:vAlign w:val="center"/>
          </w:tcPr>
          <w:p>
            <w:pPr>
              <w:spacing w:line="320" w:lineRule="exact"/>
              <w:jc w:val="center"/>
              <w:rPr>
                <w:rFonts w:hint="eastAsia" w:ascii="Times New Roman" w:hAnsi="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Theme="minorEastAsia"/>
                <w:color w:val="000000" w:themeColor="text1"/>
                <w:sz w:val="21"/>
                <w:szCs w:val="21"/>
                <w:lang w:val="en-US" w:eastAsia="zh-CN"/>
                <w14:textFill>
                  <w14:solidFill>
                    <w14:schemeClr w14:val="tx1"/>
                  </w14:solidFill>
                </w14:textFill>
              </w:rPr>
              <w:t>0.17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3919" w:type="dxa"/>
            <w:gridSpan w:val="3"/>
            <w:tcBorders>
              <w:tl2br w:val="nil"/>
              <w:tr2bl w:val="nil"/>
            </w:tcBorders>
            <w:vAlign w:val="center"/>
          </w:tcPr>
          <w:p>
            <w:pPr>
              <w:spacing w:line="32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标准值</w:t>
            </w:r>
          </w:p>
        </w:tc>
        <w:tc>
          <w:tcPr>
            <w:tcW w:w="4990" w:type="dxa"/>
            <w:gridSpan w:val="4"/>
            <w:tcBorders>
              <w:tl2br w:val="nil"/>
              <w:tr2bl w:val="nil"/>
            </w:tcBorders>
            <w:vAlign w:val="center"/>
          </w:tcPr>
          <w:p>
            <w:pPr>
              <w:spacing w:line="320" w:lineRule="exact"/>
              <w:jc w:val="center"/>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lang w:val="en-US" w:eastAsia="zh-CN"/>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3919" w:type="dxa"/>
            <w:gridSpan w:val="3"/>
            <w:tcBorders>
              <w:tl2br w:val="nil"/>
              <w:tr2bl w:val="nil"/>
            </w:tcBorders>
            <w:vAlign w:val="center"/>
          </w:tcPr>
          <w:p>
            <w:pPr>
              <w:spacing w:line="32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达标情况</w:t>
            </w:r>
          </w:p>
        </w:tc>
        <w:tc>
          <w:tcPr>
            <w:tcW w:w="4990" w:type="dxa"/>
            <w:gridSpan w:val="4"/>
            <w:tcBorders>
              <w:tl2br w:val="nil"/>
              <w:tr2bl w:val="nil"/>
            </w:tcBorders>
            <w:vAlign w:val="center"/>
          </w:tcPr>
          <w:p>
            <w:pPr>
              <w:spacing w:line="320" w:lineRule="exact"/>
              <w:jc w:val="center"/>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3919" w:type="dxa"/>
            <w:gridSpan w:val="3"/>
            <w:tcBorders>
              <w:tl2br w:val="nil"/>
              <w:tr2bl w:val="nil"/>
            </w:tcBorders>
            <w:vAlign w:val="center"/>
          </w:tcPr>
          <w:p>
            <w:pPr>
              <w:spacing w:line="320" w:lineRule="exact"/>
              <w:jc w:val="center"/>
              <w:rPr>
                <w:rFonts w:ascii="Times New Roman" w:hAnsi="Times New Roman" w:eastAsiaTheme="minorEastAsia"/>
                <w:bCs/>
                <w:sz w:val="21"/>
                <w:szCs w:val="21"/>
              </w:rPr>
            </w:pPr>
            <w:r>
              <w:rPr>
                <w:rFonts w:hint="eastAsia" w:asciiTheme="minorEastAsia" w:hAnsiTheme="minorEastAsia" w:eastAsiaTheme="minorEastAsia"/>
                <w:bCs/>
                <w:sz w:val="21"/>
                <w:szCs w:val="21"/>
                <w:lang w:eastAsia="zh-CN"/>
              </w:rPr>
              <w:t>执行标准</w:t>
            </w:r>
          </w:p>
        </w:tc>
        <w:tc>
          <w:tcPr>
            <w:tcW w:w="4990" w:type="dxa"/>
            <w:gridSpan w:val="4"/>
            <w:tcBorders>
              <w:tl2br w:val="nil"/>
              <w:tr2bl w:val="nil"/>
            </w:tcBorders>
            <w:vAlign w:val="center"/>
          </w:tcPr>
          <w:p>
            <w:pPr>
              <w:spacing w:line="320" w:lineRule="exact"/>
              <w:jc w:val="center"/>
              <w:rPr>
                <w:rFonts w:ascii="Times New Roman" w:hAnsi="Times New Roman" w:eastAsiaTheme="minorEastAsia"/>
                <w:color w:val="00B050"/>
                <w:sz w:val="21"/>
                <w:szCs w:val="21"/>
              </w:rPr>
            </w:pPr>
            <w: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t>《恶臭污染物排放标准》（GB14554-93）表1中2级</w:t>
            </w:r>
          </w:p>
        </w:tc>
      </w:tr>
    </w:tbl>
    <w:p>
      <w:pPr>
        <w:spacing w:line="360" w:lineRule="auto"/>
        <w:ind w:firstLine="632" w:firstLineChars="300"/>
        <w:rPr>
          <w:rFonts w:ascii="Times New Roman" w:hAnsi="Times New Roman" w:eastAsiaTheme="minorEastAsia"/>
          <w:b/>
          <w:bCs/>
          <w:sz w:val="21"/>
          <w:szCs w:val="21"/>
        </w:rPr>
      </w:pPr>
    </w:p>
    <w:p>
      <w:pPr>
        <w:spacing w:line="400" w:lineRule="exact"/>
        <w:ind w:firstLine="1325" w:firstLineChars="550"/>
        <w:rPr>
          <w:rFonts w:hint="eastAsia" w:asciiTheme="minorEastAsia" w:hAnsiTheme="minorEastAsia" w:eastAsiaTheme="minorEastAsia"/>
          <w:b/>
          <w:bCs/>
          <w:sz w:val="24"/>
          <w:szCs w:val="24"/>
          <w:lang w:eastAsia="zh-CN"/>
        </w:rPr>
      </w:pPr>
      <w:r>
        <w:rPr>
          <w:rFonts w:asciiTheme="minorEastAsia" w:hAnsiTheme="minorEastAsia" w:eastAsiaTheme="minorEastAsia"/>
          <w:b/>
          <w:bCs/>
          <w:sz w:val="24"/>
          <w:szCs w:val="24"/>
        </w:rPr>
        <w:t>表</w:t>
      </w:r>
      <w:r>
        <w:rPr>
          <w:rFonts w:hint="eastAsia" w:asciiTheme="minorEastAsia" w:hAnsiTheme="minorEastAsia" w:eastAsiaTheme="minorEastAsia"/>
          <w:b/>
          <w:bCs/>
          <w:sz w:val="24"/>
          <w:szCs w:val="24"/>
          <w:lang w:eastAsia="zh-CN"/>
        </w:rPr>
        <w:t>9</w:t>
      </w:r>
      <w:r>
        <w:rPr>
          <w:rFonts w:asciiTheme="minorEastAsia" w:hAnsiTheme="minorEastAsia" w:eastAsiaTheme="minorEastAsia"/>
          <w:b/>
          <w:bCs/>
          <w:sz w:val="24"/>
          <w:szCs w:val="24"/>
        </w:rPr>
        <w:t>-</w:t>
      </w:r>
      <w:r>
        <w:rPr>
          <w:rFonts w:hint="eastAsia" w:asciiTheme="minorEastAsia" w:hAnsiTheme="minorEastAsia" w:eastAsiaTheme="minorEastAsia"/>
          <w:b/>
          <w:bCs/>
          <w:sz w:val="24"/>
          <w:szCs w:val="24"/>
          <w:lang w:val="en-US" w:eastAsia="zh-CN"/>
        </w:rPr>
        <w:t xml:space="preserve">8  </w:t>
      </w:r>
      <w:r>
        <w:rPr>
          <w:rFonts w:hint="eastAsia" w:asciiTheme="minorEastAsia" w:hAnsiTheme="minorEastAsia" w:eastAsiaTheme="minorEastAsia"/>
          <w:b/>
          <w:bCs/>
          <w:sz w:val="24"/>
          <w:szCs w:val="24"/>
        </w:rPr>
        <w:t xml:space="preserve"> </w:t>
      </w:r>
      <w:r>
        <w:rPr>
          <w:rFonts w:hint="eastAsia" w:asciiTheme="minorEastAsia" w:hAnsiTheme="minorEastAsia" w:eastAsiaTheme="minorEastAsia"/>
          <w:b/>
          <w:bCs/>
          <w:sz w:val="24"/>
          <w:szCs w:val="24"/>
          <w:lang w:val="en-US" w:eastAsia="zh-CN"/>
        </w:rPr>
        <w:t>项目区无组织臭气浓度</w:t>
      </w:r>
      <w:r>
        <w:rPr>
          <w:rFonts w:asciiTheme="minorEastAsia" w:hAnsiTheme="minorEastAsia" w:eastAsiaTheme="minorEastAsia"/>
          <w:b/>
          <w:bCs/>
          <w:sz w:val="24"/>
          <w:szCs w:val="24"/>
        </w:rPr>
        <w:t xml:space="preserve">监测结果 </w:t>
      </w:r>
      <w:r>
        <w:rPr>
          <w:rFonts w:hint="eastAsia" w:asciiTheme="minorEastAsia" w:hAnsiTheme="minorEastAsia" w:eastAsiaTheme="minorEastAsia"/>
          <w:b/>
          <w:bCs/>
          <w:sz w:val="24"/>
          <w:szCs w:val="24"/>
        </w:rPr>
        <w:t xml:space="preserve">   </w:t>
      </w:r>
      <w:r>
        <w:rPr>
          <w:rFonts w:asciiTheme="minorEastAsia" w:hAnsiTheme="minorEastAsia" w:eastAsiaTheme="minorEastAsia"/>
          <w:b/>
          <w:bCs/>
          <w:sz w:val="24"/>
          <w:szCs w:val="24"/>
        </w:rPr>
        <w:t xml:space="preserve"> 单位：</w:t>
      </w:r>
      <w:r>
        <w:rPr>
          <w:rFonts w:hint="eastAsia" w:asciiTheme="minorEastAsia" w:hAnsiTheme="minorEastAsia" w:eastAsiaTheme="minorEastAsia"/>
          <w:b/>
          <w:bCs/>
          <w:sz w:val="24"/>
          <w:szCs w:val="24"/>
          <w:lang w:val="en-US" w:eastAsia="zh-CN"/>
        </w:rPr>
        <w:t>无量纲</w:t>
      </w:r>
    </w:p>
    <w:tbl>
      <w:tblPr>
        <w:tblStyle w:val="19"/>
        <w:tblW w:w="8909"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74"/>
        <w:gridCol w:w="1752"/>
        <w:gridCol w:w="1393"/>
        <w:gridCol w:w="1244"/>
        <w:gridCol w:w="1253"/>
        <w:gridCol w:w="1253"/>
        <w:gridCol w:w="124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10" w:hRule="atLeast"/>
          <w:tblHeader/>
          <w:jc w:val="center"/>
        </w:trPr>
        <w:tc>
          <w:tcPr>
            <w:tcW w:w="774"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asciiTheme="minorEastAsia" w:hAnsiTheme="minorEastAsia" w:eastAsiaTheme="minorEastAsia"/>
                <w:bCs/>
                <w:sz w:val="21"/>
                <w:szCs w:val="21"/>
              </w:rPr>
              <w:t>项目</w:t>
            </w:r>
          </w:p>
        </w:tc>
        <w:tc>
          <w:tcPr>
            <w:tcW w:w="1752"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asciiTheme="minorEastAsia" w:hAnsiTheme="minorEastAsia" w:eastAsiaTheme="minorEastAsia"/>
                <w:bCs/>
                <w:sz w:val="21"/>
                <w:szCs w:val="21"/>
              </w:rPr>
              <w:t>时间</w:t>
            </w:r>
          </w:p>
        </w:tc>
        <w:tc>
          <w:tcPr>
            <w:tcW w:w="1393"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asciiTheme="minorEastAsia" w:hAnsiTheme="minorEastAsia" w:eastAsiaTheme="minorEastAsia"/>
                <w:bCs/>
                <w:sz w:val="21"/>
                <w:szCs w:val="21"/>
              </w:rPr>
              <w:t>频次</w:t>
            </w:r>
          </w:p>
        </w:tc>
        <w:tc>
          <w:tcPr>
            <w:tcW w:w="1244"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G1</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G2</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G3</w:t>
            </w:r>
          </w:p>
        </w:tc>
        <w:tc>
          <w:tcPr>
            <w:tcW w:w="1240"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G4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8" w:hRule="exact"/>
          <w:jc w:val="center"/>
        </w:trPr>
        <w:tc>
          <w:tcPr>
            <w:tcW w:w="774" w:type="dxa"/>
            <w:vMerge w:val="restart"/>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asciiTheme="minorEastAsia" w:hAnsiTheme="minorEastAsia" w:eastAsiaTheme="minorEastAsia"/>
                <w:bCs/>
                <w:sz w:val="21"/>
                <w:szCs w:val="21"/>
              </w:rPr>
              <w:t>苯并芘</w:t>
            </w:r>
          </w:p>
        </w:tc>
        <w:tc>
          <w:tcPr>
            <w:tcW w:w="1752" w:type="dxa"/>
            <w:vMerge w:val="restart"/>
            <w:tcBorders>
              <w:tl2br w:val="nil"/>
              <w:tr2bl w:val="nil"/>
            </w:tcBorders>
            <w:vAlign w:val="center"/>
          </w:tcPr>
          <w:p>
            <w:pPr>
              <w:spacing w:line="320" w:lineRule="exact"/>
              <w:jc w:val="both"/>
              <w:rPr>
                <w:rFonts w:asciiTheme="minorEastAsia" w:hAnsiTheme="minorEastAsia" w:eastAsiaTheme="minorEastAsia"/>
                <w:bCs/>
                <w:sz w:val="21"/>
                <w:szCs w:val="21"/>
              </w:rPr>
            </w:pPr>
            <w:r>
              <w:rPr>
                <w:rFonts w:asciiTheme="minorEastAsia" w:hAnsiTheme="minorEastAsia" w:eastAsiaTheme="minorEastAsia"/>
                <w:bCs/>
                <w:sz w:val="21"/>
                <w:szCs w:val="21"/>
              </w:rPr>
              <w:t>2018年7月3日</w:t>
            </w:r>
          </w:p>
        </w:tc>
        <w:tc>
          <w:tcPr>
            <w:tcW w:w="1393"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1244" w:type="dxa"/>
            <w:tcBorders>
              <w:tl2br w:val="nil"/>
              <w:tr2bl w:val="nil"/>
            </w:tcBorders>
            <w:vAlign w:val="center"/>
          </w:tcPr>
          <w:p>
            <w:pPr>
              <w:spacing w:line="320" w:lineRule="exact"/>
              <w:jc w:val="center"/>
              <w:rPr>
                <w:rFonts w:hint="eastAsia" w:asciiTheme="minorEastAsia" w:hAnsiTheme="minorEastAsia" w:eastAsiaTheme="minorEastAsia"/>
                <w:sz w:val="21"/>
                <w:szCs w:val="21"/>
                <w:lang w:val="en-US" w:eastAsia="zh-CN"/>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40"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64" w:hRule="exact"/>
          <w:jc w:val="center"/>
        </w:trPr>
        <w:tc>
          <w:tcPr>
            <w:tcW w:w="774"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752"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393"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1244" w:type="dxa"/>
            <w:tcBorders>
              <w:tl2br w:val="nil"/>
              <w:tr2bl w:val="nil"/>
            </w:tcBorders>
            <w:vAlign w:val="center"/>
          </w:tcPr>
          <w:p>
            <w:pPr>
              <w:spacing w:line="320" w:lineRule="exact"/>
              <w:jc w:val="center"/>
              <w:rPr>
                <w:rFonts w:hint="eastAsia" w:asciiTheme="minorEastAsia" w:hAnsiTheme="minorEastAsia" w:eastAsiaTheme="minorEastAsia"/>
                <w:sz w:val="21"/>
                <w:szCs w:val="21"/>
                <w:lang w:val="en-US" w:eastAsia="zh-CN"/>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40"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5" w:hRule="exact"/>
          <w:jc w:val="center"/>
        </w:trPr>
        <w:tc>
          <w:tcPr>
            <w:tcW w:w="774"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752"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393"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1244" w:type="dxa"/>
            <w:tcBorders>
              <w:tl2br w:val="nil"/>
              <w:tr2bl w:val="nil"/>
            </w:tcBorders>
            <w:vAlign w:val="center"/>
          </w:tcPr>
          <w:p>
            <w:pPr>
              <w:spacing w:line="320" w:lineRule="exact"/>
              <w:jc w:val="center"/>
              <w:rPr>
                <w:rFonts w:hint="eastAsia" w:asciiTheme="minorEastAsia" w:hAnsiTheme="minorEastAsia" w:eastAsiaTheme="minorEastAsia"/>
                <w:sz w:val="21"/>
                <w:szCs w:val="21"/>
                <w:lang w:val="en-US" w:eastAsia="zh-CN"/>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40"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exact"/>
          <w:jc w:val="center"/>
        </w:trPr>
        <w:tc>
          <w:tcPr>
            <w:tcW w:w="774"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752"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393"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1244" w:type="dxa"/>
            <w:tcBorders>
              <w:tl2br w:val="nil"/>
              <w:tr2bl w:val="nil"/>
            </w:tcBorders>
            <w:vAlign w:val="center"/>
          </w:tcPr>
          <w:p>
            <w:pPr>
              <w:spacing w:line="320" w:lineRule="exact"/>
              <w:jc w:val="center"/>
              <w:rPr>
                <w:rFonts w:hint="eastAsia" w:asciiTheme="minorEastAsia" w:hAnsiTheme="minorEastAsia" w:eastAsiaTheme="minorEastAsia"/>
                <w:sz w:val="21"/>
                <w:szCs w:val="21"/>
                <w:lang w:val="en-US" w:eastAsia="zh-CN"/>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40"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68" w:hRule="exact"/>
          <w:jc w:val="center"/>
        </w:trPr>
        <w:tc>
          <w:tcPr>
            <w:tcW w:w="774"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752" w:type="dxa"/>
            <w:vMerge w:val="restart"/>
            <w:tcBorders>
              <w:tl2br w:val="nil"/>
              <w:tr2bl w:val="nil"/>
            </w:tcBorders>
            <w:vAlign w:val="center"/>
          </w:tcPr>
          <w:p>
            <w:pPr>
              <w:spacing w:line="320" w:lineRule="exact"/>
              <w:jc w:val="both"/>
              <w:rPr>
                <w:rFonts w:asciiTheme="minorEastAsia" w:hAnsiTheme="minorEastAsia" w:eastAsiaTheme="minorEastAsia"/>
                <w:bCs/>
                <w:sz w:val="21"/>
                <w:szCs w:val="21"/>
              </w:rPr>
            </w:pPr>
            <w:r>
              <w:rPr>
                <w:rFonts w:asciiTheme="minorEastAsia" w:hAnsiTheme="minorEastAsia" w:eastAsiaTheme="minorEastAsia"/>
                <w:bCs/>
                <w:sz w:val="21"/>
                <w:szCs w:val="21"/>
              </w:rPr>
              <w:t>2018年7月4日</w:t>
            </w:r>
          </w:p>
        </w:tc>
        <w:tc>
          <w:tcPr>
            <w:tcW w:w="1393"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1244"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40"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46" w:hRule="exact"/>
          <w:jc w:val="center"/>
        </w:trPr>
        <w:tc>
          <w:tcPr>
            <w:tcW w:w="774"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752" w:type="dxa"/>
            <w:vMerge w:val="continue"/>
            <w:tcBorders>
              <w:tl2br w:val="nil"/>
              <w:tr2bl w:val="nil"/>
            </w:tcBorders>
            <w:vAlign w:val="center"/>
          </w:tcPr>
          <w:p>
            <w:pPr>
              <w:spacing w:line="320" w:lineRule="exact"/>
              <w:jc w:val="center"/>
              <w:rPr>
                <w:rFonts w:asciiTheme="minorEastAsia" w:hAnsiTheme="minorEastAsia" w:eastAsiaTheme="minorEastAsia"/>
                <w:sz w:val="21"/>
                <w:szCs w:val="21"/>
              </w:rPr>
            </w:pPr>
          </w:p>
        </w:tc>
        <w:tc>
          <w:tcPr>
            <w:tcW w:w="1393"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1244"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40"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exact"/>
          <w:jc w:val="center"/>
        </w:trPr>
        <w:tc>
          <w:tcPr>
            <w:tcW w:w="774"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752" w:type="dxa"/>
            <w:vMerge w:val="continue"/>
            <w:tcBorders>
              <w:tl2br w:val="nil"/>
              <w:tr2bl w:val="nil"/>
            </w:tcBorders>
            <w:vAlign w:val="center"/>
          </w:tcPr>
          <w:p>
            <w:pPr>
              <w:spacing w:line="320" w:lineRule="exact"/>
              <w:jc w:val="center"/>
              <w:rPr>
                <w:rFonts w:asciiTheme="minorEastAsia" w:hAnsiTheme="minorEastAsia" w:eastAsiaTheme="minorEastAsia"/>
                <w:sz w:val="21"/>
                <w:szCs w:val="21"/>
              </w:rPr>
            </w:pPr>
          </w:p>
        </w:tc>
        <w:tc>
          <w:tcPr>
            <w:tcW w:w="1393"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1244"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40"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48" w:hRule="exact"/>
          <w:jc w:val="center"/>
        </w:trPr>
        <w:tc>
          <w:tcPr>
            <w:tcW w:w="774"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752" w:type="dxa"/>
            <w:vMerge w:val="continue"/>
            <w:tcBorders>
              <w:tl2br w:val="nil"/>
              <w:tr2bl w:val="nil"/>
            </w:tcBorders>
            <w:vAlign w:val="center"/>
          </w:tcPr>
          <w:p>
            <w:pPr>
              <w:spacing w:line="320" w:lineRule="exact"/>
              <w:rPr>
                <w:rFonts w:asciiTheme="minorEastAsia" w:hAnsiTheme="minorEastAsia" w:eastAsiaTheme="minorEastAsia"/>
                <w:sz w:val="21"/>
                <w:szCs w:val="21"/>
              </w:rPr>
            </w:pPr>
          </w:p>
        </w:tc>
        <w:tc>
          <w:tcPr>
            <w:tcW w:w="1393"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1244"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53"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53"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c>
          <w:tcPr>
            <w:tcW w:w="1240"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3919" w:type="dxa"/>
            <w:gridSpan w:val="3"/>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浓度最大值</w:t>
            </w:r>
          </w:p>
        </w:tc>
        <w:tc>
          <w:tcPr>
            <w:tcW w:w="4990" w:type="dxa"/>
            <w:gridSpan w:val="4"/>
            <w:tcBorders>
              <w:tl2br w:val="nil"/>
              <w:tr2bl w:val="nil"/>
            </w:tcBorders>
            <w:vAlign w:val="center"/>
          </w:tcPr>
          <w:p>
            <w:pPr>
              <w:spacing w:line="320" w:lineRule="exact"/>
              <w:jc w:val="center"/>
              <w:rPr>
                <w:rFonts w:hint="eastAsia" w:asciiTheme="minorEastAsia" w:hAnsiTheme="minorEastAsia" w:eastAsiaTheme="minorEastAsia"/>
                <w:color w:val="000000" w:themeColor="text1"/>
                <w:sz w:val="21"/>
                <w:szCs w:val="21"/>
                <w:lang w:val="en-US" w:eastAsia="zh-CN"/>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3919" w:type="dxa"/>
            <w:gridSpan w:val="3"/>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asciiTheme="minorEastAsia" w:hAnsiTheme="minorEastAsia" w:eastAsiaTheme="minorEastAsia"/>
                <w:bCs/>
                <w:sz w:val="21"/>
                <w:szCs w:val="21"/>
              </w:rPr>
              <w:t>标准值</w:t>
            </w:r>
          </w:p>
        </w:tc>
        <w:tc>
          <w:tcPr>
            <w:tcW w:w="4990" w:type="dxa"/>
            <w:gridSpan w:val="4"/>
            <w:tcBorders>
              <w:tl2br w:val="nil"/>
              <w:tr2bl w:val="nil"/>
            </w:tcBorders>
            <w:vAlign w:val="center"/>
          </w:tcPr>
          <w:p>
            <w:pPr>
              <w:spacing w:line="320" w:lineRule="exact"/>
              <w:jc w:val="center"/>
              <w:rPr>
                <w:rFonts w:hint="eastAsia" w:asciiTheme="minorEastAsia" w:hAnsiTheme="minorEastAsia" w:eastAsia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3919" w:type="dxa"/>
            <w:gridSpan w:val="3"/>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asciiTheme="minorEastAsia" w:hAnsiTheme="minorEastAsia" w:eastAsiaTheme="minorEastAsia"/>
                <w:bCs/>
                <w:sz w:val="21"/>
                <w:szCs w:val="21"/>
              </w:rPr>
              <w:t>达标情况</w:t>
            </w:r>
          </w:p>
        </w:tc>
        <w:tc>
          <w:tcPr>
            <w:tcW w:w="4990" w:type="dxa"/>
            <w:gridSpan w:val="4"/>
            <w:tcBorders>
              <w:tl2br w:val="nil"/>
              <w:tr2bl w:val="nil"/>
            </w:tcBorders>
            <w:vAlign w:val="center"/>
          </w:tcPr>
          <w:p>
            <w:pPr>
              <w:spacing w:line="320" w:lineRule="exact"/>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3919" w:type="dxa"/>
            <w:gridSpan w:val="3"/>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lang w:eastAsia="zh-CN"/>
              </w:rPr>
              <w:t>执行标准</w:t>
            </w:r>
          </w:p>
        </w:tc>
        <w:tc>
          <w:tcPr>
            <w:tcW w:w="4990" w:type="dxa"/>
            <w:gridSpan w:val="4"/>
            <w:tcBorders>
              <w:tl2br w:val="nil"/>
              <w:tr2bl w:val="nil"/>
            </w:tcBorders>
            <w:vAlign w:val="center"/>
          </w:tcPr>
          <w:p>
            <w:pPr>
              <w:spacing w:line="320" w:lineRule="exact"/>
              <w:jc w:val="center"/>
              <w:rPr>
                <w:rFonts w:asciiTheme="minorEastAsia" w:hAnsiTheme="minorEastAsia" w:eastAsiaTheme="minorEastAsia"/>
                <w:color w:val="00B050"/>
                <w:sz w:val="21"/>
                <w:szCs w:val="21"/>
              </w:rPr>
            </w:pPr>
            <w: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t>《恶臭污染物排放标准》（GB14554-93）表1中2级</w:t>
            </w:r>
          </w:p>
        </w:tc>
      </w:tr>
    </w:tbl>
    <w:p>
      <w:pPr>
        <w:spacing w:line="400" w:lineRule="exact"/>
        <w:rPr>
          <w:rFonts w:asciiTheme="minorEastAsia" w:hAnsiTheme="minorEastAsia" w:eastAsiaTheme="minorEastAsia"/>
          <w:b/>
          <w:bCs/>
          <w:sz w:val="24"/>
          <w:szCs w:val="24"/>
        </w:rPr>
      </w:pPr>
    </w:p>
    <w:p>
      <w:pPr>
        <w:spacing w:line="400" w:lineRule="exact"/>
        <w:ind w:firstLine="1325" w:firstLineChars="550"/>
        <w:rPr>
          <w:rFonts w:hint="eastAsia" w:asciiTheme="minorEastAsia" w:hAnsiTheme="minorEastAsia" w:eastAsiaTheme="minorEastAsia"/>
          <w:b/>
          <w:bCs/>
          <w:sz w:val="24"/>
          <w:szCs w:val="24"/>
          <w:lang w:val="en-US" w:eastAsia="zh-CN"/>
        </w:rPr>
      </w:pPr>
      <w:r>
        <w:rPr>
          <w:rFonts w:asciiTheme="minorEastAsia" w:hAnsiTheme="minorEastAsia" w:eastAsiaTheme="minorEastAsia"/>
          <w:b/>
          <w:bCs/>
          <w:sz w:val="24"/>
          <w:szCs w:val="24"/>
        </w:rPr>
        <w:t>表</w:t>
      </w:r>
      <w:r>
        <w:rPr>
          <w:rFonts w:hint="eastAsia" w:asciiTheme="minorEastAsia" w:hAnsiTheme="minorEastAsia" w:eastAsiaTheme="minorEastAsia"/>
          <w:b/>
          <w:bCs/>
          <w:sz w:val="24"/>
          <w:szCs w:val="24"/>
          <w:lang w:eastAsia="zh-CN"/>
        </w:rPr>
        <w:t>9</w:t>
      </w:r>
      <w:r>
        <w:rPr>
          <w:rFonts w:asciiTheme="minorEastAsia" w:hAnsiTheme="minorEastAsia" w:eastAsiaTheme="minorEastAsia"/>
          <w:b/>
          <w:bCs/>
          <w:sz w:val="24"/>
          <w:szCs w:val="24"/>
        </w:rPr>
        <w:t>-</w:t>
      </w:r>
      <w:r>
        <w:rPr>
          <w:rFonts w:hint="eastAsia" w:asciiTheme="minorEastAsia" w:hAnsiTheme="minorEastAsia" w:eastAsiaTheme="minorEastAsia"/>
          <w:b/>
          <w:bCs/>
          <w:sz w:val="24"/>
          <w:szCs w:val="24"/>
          <w:lang w:val="en-US" w:eastAsia="zh-CN"/>
        </w:rPr>
        <w:t xml:space="preserve">9  </w:t>
      </w:r>
      <w:r>
        <w:rPr>
          <w:rFonts w:hint="eastAsia" w:asciiTheme="minorEastAsia" w:hAnsiTheme="minorEastAsia" w:eastAsiaTheme="minorEastAsia"/>
          <w:b/>
          <w:bCs/>
          <w:sz w:val="24"/>
          <w:szCs w:val="24"/>
        </w:rPr>
        <w:t xml:space="preserve"> </w:t>
      </w:r>
      <w:r>
        <w:rPr>
          <w:rFonts w:hint="eastAsia" w:asciiTheme="minorEastAsia" w:hAnsiTheme="minorEastAsia" w:eastAsiaTheme="minorEastAsia"/>
          <w:b/>
          <w:bCs/>
          <w:sz w:val="24"/>
          <w:szCs w:val="24"/>
          <w:lang w:eastAsia="zh-CN"/>
        </w:rPr>
        <w:t>项目区</w:t>
      </w:r>
      <w:r>
        <w:rPr>
          <w:rFonts w:asciiTheme="minorEastAsia" w:hAnsiTheme="minorEastAsia" w:eastAsiaTheme="minorEastAsia"/>
          <w:b/>
          <w:bCs/>
          <w:sz w:val="24"/>
          <w:szCs w:val="24"/>
        </w:rPr>
        <w:t>无组织排放</w:t>
      </w:r>
      <w:r>
        <w:rPr>
          <w:rFonts w:hint="eastAsia" w:asciiTheme="minorEastAsia" w:hAnsiTheme="minorEastAsia" w:eastAsiaTheme="minorEastAsia"/>
          <w:b/>
          <w:bCs/>
          <w:sz w:val="24"/>
          <w:szCs w:val="24"/>
          <w:lang w:val="en-US" w:eastAsia="zh-CN"/>
        </w:rPr>
        <w:t>非甲烷总烃</w:t>
      </w:r>
      <w:r>
        <w:rPr>
          <w:rFonts w:asciiTheme="minorEastAsia" w:hAnsiTheme="minorEastAsia" w:eastAsiaTheme="minorEastAsia"/>
          <w:b/>
          <w:bCs/>
          <w:sz w:val="24"/>
          <w:szCs w:val="24"/>
        </w:rPr>
        <w:t xml:space="preserve">监测结果 </w:t>
      </w:r>
      <w:r>
        <w:rPr>
          <w:rFonts w:hint="eastAsia" w:asciiTheme="minorEastAsia" w:hAnsiTheme="minorEastAsia" w:eastAsiaTheme="minorEastAsia"/>
          <w:b/>
          <w:bCs/>
          <w:sz w:val="24"/>
          <w:szCs w:val="24"/>
        </w:rPr>
        <w:t xml:space="preserve">   </w:t>
      </w:r>
      <w:r>
        <w:rPr>
          <w:rFonts w:asciiTheme="minorEastAsia" w:hAnsiTheme="minorEastAsia" w:eastAsiaTheme="minorEastAsia"/>
          <w:b/>
          <w:bCs/>
          <w:sz w:val="24"/>
          <w:szCs w:val="24"/>
        </w:rPr>
        <w:t xml:space="preserve"> 单位：</w:t>
      </w:r>
      <w:r>
        <w:rPr>
          <w:rFonts w:hint="eastAsia" w:asciiTheme="minorEastAsia" w:hAnsiTheme="minorEastAsia" w:eastAsiaTheme="minorEastAsia"/>
          <w:b/>
          <w:bCs/>
          <w:sz w:val="24"/>
          <w:szCs w:val="24"/>
          <w:lang w:val="en-US" w:eastAsia="zh-CN"/>
        </w:rPr>
        <w:t>mg/m</w:t>
      </w:r>
      <w:r>
        <w:rPr>
          <w:rFonts w:hint="eastAsia" w:asciiTheme="minorEastAsia" w:hAnsiTheme="minorEastAsia" w:eastAsiaTheme="minorEastAsia"/>
          <w:b/>
          <w:bCs/>
          <w:sz w:val="24"/>
          <w:szCs w:val="24"/>
          <w:vertAlign w:val="superscript"/>
          <w:lang w:val="en-US" w:eastAsia="zh-CN"/>
        </w:rPr>
        <w:t>3</w:t>
      </w:r>
    </w:p>
    <w:tbl>
      <w:tblPr>
        <w:tblStyle w:val="19"/>
        <w:tblW w:w="8909"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74"/>
        <w:gridCol w:w="1752"/>
        <w:gridCol w:w="1015"/>
        <w:gridCol w:w="1622"/>
        <w:gridCol w:w="1253"/>
        <w:gridCol w:w="1253"/>
        <w:gridCol w:w="124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10" w:hRule="atLeast"/>
          <w:tblHeader/>
          <w:jc w:val="center"/>
        </w:trPr>
        <w:tc>
          <w:tcPr>
            <w:tcW w:w="774"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asciiTheme="minorEastAsia" w:hAnsiTheme="minorEastAsia" w:eastAsiaTheme="minorEastAsia"/>
                <w:bCs/>
                <w:sz w:val="21"/>
                <w:szCs w:val="21"/>
              </w:rPr>
              <w:t>项目</w:t>
            </w:r>
          </w:p>
        </w:tc>
        <w:tc>
          <w:tcPr>
            <w:tcW w:w="1752"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asciiTheme="minorEastAsia" w:hAnsiTheme="minorEastAsia" w:eastAsiaTheme="minorEastAsia"/>
                <w:bCs/>
                <w:sz w:val="21"/>
                <w:szCs w:val="21"/>
              </w:rPr>
              <w:t>时间</w:t>
            </w:r>
          </w:p>
        </w:tc>
        <w:tc>
          <w:tcPr>
            <w:tcW w:w="1015"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asciiTheme="minorEastAsia" w:hAnsiTheme="minorEastAsia" w:eastAsiaTheme="minorEastAsia"/>
                <w:bCs/>
                <w:sz w:val="21"/>
                <w:szCs w:val="21"/>
              </w:rPr>
              <w:t>频次</w:t>
            </w:r>
          </w:p>
        </w:tc>
        <w:tc>
          <w:tcPr>
            <w:tcW w:w="1622"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G1</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G2</w:t>
            </w:r>
          </w:p>
        </w:tc>
        <w:tc>
          <w:tcPr>
            <w:tcW w:w="1253"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G3</w:t>
            </w:r>
          </w:p>
        </w:tc>
        <w:tc>
          <w:tcPr>
            <w:tcW w:w="1240" w:type="dxa"/>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G4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8" w:hRule="exact"/>
          <w:jc w:val="center"/>
        </w:trPr>
        <w:tc>
          <w:tcPr>
            <w:tcW w:w="774" w:type="dxa"/>
            <w:vMerge w:val="restart"/>
            <w:tcBorders>
              <w:tl2br w:val="nil"/>
              <w:tr2bl w:val="nil"/>
            </w:tcBorders>
            <w:vAlign w:val="center"/>
          </w:tcPr>
          <w:p>
            <w:pPr>
              <w:spacing w:line="320" w:lineRule="exact"/>
              <w:jc w:val="center"/>
              <w:rPr>
                <w:rFonts w:hint="eastAsia" w:asciiTheme="minorEastAsia" w:hAnsiTheme="minorEastAsia" w:eastAsiaTheme="minorEastAsia"/>
                <w:bCs/>
                <w:sz w:val="21"/>
                <w:szCs w:val="21"/>
                <w:lang w:val="en-US" w:eastAsia="zh-CN"/>
              </w:rPr>
            </w:pPr>
            <w:r>
              <w:rPr>
                <w:rFonts w:hint="eastAsia" w:asciiTheme="minorEastAsia" w:hAnsiTheme="minorEastAsia" w:eastAsiaTheme="minorEastAsia"/>
                <w:bCs/>
                <w:sz w:val="21"/>
                <w:szCs w:val="21"/>
                <w:lang w:val="en-US" w:eastAsia="zh-CN"/>
              </w:rPr>
              <w:t>非甲烷总烃</w:t>
            </w:r>
          </w:p>
        </w:tc>
        <w:tc>
          <w:tcPr>
            <w:tcW w:w="1752" w:type="dxa"/>
            <w:vMerge w:val="restart"/>
            <w:tcBorders>
              <w:tl2br w:val="nil"/>
              <w:tr2bl w:val="nil"/>
            </w:tcBorders>
            <w:vAlign w:val="center"/>
          </w:tcPr>
          <w:p>
            <w:pPr>
              <w:spacing w:line="320" w:lineRule="exact"/>
              <w:jc w:val="both"/>
              <w:rPr>
                <w:rFonts w:asciiTheme="minorEastAsia" w:hAnsiTheme="minorEastAsia" w:eastAsiaTheme="minorEastAsia"/>
                <w:bCs/>
                <w:sz w:val="21"/>
                <w:szCs w:val="21"/>
              </w:rPr>
            </w:pPr>
            <w:r>
              <w:rPr>
                <w:rFonts w:asciiTheme="minorEastAsia" w:hAnsiTheme="minorEastAsia" w:eastAsiaTheme="minorEastAsia"/>
                <w:bCs/>
                <w:sz w:val="21"/>
                <w:szCs w:val="21"/>
              </w:rPr>
              <w:t>2018年</w:t>
            </w:r>
            <w:r>
              <w:rPr>
                <w:rFonts w:hint="eastAsia" w:asciiTheme="minorEastAsia" w:hAnsiTheme="minorEastAsia" w:eastAsiaTheme="minorEastAsia"/>
                <w:bCs/>
                <w:sz w:val="21"/>
                <w:szCs w:val="21"/>
                <w:lang w:val="en-US" w:eastAsia="zh-CN"/>
              </w:rPr>
              <w:t>11</w:t>
            </w:r>
            <w:r>
              <w:rPr>
                <w:rFonts w:asciiTheme="minorEastAsia" w:hAnsiTheme="minorEastAsia" w:eastAsiaTheme="minorEastAsia"/>
                <w:bCs/>
                <w:sz w:val="21"/>
                <w:szCs w:val="21"/>
              </w:rPr>
              <w:t>月</w:t>
            </w:r>
            <w:r>
              <w:rPr>
                <w:rFonts w:hint="eastAsia" w:asciiTheme="minorEastAsia" w:hAnsiTheme="minorEastAsia" w:eastAsiaTheme="minorEastAsia"/>
                <w:bCs/>
                <w:sz w:val="21"/>
                <w:szCs w:val="21"/>
                <w:lang w:val="en-US" w:eastAsia="zh-CN"/>
              </w:rPr>
              <w:t>22</w:t>
            </w:r>
            <w:r>
              <w:rPr>
                <w:rFonts w:asciiTheme="minorEastAsia" w:hAnsiTheme="minorEastAsia" w:eastAsiaTheme="minorEastAsia"/>
                <w:bCs/>
                <w:sz w:val="21"/>
                <w:szCs w:val="21"/>
              </w:rPr>
              <w:t>日</w:t>
            </w:r>
          </w:p>
        </w:tc>
        <w:tc>
          <w:tcPr>
            <w:tcW w:w="1015"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1622"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0.75</w:t>
            </w:r>
          </w:p>
        </w:tc>
        <w:tc>
          <w:tcPr>
            <w:tcW w:w="1253"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0.56</w:t>
            </w:r>
          </w:p>
        </w:tc>
        <w:tc>
          <w:tcPr>
            <w:tcW w:w="1253" w:type="dxa"/>
            <w:tcBorders>
              <w:tl2br w:val="nil"/>
              <w:tr2bl w:val="nil"/>
            </w:tcBorders>
            <w:vAlign w:val="center"/>
          </w:tcPr>
          <w:p>
            <w:pPr>
              <w:tabs>
                <w:tab w:val="left" w:pos="511"/>
              </w:tabs>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0.93</w:t>
            </w:r>
          </w:p>
        </w:tc>
        <w:tc>
          <w:tcPr>
            <w:tcW w:w="1240"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0.31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64" w:hRule="exact"/>
          <w:jc w:val="center"/>
        </w:trPr>
        <w:tc>
          <w:tcPr>
            <w:tcW w:w="774"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752"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015"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1622"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0.77</w:t>
            </w:r>
          </w:p>
        </w:tc>
        <w:tc>
          <w:tcPr>
            <w:tcW w:w="1253"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0.29</w:t>
            </w:r>
          </w:p>
        </w:tc>
        <w:tc>
          <w:tcPr>
            <w:tcW w:w="1253"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0.75</w:t>
            </w:r>
          </w:p>
        </w:tc>
        <w:tc>
          <w:tcPr>
            <w:tcW w:w="1240"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5" w:hRule="exact"/>
          <w:jc w:val="center"/>
        </w:trPr>
        <w:tc>
          <w:tcPr>
            <w:tcW w:w="774"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752"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015"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1622"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0.69</w:t>
            </w:r>
          </w:p>
        </w:tc>
        <w:tc>
          <w:tcPr>
            <w:tcW w:w="1253"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0.67</w:t>
            </w:r>
          </w:p>
        </w:tc>
        <w:tc>
          <w:tcPr>
            <w:tcW w:w="1253"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0.56</w:t>
            </w:r>
          </w:p>
        </w:tc>
        <w:tc>
          <w:tcPr>
            <w:tcW w:w="1240"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0.59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exact"/>
          <w:jc w:val="center"/>
        </w:trPr>
        <w:tc>
          <w:tcPr>
            <w:tcW w:w="774"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752"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015"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1622"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0.75</w:t>
            </w:r>
          </w:p>
        </w:tc>
        <w:tc>
          <w:tcPr>
            <w:tcW w:w="1253"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0.86</w:t>
            </w:r>
          </w:p>
        </w:tc>
        <w:tc>
          <w:tcPr>
            <w:tcW w:w="1253"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0.45</w:t>
            </w:r>
          </w:p>
        </w:tc>
        <w:tc>
          <w:tcPr>
            <w:tcW w:w="1240"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0.54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68" w:hRule="exact"/>
          <w:jc w:val="center"/>
        </w:trPr>
        <w:tc>
          <w:tcPr>
            <w:tcW w:w="774"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752" w:type="dxa"/>
            <w:vMerge w:val="restart"/>
            <w:tcBorders>
              <w:tl2br w:val="nil"/>
              <w:tr2bl w:val="nil"/>
            </w:tcBorders>
            <w:vAlign w:val="center"/>
          </w:tcPr>
          <w:p>
            <w:pPr>
              <w:spacing w:line="320" w:lineRule="exact"/>
              <w:jc w:val="both"/>
              <w:rPr>
                <w:rFonts w:asciiTheme="minorEastAsia" w:hAnsiTheme="minorEastAsia" w:eastAsiaTheme="minorEastAsia"/>
                <w:bCs/>
                <w:sz w:val="21"/>
                <w:szCs w:val="21"/>
              </w:rPr>
            </w:pPr>
            <w:r>
              <w:rPr>
                <w:rFonts w:asciiTheme="minorEastAsia" w:hAnsiTheme="minorEastAsia" w:eastAsiaTheme="minorEastAsia"/>
                <w:bCs/>
                <w:sz w:val="21"/>
                <w:szCs w:val="21"/>
              </w:rPr>
              <w:t>2018年</w:t>
            </w:r>
            <w:r>
              <w:rPr>
                <w:rFonts w:hint="eastAsia" w:asciiTheme="minorEastAsia" w:hAnsiTheme="minorEastAsia" w:eastAsiaTheme="minorEastAsia"/>
                <w:bCs/>
                <w:sz w:val="21"/>
                <w:szCs w:val="21"/>
                <w:lang w:val="en-US" w:eastAsia="zh-CN"/>
              </w:rPr>
              <w:t>11</w:t>
            </w:r>
            <w:r>
              <w:rPr>
                <w:rFonts w:asciiTheme="minorEastAsia" w:hAnsiTheme="minorEastAsia" w:eastAsiaTheme="minorEastAsia"/>
                <w:bCs/>
                <w:sz w:val="21"/>
                <w:szCs w:val="21"/>
              </w:rPr>
              <w:t>月</w:t>
            </w:r>
            <w:r>
              <w:rPr>
                <w:rFonts w:hint="eastAsia" w:asciiTheme="minorEastAsia" w:hAnsiTheme="minorEastAsia" w:eastAsiaTheme="minorEastAsia"/>
                <w:bCs/>
                <w:sz w:val="21"/>
                <w:szCs w:val="21"/>
                <w:lang w:val="en-US" w:eastAsia="zh-CN"/>
              </w:rPr>
              <w:t>23</w:t>
            </w:r>
            <w:r>
              <w:rPr>
                <w:rFonts w:asciiTheme="minorEastAsia" w:hAnsiTheme="minorEastAsia" w:eastAsiaTheme="minorEastAsia"/>
                <w:bCs/>
                <w:sz w:val="21"/>
                <w:szCs w:val="21"/>
              </w:rPr>
              <w:t>日</w:t>
            </w:r>
          </w:p>
        </w:tc>
        <w:tc>
          <w:tcPr>
            <w:tcW w:w="1015"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1622"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i w:val="0"/>
                <w:color w:val="000000"/>
                <w:sz w:val="21"/>
                <w:szCs w:val="21"/>
                <w:u w:val="none"/>
                <w:lang w:val="en-US" w:eastAsia="zh-CN"/>
              </w:rPr>
              <w:t>0.65</w:t>
            </w:r>
          </w:p>
        </w:tc>
        <w:tc>
          <w:tcPr>
            <w:tcW w:w="1253"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i w:val="0"/>
                <w:color w:val="000000"/>
                <w:sz w:val="21"/>
                <w:szCs w:val="21"/>
                <w:u w:val="none"/>
                <w:lang w:val="en-US" w:eastAsia="zh-CN"/>
              </w:rPr>
              <w:t>0.87</w:t>
            </w:r>
          </w:p>
        </w:tc>
        <w:tc>
          <w:tcPr>
            <w:tcW w:w="1253"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i w:val="0"/>
                <w:color w:val="000000"/>
                <w:sz w:val="21"/>
                <w:szCs w:val="21"/>
                <w:u w:val="none"/>
                <w:lang w:val="en-US" w:eastAsia="zh-CN"/>
              </w:rPr>
              <w:t>0.93</w:t>
            </w:r>
          </w:p>
        </w:tc>
        <w:tc>
          <w:tcPr>
            <w:tcW w:w="1240"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i w:val="0"/>
                <w:color w:val="000000"/>
                <w:sz w:val="21"/>
                <w:szCs w:val="21"/>
                <w:u w:val="none"/>
                <w:lang w:val="en-US" w:eastAsia="zh-CN"/>
              </w:rPr>
              <w:t>0.93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46" w:hRule="exact"/>
          <w:jc w:val="center"/>
        </w:trPr>
        <w:tc>
          <w:tcPr>
            <w:tcW w:w="774"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752" w:type="dxa"/>
            <w:vMerge w:val="continue"/>
            <w:tcBorders>
              <w:tl2br w:val="nil"/>
              <w:tr2bl w:val="nil"/>
            </w:tcBorders>
            <w:vAlign w:val="center"/>
          </w:tcPr>
          <w:p>
            <w:pPr>
              <w:spacing w:line="320" w:lineRule="exact"/>
              <w:jc w:val="center"/>
              <w:rPr>
                <w:rFonts w:asciiTheme="minorEastAsia" w:hAnsiTheme="minorEastAsia" w:eastAsiaTheme="minorEastAsia"/>
                <w:sz w:val="21"/>
                <w:szCs w:val="21"/>
              </w:rPr>
            </w:pPr>
          </w:p>
        </w:tc>
        <w:tc>
          <w:tcPr>
            <w:tcW w:w="1015"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1622"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i w:val="0"/>
                <w:color w:val="000000"/>
                <w:sz w:val="21"/>
                <w:szCs w:val="21"/>
                <w:u w:val="none"/>
                <w:lang w:val="en-US" w:eastAsia="zh-CN"/>
              </w:rPr>
              <w:t>0.68</w:t>
            </w:r>
          </w:p>
        </w:tc>
        <w:tc>
          <w:tcPr>
            <w:tcW w:w="1253"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i w:val="0"/>
                <w:color w:val="000000"/>
                <w:sz w:val="21"/>
                <w:szCs w:val="21"/>
                <w:u w:val="none"/>
                <w:lang w:val="en-US" w:eastAsia="zh-CN"/>
              </w:rPr>
              <w:t>0.73</w:t>
            </w:r>
          </w:p>
        </w:tc>
        <w:tc>
          <w:tcPr>
            <w:tcW w:w="1253"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i w:val="0"/>
                <w:color w:val="000000"/>
                <w:sz w:val="21"/>
                <w:szCs w:val="21"/>
                <w:u w:val="none"/>
                <w:lang w:val="en-US" w:eastAsia="zh-CN"/>
              </w:rPr>
              <w:t>0.64</w:t>
            </w:r>
          </w:p>
        </w:tc>
        <w:tc>
          <w:tcPr>
            <w:tcW w:w="1240"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i w:val="0"/>
                <w:color w:val="000000"/>
                <w:sz w:val="21"/>
                <w:szCs w:val="21"/>
                <w:u w:val="none"/>
                <w:lang w:val="en-US" w:eastAsia="zh-CN"/>
              </w:rPr>
              <w:t>0.65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exact"/>
          <w:jc w:val="center"/>
        </w:trPr>
        <w:tc>
          <w:tcPr>
            <w:tcW w:w="774"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752" w:type="dxa"/>
            <w:vMerge w:val="continue"/>
            <w:tcBorders>
              <w:tl2br w:val="nil"/>
              <w:tr2bl w:val="nil"/>
            </w:tcBorders>
            <w:vAlign w:val="center"/>
          </w:tcPr>
          <w:p>
            <w:pPr>
              <w:spacing w:line="320" w:lineRule="exact"/>
              <w:jc w:val="center"/>
              <w:rPr>
                <w:rFonts w:asciiTheme="minorEastAsia" w:hAnsiTheme="minorEastAsia" w:eastAsiaTheme="minorEastAsia"/>
                <w:sz w:val="21"/>
                <w:szCs w:val="21"/>
              </w:rPr>
            </w:pPr>
          </w:p>
        </w:tc>
        <w:tc>
          <w:tcPr>
            <w:tcW w:w="1015"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1622"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i w:val="0"/>
                <w:color w:val="000000"/>
                <w:sz w:val="21"/>
                <w:szCs w:val="21"/>
                <w:u w:val="none"/>
                <w:lang w:val="en-US" w:eastAsia="zh-CN"/>
              </w:rPr>
              <w:t>0.67</w:t>
            </w:r>
          </w:p>
        </w:tc>
        <w:tc>
          <w:tcPr>
            <w:tcW w:w="1253"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i w:val="0"/>
                <w:color w:val="000000"/>
                <w:sz w:val="21"/>
                <w:szCs w:val="21"/>
                <w:u w:val="none"/>
                <w:lang w:val="en-US" w:eastAsia="zh-CN"/>
              </w:rPr>
              <w:t>0.85</w:t>
            </w:r>
          </w:p>
        </w:tc>
        <w:tc>
          <w:tcPr>
            <w:tcW w:w="1253"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i w:val="0"/>
                <w:color w:val="000000"/>
                <w:sz w:val="21"/>
                <w:szCs w:val="21"/>
                <w:u w:val="none"/>
                <w:lang w:val="en-US" w:eastAsia="zh-CN"/>
              </w:rPr>
              <w:t>0.95</w:t>
            </w:r>
          </w:p>
        </w:tc>
        <w:tc>
          <w:tcPr>
            <w:tcW w:w="1240" w:type="dxa"/>
            <w:tcBorders>
              <w:tl2br w:val="nil"/>
              <w:tr2bl w:val="nil"/>
            </w:tcBorders>
            <w:vAlign w:val="center"/>
          </w:tcPr>
          <w:p>
            <w:pPr>
              <w:jc w:val="center"/>
              <w:rPr>
                <w:rFonts w:asciiTheme="minorEastAsia" w:hAnsiTheme="minorEastAsia" w:eastAsiaTheme="minorEastAsia"/>
                <w:sz w:val="21"/>
                <w:szCs w:val="21"/>
              </w:rPr>
            </w:pPr>
            <w:r>
              <w:rPr>
                <w:rFonts w:hint="eastAsia" w:ascii="Times New Roman" w:hAnsi="Times New Roman" w:eastAsia="宋体" w:cs="Times New Roman"/>
                <w:i w:val="0"/>
                <w:color w:val="000000"/>
                <w:sz w:val="21"/>
                <w:szCs w:val="21"/>
                <w:u w:val="none"/>
                <w:lang w:val="en-US" w:eastAsia="zh-CN"/>
              </w:rPr>
              <w:t>0.99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71" w:hRule="exact"/>
          <w:jc w:val="center"/>
        </w:trPr>
        <w:tc>
          <w:tcPr>
            <w:tcW w:w="774" w:type="dxa"/>
            <w:vMerge w:val="continue"/>
            <w:tcBorders>
              <w:tl2br w:val="nil"/>
              <w:tr2bl w:val="nil"/>
            </w:tcBorders>
            <w:vAlign w:val="center"/>
          </w:tcPr>
          <w:p>
            <w:pPr>
              <w:spacing w:line="320" w:lineRule="exact"/>
              <w:jc w:val="center"/>
              <w:rPr>
                <w:rFonts w:asciiTheme="minorEastAsia" w:hAnsiTheme="minorEastAsia" w:eastAsiaTheme="minorEastAsia"/>
                <w:bCs/>
                <w:sz w:val="21"/>
                <w:szCs w:val="21"/>
              </w:rPr>
            </w:pPr>
          </w:p>
        </w:tc>
        <w:tc>
          <w:tcPr>
            <w:tcW w:w="1752" w:type="dxa"/>
            <w:vMerge w:val="continue"/>
            <w:tcBorders>
              <w:tl2br w:val="nil"/>
              <w:tr2bl w:val="nil"/>
            </w:tcBorders>
            <w:vAlign w:val="center"/>
          </w:tcPr>
          <w:p>
            <w:pPr>
              <w:spacing w:line="320" w:lineRule="exact"/>
              <w:rPr>
                <w:rFonts w:asciiTheme="minorEastAsia" w:hAnsiTheme="minorEastAsia" w:eastAsiaTheme="minorEastAsia"/>
                <w:sz w:val="21"/>
                <w:szCs w:val="21"/>
              </w:rPr>
            </w:pPr>
          </w:p>
        </w:tc>
        <w:tc>
          <w:tcPr>
            <w:tcW w:w="1015" w:type="dxa"/>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1622" w:type="dxa"/>
            <w:tcBorders>
              <w:tl2br w:val="nil"/>
              <w:tr2bl w:val="nil"/>
            </w:tcBorders>
            <w:vAlign w:val="center"/>
          </w:tcPr>
          <w:p>
            <w:pPr>
              <w:jc w:val="center"/>
              <w:rPr>
                <w:rFonts w:asciiTheme="minorEastAsia" w:hAnsiTheme="minorEastAsia" w:eastAsiaTheme="minorEastAsia"/>
                <w:bCs/>
                <w:sz w:val="21"/>
                <w:szCs w:val="21"/>
              </w:rPr>
            </w:pPr>
            <w:r>
              <w:rPr>
                <w:rFonts w:hint="eastAsia" w:ascii="Times New Roman" w:hAnsi="Times New Roman" w:eastAsia="宋体" w:cs="Times New Roman"/>
                <w:i w:val="0"/>
                <w:color w:val="000000"/>
                <w:sz w:val="21"/>
                <w:szCs w:val="21"/>
                <w:u w:val="none"/>
                <w:lang w:val="en-US" w:eastAsia="zh-CN"/>
              </w:rPr>
              <w:t>1.19</w:t>
            </w:r>
          </w:p>
        </w:tc>
        <w:tc>
          <w:tcPr>
            <w:tcW w:w="1253" w:type="dxa"/>
            <w:tcBorders>
              <w:tl2br w:val="nil"/>
              <w:tr2bl w:val="nil"/>
            </w:tcBorders>
            <w:vAlign w:val="center"/>
          </w:tcPr>
          <w:p>
            <w:pPr>
              <w:jc w:val="center"/>
              <w:rPr>
                <w:rFonts w:asciiTheme="minorEastAsia" w:hAnsiTheme="minorEastAsia" w:eastAsiaTheme="minorEastAsia"/>
                <w:bCs/>
                <w:sz w:val="21"/>
                <w:szCs w:val="21"/>
              </w:rPr>
            </w:pPr>
            <w:r>
              <w:rPr>
                <w:rFonts w:hint="eastAsia" w:ascii="Times New Roman" w:hAnsi="Times New Roman" w:eastAsia="宋体" w:cs="Times New Roman"/>
                <w:i w:val="0"/>
                <w:color w:val="000000"/>
                <w:sz w:val="21"/>
                <w:szCs w:val="21"/>
                <w:u w:val="none"/>
                <w:lang w:val="en-US" w:eastAsia="zh-CN"/>
              </w:rPr>
              <w:t>1.09</w:t>
            </w:r>
          </w:p>
        </w:tc>
        <w:tc>
          <w:tcPr>
            <w:tcW w:w="1253" w:type="dxa"/>
            <w:tcBorders>
              <w:tl2br w:val="nil"/>
              <w:tr2bl w:val="nil"/>
            </w:tcBorders>
            <w:vAlign w:val="center"/>
          </w:tcPr>
          <w:p>
            <w:pPr>
              <w:jc w:val="center"/>
              <w:rPr>
                <w:rFonts w:asciiTheme="minorEastAsia" w:hAnsiTheme="minorEastAsia" w:eastAsiaTheme="minorEastAsia"/>
                <w:bCs/>
                <w:sz w:val="21"/>
                <w:szCs w:val="21"/>
              </w:rPr>
            </w:pPr>
            <w:r>
              <w:rPr>
                <w:rFonts w:hint="eastAsia" w:ascii="Times New Roman" w:hAnsi="Times New Roman" w:eastAsia="宋体" w:cs="Times New Roman"/>
                <w:i w:val="0"/>
                <w:color w:val="000000"/>
                <w:sz w:val="21"/>
                <w:szCs w:val="21"/>
                <w:u w:val="none"/>
                <w:lang w:val="en-US" w:eastAsia="zh-CN"/>
              </w:rPr>
              <w:t>0.75</w:t>
            </w:r>
          </w:p>
        </w:tc>
        <w:tc>
          <w:tcPr>
            <w:tcW w:w="1240" w:type="dxa"/>
            <w:tcBorders>
              <w:tl2br w:val="nil"/>
              <w:tr2bl w:val="nil"/>
            </w:tcBorders>
            <w:vAlign w:val="center"/>
          </w:tcPr>
          <w:p>
            <w:pPr>
              <w:jc w:val="center"/>
              <w:rPr>
                <w:rFonts w:asciiTheme="minorEastAsia" w:hAnsiTheme="minorEastAsia" w:eastAsiaTheme="minorEastAsia"/>
                <w:bCs/>
                <w:sz w:val="21"/>
                <w:szCs w:val="21"/>
              </w:rPr>
            </w:pPr>
            <w:r>
              <w:rPr>
                <w:rFonts w:hint="eastAsia" w:ascii="Times New Roman" w:hAnsi="Times New Roman" w:eastAsia="宋体" w:cs="Times New Roman"/>
                <w:i w:val="0"/>
                <w:color w:val="000000"/>
                <w:sz w:val="21"/>
                <w:szCs w:val="21"/>
                <w:u w:val="none"/>
                <w:lang w:val="en-US" w:eastAsia="zh-CN"/>
              </w:rPr>
              <w:t>0.65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3541" w:type="dxa"/>
            <w:gridSpan w:val="3"/>
            <w:tcBorders>
              <w:tl2br w:val="nil"/>
              <w:tr2bl w:val="nil"/>
            </w:tcBorders>
            <w:vAlign w:val="center"/>
          </w:tcPr>
          <w:p>
            <w:pPr>
              <w:spacing w:line="32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浓度最大值</w:t>
            </w:r>
          </w:p>
        </w:tc>
        <w:tc>
          <w:tcPr>
            <w:tcW w:w="5368" w:type="dxa"/>
            <w:gridSpan w:val="4"/>
            <w:tcBorders>
              <w:tl2br w:val="nil"/>
              <w:tr2bl w:val="nil"/>
            </w:tcBorders>
            <w:vAlign w:val="center"/>
          </w:tcPr>
          <w:p>
            <w:pPr>
              <w:spacing w:line="320" w:lineRule="exact"/>
              <w:jc w:val="center"/>
              <w:rPr>
                <w:rFonts w:hint="eastAsia" w:asciiTheme="minorEastAsia" w:hAnsiTheme="minorEastAsia" w:eastAsia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1.19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3541" w:type="dxa"/>
            <w:gridSpan w:val="3"/>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asciiTheme="minorEastAsia" w:hAnsiTheme="minorEastAsia" w:eastAsiaTheme="minorEastAsia"/>
                <w:bCs/>
                <w:sz w:val="21"/>
                <w:szCs w:val="21"/>
              </w:rPr>
              <w:t>标准值</w:t>
            </w:r>
          </w:p>
        </w:tc>
        <w:tc>
          <w:tcPr>
            <w:tcW w:w="5368" w:type="dxa"/>
            <w:gridSpan w:val="4"/>
            <w:tcBorders>
              <w:tl2br w:val="nil"/>
              <w:tr2bl w:val="nil"/>
            </w:tcBorders>
            <w:vAlign w:val="center"/>
          </w:tcPr>
          <w:p>
            <w:pPr>
              <w:spacing w:line="320" w:lineRule="exact"/>
              <w:jc w:val="center"/>
              <w:rPr>
                <w:rFonts w:hint="eastAsia" w:asciiTheme="minorEastAsia" w:hAnsiTheme="minorEastAsia" w:eastAsia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jc w:val="center"/>
        </w:trPr>
        <w:tc>
          <w:tcPr>
            <w:tcW w:w="3541" w:type="dxa"/>
            <w:gridSpan w:val="3"/>
            <w:tcBorders>
              <w:tl2br w:val="nil"/>
              <w:tr2bl w:val="nil"/>
            </w:tcBorders>
            <w:vAlign w:val="center"/>
          </w:tcPr>
          <w:p>
            <w:pPr>
              <w:spacing w:line="320" w:lineRule="exact"/>
              <w:jc w:val="center"/>
              <w:rPr>
                <w:rFonts w:asciiTheme="minorEastAsia" w:hAnsiTheme="minorEastAsia" w:eastAsiaTheme="minorEastAsia"/>
                <w:bCs/>
                <w:sz w:val="21"/>
                <w:szCs w:val="21"/>
              </w:rPr>
            </w:pPr>
            <w:r>
              <w:rPr>
                <w:rFonts w:asciiTheme="minorEastAsia" w:hAnsiTheme="minorEastAsia" w:eastAsiaTheme="minorEastAsia"/>
                <w:bCs/>
                <w:sz w:val="21"/>
                <w:szCs w:val="21"/>
              </w:rPr>
              <w:t>达标情况</w:t>
            </w:r>
          </w:p>
        </w:tc>
        <w:tc>
          <w:tcPr>
            <w:tcW w:w="5368" w:type="dxa"/>
            <w:gridSpan w:val="4"/>
            <w:tcBorders>
              <w:tl2br w:val="nil"/>
              <w:tr2bl w:val="nil"/>
            </w:tcBorders>
            <w:vAlign w:val="center"/>
          </w:tcPr>
          <w:p>
            <w:pPr>
              <w:spacing w:line="320" w:lineRule="exact"/>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729" w:hRule="exact"/>
          <w:jc w:val="center"/>
        </w:trPr>
        <w:tc>
          <w:tcPr>
            <w:tcW w:w="3541"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outlineLvl w:val="9"/>
              <w:rPr>
                <w:rFonts w:asciiTheme="minorEastAsia" w:hAnsiTheme="minorEastAsia" w:eastAsiaTheme="minorEastAsia"/>
                <w:bCs/>
                <w:sz w:val="21"/>
                <w:szCs w:val="21"/>
              </w:rPr>
            </w:pPr>
            <w:r>
              <w:rPr>
                <w:rFonts w:hint="eastAsia" w:asciiTheme="minorEastAsia" w:hAnsiTheme="minorEastAsia" w:eastAsiaTheme="minorEastAsia"/>
                <w:bCs/>
                <w:sz w:val="21"/>
                <w:szCs w:val="21"/>
                <w:lang w:eastAsia="zh-CN"/>
              </w:rPr>
              <w:t>执行标准</w:t>
            </w:r>
          </w:p>
        </w:tc>
        <w:tc>
          <w:tcPr>
            <w:tcW w:w="5368"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outlineLvl w:val="9"/>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t>《石油炼制工业污染物排放标准》（GB31570-2015）表5</w:t>
            </w:r>
          </w:p>
        </w:tc>
      </w:tr>
    </w:tbl>
    <w:p>
      <w:pPr>
        <w:spacing w:line="360" w:lineRule="auto"/>
        <w:rPr>
          <w:rFonts w:ascii="Times New Roman" w:hAnsi="Times New Roman" w:eastAsiaTheme="minorEastAsia"/>
          <w:color w:val="000000"/>
          <w:sz w:val="28"/>
          <w:szCs w:val="28"/>
        </w:rPr>
      </w:pPr>
    </w:p>
    <w:p>
      <w:pPr>
        <w:spacing w:line="360" w:lineRule="auto"/>
        <w:ind w:firstLine="560" w:firstLineChars="200"/>
        <w:jc w:val="both"/>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监测结果显示：</w:t>
      </w:r>
      <w:r>
        <w:rPr>
          <w:rFonts w:hint="eastAsia" w:ascii="宋体" w:hAnsi="宋体" w:eastAsia="宋体" w:cs="宋体"/>
          <w:color w:val="000000"/>
          <w:sz w:val="28"/>
          <w:szCs w:val="28"/>
          <w:lang w:val="en-US" w:eastAsia="zh-CN"/>
        </w:rPr>
        <w:t>11</w:t>
      </w:r>
      <w:r>
        <w:rPr>
          <w:rFonts w:hint="eastAsia" w:ascii="宋体" w:hAnsi="宋体" w:eastAsia="宋体" w:cs="宋体"/>
          <w:color w:val="000000"/>
          <w:sz w:val="28"/>
          <w:szCs w:val="28"/>
        </w:rPr>
        <w:t>月</w:t>
      </w:r>
      <w:r>
        <w:rPr>
          <w:rFonts w:hint="eastAsia" w:ascii="宋体" w:hAnsi="宋体" w:eastAsia="宋体" w:cs="宋体"/>
          <w:color w:val="000000"/>
          <w:sz w:val="28"/>
          <w:szCs w:val="28"/>
          <w:lang w:val="en-US" w:eastAsia="zh-CN"/>
        </w:rPr>
        <w:t>22</w:t>
      </w:r>
      <w:r>
        <w:rPr>
          <w:rFonts w:hint="eastAsia" w:ascii="宋体" w:hAnsi="宋体" w:eastAsia="宋体" w:cs="宋体"/>
          <w:color w:val="000000"/>
          <w:sz w:val="28"/>
          <w:szCs w:val="28"/>
        </w:rPr>
        <w:t>日-</w:t>
      </w:r>
      <w:r>
        <w:rPr>
          <w:rFonts w:hint="eastAsia" w:ascii="宋体" w:hAnsi="宋体" w:eastAsia="宋体" w:cs="宋体"/>
          <w:color w:val="000000"/>
          <w:sz w:val="28"/>
          <w:szCs w:val="28"/>
          <w:lang w:val="en-US" w:eastAsia="zh-CN"/>
        </w:rPr>
        <w:t>11</w:t>
      </w:r>
      <w:r>
        <w:rPr>
          <w:rFonts w:hint="eastAsia" w:ascii="宋体" w:hAnsi="宋体" w:eastAsia="宋体" w:cs="宋体"/>
          <w:color w:val="000000"/>
          <w:sz w:val="28"/>
          <w:szCs w:val="28"/>
        </w:rPr>
        <w:t>月</w:t>
      </w:r>
      <w:r>
        <w:rPr>
          <w:rFonts w:hint="eastAsia" w:ascii="宋体" w:hAnsi="宋体" w:eastAsia="宋体" w:cs="宋体"/>
          <w:color w:val="000000"/>
          <w:sz w:val="28"/>
          <w:szCs w:val="28"/>
          <w:lang w:val="en-US" w:eastAsia="zh-CN"/>
        </w:rPr>
        <w:t>23</w:t>
      </w:r>
      <w:r>
        <w:rPr>
          <w:rFonts w:hint="eastAsia" w:ascii="宋体" w:hAnsi="宋体" w:eastAsia="宋体" w:cs="宋体"/>
          <w:color w:val="000000"/>
          <w:sz w:val="28"/>
          <w:szCs w:val="28"/>
        </w:rPr>
        <w:t>日</w:t>
      </w:r>
      <w:r>
        <w:rPr>
          <w:rFonts w:hint="eastAsia" w:ascii="宋体" w:hAnsi="宋体" w:eastAsia="宋体" w:cs="宋体"/>
          <w:color w:val="000000"/>
          <w:sz w:val="28"/>
          <w:szCs w:val="28"/>
          <w:lang w:val="en-US" w:eastAsia="zh-CN"/>
        </w:rPr>
        <w:t>项目区</w:t>
      </w:r>
      <w:r>
        <w:rPr>
          <w:rFonts w:hint="eastAsia" w:ascii="宋体" w:hAnsi="宋体" w:eastAsia="宋体" w:cs="宋体"/>
          <w:color w:val="000000"/>
          <w:sz w:val="28"/>
          <w:szCs w:val="28"/>
        </w:rPr>
        <w:t>无组织排放废气</w:t>
      </w:r>
      <w:r>
        <w:rPr>
          <w:rFonts w:hint="eastAsia" w:ascii="宋体" w:hAnsi="宋体" w:eastAsia="宋体" w:cs="宋体"/>
          <w:color w:val="000000"/>
          <w:sz w:val="28"/>
          <w:szCs w:val="28"/>
          <w:lang w:val="en-US" w:eastAsia="zh-CN"/>
        </w:rPr>
        <w:t>硫化氢＜0.005mg/m</w:t>
      </w:r>
      <w:r>
        <w:rPr>
          <w:rFonts w:hint="eastAsia" w:ascii="宋体" w:hAnsi="宋体" w:eastAsia="宋体" w:cs="宋体"/>
          <w:color w:val="000000"/>
          <w:sz w:val="28"/>
          <w:szCs w:val="28"/>
          <w:vertAlign w:val="superscript"/>
          <w:lang w:val="en-US" w:eastAsia="zh-CN"/>
        </w:rPr>
        <w:t>3</w:t>
      </w:r>
      <w:r>
        <w:rPr>
          <w:rFonts w:hint="eastAsia" w:ascii="宋体" w:hAnsi="宋体" w:eastAsia="宋体" w:cs="宋体"/>
          <w:color w:val="000000"/>
          <w:sz w:val="28"/>
          <w:szCs w:val="28"/>
          <w:lang w:val="en-US" w:eastAsia="zh-CN"/>
        </w:rPr>
        <w:t>（未检出）</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氨最大值0.17m</w:t>
      </w:r>
      <w:r>
        <w:rPr>
          <w:rFonts w:hint="eastAsia" w:ascii="宋体" w:hAnsi="宋体" w:eastAsia="宋体" w:cs="宋体"/>
          <w:color w:val="000000"/>
          <w:sz w:val="28"/>
          <w:szCs w:val="28"/>
        </w:rPr>
        <w:t>g/m</w:t>
      </w:r>
      <w:r>
        <w:rPr>
          <w:rFonts w:hint="eastAsia" w:ascii="宋体" w:hAnsi="宋体" w:eastAsia="宋体" w:cs="宋体"/>
          <w:color w:val="000000"/>
          <w:sz w:val="28"/>
          <w:szCs w:val="28"/>
          <w:vertAlign w:val="superscript"/>
        </w:rPr>
        <w:t>3</w:t>
      </w:r>
      <w:r>
        <w:rPr>
          <w:rFonts w:hint="eastAsia" w:ascii="宋体" w:hAnsi="宋体" w:eastAsia="宋体" w:cs="宋体"/>
          <w:color w:val="000000"/>
          <w:sz w:val="28"/>
          <w:szCs w:val="28"/>
        </w:rPr>
        <w:t xml:space="preserve"> ，</w:t>
      </w:r>
      <w:r>
        <w:rPr>
          <w:rFonts w:hint="eastAsia" w:ascii="宋体" w:hAnsi="宋体" w:eastAsia="宋体" w:cs="宋体"/>
          <w:color w:val="000000"/>
          <w:sz w:val="28"/>
          <w:szCs w:val="28"/>
          <w:lang w:val="en-US" w:eastAsia="zh-CN"/>
        </w:rPr>
        <w:t>臭气浓度＜10</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未检出</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，满足《</w:t>
      </w:r>
      <w:r>
        <w:rPr>
          <w:rFonts w:hint="eastAsia" w:ascii="宋体" w:hAnsi="宋体" w:eastAsia="宋体" w:cs="宋体"/>
          <w:color w:val="000000"/>
          <w:sz w:val="28"/>
          <w:szCs w:val="28"/>
          <w:lang w:val="en-US" w:eastAsia="zh-CN"/>
        </w:rPr>
        <w:t>恶臭</w:t>
      </w:r>
      <w:r>
        <w:rPr>
          <w:rFonts w:hint="eastAsia" w:ascii="宋体" w:hAnsi="宋体" w:eastAsia="宋体" w:cs="宋体"/>
          <w:color w:val="000000"/>
          <w:sz w:val="28"/>
          <w:szCs w:val="28"/>
        </w:rPr>
        <w:t>污染物排放标准》(GB</w:t>
      </w:r>
      <w:r>
        <w:rPr>
          <w:rFonts w:hint="eastAsia" w:ascii="宋体" w:hAnsi="宋体" w:eastAsia="宋体" w:cs="宋体"/>
          <w:color w:val="000000"/>
          <w:sz w:val="28"/>
          <w:szCs w:val="28"/>
          <w:lang w:val="en-US" w:eastAsia="zh-CN"/>
        </w:rPr>
        <w:t>14554</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93</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中表</w:t>
      </w:r>
      <w:r>
        <w:rPr>
          <w:rFonts w:hint="eastAsia" w:ascii="宋体" w:hAnsi="宋体" w:eastAsia="宋体" w:cs="宋体"/>
          <w:color w:val="000000"/>
          <w:sz w:val="28"/>
          <w:szCs w:val="28"/>
          <w:lang w:val="en-US" w:eastAsia="zh-CN"/>
        </w:rPr>
        <w:t>1中二级新改扩建</w:t>
      </w:r>
      <w:r>
        <w:rPr>
          <w:rFonts w:hint="eastAsia" w:ascii="宋体" w:hAnsi="宋体" w:eastAsia="宋体" w:cs="宋体"/>
          <w:color w:val="000000"/>
          <w:sz w:val="28"/>
          <w:szCs w:val="28"/>
        </w:rPr>
        <w:t>浓度限值。</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硫化氢≤0.06mg/m</w:t>
      </w:r>
      <w:r>
        <w:rPr>
          <w:rFonts w:hint="eastAsia" w:ascii="宋体" w:hAnsi="宋体" w:eastAsia="宋体" w:cs="宋体"/>
          <w:color w:val="000000"/>
          <w:sz w:val="28"/>
          <w:szCs w:val="28"/>
          <w:vertAlign w:val="superscript"/>
          <w:lang w:val="en-US" w:eastAsia="zh-CN"/>
        </w:rPr>
        <w:t>3</w:t>
      </w:r>
      <w:r>
        <w:rPr>
          <w:rFonts w:hint="eastAsia" w:ascii="宋体" w:hAnsi="宋体" w:eastAsia="宋体" w:cs="宋体"/>
          <w:color w:val="000000"/>
          <w:sz w:val="28"/>
          <w:szCs w:val="28"/>
          <w:lang w:val="en-US" w:eastAsia="zh-CN"/>
        </w:rPr>
        <w:t>，氨≤1.5mg/m</w:t>
      </w:r>
      <w:r>
        <w:rPr>
          <w:rFonts w:hint="eastAsia" w:ascii="宋体" w:hAnsi="宋体" w:eastAsia="宋体" w:cs="宋体"/>
          <w:color w:val="000000"/>
          <w:sz w:val="28"/>
          <w:szCs w:val="28"/>
          <w:vertAlign w:val="superscript"/>
          <w:lang w:val="en-US" w:eastAsia="zh-CN"/>
        </w:rPr>
        <w:t>3</w:t>
      </w:r>
      <w:r>
        <w:rPr>
          <w:rFonts w:hint="eastAsia" w:ascii="宋体" w:hAnsi="宋体" w:eastAsia="宋体" w:cs="宋体"/>
          <w:color w:val="000000"/>
          <w:sz w:val="28"/>
          <w:szCs w:val="28"/>
          <w:vertAlign w:val="baseline"/>
          <w:lang w:val="en-US" w:eastAsia="zh-CN"/>
        </w:rPr>
        <w:t>,臭气浓度</w:t>
      </w:r>
      <w:r>
        <w:rPr>
          <w:rFonts w:hint="eastAsia" w:ascii="宋体" w:hAnsi="宋体" w:eastAsia="宋体" w:cs="宋体"/>
          <w:color w:val="000000"/>
          <w:sz w:val="28"/>
          <w:szCs w:val="28"/>
          <w:lang w:val="en-US" w:eastAsia="zh-CN"/>
        </w:rPr>
        <w:t>≤20(无量纲)</w:t>
      </w:r>
      <w:r>
        <w:rPr>
          <w:rFonts w:hint="eastAsia" w:ascii="宋体" w:hAnsi="宋体" w:eastAsia="宋体" w:cs="宋体"/>
          <w:color w:val="000000"/>
          <w:sz w:val="28"/>
          <w:szCs w:val="28"/>
          <w:lang w:eastAsia="zh-CN"/>
        </w:rPr>
        <w:t>），非甲烷总烃最大值</w:t>
      </w:r>
      <w:r>
        <w:rPr>
          <w:rFonts w:hint="eastAsia" w:ascii="宋体" w:hAnsi="宋体" w:eastAsia="宋体" w:cs="宋体"/>
          <w:color w:val="000000"/>
          <w:sz w:val="28"/>
          <w:szCs w:val="28"/>
          <w:lang w:val="en-US" w:eastAsia="zh-CN"/>
        </w:rPr>
        <w:t>1.19mg/m</w:t>
      </w:r>
      <w:r>
        <w:rPr>
          <w:rFonts w:hint="eastAsia" w:ascii="宋体" w:hAnsi="宋体" w:eastAsia="宋体" w:cs="宋体"/>
          <w:color w:val="000000"/>
          <w:sz w:val="28"/>
          <w:szCs w:val="28"/>
          <w:vertAlign w:val="superscript"/>
          <w:lang w:val="en-US" w:eastAsia="zh-CN"/>
        </w:rPr>
        <w:t>3</w:t>
      </w:r>
      <w:r>
        <w:rPr>
          <w:rFonts w:hint="eastAsia" w:ascii="宋体" w:hAnsi="宋体" w:eastAsia="宋体" w:cs="宋体"/>
          <w:color w:val="000000"/>
          <w:sz w:val="28"/>
          <w:szCs w:val="28"/>
          <w:lang w:val="en-US" w:eastAsia="zh-CN"/>
        </w:rPr>
        <w:t>，满足《石油炼制工业污染物排放标准》（GB31570-2015）表5（非甲烷总烃≤4.0mg/m</w:t>
      </w:r>
      <w:r>
        <w:rPr>
          <w:rFonts w:hint="eastAsia" w:ascii="宋体" w:hAnsi="宋体" w:eastAsia="宋体" w:cs="宋体"/>
          <w:color w:val="000000"/>
          <w:sz w:val="28"/>
          <w:szCs w:val="28"/>
          <w:vertAlign w:val="superscript"/>
          <w:lang w:val="en-US" w:eastAsia="zh-CN"/>
        </w:rPr>
        <w:t>3</w:t>
      </w:r>
      <w:r>
        <w:rPr>
          <w:rFonts w:hint="eastAsia" w:ascii="宋体" w:hAnsi="宋体" w:eastAsia="宋体" w:cs="宋体"/>
          <w:color w:val="000000"/>
          <w:sz w:val="28"/>
          <w:szCs w:val="28"/>
          <w:lang w:val="en-US" w:eastAsia="zh-CN"/>
        </w:rPr>
        <w:t>）</w:t>
      </w:r>
    </w:p>
    <w:p>
      <w:pPr>
        <w:spacing w:line="360" w:lineRule="auto"/>
        <w:rPr>
          <w:rFonts w:ascii="Times New Roman" w:hAnsi="Times New Roman" w:eastAsiaTheme="minorEastAsia"/>
          <w:b/>
          <w:color w:val="000000"/>
          <w:sz w:val="28"/>
          <w:szCs w:val="28"/>
        </w:rPr>
      </w:pPr>
      <w:r>
        <w:rPr>
          <w:rFonts w:hint="eastAsia" w:ascii="Times New Roman" w:hAnsi="Times New Roman" w:eastAsiaTheme="minorEastAsia"/>
          <w:b/>
          <w:color w:val="000000"/>
          <w:sz w:val="28"/>
          <w:szCs w:val="28"/>
          <w:lang w:eastAsia="zh-CN"/>
        </w:rPr>
        <w:t>9</w:t>
      </w:r>
      <w:r>
        <w:rPr>
          <w:rFonts w:ascii="Times New Roman" w:hAnsi="Times New Roman" w:eastAsiaTheme="minorEastAsia"/>
          <w:b/>
          <w:color w:val="000000"/>
          <w:sz w:val="28"/>
          <w:szCs w:val="28"/>
        </w:rPr>
        <w:t>.2.2.3</w:t>
      </w:r>
      <w:r>
        <w:rPr>
          <w:rFonts w:hint="eastAsia" w:ascii="Times New Roman" w:hAnsi="Times New Roman" w:eastAsiaTheme="minorEastAsia"/>
          <w:b/>
          <w:color w:val="000000"/>
          <w:sz w:val="28"/>
          <w:szCs w:val="28"/>
        </w:rPr>
        <w:t xml:space="preserve"> </w:t>
      </w:r>
      <w:r>
        <w:rPr>
          <w:rFonts w:ascii="Times New Roman" w:hAnsi="Times New Roman" w:eastAsiaTheme="minorEastAsia"/>
          <w:b/>
          <w:color w:val="000000"/>
          <w:sz w:val="28"/>
          <w:szCs w:val="28"/>
        </w:rPr>
        <w:t>厂界噪声</w:t>
      </w:r>
    </w:p>
    <w:p>
      <w:pPr>
        <w:spacing w:line="360" w:lineRule="auto"/>
        <w:ind w:firstLine="560" w:firstLineChars="200"/>
        <w:rPr>
          <w:rFonts w:ascii="Times New Roman" w:hAnsi="Times New Roman" w:eastAsiaTheme="minorEastAsia"/>
          <w:b/>
          <w:sz w:val="21"/>
          <w:szCs w:val="21"/>
        </w:rPr>
      </w:pPr>
      <w:r>
        <w:rPr>
          <w:rFonts w:hint="eastAsia" w:ascii="宋体" w:hAnsi="宋体" w:eastAsia="宋体" w:cs="宋体"/>
          <w:sz w:val="28"/>
          <w:szCs w:val="28"/>
          <w:lang w:val="en-US" w:eastAsia="zh-CN"/>
        </w:rPr>
        <w:t>项目区噪声</w:t>
      </w:r>
      <w:r>
        <w:rPr>
          <w:rFonts w:hint="eastAsia" w:ascii="宋体" w:hAnsi="宋体" w:eastAsia="宋体" w:cs="宋体"/>
          <w:sz w:val="28"/>
          <w:szCs w:val="28"/>
        </w:rPr>
        <w:t>监测结果，见表</w:t>
      </w:r>
      <w:r>
        <w:rPr>
          <w:rFonts w:hint="eastAsia" w:ascii="宋体" w:hAnsi="宋体" w:eastAsia="宋体" w:cs="宋体"/>
          <w:sz w:val="28"/>
          <w:szCs w:val="28"/>
          <w:lang w:eastAsia="zh-CN"/>
        </w:rPr>
        <w:t>9</w:t>
      </w:r>
      <w:r>
        <w:rPr>
          <w:rFonts w:hint="eastAsia" w:ascii="宋体" w:hAnsi="宋体" w:eastAsia="宋体" w:cs="宋体"/>
          <w:sz w:val="28"/>
          <w:szCs w:val="28"/>
        </w:rPr>
        <w:t>-</w:t>
      </w:r>
      <w:r>
        <w:rPr>
          <w:rFonts w:hint="eastAsia" w:ascii="宋体" w:hAnsi="宋体" w:eastAsia="宋体" w:cs="宋体"/>
          <w:sz w:val="28"/>
          <w:szCs w:val="28"/>
          <w:lang w:val="en-US" w:eastAsia="zh-CN"/>
        </w:rPr>
        <w:t>10</w:t>
      </w:r>
      <w:r>
        <w:rPr>
          <w:rFonts w:hint="eastAsia" w:ascii="宋体" w:hAnsi="宋体" w:eastAsia="宋体" w:cs="宋体"/>
          <w:sz w:val="28"/>
          <w:szCs w:val="28"/>
        </w:rPr>
        <w:t>。</w:t>
      </w:r>
      <w:r>
        <w:rPr>
          <w:rFonts w:hint="eastAsia" w:ascii="宋体" w:hAnsi="宋体" w:eastAsia="宋体" w:cs="宋体"/>
          <w:b/>
          <w:bCs/>
          <w:color w:val="000000"/>
          <w:sz w:val="28"/>
          <w:szCs w:val="28"/>
        </w:rPr>
        <w:t xml:space="preserve">    </w:t>
      </w:r>
      <w:r>
        <w:rPr>
          <w:rFonts w:hint="eastAsia" w:asciiTheme="minorEastAsia" w:hAnsiTheme="minorEastAsia" w:eastAsiaTheme="minorEastAsia"/>
          <w:b/>
          <w:bCs/>
          <w:color w:val="000000"/>
          <w:sz w:val="24"/>
          <w:szCs w:val="24"/>
        </w:rPr>
        <w:t xml:space="preserve">      </w:t>
      </w:r>
    </w:p>
    <w:p>
      <w:pPr>
        <w:spacing w:line="400" w:lineRule="exact"/>
        <w:ind w:firstLine="422" w:firstLineChars="200"/>
        <w:jc w:val="center"/>
        <w:rPr>
          <w:rFonts w:hint="eastAsia" w:asciiTheme="minorEastAsia" w:hAnsiTheme="minorEastAsia" w:eastAsiaTheme="minorEastAsia"/>
          <w:b/>
          <w:bCs/>
          <w:color w:val="000000"/>
          <w:sz w:val="24"/>
          <w:szCs w:val="24"/>
        </w:rPr>
      </w:pPr>
      <w:r>
        <w:rPr>
          <w:rFonts w:hint="eastAsia" w:ascii="Times New Roman" w:hAnsi="Times New Roman" w:eastAsiaTheme="minorEastAsia"/>
          <w:b/>
          <w:bCs/>
          <w:color w:val="000000"/>
          <w:sz w:val="21"/>
          <w:szCs w:val="21"/>
        </w:rPr>
        <w:t xml:space="preserve">         </w:t>
      </w:r>
      <w:r>
        <w:rPr>
          <w:rFonts w:hint="eastAsia" w:asciiTheme="minorEastAsia" w:hAnsiTheme="minorEastAsia" w:eastAsiaTheme="minorEastAsia"/>
          <w:b/>
          <w:bCs/>
          <w:color w:val="000000"/>
          <w:sz w:val="24"/>
          <w:szCs w:val="24"/>
        </w:rPr>
        <w:t xml:space="preserve">    </w:t>
      </w:r>
    </w:p>
    <w:p>
      <w:pPr>
        <w:spacing w:line="400" w:lineRule="exact"/>
        <w:ind w:firstLine="482" w:firstLineChars="200"/>
        <w:jc w:val="center"/>
        <w:rPr>
          <w:rFonts w:hint="eastAsia" w:asciiTheme="minorEastAsia" w:hAnsiTheme="minorEastAsia" w:eastAsiaTheme="minorEastAsia"/>
          <w:b/>
          <w:bCs/>
          <w:color w:val="000000"/>
          <w:sz w:val="24"/>
          <w:szCs w:val="24"/>
        </w:rPr>
      </w:pPr>
    </w:p>
    <w:p>
      <w:pPr>
        <w:spacing w:line="400" w:lineRule="exact"/>
        <w:ind w:firstLine="482" w:firstLineChars="200"/>
        <w:jc w:val="center"/>
        <w:rPr>
          <w:rFonts w:hint="eastAsia" w:asciiTheme="minorEastAsia" w:hAnsiTheme="minorEastAsia" w:eastAsiaTheme="minorEastAsia"/>
          <w:b/>
          <w:bCs/>
          <w:color w:val="000000"/>
          <w:sz w:val="24"/>
          <w:szCs w:val="24"/>
        </w:rPr>
      </w:pPr>
    </w:p>
    <w:p>
      <w:pPr>
        <w:spacing w:line="400" w:lineRule="exact"/>
        <w:jc w:val="both"/>
        <w:rPr>
          <w:rFonts w:hint="eastAsia" w:asciiTheme="minorEastAsia" w:hAnsiTheme="minorEastAsia" w:eastAsiaTheme="minorEastAsia"/>
          <w:b/>
          <w:bCs/>
          <w:color w:val="000000"/>
          <w:sz w:val="24"/>
          <w:szCs w:val="24"/>
        </w:rPr>
      </w:pPr>
    </w:p>
    <w:p>
      <w:pPr>
        <w:spacing w:line="400" w:lineRule="exact"/>
        <w:ind w:firstLine="482" w:firstLineChars="200"/>
        <w:jc w:val="center"/>
        <w:rPr>
          <w:rFonts w:asciiTheme="minorEastAsia" w:hAnsiTheme="minorEastAsia" w:eastAsiaTheme="minorEastAsia"/>
          <w:b/>
          <w:bCs/>
          <w:color w:val="000000"/>
          <w:sz w:val="24"/>
          <w:szCs w:val="24"/>
        </w:rPr>
      </w:pPr>
      <w:r>
        <w:rPr>
          <w:rFonts w:asciiTheme="minorEastAsia" w:hAnsiTheme="minorEastAsia" w:eastAsiaTheme="minorEastAsia"/>
          <w:b/>
          <w:bCs/>
          <w:color w:val="000000"/>
          <w:sz w:val="24"/>
          <w:szCs w:val="24"/>
        </w:rPr>
        <w:t>表</w:t>
      </w:r>
      <w:r>
        <w:rPr>
          <w:rFonts w:hint="eastAsia" w:asciiTheme="minorEastAsia" w:hAnsiTheme="minorEastAsia" w:eastAsiaTheme="minorEastAsia"/>
          <w:b/>
          <w:bCs/>
          <w:color w:val="000000"/>
          <w:sz w:val="24"/>
          <w:szCs w:val="24"/>
          <w:lang w:eastAsia="zh-CN"/>
        </w:rPr>
        <w:t>9</w:t>
      </w:r>
      <w:r>
        <w:rPr>
          <w:rFonts w:asciiTheme="minorEastAsia" w:hAnsiTheme="minorEastAsia" w:eastAsiaTheme="minorEastAsia"/>
          <w:b/>
          <w:bCs/>
          <w:color w:val="000000"/>
          <w:sz w:val="24"/>
          <w:szCs w:val="24"/>
        </w:rPr>
        <w:t>-</w:t>
      </w:r>
      <w:r>
        <w:rPr>
          <w:rFonts w:hint="eastAsia" w:asciiTheme="minorEastAsia" w:hAnsiTheme="minorEastAsia" w:eastAsiaTheme="minorEastAsia"/>
          <w:b/>
          <w:bCs/>
          <w:color w:val="000000"/>
          <w:sz w:val="24"/>
          <w:szCs w:val="24"/>
          <w:lang w:val="en-US" w:eastAsia="zh-CN"/>
        </w:rPr>
        <w:t>10</w:t>
      </w:r>
      <w:r>
        <w:rPr>
          <w:rFonts w:hint="eastAsia" w:asciiTheme="minorEastAsia" w:hAnsiTheme="minorEastAsia" w:eastAsiaTheme="minorEastAsia"/>
          <w:b/>
          <w:bCs/>
          <w:color w:val="000000"/>
          <w:sz w:val="24"/>
          <w:szCs w:val="24"/>
        </w:rPr>
        <w:t xml:space="preserve">  </w:t>
      </w:r>
      <w:r>
        <w:rPr>
          <w:rFonts w:hint="eastAsia" w:asciiTheme="minorEastAsia" w:hAnsiTheme="minorEastAsia" w:eastAsiaTheme="minorEastAsia"/>
          <w:b/>
          <w:bCs/>
          <w:color w:val="000000"/>
          <w:sz w:val="24"/>
          <w:szCs w:val="24"/>
          <w:lang w:val="en-US" w:eastAsia="zh-CN"/>
        </w:rPr>
        <w:t>项目区</w:t>
      </w:r>
      <w:r>
        <w:rPr>
          <w:rFonts w:asciiTheme="minorEastAsia" w:hAnsiTheme="minorEastAsia" w:eastAsiaTheme="minorEastAsia"/>
          <w:b/>
          <w:bCs/>
          <w:color w:val="000000"/>
          <w:sz w:val="24"/>
          <w:szCs w:val="24"/>
        </w:rPr>
        <w:t>噪声监测结果    单位：dB(A</w:t>
      </w:r>
      <w:r>
        <w:rPr>
          <w:rFonts w:hint="eastAsia" w:asciiTheme="minorEastAsia" w:hAnsiTheme="minorEastAsia" w:eastAsiaTheme="minorEastAsia"/>
          <w:b/>
          <w:bCs/>
          <w:color w:val="000000"/>
          <w:sz w:val="24"/>
          <w:szCs w:val="24"/>
          <w:lang w:eastAsia="zh-CN"/>
        </w:rPr>
        <w:t>)</w:t>
      </w:r>
      <w:r>
        <w:rPr>
          <w:rFonts w:asciiTheme="minorEastAsia" w:hAnsiTheme="minorEastAsia" w:eastAsiaTheme="minorEastAsia"/>
          <w:b/>
          <w:bCs/>
          <w:color w:val="000000"/>
          <w:sz w:val="24"/>
          <w:szCs w:val="24"/>
        </w:rPr>
        <w:t xml:space="preserve"> </w:t>
      </w:r>
    </w:p>
    <w:tbl>
      <w:tblPr>
        <w:tblStyle w:val="19"/>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22"/>
        <w:gridCol w:w="1221"/>
        <w:gridCol w:w="679"/>
        <w:gridCol w:w="678"/>
        <w:gridCol w:w="1222"/>
        <w:gridCol w:w="1221"/>
        <w:gridCol w:w="679"/>
        <w:gridCol w:w="7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10" w:hRule="atLeast"/>
          <w:tblHeader/>
          <w:jc w:val="center"/>
        </w:trPr>
        <w:tc>
          <w:tcPr>
            <w:tcW w:w="828" w:type="dxa"/>
            <w:vMerge w:val="restart"/>
            <w:tcBorders>
              <w:tl2br w:val="nil"/>
              <w:tr2bl w:val="nil"/>
            </w:tcBorders>
            <w:vAlign w:val="center"/>
          </w:tcPr>
          <w:p>
            <w:pPr>
              <w:pStyle w:val="32"/>
              <w:rPr>
                <w:rFonts w:asciiTheme="minorEastAsia" w:hAnsiTheme="minorEastAsia" w:eastAsiaTheme="minorEastAsia"/>
                <w:szCs w:val="21"/>
              </w:rPr>
            </w:pPr>
            <w:r>
              <w:rPr>
                <w:rFonts w:asciiTheme="minorEastAsia" w:hAnsiTheme="minorEastAsia" w:eastAsiaTheme="minorEastAsia"/>
                <w:szCs w:val="21"/>
              </w:rPr>
              <w:t>监测</w:t>
            </w:r>
          </w:p>
          <w:p>
            <w:pPr>
              <w:pStyle w:val="32"/>
              <w:rPr>
                <w:rFonts w:asciiTheme="minorEastAsia" w:hAnsiTheme="minorEastAsia" w:eastAsiaTheme="minorEastAsia"/>
                <w:szCs w:val="21"/>
              </w:rPr>
            </w:pPr>
            <w:r>
              <w:rPr>
                <w:rFonts w:asciiTheme="minorEastAsia" w:hAnsiTheme="minorEastAsia" w:eastAsiaTheme="minorEastAsia"/>
                <w:szCs w:val="21"/>
              </w:rPr>
              <w:t>点位</w:t>
            </w:r>
          </w:p>
        </w:tc>
        <w:tc>
          <w:tcPr>
            <w:tcW w:w="3800" w:type="dxa"/>
            <w:gridSpan w:val="4"/>
            <w:tcBorders>
              <w:tl2br w:val="nil"/>
              <w:tr2bl w:val="nil"/>
            </w:tcBorders>
            <w:vAlign w:val="center"/>
          </w:tcPr>
          <w:p>
            <w:pPr>
              <w:pStyle w:val="32"/>
              <w:rPr>
                <w:rFonts w:asciiTheme="minorEastAsia" w:hAnsiTheme="minorEastAsia" w:eastAsiaTheme="minorEastAsia"/>
                <w:szCs w:val="21"/>
              </w:rPr>
            </w:pPr>
            <w:r>
              <w:rPr>
                <w:rFonts w:asciiTheme="minorEastAsia" w:hAnsiTheme="minorEastAsia" w:eastAsiaTheme="minorEastAsia"/>
                <w:szCs w:val="21"/>
              </w:rPr>
              <w:t>昼间等效声级</w:t>
            </w:r>
          </w:p>
        </w:tc>
        <w:tc>
          <w:tcPr>
            <w:tcW w:w="3894" w:type="dxa"/>
            <w:gridSpan w:val="4"/>
            <w:tcBorders>
              <w:tl2br w:val="nil"/>
              <w:tr2bl w:val="nil"/>
            </w:tcBorders>
            <w:vAlign w:val="center"/>
          </w:tcPr>
          <w:p>
            <w:pPr>
              <w:pStyle w:val="32"/>
              <w:rPr>
                <w:rFonts w:asciiTheme="minorEastAsia" w:hAnsiTheme="minorEastAsia" w:eastAsiaTheme="minorEastAsia"/>
                <w:szCs w:val="21"/>
              </w:rPr>
            </w:pPr>
            <w:r>
              <w:rPr>
                <w:rFonts w:asciiTheme="minorEastAsia" w:hAnsiTheme="minorEastAsia" w:eastAsiaTheme="minorEastAsia"/>
                <w:szCs w:val="21"/>
              </w:rPr>
              <w:t>夜间等效声级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87" w:hRule="exact"/>
          <w:jc w:val="center"/>
        </w:trPr>
        <w:tc>
          <w:tcPr>
            <w:tcW w:w="828" w:type="dxa"/>
            <w:vMerge w:val="continue"/>
            <w:tcBorders>
              <w:tl2br w:val="nil"/>
              <w:tr2bl w:val="nil"/>
            </w:tcBorders>
            <w:vAlign w:val="center"/>
          </w:tcPr>
          <w:p>
            <w:pPr>
              <w:spacing w:line="360" w:lineRule="exact"/>
              <w:jc w:val="center"/>
              <w:rPr>
                <w:rFonts w:asciiTheme="minorEastAsia" w:hAnsiTheme="minorEastAsia" w:eastAsiaTheme="minorEastAsia"/>
                <w:sz w:val="21"/>
                <w:szCs w:val="21"/>
              </w:rPr>
            </w:pPr>
          </w:p>
        </w:tc>
        <w:tc>
          <w:tcPr>
            <w:tcW w:w="1222" w:type="dxa"/>
            <w:tcBorders>
              <w:tl2br w:val="nil"/>
              <w:tr2bl w:val="nil"/>
            </w:tcBorders>
            <w:vAlign w:val="center"/>
          </w:tcPr>
          <w:p>
            <w:pPr>
              <w:spacing w:line="360" w:lineRule="exact"/>
              <w:jc w:val="center"/>
              <w:rPr>
                <w:rFonts w:hint="eastAsia" w:asciiTheme="minorEastAsia" w:hAnsiTheme="minorEastAsia" w:eastAsiaTheme="minorEastAsia"/>
                <w:sz w:val="21"/>
                <w:szCs w:val="21"/>
                <w:lang w:val="en-US" w:eastAsia="zh-CN"/>
              </w:rPr>
            </w:pPr>
            <w:r>
              <w:rPr>
                <w:rFonts w:asciiTheme="minorEastAsia" w:hAnsiTheme="minorEastAsia" w:eastAsiaTheme="minorEastAsia"/>
                <w:sz w:val="21"/>
                <w:szCs w:val="21"/>
              </w:rPr>
              <w:t>2018.</w:t>
            </w:r>
            <w:r>
              <w:rPr>
                <w:rFonts w:hint="eastAsia" w:asciiTheme="minorEastAsia" w:hAnsiTheme="minorEastAsia" w:eastAsiaTheme="minorEastAsia"/>
                <w:sz w:val="21"/>
                <w:szCs w:val="21"/>
                <w:lang w:val="en-US" w:eastAsia="zh-CN"/>
              </w:rPr>
              <w:t>11.22</w:t>
            </w:r>
          </w:p>
        </w:tc>
        <w:tc>
          <w:tcPr>
            <w:tcW w:w="1221" w:type="dxa"/>
            <w:tcBorders>
              <w:tl2br w:val="nil"/>
              <w:tr2bl w:val="nil"/>
            </w:tcBorders>
            <w:vAlign w:val="center"/>
          </w:tcPr>
          <w:p>
            <w:pPr>
              <w:spacing w:line="360" w:lineRule="exact"/>
              <w:jc w:val="center"/>
              <w:rPr>
                <w:rFonts w:hint="eastAsia" w:asciiTheme="minorEastAsia" w:hAnsiTheme="minorEastAsia" w:eastAsiaTheme="minorEastAsia"/>
                <w:sz w:val="21"/>
                <w:szCs w:val="21"/>
                <w:lang w:val="en-US" w:eastAsia="zh-CN"/>
              </w:rPr>
            </w:pPr>
            <w:r>
              <w:rPr>
                <w:rFonts w:asciiTheme="minorEastAsia" w:hAnsiTheme="minorEastAsia" w:eastAsiaTheme="minorEastAsia"/>
                <w:sz w:val="21"/>
                <w:szCs w:val="21"/>
              </w:rPr>
              <w:t>2018.</w:t>
            </w:r>
            <w:r>
              <w:rPr>
                <w:rFonts w:hint="eastAsia" w:asciiTheme="minorEastAsia" w:hAnsiTheme="minorEastAsia" w:eastAsiaTheme="minorEastAsia"/>
                <w:sz w:val="21"/>
                <w:szCs w:val="21"/>
                <w:lang w:val="en-US" w:eastAsia="zh-CN"/>
              </w:rPr>
              <w:t>11.23</w:t>
            </w:r>
          </w:p>
        </w:tc>
        <w:tc>
          <w:tcPr>
            <w:tcW w:w="679" w:type="dxa"/>
            <w:tcBorders>
              <w:tl2br w:val="nil"/>
              <w:tr2bl w:val="nil"/>
            </w:tcBorders>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执行</w:t>
            </w:r>
          </w:p>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标准</w:t>
            </w:r>
          </w:p>
        </w:tc>
        <w:tc>
          <w:tcPr>
            <w:tcW w:w="678" w:type="dxa"/>
            <w:tcBorders>
              <w:tl2br w:val="nil"/>
              <w:tr2bl w:val="nil"/>
            </w:tcBorders>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情况</w:t>
            </w:r>
          </w:p>
        </w:tc>
        <w:tc>
          <w:tcPr>
            <w:tcW w:w="1222" w:type="dxa"/>
            <w:tcBorders>
              <w:tl2br w:val="nil"/>
              <w:tr2bl w:val="nil"/>
            </w:tcBorders>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2018.</w:t>
            </w:r>
            <w:r>
              <w:rPr>
                <w:rFonts w:hint="eastAsia" w:asciiTheme="minorEastAsia" w:hAnsiTheme="minorEastAsia" w:eastAsiaTheme="minorEastAsia"/>
                <w:sz w:val="21"/>
                <w:szCs w:val="21"/>
                <w:lang w:val="en-US" w:eastAsia="zh-CN"/>
              </w:rPr>
              <w:t>11.22</w:t>
            </w:r>
          </w:p>
        </w:tc>
        <w:tc>
          <w:tcPr>
            <w:tcW w:w="1221" w:type="dxa"/>
            <w:tcBorders>
              <w:tl2br w:val="nil"/>
              <w:tr2bl w:val="nil"/>
            </w:tcBorders>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2018.</w:t>
            </w:r>
            <w:r>
              <w:rPr>
                <w:rFonts w:hint="eastAsia" w:asciiTheme="minorEastAsia" w:hAnsiTheme="minorEastAsia" w:eastAsiaTheme="minorEastAsia"/>
                <w:sz w:val="21"/>
                <w:szCs w:val="21"/>
                <w:lang w:val="en-US" w:eastAsia="zh-CN"/>
              </w:rPr>
              <w:t>11.23</w:t>
            </w:r>
          </w:p>
        </w:tc>
        <w:tc>
          <w:tcPr>
            <w:tcW w:w="679" w:type="dxa"/>
            <w:tcBorders>
              <w:tl2br w:val="nil"/>
              <w:tr2bl w:val="nil"/>
            </w:tcBorders>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执行</w:t>
            </w:r>
          </w:p>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标准</w:t>
            </w:r>
          </w:p>
        </w:tc>
        <w:tc>
          <w:tcPr>
            <w:tcW w:w="772" w:type="dxa"/>
            <w:tcBorders>
              <w:tl2br w:val="nil"/>
              <w:tr2bl w:val="nil"/>
            </w:tcBorders>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95" w:hRule="exact"/>
          <w:jc w:val="center"/>
        </w:trPr>
        <w:tc>
          <w:tcPr>
            <w:tcW w:w="828" w:type="dxa"/>
            <w:tcBorders>
              <w:tl2br w:val="nil"/>
              <w:tr2bl w:val="nil"/>
            </w:tcBorders>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Z1</w:t>
            </w:r>
          </w:p>
        </w:tc>
        <w:tc>
          <w:tcPr>
            <w:tcW w:w="1222" w:type="dxa"/>
            <w:tcBorders>
              <w:tl2br w:val="nil"/>
              <w:tr2bl w:val="nil"/>
            </w:tcBorders>
            <w:vAlign w:val="center"/>
          </w:tcPr>
          <w:p>
            <w:pPr>
              <w:autoSpaceDE w:val="0"/>
              <w:autoSpaceDN w:val="0"/>
              <w:adjustRightInd w:val="0"/>
              <w:spacing w:before="100" w:after="100" w:line="240" w:lineRule="atLeas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58.0</w:t>
            </w:r>
          </w:p>
        </w:tc>
        <w:tc>
          <w:tcPr>
            <w:tcW w:w="1221" w:type="dxa"/>
            <w:tcBorders>
              <w:tl2br w:val="nil"/>
              <w:tr2bl w:val="nil"/>
            </w:tcBorders>
            <w:vAlign w:val="center"/>
          </w:tcPr>
          <w:p>
            <w:pPr>
              <w:autoSpaceDE w:val="0"/>
              <w:autoSpaceDN w:val="0"/>
              <w:adjustRightInd w:val="0"/>
              <w:spacing w:before="100" w:after="100" w:line="240" w:lineRule="atLeas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57.5</w:t>
            </w:r>
          </w:p>
        </w:tc>
        <w:tc>
          <w:tcPr>
            <w:tcW w:w="679" w:type="dxa"/>
            <w:vMerge w:val="restart"/>
            <w:tcBorders>
              <w:tl2br w:val="nil"/>
              <w:tr2bl w:val="nil"/>
            </w:tcBorders>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65</w:t>
            </w:r>
          </w:p>
        </w:tc>
        <w:tc>
          <w:tcPr>
            <w:tcW w:w="678" w:type="dxa"/>
            <w:tcBorders>
              <w:tl2br w:val="nil"/>
              <w:tr2bl w:val="nil"/>
            </w:tcBorders>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c>
          <w:tcPr>
            <w:tcW w:w="1222" w:type="dxa"/>
            <w:tcBorders>
              <w:tl2br w:val="nil"/>
              <w:tr2bl w:val="nil"/>
            </w:tcBorders>
            <w:vAlign w:val="center"/>
          </w:tcPr>
          <w:p>
            <w:pPr>
              <w:autoSpaceDE w:val="0"/>
              <w:autoSpaceDN w:val="0"/>
              <w:adjustRightInd w:val="0"/>
              <w:spacing w:before="100" w:after="100" w:line="240" w:lineRule="atLeas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54.4</w:t>
            </w:r>
          </w:p>
        </w:tc>
        <w:tc>
          <w:tcPr>
            <w:tcW w:w="1221" w:type="dxa"/>
            <w:tcBorders>
              <w:tl2br w:val="nil"/>
              <w:tr2bl w:val="nil"/>
            </w:tcBorders>
            <w:vAlign w:val="center"/>
          </w:tcPr>
          <w:p>
            <w:pPr>
              <w:autoSpaceDE w:val="0"/>
              <w:autoSpaceDN w:val="0"/>
              <w:adjustRightInd w:val="0"/>
              <w:spacing w:before="100" w:after="100" w:line="240" w:lineRule="atLeas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53.8</w:t>
            </w:r>
          </w:p>
        </w:tc>
        <w:tc>
          <w:tcPr>
            <w:tcW w:w="679" w:type="dxa"/>
            <w:vMerge w:val="restart"/>
            <w:tcBorders>
              <w:tl2br w:val="nil"/>
              <w:tr2bl w:val="nil"/>
            </w:tcBorders>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55</w:t>
            </w:r>
          </w:p>
        </w:tc>
        <w:tc>
          <w:tcPr>
            <w:tcW w:w="772" w:type="dxa"/>
            <w:tcBorders>
              <w:tl2br w:val="nil"/>
              <w:tr2bl w:val="nil"/>
            </w:tcBorders>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0" w:hRule="exact"/>
          <w:jc w:val="center"/>
        </w:trPr>
        <w:tc>
          <w:tcPr>
            <w:tcW w:w="828" w:type="dxa"/>
            <w:tcBorders>
              <w:tl2br w:val="nil"/>
              <w:tr2bl w:val="nil"/>
            </w:tcBorders>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Z2</w:t>
            </w:r>
          </w:p>
        </w:tc>
        <w:tc>
          <w:tcPr>
            <w:tcW w:w="1222" w:type="dxa"/>
            <w:tcBorders>
              <w:tl2br w:val="nil"/>
              <w:tr2bl w:val="nil"/>
            </w:tcBorders>
            <w:vAlign w:val="center"/>
          </w:tcPr>
          <w:p>
            <w:pPr>
              <w:autoSpaceDE w:val="0"/>
              <w:autoSpaceDN w:val="0"/>
              <w:adjustRightInd w:val="0"/>
              <w:spacing w:before="100" w:after="100" w:line="240" w:lineRule="atLeas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58.9</w:t>
            </w:r>
          </w:p>
        </w:tc>
        <w:tc>
          <w:tcPr>
            <w:tcW w:w="1221" w:type="dxa"/>
            <w:tcBorders>
              <w:tl2br w:val="nil"/>
              <w:tr2bl w:val="nil"/>
            </w:tcBorders>
            <w:vAlign w:val="center"/>
          </w:tcPr>
          <w:p>
            <w:pPr>
              <w:autoSpaceDE w:val="0"/>
              <w:autoSpaceDN w:val="0"/>
              <w:adjustRightInd w:val="0"/>
              <w:spacing w:before="100" w:after="100" w:line="240" w:lineRule="atLeas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59.9</w:t>
            </w:r>
          </w:p>
        </w:tc>
        <w:tc>
          <w:tcPr>
            <w:tcW w:w="679" w:type="dxa"/>
            <w:vMerge w:val="continue"/>
            <w:tcBorders>
              <w:tl2br w:val="nil"/>
              <w:tr2bl w:val="nil"/>
            </w:tcBorders>
            <w:vAlign w:val="center"/>
          </w:tcPr>
          <w:p>
            <w:pPr>
              <w:spacing w:line="360" w:lineRule="exact"/>
              <w:jc w:val="center"/>
              <w:rPr>
                <w:rFonts w:asciiTheme="minorEastAsia" w:hAnsiTheme="minorEastAsia" w:eastAsiaTheme="minorEastAsia"/>
                <w:sz w:val="21"/>
                <w:szCs w:val="21"/>
              </w:rPr>
            </w:pPr>
          </w:p>
        </w:tc>
        <w:tc>
          <w:tcPr>
            <w:tcW w:w="678" w:type="dxa"/>
            <w:tcBorders>
              <w:tl2br w:val="nil"/>
              <w:tr2bl w:val="nil"/>
            </w:tcBorders>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c>
          <w:tcPr>
            <w:tcW w:w="1222" w:type="dxa"/>
            <w:tcBorders>
              <w:tl2br w:val="nil"/>
              <w:tr2bl w:val="nil"/>
            </w:tcBorders>
            <w:vAlign w:val="center"/>
          </w:tcPr>
          <w:p>
            <w:pPr>
              <w:autoSpaceDE w:val="0"/>
              <w:autoSpaceDN w:val="0"/>
              <w:adjustRightInd w:val="0"/>
              <w:spacing w:before="100" w:after="100" w:line="240" w:lineRule="atLeas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54.5</w:t>
            </w:r>
          </w:p>
        </w:tc>
        <w:tc>
          <w:tcPr>
            <w:tcW w:w="1221" w:type="dxa"/>
            <w:tcBorders>
              <w:tl2br w:val="nil"/>
              <w:tr2bl w:val="nil"/>
            </w:tcBorders>
            <w:vAlign w:val="center"/>
          </w:tcPr>
          <w:p>
            <w:pPr>
              <w:autoSpaceDE w:val="0"/>
              <w:autoSpaceDN w:val="0"/>
              <w:adjustRightInd w:val="0"/>
              <w:spacing w:before="100" w:after="100" w:line="240" w:lineRule="atLeas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54.9</w:t>
            </w:r>
          </w:p>
        </w:tc>
        <w:tc>
          <w:tcPr>
            <w:tcW w:w="679" w:type="dxa"/>
            <w:vMerge w:val="continue"/>
            <w:tcBorders>
              <w:tl2br w:val="nil"/>
              <w:tr2bl w:val="nil"/>
            </w:tcBorders>
            <w:vAlign w:val="center"/>
          </w:tcPr>
          <w:p>
            <w:pPr>
              <w:spacing w:line="360" w:lineRule="exact"/>
              <w:jc w:val="center"/>
              <w:rPr>
                <w:rFonts w:asciiTheme="minorEastAsia" w:hAnsiTheme="minorEastAsia" w:eastAsiaTheme="minorEastAsia"/>
                <w:sz w:val="21"/>
                <w:szCs w:val="21"/>
              </w:rPr>
            </w:pPr>
          </w:p>
        </w:tc>
        <w:tc>
          <w:tcPr>
            <w:tcW w:w="772" w:type="dxa"/>
            <w:tcBorders>
              <w:tl2br w:val="nil"/>
              <w:tr2bl w:val="nil"/>
            </w:tcBorders>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8" w:hRule="exact"/>
          <w:jc w:val="center"/>
        </w:trPr>
        <w:tc>
          <w:tcPr>
            <w:tcW w:w="828" w:type="dxa"/>
            <w:tcBorders>
              <w:tl2br w:val="nil"/>
              <w:tr2bl w:val="nil"/>
            </w:tcBorders>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Z3</w:t>
            </w:r>
          </w:p>
        </w:tc>
        <w:tc>
          <w:tcPr>
            <w:tcW w:w="1222" w:type="dxa"/>
            <w:tcBorders>
              <w:tl2br w:val="nil"/>
              <w:tr2bl w:val="nil"/>
            </w:tcBorders>
            <w:vAlign w:val="center"/>
          </w:tcPr>
          <w:p>
            <w:pPr>
              <w:autoSpaceDE w:val="0"/>
              <w:autoSpaceDN w:val="0"/>
              <w:adjustRightInd w:val="0"/>
              <w:spacing w:before="100" w:after="100" w:line="240" w:lineRule="atLeas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56.6</w:t>
            </w:r>
          </w:p>
        </w:tc>
        <w:tc>
          <w:tcPr>
            <w:tcW w:w="1221" w:type="dxa"/>
            <w:tcBorders>
              <w:tl2br w:val="nil"/>
              <w:tr2bl w:val="nil"/>
            </w:tcBorders>
            <w:vAlign w:val="center"/>
          </w:tcPr>
          <w:p>
            <w:pPr>
              <w:autoSpaceDE w:val="0"/>
              <w:autoSpaceDN w:val="0"/>
              <w:adjustRightInd w:val="0"/>
              <w:spacing w:before="100" w:after="100" w:line="240" w:lineRule="atLeas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57.0</w:t>
            </w:r>
          </w:p>
        </w:tc>
        <w:tc>
          <w:tcPr>
            <w:tcW w:w="679" w:type="dxa"/>
            <w:vMerge w:val="continue"/>
            <w:tcBorders>
              <w:tl2br w:val="nil"/>
              <w:tr2bl w:val="nil"/>
            </w:tcBorders>
            <w:vAlign w:val="center"/>
          </w:tcPr>
          <w:p>
            <w:pPr>
              <w:spacing w:line="360" w:lineRule="exact"/>
              <w:jc w:val="center"/>
              <w:rPr>
                <w:rFonts w:asciiTheme="minorEastAsia" w:hAnsiTheme="minorEastAsia" w:eastAsiaTheme="minorEastAsia"/>
                <w:sz w:val="21"/>
                <w:szCs w:val="21"/>
              </w:rPr>
            </w:pPr>
          </w:p>
        </w:tc>
        <w:tc>
          <w:tcPr>
            <w:tcW w:w="678" w:type="dxa"/>
            <w:tcBorders>
              <w:tl2br w:val="nil"/>
              <w:tr2bl w:val="nil"/>
            </w:tcBorders>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c>
          <w:tcPr>
            <w:tcW w:w="1222" w:type="dxa"/>
            <w:tcBorders>
              <w:tl2br w:val="nil"/>
              <w:tr2bl w:val="nil"/>
            </w:tcBorders>
            <w:vAlign w:val="center"/>
          </w:tcPr>
          <w:p>
            <w:pPr>
              <w:autoSpaceDE w:val="0"/>
              <w:autoSpaceDN w:val="0"/>
              <w:adjustRightInd w:val="0"/>
              <w:spacing w:before="100" w:after="100" w:line="240" w:lineRule="atLeas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53.5</w:t>
            </w:r>
          </w:p>
        </w:tc>
        <w:tc>
          <w:tcPr>
            <w:tcW w:w="1221" w:type="dxa"/>
            <w:tcBorders>
              <w:tl2br w:val="nil"/>
              <w:tr2bl w:val="nil"/>
            </w:tcBorders>
            <w:vAlign w:val="center"/>
          </w:tcPr>
          <w:p>
            <w:pPr>
              <w:autoSpaceDE w:val="0"/>
              <w:autoSpaceDN w:val="0"/>
              <w:adjustRightInd w:val="0"/>
              <w:spacing w:before="100" w:after="100" w:line="240" w:lineRule="atLeas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53.8</w:t>
            </w:r>
          </w:p>
        </w:tc>
        <w:tc>
          <w:tcPr>
            <w:tcW w:w="679" w:type="dxa"/>
            <w:vMerge w:val="continue"/>
            <w:tcBorders>
              <w:tl2br w:val="nil"/>
              <w:tr2bl w:val="nil"/>
            </w:tcBorders>
            <w:vAlign w:val="center"/>
          </w:tcPr>
          <w:p>
            <w:pPr>
              <w:spacing w:line="360" w:lineRule="exact"/>
              <w:jc w:val="center"/>
              <w:rPr>
                <w:rFonts w:asciiTheme="minorEastAsia" w:hAnsiTheme="minorEastAsia" w:eastAsiaTheme="minorEastAsia"/>
                <w:sz w:val="21"/>
                <w:szCs w:val="21"/>
              </w:rPr>
            </w:pPr>
          </w:p>
        </w:tc>
        <w:tc>
          <w:tcPr>
            <w:tcW w:w="772" w:type="dxa"/>
            <w:tcBorders>
              <w:tl2br w:val="nil"/>
              <w:tr2bl w:val="nil"/>
            </w:tcBorders>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828" w:type="dxa"/>
            <w:tcBorders>
              <w:tl2br w:val="nil"/>
              <w:tr2bl w:val="nil"/>
            </w:tcBorders>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Z4</w:t>
            </w:r>
          </w:p>
        </w:tc>
        <w:tc>
          <w:tcPr>
            <w:tcW w:w="1222" w:type="dxa"/>
            <w:tcBorders>
              <w:tl2br w:val="nil"/>
              <w:tr2bl w:val="nil"/>
            </w:tcBorders>
            <w:vAlign w:val="center"/>
          </w:tcPr>
          <w:p>
            <w:pPr>
              <w:autoSpaceDE w:val="0"/>
              <w:autoSpaceDN w:val="0"/>
              <w:adjustRightInd w:val="0"/>
              <w:spacing w:before="100" w:after="100" w:line="240" w:lineRule="atLeast"/>
              <w:jc w:val="center"/>
              <w:rPr>
                <w:rFonts w:hint="eastAsia" w:asciiTheme="minorEastAsia" w:hAnsiTheme="minorEastAsia" w:eastAsiaTheme="minorEastAsia"/>
                <w:sz w:val="21"/>
                <w:szCs w:val="21"/>
                <w:lang w:eastAsia="zh-CN"/>
              </w:rPr>
            </w:pPr>
            <w:r>
              <w:rPr>
                <w:rFonts w:hint="eastAsia" w:ascii="Times New Roman" w:hAnsi="Times New Roman" w:eastAsia="宋体" w:cs="Times New Roman"/>
                <w:sz w:val="21"/>
                <w:szCs w:val="21"/>
                <w:lang w:val="en-US" w:eastAsia="zh-CN"/>
              </w:rPr>
              <w:t>56.7</w:t>
            </w:r>
          </w:p>
        </w:tc>
        <w:tc>
          <w:tcPr>
            <w:tcW w:w="1221" w:type="dxa"/>
            <w:tcBorders>
              <w:tl2br w:val="nil"/>
              <w:tr2bl w:val="nil"/>
            </w:tcBorders>
            <w:vAlign w:val="center"/>
          </w:tcPr>
          <w:p>
            <w:pPr>
              <w:autoSpaceDE w:val="0"/>
              <w:autoSpaceDN w:val="0"/>
              <w:adjustRightInd w:val="0"/>
              <w:spacing w:before="100" w:after="100" w:line="240" w:lineRule="atLeas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54.9</w:t>
            </w:r>
          </w:p>
        </w:tc>
        <w:tc>
          <w:tcPr>
            <w:tcW w:w="679" w:type="dxa"/>
            <w:vMerge w:val="continue"/>
            <w:tcBorders>
              <w:tl2br w:val="nil"/>
              <w:tr2bl w:val="nil"/>
            </w:tcBorders>
            <w:vAlign w:val="center"/>
          </w:tcPr>
          <w:p>
            <w:pPr>
              <w:spacing w:line="360" w:lineRule="exact"/>
              <w:jc w:val="center"/>
              <w:rPr>
                <w:rFonts w:asciiTheme="minorEastAsia" w:hAnsiTheme="minorEastAsia" w:eastAsiaTheme="minorEastAsia"/>
                <w:sz w:val="21"/>
                <w:szCs w:val="21"/>
              </w:rPr>
            </w:pPr>
          </w:p>
        </w:tc>
        <w:tc>
          <w:tcPr>
            <w:tcW w:w="678" w:type="dxa"/>
            <w:tcBorders>
              <w:tl2br w:val="nil"/>
              <w:tr2bl w:val="nil"/>
            </w:tcBorders>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c>
          <w:tcPr>
            <w:tcW w:w="1222" w:type="dxa"/>
            <w:tcBorders>
              <w:tl2br w:val="nil"/>
              <w:tr2bl w:val="nil"/>
            </w:tcBorders>
            <w:vAlign w:val="center"/>
          </w:tcPr>
          <w:p>
            <w:pPr>
              <w:autoSpaceDE w:val="0"/>
              <w:autoSpaceDN w:val="0"/>
              <w:adjustRightInd w:val="0"/>
              <w:spacing w:before="100" w:after="100" w:line="240" w:lineRule="atLeast"/>
              <w:jc w:val="center"/>
              <w:rPr>
                <w:rFonts w:asciiTheme="minorEastAsia" w:hAnsiTheme="minorEastAsia" w:eastAsiaTheme="minorEastAsia"/>
                <w:sz w:val="21"/>
                <w:szCs w:val="21"/>
              </w:rPr>
            </w:pPr>
            <w:r>
              <w:rPr>
                <w:rFonts w:hint="eastAsia" w:ascii="Times New Roman" w:hAnsi="Times New Roman" w:eastAsia="宋体" w:cs="Times New Roman"/>
                <w:sz w:val="21"/>
                <w:szCs w:val="21"/>
                <w:lang w:val="en-US" w:eastAsia="zh-CN"/>
              </w:rPr>
              <w:t>53.7</w:t>
            </w:r>
          </w:p>
        </w:tc>
        <w:tc>
          <w:tcPr>
            <w:tcW w:w="1221" w:type="dxa"/>
            <w:tcBorders>
              <w:tl2br w:val="nil"/>
              <w:tr2bl w:val="nil"/>
            </w:tcBorders>
            <w:vAlign w:val="center"/>
          </w:tcPr>
          <w:p>
            <w:pPr>
              <w:autoSpaceDE w:val="0"/>
              <w:autoSpaceDN w:val="0"/>
              <w:adjustRightInd w:val="0"/>
              <w:spacing w:before="100" w:after="100" w:line="240" w:lineRule="atLeast"/>
              <w:jc w:val="center"/>
              <w:rPr>
                <w:rFonts w:hint="eastAsia" w:asciiTheme="minorEastAsia" w:hAnsiTheme="minorEastAsia" w:eastAsiaTheme="minorEastAsia"/>
                <w:sz w:val="21"/>
                <w:szCs w:val="21"/>
                <w:lang w:eastAsia="zh-CN"/>
              </w:rPr>
            </w:pPr>
            <w:r>
              <w:rPr>
                <w:rFonts w:hint="eastAsia" w:ascii="Times New Roman" w:hAnsi="Times New Roman" w:eastAsia="宋体" w:cs="Times New Roman"/>
                <w:sz w:val="21"/>
                <w:szCs w:val="21"/>
                <w:lang w:val="en-US" w:eastAsia="zh-CN"/>
              </w:rPr>
              <w:t>54.0</w:t>
            </w:r>
          </w:p>
        </w:tc>
        <w:tc>
          <w:tcPr>
            <w:tcW w:w="679" w:type="dxa"/>
            <w:vMerge w:val="continue"/>
            <w:tcBorders>
              <w:tl2br w:val="nil"/>
              <w:tr2bl w:val="nil"/>
            </w:tcBorders>
            <w:vAlign w:val="center"/>
          </w:tcPr>
          <w:p>
            <w:pPr>
              <w:spacing w:line="360" w:lineRule="exact"/>
              <w:jc w:val="center"/>
              <w:rPr>
                <w:rFonts w:asciiTheme="minorEastAsia" w:hAnsiTheme="minorEastAsia" w:eastAsiaTheme="minorEastAsia"/>
                <w:sz w:val="21"/>
                <w:szCs w:val="21"/>
              </w:rPr>
            </w:pPr>
          </w:p>
        </w:tc>
        <w:tc>
          <w:tcPr>
            <w:tcW w:w="772" w:type="dxa"/>
            <w:tcBorders>
              <w:tl2br w:val="nil"/>
              <w:tr2bl w:val="nil"/>
            </w:tcBorders>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r>
    </w:tbl>
    <w:p>
      <w:pPr>
        <w:pStyle w:val="2"/>
        <w:spacing w:before="0" w:after="0" w:line="360" w:lineRule="auto"/>
        <w:rPr>
          <w:rFonts w:ascii="Times New Roman" w:hAnsi="Times New Roman" w:eastAsiaTheme="minorEastAsia"/>
          <w:sz w:val="28"/>
          <w:szCs w:val="28"/>
        </w:rPr>
      </w:pPr>
    </w:p>
    <w:p>
      <w:pPr>
        <w:pStyle w:val="2"/>
        <w:spacing w:before="0" w:after="0" w:line="360" w:lineRule="auto"/>
        <w:ind w:firstLine="560" w:firstLineChars="200"/>
        <w:jc w:val="both"/>
        <w:rPr>
          <w:rFonts w:ascii="Times New Roman" w:hAnsi="Times New Roman" w:eastAsiaTheme="minorEastAsia"/>
          <w:sz w:val="28"/>
          <w:szCs w:val="28"/>
        </w:rPr>
      </w:pPr>
      <w:r>
        <w:rPr>
          <w:rFonts w:ascii="Times New Roman" w:hAnsi="Times New Roman" w:eastAsiaTheme="minorEastAsia"/>
          <w:sz w:val="28"/>
          <w:szCs w:val="28"/>
        </w:rPr>
        <w:t>监测结果显示：2018年</w:t>
      </w:r>
      <w:r>
        <w:rPr>
          <w:rFonts w:hint="eastAsia" w:ascii="Times New Roman" w:hAnsi="Times New Roman" w:eastAsiaTheme="minorEastAsia"/>
          <w:sz w:val="28"/>
          <w:szCs w:val="28"/>
          <w:lang w:val="en-US" w:eastAsia="zh-CN"/>
        </w:rPr>
        <w:t>11</w:t>
      </w:r>
      <w:r>
        <w:rPr>
          <w:rFonts w:ascii="Times New Roman" w:hAnsi="Times New Roman" w:eastAsiaTheme="minorEastAsia"/>
          <w:sz w:val="28"/>
          <w:szCs w:val="28"/>
        </w:rPr>
        <w:t>月</w:t>
      </w:r>
      <w:r>
        <w:rPr>
          <w:rFonts w:hint="eastAsia" w:ascii="Times New Roman" w:hAnsi="Times New Roman" w:eastAsiaTheme="minorEastAsia"/>
          <w:sz w:val="28"/>
          <w:szCs w:val="28"/>
          <w:lang w:val="en-US" w:eastAsia="zh-CN"/>
        </w:rPr>
        <w:t>22</w:t>
      </w:r>
      <w:r>
        <w:rPr>
          <w:rFonts w:ascii="Times New Roman" w:hAnsi="Times New Roman" w:eastAsiaTheme="minorEastAsia"/>
          <w:sz w:val="28"/>
          <w:szCs w:val="28"/>
        </w:rPr>
        <w:t>日至</w:t>
      </w:r>
      <w:r>
        <w:rPr>
          <w:rFonts w:hint="eastAsia" w:ascii="Times New Roman" w:hAnsi="Times New Roman" w:eastAsiaTheme="minorEastAsia"/>
          <w:sz w:val="28"/>
          <w:szCs w:val="28"/>
          <w:lang w:val="en-US" w:eastAsia="zh-CN"/>
        </w:rPr>
        <w:t>11</w:t>
      </w:r>
      <w:r>
        <w:rPr>
          <w:rFonts w:ascii="Times New Roman" w:hAnsi="Times New Roman" w:eastAsiaTheme="minorEastAsia"/>
          <w:sz w:val="28"/>
          <w:szCs w:val="28"/>
        </w:rPr>
        <w:t>月</w:t>
      </w:r>
      <w:r>
        <w:rPr>
          <w:rFonts w:hint="eastAsia" w:ascii="Times New Roman" w:hAnsi="Times New Roman" w:eastAsiaTheme="minorEastAsia"/>
          <w:sz w:val="28"/>
          <w:szCs w:val="28"/>
          <w:lang w:val="en-US" w:eastAsia="zh-CN"/>
        </w:rPr>
        <w:t>23</w:t>
      </w:r>
      <w:r>
        <w:rPr>
          <w:rFonts w:ascii="Times New Roman" w:hAnsi="Times New Roman" w:eastAsiaTheme="minorEastAsia"/>
          <w:sz w:val="28"/>
          <w:szCs w:val="28"/>
        </w:rPr>
        <w:t>日</w:t>
      </w:r>
      <w:r>
        <w:rPr>
          <w:rFonts w:hint="eastAsia" w:ascii="Times New Roman" w:hAnsi="Times New Roman" w:eastAsiaTheme="minorEastAsia"/>
          <w:sz w:val="28"/>
          <w:szCs w:val="28"/>
          <w:lang w:val="en-US" w:eastAsia="zh-CN"/>
        </w:rPr>
        <w:t>项目区</w:t>
      </w:r>
      <w:r>
        <w:rPr>
          <w:rFonts w:ascii="Times New Roman" w:hAnsi="Times New Roman" w:eastAsiaTheme="minorEastAsia"/>
          <w:sz w:val="28"/>
          <w:szCs w:val="28"/>
        </w:rPr>
        <w:t>噪声测点昼间等效声级监测值</w:t>
      </w:r>
      <w:r>
        <w:rPr>
          <w:rFonts w:hint="eastAsia" w:ascii="Times New Roman" w:hAnsi="Times New Roman" w:eastAsiaTheme="minorEastAsia"/>
          <w:sz w:val="28"/>
          <w:szCs w:val="28"/>
          <w:lang w:val="en-US" w:eastAsia="zh-CN"/>
        </w:rPr>
        <w:t>最大值</w:t>
      </w:r>
      <w:r>
        <w:rPr>
          <w:rFonts w:ascii="Times New Roman" w:hAnsi="Times New Roman" w:eastAsiaTheme="minorEastAsia"/>
          <w:sz w:val="28"/>
          <w:szCs w:val="28"/>
        </w:rPr>
        <w:t>5</w:t>
      </w:r>
      <w:r>
        <w:rPr>
          <w:rFonts w:hint="eastAsia" w:ascii="Times New Roman" w:hAnsi="Times New Roman" w:eastAsiaTheme="minorEastAsia"/>
          <w:sz w:val="28"/>
          <w:szCs w:val="28"/>
          <w:lang w:val="en-US" w:eastAsia="zh-CN"/>
        </w:rPr>
        <w:t>9.9</w:t>
      </w:r>
      <w:r>
        <w:rPr>
          <w:rFonts w:ascii="Times New Roman" w:hAnsi="Times New Roman" w:eastAsiaTheme="minorEastAsia"/>
          <w:sz w:val="28"/>
          <w:szCs w:val="28"/>
        </w:rPr>
        <w:t>dB</w:t>
      </w:r>
      <w:r>
        <w:rPr>
          <w:rFonts w:hint="eastAsia" w:ascii="Times New Roman" w:hAnsi="Times New Roman" w:eastAsiaTheme="minorEastAsia"/>
          <w:sz w:val="28"/>
          <w:szCs w:val="28"/>
        </w:rPr>
        <w:t>(</w:t>
      </w:r>
      <w:r>
        <w:rPr>
          <w:rFonts w:ascii="Times New Roman" w:hAnsi="Times New Roman" w:eastAsiaTheme="minorEastAsia"/>
          <w:sz w:val="28"/>
          <w:szCs w:val="28"/>
        </w:rPr>
        <w:t>A</w:t>
      </w:r>
      <w:r>
        <w:rPr>
          <w:rFonts w:hint="eastAsia" w:ascii="Times New Roman" w:hAnsi="Times New Roman" w:eastAsiaTheme="minorEastAsia"/>
          <w:sz w:val="28"/>
          <w:szCs w:val="28"/>
          <w:lang w:eastAsia="zh-CN"/>
        </w:rPr>
        <w:t>)</w:t>
      </w:r>
      <w:r>
        <w:rPr>
          <w:rFonts w:ascii="Times New Roman" w:hAnsi="Times New Roman" w:eastAsiaTheme="minorEastAsia"/>
          <w:sz w:val="28"/>
          <w:szCs w:val="28"/>
        </w:rPr>
        <w:t>，夜间等效声级监测值</w:t>
      </w:r>
      <w:r>
        <w:rPr>
          <w:rFonts w:hint="eastAsia" w:ascii="Times New Roman" w:hAnsi="Times New Roman" w:eastAsiaTheme="minorEastAsia"/>
          <w:sz w:val="28"/>
          <w:szCs w:val="28"/>
          <w:lang w:val="en-US" w:eastAsia="zh-CN"/>
        </w:rPr>
        <w:t>最大值</w:t>
      </w:r>
      <w:r>
        <w:rPr>
          <w:rFonts w:ascii="Times New Roman" w:hAnsi="Times New Roman" w:eastAsiaTheme="minorEastAsia"/>
          <w:sz w:val="28"/>
          <w:szCs w:val="28"/>
        </w:rPr>
        <w:t>5</w:t>
      </w:r>
      <w:r>
        <w:rPr>
          <w:rFonts w:hint="eastAsia" w:ascii="Times New Roman" w:hAnsi="Times New Roman" w:eastAsiaTheme="minorEastAsia"/>
          <w:sz w:val="28"/>
          <w:szCs w:val="28"/>
          <w:lang w:val="en-US" w:eastAsia="zh-CN"/>
        </w:rPr>
        <w:t>4.9</w:t>
      </w:r>
      <w:r>
        <w:rPr>
          <w:rFonts w:ascii="Times New Roman" w:hAnsi="Times New Roman" w:eastAsiaTheme="minorEastAsia"/>
          <w:sz w:val="28"/>
          <w:szCs w:val="28"/>
        </w:rPr>
        <w:t>dB(A</w:t>
      </w:r>
      <w:r>
        <w:rPr>
          <w:rFonts w:hint="eastAsia" w:ascii="Times New Roman" w:hAnsi="Times New Roman" w:eastAsiaTheme="minorEastAsia"/>
          <w:sz w:val="28"/>
          <w:szCs w:val="28"/>
          <w:lang w:eastAsia="zh-CN"/>
        </w:rPr>
        <w:t>)</w:t>
      </w:r>
      <w:r>
        <w:rPr>
          <w:rFonts w:ascii="Times New Roman" w:hAnsi="Times New Roman" w:eastAsiaTheme="minorEastAsia"/>
          <w:sz w:val="28"/>
          <w:szCs w:val="28"/>
        </w:rPr>
        <w:t>；</w:t>
      </w:r>
      <w:r>
        <w:rPr>
          <w:rFonts w:ascii="Times New Roman" w:hAnsi="Times New Roman" w:eastAsiaTheme="minorEastAsia"/>
          <w:sz w:val="28"/>
        </w:rPr>
        <w:t>满足《工业企业厂界环境噪声排放标准》</w:t>
      </w:r>
      <w:r>
        <w:rPr>
          <w:rFonts w:hint="eastAsia" w:ascii="Times New Roman" w:hAnsi="Times New Roman" w:eastAsiaTheme="minorEastAsia"/>
          <w:sz w:val="28"/>
        </w:rPr>
        <w:t>(</w:t>
      </w:r>
      <w:r>
        <w:rPr>
          <w:rFonts w:ascii="Times New Roman" w:hAnsi="Times New Roman" w:eastAsiaTheme="minorEastAsia"/>
          <w:sz w:val="28"/>
        </w:rPr>
        <w:t>GB12348-2008</w:t>
      </w:r>
      <w:r>
        <w:rPr>
          <w:rFonts w:hint="eastAsia" w:ascii="Times New Roman" w:hAnsi="Times New Roman" w:eastAsiaTheme="minorEastAsia"/>
          <w:sz w:val="28"/>
          <w:lang w:eastAsia="zh-CN"/>
        </w:rPr>
        <w:t>)</w:t>
      </w:r>
      <w:r>
        <w:rPr>
          <w:rFonts w:ascii="Times New Roman" w:hAnsi="Times New Roman" w:eastAsiaTheme="minorEastAsia"/>
          <w:sz w:val="28"/>
        </w:rPr>
        <w:t>中3类标准。</w:t>
      </w:r>
      <w:r>
        <w:rPr>
          <w:rFonts w:hint="eastAsia" w:ascii="Times New Roman" w:hAnsi="Times New Roman" w:eastAsiaTheme="minorEastAsia"/>
          <w:sz w:val="28"/>
        </w:rPr>
        <w:t>(</w:t>
      </w:r>
      <w:r>
        <w:rPr>
          <w:rFonts w:ascii="Times New Roman" w:hAnsi="Times New Roman" w:eastAsiaTheme="minorEastAsia"/>
          <w:sz w:val="28"/>
        </w:rPr>
        <w:t>昼间</w:t>
      </w:r>
      <w:r>
        <w:rPr>
          <w:rFonts w:hint="eastAsia" w:ascii="Times New Roman" w:hAnsi="Times New Roman" w:eastAsiaTheme="minorEastAsia"/>
          <w:sz w:val="28"/>
        </w:rPr>
        <w:t>≤</w:t>
      </w:r>
      <w:r>
        <w:rPr>
          <w:rFonts w:ascii="Times New Roman" w:hAnsi="Times New Roman" w:eastAsiaTheme="minorEastAsia"/>
          <w:sz w:val="28"/>
        </w:rPr>
        <w:t>65</w:t>
      </w:r>
      <w:r>
        <w:rPr>
          <w:rFonts w:ascii="Times New Roman" w:hAnsi="Times New Roman" w:eastAsiaTheme="minorEastAsia"/>
          <w:sz w:val="28"/>
          <w:szCs w:val="28"/>
        </w:rPr>
        <w:t>dB(A</w:t>
      </w:r>
      <w:r>
        <w:rPr>
          <w:rFonts w:hint="eastAsia" w:ascii="Times New Roman" w:hAnsi="Times New Roman" w:eastAsiaTheme="minorEastAsia"/>
          <w:sz w:val="28"/>
          <w:szCs w:val="28"/>
          <w:lang w:eastAsia="zh-CN"/>
        </w:rPr>
        <w:t>)</w:t>
      </w:r>
      <w:r>
        <w:rPr>
          <w:rFonts w:ascii="Times New Roman" w:hAnsi="Times New Roman" w:eastAsiaTheme="minorEastAsia"/>
          <w:sz w:val="28"/>
          <w:szCs w:val="28"/>
        </w:rPr>
        <w:t>，</w:t>
      </w:r>
      <w:r>
        <w:rPr>
          <w:rFonts w:ascii="Times New Roman" w:hAnsi="Times New Roman" w:eastAsiaTheme="minorEastAsia"/>
          <w:sz w:val="28"/>
        </w:rPr>
        <w:t>夜间</w:t>
      </w:r>
      <w:r>
        <w:rPr>
          <w:rFonts w:hint="eastAsia" w:ascii="Times New Roman" w:hAnsi="Times New Roman" w:eastAsiaTheme="minorEastAsia"/>
          <w:sz w:val="28"/>
        </w:rPr>
        <w:t>≤</w:t>
      </w:r>
      <w:r>
        <w:rPr>
          <w:rFonts w:ascii="Times New Roman" w:hAnsi="Times New Roman" w:eastAsiaTheme="minorEastAsia"/>
          <w:sz w:val="28"/>
        </w:rPr>
        <w:t>55</w:t>
      </w:r>
      <w:r>
        <w:rPr>
          <w:rFonts w:ascii="Times New Roman" w:hAnsi="Times New Roman" w:eastAsiaTheme="minorEastAsia"/>
          <w:sz w:val="28"/>
          <w:szCs w:val="28"/>
        </w:rPr>
        <w:t>dB(A</w:t>
      </w:r>
      <w:r>
        <w:rPr>
          <w:rFonts w:hint="eastAsia" w:ascii="Times New Roman" w:hAnsi="Times New Roman" w:eastAsiaTheme="minorEastAsia"/>
          <w:sz w:val="28"/>
          <w:szCs w:val="28"/>
          <w:lang w:eastAsia="zh-CN"/>
        </w:rPr>
        <w:t>)</w:t>
      </w:r>
      <w:r>
        <w:rPr>
          <w:rFonts w:hint="eastAsia" w:ascii="Times New Roman" w:hAnsi="Times New Roman" w:eastAsiaTheme="minorEastAsia"/>
          <w:sz w:val="28"/>
          <w:lang w:eastAsia="zh-CN"/>
        </w:rPr>
        <w:t>)</w:t>
      </w:r>
      <w:r>
        <w:rPr>
          <w:rFonts w:hint="eastAsia" w:ascii="Times New Roman" w:hAnsi="Times New Roman" w:eastAsiaTheme="minorEastAsia"/>
          <w:sz w:val="28"/>
        </w:rPr>
        <w:t>。</w:t>
      </w:r>
    </w:p>
    <w:p>
      <w:pPr>
        <w:spacing w:line="360" w:lineRule="auto"/>
        <w:jc w:val="both"/>
        <w:rPr>
          <w:rFonts w:ascii="Times New Roman" w:hAnsi="Times New Roman" w:eastAsiaTheme="minorEastAsia"/>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left"/>
        <w:outlineLvl w:val="0"/>
        <w:rPr>
          <w:rFonts w:hint="eastAsia" w:ascii="宋体" w:hAnsi="宋体" w:eastAsia="宋体" w:cs="宋体"/>
          <w:b/>
          <w:bCs/>
          <w:color w:val="auto"/>
          <w:sz w:val="32"/>
          <w:szCs w:val="32"/>
        </w:rPr>
      </w:pPr>
      <w:bookmarkStart w:id="185" w:name="_Toc20631_WPSOffice_Level1"/>
      <w:bookmarkStart w:id="186" w:name="_Toc18687"/>
      <w:bookmarkStart w:id="187" w:name="_Toc29385"/>
      <w:r>
        <w:rPr>
          <w:rFonts w:hint="eastAsia" w:ascii="宋体" w:hAnsi="宋体" w:eastAsia="宋体" w:cs="宋体"/>
          <w:b/>
          <w:bCs/>
          <w:color w:val="auto"/>
          <w:sz w:val="32"/>
          <w:szCs w:val="32"/>
        </w:rPr>
        <w:t>1</w:t>
      </w:r>
      <w:r>
        <w:rPr>
          <w:rFonts w:hint="eastAsia" w:ascii="宋体" w:hAnsi="宋体" w:eastAsia="宋体" w:cs="宋体"/>
          <w:b/>
          <w:bCs/>
          <w:color w:val="auto"/>
          <w:sz w:val="32"/>
          <w:szCs w:val="32"/>
          <w:lang w:val="en-US" w:eastAsia="zh-CN"/>
        </w:rPr>
        <w:t>0</w:t>
      </w:r>
      <w:r>
        <w:rPr>
          <w:rFonts w:hint="eastAsia" w:ascii="宋体" w:hAnsi="宋体" w:eastAsia="宋体" w:cs="宋体"/>
          <w:b/>
          <w:bCs/>
          <w:color w:val="auto"/>
          <w:sz w:val="32"/>
          <w:szCs w:val="32"/>
        </w:rPr>
        <w:t xml:space="preserve"> 环境管理检查结果</w:t>
      </w:r>
      <w:bookmarkEnd w:id="185"/>
      <w:bookmarkEnd w:id="186"/>
    </w:p>
    <w:p>
      <w:pPr>
        <w:pStyle w:val="4"/>
        <w:keepNext/>
        <w:keepLines/>
        <w:pageBreakBefore w:val="0"/>
        <w:widowControl/>
        <w:kinsoku/>
        <w:wordWrap/>
        <w:overflowPunct/>
        <w:topLinePunct w:val="0"/>
        <w:autoSpaceDE/>
        <w:autoSpaceDN/>
        <w:bidi w:val="0"/>
        <w:adjustRightInd/>
        <w:snapToGrid/>
        <w:spacing w:beforeLines="0" w:line="360" w:lineRule="auto"/>
        <w:textAlignment w:val="auto"/>
        <w:outlineLvl w:val="1"/>
        <w:rPr>
          <w:color w:val="auto"/>
          <w:sz w:val="30"/>
          <w:szCs w:val="30"/>
        </w:rPr>
      </w:pPr>
      <w:bookmarkStart w:id="188" w:name="_Toc25391"/>
      <w:bookmarkStart w:id="189" w:name="_Toc21596"/>
      <w:bookmarkStart w:id="190" w:name="_Toc31330_WPSOffice_Level2"/>
      <w:bookmarkStart w:id="191" w:name="_Toc1881"/>
      <w:bookmarkStart w:id="192" w:name="_Toc1424"/>
      <w:bookmarkStart w:id="193" w:name="_Toc10549_WPSOffice_Level2"/>
      <w:r>
        <w:rPr>
          <w:rFonts w:hint="eastAsia" w:ascii="宋体" w:hAnsi="宋体" w:eastAsia="宋体" w:cs="宋体"/>
          <w:color w:val="auto"/>
          <w:sz w:val="30"/>
          <w:szCs w:val="30"/>
        </w:rPr>
        <w:t>1</w:t>
      </w:r>
      <w:r>
        <w:rPr>
          <w:rFonts w:hint="eastAsia" w:ascii="宋体" w:hAnsi="宋体" w:eastAsia="宋体" w:cs="宋体"/>
          <w:color w:val="auto"/>
          <w:sz w:val="30"/>
          <w:szCs w:val="30"/>
          <w:lang w:val="en-US" w:eastAsia="zh-CN"/>
        </w:rPr>
        <w:t>0</w:t>
      </w:r>
      <w:r>
        <w:rPr>
          <w:rFonts w:hint="eastAsia" w:ascii="宋体" w:hAnsi="宋体" w:eastAsia="宋体" w:cs="宋体"/>
          <w:color w:val="auto"/>
          <w:sz w:val="30"/>
          <w:szCs w:val="30"/>
        </w:rPr>
        <w:t>.1 环境保护“三同时”制度执行情况</w:t>
      </w:r>
      <w:bookmarkEnd w:id="188"/>
      <w:bookmarkEnd w:id="189"/>
      <w:bookmarkEnd w:id="190"/>
      <w:bookmarkEnd w:id="191"/>
      <w:bookmarkEnd w:id="192"/>
      <w:bookmarkEnd w:id="193"/>
    </w:p>
    <w:p>
      <w:pPr>
        <w:jc w:val="left"/>
        <w:rPr>
          <w:rFonts w:ascii="宋体" w:hAnsi="宋体" w:eastAsia="宋体" w:cs="宋体"/>
          <w:color w:val="auto"/>
          <w:sz w:val="28"/>
          <w:szCs w:val="28"/>
        </w:rPr>
      </w:pPr>
      <w:r>
        <w:rPr>
          <w:rFonts w:hint="eastAsia"/>
          <w:color w:val="auto"/>
          <w:sz w:val="28"/>
          <w:szCs w:val="28"/>
        </w:rPr>
        <w:t xml:space="preserve">    </w:t>
      </w:r>
      <w:r>
        <w:rPr>
          <w:rFonts w:hint="eastAsia" w:ascii="宋体" w:hAnsi="宋体" w:eastAsia="宋体" w:cs="宋体"/>
          <w:color w:val="auto"/>
          <w:sz w:val="28"/>
          <w:szCs w:val="28"/>
        </w:rPr>
        <w:t xml:space="preserve"> 项目建设方从立项至建设过程中能够贯彻国家建设项目环境管理制度，执行了环境影响评价制度，能够按照环境保护“三同时”制度的要求，在项目设计、建设和运行过程中，污染治理设施同主体设施同步。</w:t>
      </w:r>
    </w:p>
    <w:p>
      <w:pPr>
        <w:spacing w:line="360" w:lineRule="auto"/>
        <w:ind w:firstLine="560"/>
        <w:jc w:val="left"/>
        <w:rPr>
          <w:rFonts w:ascii="宋体" w:hAnsi="宋体" w:eastAsia="宋体" w:cs="宋体"/>
          <w:color w:val="auto"/>
          <w:sz w:val="28"/>
          <w:szCs w:val="28"/>
        </w:rPr>
      </w:pPr>
      <w:bookmarkStart w:id="194" w:name="_Toc19935_WPSOffice_Level2"/>
      <w:bookmarkStart w:id="195" w:name="_Toc21343"/>
      <w:bookmarkStart w:id="196" w:name="_Toc27893"/>
      <w:bookmarkStart w:id="197" w:name="_Toc9434"/>
      <w:r>
        <w:rPr>
          <w:rFonts w:hint="eastAsia" w:ascii="宋体" w:hAnsi="宋体" w:eastAsia="宋体" w:cs="宋体"/>
          <w:color w:val="auto"/>
          <w:sz w:val="28"/>
          <w:szCs w:val="28"/>
        </w:rPr>
        <w:t>201</w:t>
      </w:r>
      <w:r>
        <w:rPr>
          <w:rFonts w:hint="eastAsia" w:ascii="宋体" w:hAnsi="宋体" w:eastAsia="宋体" w:cs="宋体"/>
          <w:color w:val="auto"/>
          <w:sz w:val="28"/>
          <w:szCs w:val="28"/>
          <w:lang w:val="en-US" w:eastAsia="zh-CN"/>
        </w:rPr>
        <w:t>8</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月，</w:t>
      </w:r>
      <w:r>
        <w:rPr>
          <w:rFonts w:hint="eastAsia" w:ascii="宋体" w:hAnsi="宋体" w:eastAsia="宋体" w:cs="宋体"/>
          <w:color w:val="auto"/>
          <w:sz w:val="28"/>
          <w:szCs w:val="28"/>
          <w:lang w:eastAsia="zh-CN"/>
        </w:rPr>
        <w:t>化工设计研究院</w:t>
      </w:r>
      <w:r>
        <w:rPr>
          <w:rFonts w:hint="eastAsia" w:ascii="宋体" w:hAnsi="宋体" w:eastAsia="宋体" w:cs="宋体"/>
          <w:color w:val="auto"/>
          <w:sz w:val="28"/>
          <w:szCs w:val="28"/>
        </w:rPr>
        <w:t>编制完成《</w:t>
      </w:r>
      <w:r>
        <w:rPr>
          <w:rFonts w:hint="eastAsia" w:ascii="宋体" w:hAnsi="宋体" w:eastAsia="宋体" w:cs="宋体"/>
          <w:color w:val="auto"/>
          <w:sz w:val="28"/>
          <w:szCs w:val="28"/>
          <w:lang w:val="en-US" w:eastAsia="zh-CN"/>
        </w:rPr>
        <w:t>中国石油石化分公司净化水厂废渣液治理项目</w:t>
      </w:r>
      <w:r>
        <w:rPr>
          <w:rFonts w:hint="eastAsia" w:ascii="宋体" w:hAnsi="宋体" w:eastAsia="宋体" w:cs="宋体"/>
          <w:color w:val="auto"/>
          <w:sz w:val="28"/>
          <w:szCs w:val="28"/>
        </w:rPr>
        <w:t>环境影响报告书》。</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201</w:t>
      </w:r>
      <w:r>
        <w:rPr>
          <w:rFonts w:hint="eastAsia" w:ascii="宋体" w:hAnsi="宋体" w:eastAsia="宋体" w:cs="宋体"/>
          <w:color w:val="auto"/>
          <w:sz w:val="28"/>
          <w:szCs w:val="28"/>
          <w:lang w:val="en-US" w:eastAsia="zh-CN"/>
        </w:rPr>
        <w:t>8</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月</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日，</w:t>
      </w:r>
      <w:r>
        <w:rPr>
          <w:rFonts w:hint="eastAsia" w:ascii="宋体" w:hAnsi="宋体" w:eastAsia="宋体" w:cs="宋体"/>
          <w:color w:val="auto"/>
          <w:sz w:val="28"/>
          <w:szCs w:val="28"/>
          <w:lang w:eastAsia="zh-CN"/>
        </w:rPr>
        <w:t>环保厅函【</w:t>
      </w:r>
      <w:r>
        <w:rPr>
          <w:rFonts w:hint="eastAsia" w:ascii="宋体" w:hAnsi="宋体" w:eastAsia="宋体" w:cs="宋体"/>
          <w:color w:val="auto"/>
          <w:sz w:val="28"/>
          <w:szCs w:val="28"/>
        </w:rPr>
        <w:t>201</w:t>
      </w:r>
      <w:r>
        <w:rPr>
          <w:rFonts w:hint="eastAsia" w:ascii="宋体" w:hAnsi="宋体" w:eastAsia="宋体" w:cs="宋体"/>
          <w:color w:val="auto"/>
          <w:sz w:val="28"/>
          <w:szCs w:val="28"/>
          <w:lang w:val="en-US" w:eastAsia="zh-CN"/>
        </w:rPr>
        <w:t>8</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393</w:t>
      </w:r>
      <w:r>
        <w:rPr>
          <w:rFonts w:hint="eastAsia" w:ascii="宋体" w:hAnsi="宋体" w:eastAsia="宋体" w:cs="宋体"/>
          <w:color w:val="auto"/>
          <w:sz w:val="28"/>
          <w:szCs w:val="28"/>
        </w:rPr>
        <w:t>号文《关于</w:t>
      </w:r>
      <w:r>
        <w:rPr>
          <w:rFonts w:hint="eastAsia" w:ascii="宋体" w:hAnsi="宋体" w:eastAsia="宋体" w:cs="宋体"/>
          <w:color w:val="auto"/>
          <w:sz w:val="28"/>
          <w:szCs w:val="28"/>
          <w:lang w:val="en-US" w:eastAsia="zh-CN"/>
        </w:rPr>
        <w:t>中国石油石化分公司净化水厂废渣液治理项目</w:t>
      </w:r>
      <w:r>
        <w:rPr>
          <w:rFonts w:hint="eastAsia" w:ascii="宋体" w:hAnsi="宋体" w:eastAsia="宋体" w:cs="宋体"/>
          <w:color w:val="auto"/>
          <w:sz w:val="28"/>
          <w:szCs w:val="28"/>
        </w:rPr>
        <w:t>环境影响报告书的批复》，</w:t>
      </w:r>
      <w:r>
        <w:rPr>
          <w:rFonts w:hint="eastAsia" w:ascii="宋体" w:hAnsi="宋体" w:eastAsia="宋体" w:cs="宋体"/>
          <w:color w:val="auto"/>
          <w:sz w:val="28"/>
          <w:szCs w:val="28"/>
          <w:lang w:val="en-US" w:eastAsia="zh-CN"/>
        </w:rPr>
        <w:t>同意该项目建设</w:t>
      </w:r>
      <w:r>
        <w:rPr>
          <w:rFonts w:hint="eastAsia" w:ascii="宋体" w:hAnsi="宋体" w:eastAsia="宋体" w:cs="宋体"/>
          <w:color w:val="auto"/>
          <w:sz w:val="28"/>
          <w:szCs w:val="28"/>
        </w:rPr>
        <w:t>。</w:t>
      </w:r>
    </w:p>
    <w:p>
      <w:pPr>
        <w:outlineLvl w:val="1"/>
        <w:rPr>
          <w:rFonts w:hint="eastAsia" w:ascii="宋体" w:hAnsi="宋体" w:eastAsia="宋体" w:cs="宋体"/>
          <w:b/>
          <w:bCs/>
          <w:color w:val="auto"/>
          <w:sz w:val="30"/>
          <w:szCs w:val="30"/>
        </w:rPr>
      </w:pPr>
      <w:bookmarkStart w:id="198" w:name="_Toc17774_WPSOffice_Level2"/>
      <w:bookmarkStart w:id="199" w:name="_Toc8609"/>
      <w:r>
        <w:rPr>
          <w:rFonts w:hint="eastAsia" w:ascii="宋体" w:hAnsi="宋体" w:eastAsia="宋体" w:cs="宋体"/>
          <w:b/>
          <w:bCs/>
          <w:color w:val="auto"/>
          <w:sz w:val="30"/>
          <w:szCs w:val="30"/>
        </w:rPr>
        <w:t>1</w:t>
      </w:r>
      <w:r>
        <w:rPr>
          <w:rFonts w:hint="eastAsia" w:ascii="宋体" w:hAnsi="宋体" w:eastAsia="宋体" w:cs="宋体"/>
          <w:b/>
          <w:bCs/>
          <w:color w:val="auto"/>
          <w:sz w:val="30"/>
          <w:szCs w:val="30"/>
          <w:lang w:val="en-US" w:eastAsia="zh-CN"/>
        </w:rPr>
        <w:t>0</w:t>
      </w:r>
      <w:r>
        <w:rPr>
          <w:rFonts w:hint="eastAsia" w:ascii="宋体" w:hAnsi="宋体" w:eastAsia="宋体" w:cs="宋体"/>
          <w:b/>
          <w:bCs/>
          <w:color w:val="auto"/>
          <w:sz w:val="30"/>
          <w:szCs w:val="30"/>
        </w:rPr>
        <w:t>.2 环境管理机构设置及规章制度</w:t>
      </w:r>
      <w:bookmarkEnd w:id="194"/>
      <w:bookmarkEnd w:id="195"/>
      <w:bookmarkEnd w:id="196"/>
      <w:bookmarkEnd w:id="197"/>
      <w:bookmarkEnd w:id="198"/>
      <w:bookmarkEnd w:id="199"/>
    </w:p>
    <w:p>
      <w:pPr>
        <w:ind w:firstLine="560" w:firstLineChars="200"/>
        <w:rPr>
          <w:rFonts w:hint="eastAsia" w:ascii="宋体" w:hAnsi="宋体" w:eastAsia="宋体" w:cs="宋体"/>
          <w:color w:val="auto"/>
          <w:sz w:val="28"/>
          <w:szCs w:val="28"/>
        </w:rPr>
      </w:pPr>
      <w:bookmarkStart w:id="200" w:name="_Toc31366"/>
      <w:bookmarkStart w:id="201" w:name="_Toc8565_WPSOffice_Level2"/>
      <w:bookmarkStart w:id="202" w:name="_Toc15295"/>
      <w:bookmarkStart w:id="203" w:name="_Toc24185"/>
      <w:r>
        <w:rPr>
          <w:rFonts w:hint="eastAsia" w:ascii="宋体" w:hAnsi="宋体" w:eastAsia="宋体" w:cs="宋体"/>
          <w:color w:val="auto"/>
          <w:sz w:val="28"/>
          <w:szCs w:val="28"/>
        </w:rPr>
        <w:t>公司副总经理主管安全环保工作，实行环境保护目标责任制，层层管理，确保环保</w:t>
      </w:r>
      <w:r>
        <w:rPr>
          <w:rFonts w:hint="eastAsia" w:ascii="宋体" w:hAnsi="宋体" w:eastAsia="宋体" w:cs="宋体"/>
          <w:color w:val="auto"/>
          <w:sz w:val="28"/>
          <w:szCs w:val="28"/>
          <w:lang w:eastAsia="zh-CN"/>
        </w:rPr>
        <w:t>工作有序开展</w:t>
      </w:r>
      <w:r>
        <w:rPr>
          <w:rFonts w:hint="eastAsia" w:ascii="宋体" w:hAnsi="宋体" w:eastAsia="宋体" w:cs="宋体"/>
          <w:color w:val="auto"/>
          <w:sz w:val="28"/>
          <w:szCs w:val="28"/>
        </w:rPr>
        <w:t>。</w:t>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公司设有安全环保处，下设环保科，负责公司环境保护日常管理工作及污染防治工作。公司各生产厂设有安全环保科，并设有专职环保管理人员负责环境保护日常管理工作及污染防治工作。本项目的环境管理由净水厂一车间现有环境管理人员负责，并依托公司现有的环保管理机构。本项目的环境管理工作纳入公司环境管理体系当中。公司管理制度有《废水治理与排放管理标准》、《危险废物管理标准》《水体污染事故风险预防与控制设施管理标准》等。公司环境保护机构</w:t>
      </w:r>
      <w:r>
        <w:rPr>
          <w:rFonts w:hint="eastAsia" w:ascii="宋体" w:hAnsi="宋体" w:eastAsia="宋体" w:cs="宋体"/>
          <w:color w:val="auto"/>
          <w:sz w:val="28"/>
          <w:szCs w:val="28"/>
          <w:lang w:eastAsia="zh-CN"/>
        </w:rPr>
        <w:t>见图</w:t>
      </w:r>
      <w:r>
        <w:rPr>
          <w:rFonts w:hint="eastAsia" w:ascii="宋体" w:hAnsi="宋体" w:eastAsia="宋体" w:cs="宋体"/>
          <w:color w:val="auto"/>
          <w:sz w:val="28"/>
          <w:szCs w:val="28"/>
          <w:lang w:val="en-US" w:eastAsia="zh-CN"/>
        </w:rPr>
        <w:t>10-1。</w:t>
      </w:r>
    </w:p>
    <w:p>
      <w:pPr>
        <w:pStyle w:val="2"/>
        <w:rPr>
          <w:rFonts w:hint="eastAsia" w:ascii="宋体" w:hAnsi="宋体" w:eastAsia="宋体" w:cs="宋体"/>
          <w:color w:val="auto"/>
          <w:sz w:val="28"/>
          <w:szCs w:val="28"/>
          <w:lang w:val="en-US" w:eastAsia="zh-CN"/>
        </w:rPr>
      </w:pPr>
    </w:p>
    <w:p>
      <w:pPr>
        <w:pStyle w:val="2"/>
        <w:rPr>
          <w:rFonts w:hint="eastAsia" w:ascii="宋体" w:hAnsi="宋体" w:eastAsia="宋体" w:cs="宋体"/>
          <w:color w:val="auto"/>
          <w:sz w:val="28"/>
          <w:szCs w:val="28"/>
          <w:lang w:val="en-US" w:eastAsia="zh-CN"/>
        </w:rPr>
      </w:pPr>
    </w:p>
    <w:p>
      <w:pPr>
        <w:pStyle w:val="2"/>
        <w:rPr>
          <w:rFonts w:hint="eastAsia" w:ascii="宋体" w:hAnsi="宋体" w:eastAsia="宋体" w:cs="宋体"/>
          <w:color w:val="auto"/>
          <w:sz w:val="28"/>
          <w:szCs w:val="28"/>
          <w:lang w:val="en-US" w:eastAsia="zh-CN"/>
        </w:rPr>
      </w:pPr>
    </w:p>
    <w:p>
      <w:pPr>
        <w:pStyle w:val="2"/>
        <w:rPr>
          <w:rFonts w:hint="eastAsia" w:ascii="宋体" w:hAnsi="宋体" w:eastAsia="宋体" w:cs="宋体"/>
          <w:color w:val="auto"/>
          <w:sz w:val="28"/>
          <w:szCs w:val="28"/>
          <w:lang w:val="en-US" w:eastAsia="zh-CN"/>
        </w:rPr>
      </w:pPr>
    </w:p>
    <w:p>
      <w:pPr>
        <w:pStyle w:val="2"/>
        <w:rPr>
          <w:rFonts w:hint="eastAsia" w:ascii="宋体" w:hAnsi="宋体" w:eastAsia="宋体" w:cs="宋体"/>
          <w:color w:val="auto"/>
          <w:sz w:val="28"/>
          <w:szCs w:val="28"/>
          <w:lang w:val="en-US" w:eastAsia="zh-CN"/>
        </w:rPr>
      </w:pPr>
    </w:p>
    <w:p>
      <w:pPr>
        <w:pStyle w:val="2"/>
        <w:rPr>
          <w:rFonts w:hint="eastAsia"/>
          <w:lang w:val="en-US" w:eastAsia="zh-CN"/>
        </w:rPr>
      </w:pPr>
    </w:p>
    <w:p>
      <w:pPr>
        <w:pStyle w:val="2"/>
        <w:rPr>
          <w:rFonts w:hint="eastAsia" w:ascii="宋体" w:hAnsi="宋体" w:eastAsia="宋体" w:cs="宋体"/>
          <w:color w:val="0070C0"/>
          <w:sz w:val="28"/>
          <w:szCs w:val="28"/>
          <w:lang w:val="en-US" w:eastAsia="zh-CN"/>
        </w:rPr>
      </w:pPr>
    </w:p>
    <w:p>
      <w:pPr>
        <w:pStyle w:val="2"/>
        <w:rPr>
          <w:rFonts w:hint="eastAsia" w:ascii="宋体" w:hAnsi="宋体" w:eastAsia="宋体" w:cs="宋体"/>
          <w:color w:val="0070C0"/>
          <w:sz w:val="28"/>
          <w:szCs w:val="28"/>
          <w:lang w:val="en-US" w:eastAsia="zh-CN"/>
        </w:rPr>
      </w:pPr>
      <w:r>
        <w:rPr>
          <w:rFonts w:hint="eastAsia"/>
        </w:rPr>
        <w:drawing>
          <wp:anchor distT="0" distB="0" distL="0" distR="0" simplePos="0" relativeHeight="269030400" behindDoc="0" locked="0" layoutInCell="1" allowOverlap="1">
            <wp:simplePos x="0" y="0"/>
            <wp:positionH relativeFrom="column">
              <wp:posOffset>134620</wp:posOffset>
            </wp:positionH>
            <wp:positionV relativeFrom="paragraph">
              <wp:posOffset>-2842895</wp:posOffset>
            </wp:positionV>
            <wp:extent cx="5078730" cy="3023870"/>
            <wp:effectExtent l="0" t="0" r="7620" b="5080"/>
            <wp:wrapNone/>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30" cstate="print"/>
                    <a:srcRect l="2364" t="3431" r="3097" b="3196"/>
                    <a:stretch>
                      <a:fillRect/>
                    </a:stretch>
                  </pic:blipFill>
                  <pic:spPr>
                    <a:xfrm>
                      <a:off x="0" y="0"/>
                      <a:ext cx="5078730" cy="3023870"/>
                    </a:xfrm>
                    <a:prstGeom prst="rect">
                      <a:avLst/>
                    </a:prstGeom>
                    <a:noFill/>
                    <a:ln w="9525">
                      <a:noFill/>
                      <a:miter lim="800000"/>
                      <a:headEnd/>
                      <a:tailEnd/>
                    </a:ln>
                  </pic:spPr>
                </pic:pic>
              </a:graphicData>
            </a:graphic>
          </wp:anchor>
        </w:drawing>
      </w:r>
    </w:p>
    <w:p>
      <w:pPr>
        <w:pStyle w:val="2"/>
        <w:keepNext w:val="0"/>
        <w:keepLines w:val="0"/>
        <w:pageBreakBefore w:val="0"/>
        <w:widowControl/>
        <w:kinsoku/>
        <w:wordWrap/>
        <w:overflowPunct/>
        <w:topLinePunct w:val="0"/>
        <w:autoSpaceDE/>
        <w:autoSpaceDN/>
        <w:bidi w:val="0"/>
        <w:adjustRightInd/>
        <w:snapToGrid/>
        <w:spacing w:before="0" w:after="0" w:line="360" w:lineRule="auto"/>
        <w:ind w:firstLine="1687" w:firstLineChars="700"/>
        <w:jc w:val="center"/>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图10-1</w:t>
      </w:r>
      <w:r>
        <w:rPr>
          <w:rFonts w:hint="eastAsia" w:hAnsi="宋体" w:eastAsia="宋体" w:cs="宋体"/>
          <w:b/>
          <w:bCs/>
          <w:color w:val="auto"/>
          <w:sz w:val="24"/>
          <w:szCs w:val="24"/>
          <w:lang w:val="en-US" w:eastAsia="zh-CN"/>
        </w:rPr>
        <w:t xml:space="preserve">    </w:t>
      </w:r>
      <w:r>
        <w:rPr>
          <w:rFonts w:hint="eastAsia" w:ascii="宋体" w:hAnsi="宋体" w:eastAsia="宋体" w:cs="宋体"/>
          <w:b/>
          <w:bCs/>
          <w:color w:val="auto"/>
          <w:sz w:val="24"/>
          <w:szCs w:val="24"/>
          <w:lang w:val="en-US" w:eastAsia="zh-CN"/>
        </w:rPr>
        <w:t>环保机构</w:t>
      </w:r>
    </w:p>
    <w:bookmarkEnd w:id="200"/>
    <w:bookmarkEnd w:id="201"/>
    <w:bookmarkEnd w:id="202"/>
    <w:bookmarkEnd w:id="203"/>
    <w:p>
      <w:pPr>
        <w:spacing w:line="360" w:lineRule="auto"/>
        <w:outlineLvl w:val="1"/>
        <w:rPr>
          <w:rFonts w:hint="eastAsia" w:ascii="宋体" w:hAnsi="宋体" w:eastAsia="宋体" w:cs="宋体"/>
          <w:sz w:val="28"/>
          <w:szCs w:val="28"/>
        </w:rPr>
      </w:pPr>
      <w:bookmarkStart w:id="204" w:name="_Toc11924"/>
      <w:bookmarkStart w:id="205" w:name="_Toc10081_WPSOffice_Level2"/>
      <w:r>
        <w:rPr>
          <w:rFonts w:hint="eastAsia" w:ascii="宋体" w:hAnsi="宋体" w:eastAsia="宋体" w:cs="宋体"/>
          <w:b/>
          <w:bCs/>
          <w:sz w:val="30"/>
          <w:szCs w:val="30"/>
        </w:rPr>
        <w:t>1</w:t>
      </w:r>
      <w:r>
        <w:rPr>
          <w:rFonts w:hint="eastAsia" w:ascii="宋体" w:hAnsi="宋体" w:eastAsia="宋体" w:cs="宋体"/>
          <w:b/>
          <w:bCs/>
          <w:sz w:val="30"/>
          <w:szCs w:val="30"/>
          <w:lang w:val="en-US" w:eastAsia="zh-CN"/>
        </w:rPr>
        <w:t>0</w:t>
      </w:r>
      <w:r>
        <w:rPr>
          <w:rFonts w:hint="eastAsia" w:ascii="宋体" w:hAnsi="宋体" w:eastAsia="宋体" w:cs="宋体"/>
          <w:b/>
          <w:bCs/>
          <w:sz w:val="30"/>
          <w:szCs w:val="30"/>
        </w:rPr>
        <w:t>.</w:t>
      </w:r>
      <w:r>
        <w:rPr>
          <w:rFonts w:hint="eastAsia" w:ascii="宋体" w:hAnsi="宋体" w:eastAsia="宋体" w:cs="宋体"/>
          <w:b/>
          <w:bCs/>
          <w:sz w:val="30"/>
          <w:szCs w:val="30"/>
          <w:lang w:val="en-US" w:eastAsia="zh-CN"/>
        </w:rPr>
        <w:t>3</w:t>
      </w:r>
      <w:r>
        <w:rPr>
          <w:rFonts w:hint="eastAsia" w:ascii="宋体" w:hAnsi="宋体" w:eastAsia="宋体" w:cs="宋体"/>
          <w:b/>
          <w:bCs/>
          <w:sz w:val="30"/>
          <w:szCs w:val="30"/>
        </w:rPr>
        <w:t xml:space="preserve"> 风险防范措施及应急预案</w:t>
      </w:r>
      <w:bookmarkEnd w:id="204"/>
      <w:bookmarkEnd w:id="205"/>
    </w:p>
    <w:p>
      <w:pPr>
        <w:spacing w:line="360" w:lineRule="auto"/>
        <w:ind w:firstLine="560" w:firstLineChars="200"/>
        <w:rPr>
          <w:rFonts w:hint="eastAsia" w:ascii="宋体" w:hAnsi="宋体" w:eastAsia="宋体" w:cs="宋体"/>
          <w:b/>
          <w:bCs/>
          <w:sz w:val="15"/>
          <w:szCs w:val="15"/>
          <w:lang w:val="en-US" w:eastAsia="zh-CN"/>
        </w:rPr>
      </w:pPr>
      <w:r>
        <w:rPr>
          <w:rFonts w:hint="eastAsia" w:ascii="宋体" w:hAnsi="宋体" w:eastAsia="宋体" w:cs="宋体"/>
          <w:color w:val="auto"/>
          <w:sz w:val="28"/>
          <w:szCs w:val="28"/>
        </w:rPr>
        <w:t>中国石油</w:t>
      </w:r>
      <w:r>
        <w:rPr>
          <w:rFonts w:hint="eastAsia" w:ascii="宋体" w:hAnsi="宋体" w:eastAsia="宋体" w:cs="宋体"/>
          <w:color w:val="auto"/>
          <w:sz w:val="28"/>
          <w:szCs w:val="28"/>
          <w:lang w:eastAsia="zh-CN"/>
        </w:rPr>
        <w:t>天然气股份有限公司</w:t>
      </w:r>
      <w:r>
        <w:rPr>
          <w:rFonts w:hint="eastAsia" w:ascii="宋体" w:hAnsi="宋体" w:eastAsia="宋体" w:cs="宋体"/>
          <w:color w:val="auto"/>
          <w:sz w:val="28"/>
          <w:szCs w:val="28"/>
        </w:rPr>
        <w:t>石化</w:t>
      </w:r>
      <w:r>
        <w:rPr>
          <w:rFonts w:hint="eastAsia" w:ascii="宋体" w:hAnsi="宋体" w:eastAsia="宋体" w:cs="宋体"/>
          <w:color w:val="auto"/>
          <w:sz w:val="28"/>
          <w:szCs w:val="28"/>
          <w:lang w:eastAsia="zh-CN"/>
        </w:rPr>
        <w:t>分</w:t>
      </w:r>
      <w:r>
        <w:rPr>
          <w:rFonts w:hint="eastAsia" w:ascii="宋体" w:hAnsi="宋体" w:eastAsia="宋体" w:cs="宋体"/>
          <w:color w:val="auto"/>
          <w:sz w:val="28"/>
          <w:szCs w:val="28"/>
        </w:rPr>
        <w:t>公司</w:t>
      </w:r>
      <w:r>
        <w:rPr>
          <w:rFonts w:hint="eastAsia" w:ascii="宋体" w:hAnsi="宋体" w:eastAsia="宋体" w:cs="宋体"/>
          <w:color w:val="auto"/>
          <w:sz w:val="28"/>
          <w:szCs w:val="28"/>
          <w:lang w:eastAsia="zh-CN"/>
        </w:rPr>
        <w:t>于</w:t>
      </w:r>
      <w:r>
        <w:rPr>
          <w:rFonts w:hint="eastAsia" w:ascii="宋体" w:hAnsi="宋体" w:eastAsia="宋体" w:cs="宋体"/>
          <w:color w:val="auto"/>
          <w:sz w:val="28"/>
          <w:szCs w:val="28"/>
        </w:rPr>
        <w:t>201</w:t>
      </w: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6月</w:t>
      </w:r>
      <w:r>
        <w:rPr>
          <w:rFonts w:hint="eastAsia" w:ascii="宋体" w:hAnsi="宋体" w:eastAsia="宋体" w:cs="宋体"/>
          <w:color w:val="auto"/>
          <w:sz w:val="28"/>
          <w:szCs w:val="28"/>
        </w:rPr>
        <w:t>完成</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石化公司</w:t>
      </w:r>
      <w:r>
        <w:rPr>
          <w:rFonts w:hint="eastAsia" w:ascii="宋体" w:hAnsi="宋体" w:eastAsia="宋体" w:cs="宋体"/>
          <w:color w:val="auto"/>
          <w:sz w:val="28"/>
          <w:szCs w:val="28"/>
          <w:lang w:eastAsia="zh-CN"/>
        </w:rPr>
        <w:t>突发环境事件应急预案》</w:t>
      </w:r>
      <w:r>
        <w:rPr>
          <w:rFonts w:hint="eastAsia" w:ascii="宋体" w:hAnsi="宋体" w:eastAsia="宋体" w:cs="宋体"/>
          <w:color w:val="auto"/>
          <w:sz w:val="28"/>
          <w:szCs w:val="28"/>
        </w:rPr>
        <w:t>的编制，并在市环保局进行了备案，备案号：650109-201</w:t>
      </w: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rPr>
        <w:t>-0</w:t>
      </w:r>
      <w:r>
        <w:rPr>
          <w:rFonts w:hint="eastAsia" w:ascii="宋体" w:hAnsi="宋体" w:eastAsia="宋体" w:cs="宋体"/>
          <w:color w:val="auto"/>
          <w:sz w:val="28"/>
          <w:szCs w:val="28"/>
          <w:lang w:val="en-US" w:eastAsia="zh-CN"/>
        </w:rPr>
        <w:t>26</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H</w:t>
      </w:r>
      <w:r>
        <w:rPr>
          <w:rFonts w:hint="eastAsia" w:ascii="宋体" w:hAnsi="宋体" w:eastAsia="宋体" w:cs="宋体"/>
          <w:color w:val="auto"/>
          <w:sz w:val="28"/>
          <w:szCs w:val="28"/>
        </w:rPr>
        <w:t>。</w:t>
      </w:r>
    </w:p>
    <w:p>
      <w:pPr>
        <w:pStyle w:val="4"/>
        <w:keepNext/>
        <w:keepLines/>
        <w:pageBreakBefore w:val="0"/>
        <w:widowControl/>
        <w:kinsoku/>
        <w:wordWrap/>
        <w:overflowPunct/>
        <w:topLinePunct w:val="0"/>
        <w:autoSpaceDE/>
        <w:autoSpaceDN/>
        <w:bidi w:val="0"/>
        <w:adjustRightInd/>
        <w:snapToGrid/>
        <w:spacing w:beforeLines="0" w:line="360" w:lineRule="auto"/>
        <w:textAlignment w:val="auto"/>
        <w:outlineLvl w:val="1"/>
        <w:rPr>
          <w:rFonts w:hint="eastAsia" w:ascii="宋体" w:hAnsi="宋体" w:eastAsia="宋体" w:cs="宋体"/>
          <w:color w:val="auto"/>
          <w:sz w:val="30"/>
          <w:szCs w:val="30"/>
          <w:lang w:val="en-US" w:eastAsia="zh-CN"/>
        </w:rPr>
      </w:pPr>
      <w:bookmarkStart w:id="206" w:name="_Toc8436"/>
      <w:bookmarkStart w:id="207" w:name="_Toc6913_WPSOffice_Level2"/>
      <w:r>
        <w:rPr>
          <w:rFonts w:hint="eastAsia" w:ascii="宋体" w:hAnsi="宋体" w:eastAsia="宋体" w:cs="宋体"/>
          <w:color w:val="auto"/>
          <w:sz w:val="30"/>
          <w:szCs w:val="30"/>
          <w:lang w:val="en-US" w:eastAsia="zh-CN"/>
        </w:rPr>
        <w:t>10.4 环境保护措施落实情况</w:t>
      </w:r>
      <w:bookmarkEnd w:id="206"/>
    </w:p>
    <w:p>
      <w:pPr>
        <w:spacing w:line="360" w:lineRule="auto"/>
        <w:ind w:firstLine="560" w:firstLineChars="200"/>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1）废气</w:t>
      </w:r>
    </w:p>
    <w:p>
      <w:pPr>
        <w:pStyle w:val="2"/>
        <w:keepNext w:val="0"/>
        <w:keepLines w:val="0"/>
        <w:pageBreakBefore w:val="0"/>
        <w:widowControl/>
        <w:kinsoku/>
        <w:wordWrap/>
        <w:overflowPunct/>
        <w:topLinePunct w:val="0"/>
        <w:autoSpaceDE/>
        <w:autoSpaceDN/>
        <w:bidi w:val="0"/>
        <w:adjustRightInd/>
        <w:snapToGrid/>
        <w:spacing w:before="0" w:after="0" w:line="360" w:lineRule="auto"/>
        <w:ind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干化工序废气采用洗气塔+现有催化燃烧装置处理，通过20米高排气筒排放，硫化氢、氨排放达到《恶臭染物排放标准》(CB14554-93)中的表2排放限值,非甲烷总烃排放浓度达到《石油炼制工业污染物排放标准》(GB31570-2015)中的表4排放限值，非甲烷总烃浓度达到《石油炼制工业污染物排放标准》(GB31570-2015)中的表5排放限值。</w:t>
      </w:r>
    </w:p>
    <w:p>
      <w:pPr>
        <w:pStyle w:val="2"/>
        <w:numPr>
          <w:ilvl w:val="0"/>
          <w:numId w:val="3"/>
        </w:numPr>
        <w:spacing w:line="360" w:lineRule="auto"/>
        <w:ind w:firstLine="560" w:firstLineChars="200"/>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废水</w:t>
      </w:r>
    </w:p>
    <w:p>
      <w:pPr>
        <w:pStyle w:val="2"/>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项目废水依托净水系统处理后排入现有水库，委托有资质单位进行监理，采取分区防渗㞞。公司将地下水监测、监控纳入其监测计划及监控体系。</w:t>
      </w:r>
    </w:p>
    <w:p>
      <w:pPr>
        <w:pStyle w:val="2"/>
        <w:spacing w:line="360" w:lineRule="auto"/>
        <w:ind w:firstLine="560" w:firstLineChars="200"/>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3）噪声</w:t>
      </w:r>
    </w:p>
    <w:p>
      <w:pPr>
        <w:widowControl w:val="0"/>
        <w:spacing w:line="360" w:lineRule="auto"/>
        <w:ind w:firstLine="560" w:firstLineChars="200"/>
        <w:jc w:val="both"/>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厂界噪声值满足《工业企业厂界环境噪声排放标准》(GB12348-2008)3类标准限值要求。</w:t>
      </w:r>
    </w:p>
    <w:p>
      <w:pPr>
        <w:pStyle w:val="2"/>
        <w:numPr>
          <w:ilvl w:val="0"/>
          <w:numId w:val="0"/>
        </w:numPr>
        <w:spacing w:line="360" w:lineRule="auto"/>
        <w:ind w:leftChars="0" w:firstLine="560" w:firstLineChars="200"/>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4）固体废物</w:t>
      </w:r>
    </w:p>
    <w:p>
      <w:pPr>
        <w:pStyle w:val="2"/>
        <w:numPr>
          <w:ilvl w:val="0"/>
          <w:numId w:val="0"/>
        </w:numPr>
        <w:spacing w:line="360" w:lineRule="auto"/>
        <w:ind w:leftChars="0" w:firstLine="560" w:firstLineChars="200"/>
        <w:outlineLvl w:val="9"/>
        <w:rPr>
          <w:rFonts w:hint="eastAsia" w:ascii="宋体" w:hAnsi="宋体" w:eastAsia="宋体" w:cs="宋体"/>
          <w:sz w:val="28"/>
          <w:szCs w:val="28"/>
          <w:lang w:val="en-US" w:eastAsia="zh-CN"/>
        </w:rPr>
      </w:pPr>
      <w:r>
        <w:rPr>
          <w:rFonts w:hint="eastAsia" w:ascii="宋体" w:hAnsi="宋体" w:eastAsia="宋体" w:cs="宋体"/>
          <w:color w:val="000000" w:themeColor="text1"/>
          <w:sz w:val="28"/>
          <w:szCs w:val="28"/>
          <w14:textFill>
            <w14:solidFill>
              <w14:schemeClr w14:val="tx1"/>
            </w14:solidFill>
          </w14:textFill>
        </w:rPr>
        <w:t>干化后的</w:t>
      </w:r>
      <w:r>
        <w:rPr>
          <w:rFonts w:hint="eastAsia" w:ascii="宋体" w:hAnsi="宋体" w:eastAsia="宋体" w:cs="宋体"/>
          <w:color w:val="000000" w:themeColor="text1"/>
          <w:sz w:val="28"/>
          <w:szCs w:val="28"/>
          <w:lang w:val="en-US" w:eastAsia="zh-CN"/>
          <w14:textFill>
            <w14:solidFill>
              <w14:schemeClr w14:val="tx1"/>
            </w14:solidFill>
          </w14:textFill>
        </w:rPr>
        <w:t>4368吨/年</w:t>
      </w:r>
      <w:r>
        <w:rPr>
          <w:rFonts w:hint="eastAsia" w:ascii="宋体" w:hAnsi="宋体" w:eastAsia="宋体" w:cs="宋体"/>
          <w:color w:val="000000" w:themeColor="text1"/>
          <w:sz w:val="28"/>
          <w:szCs w:val="28"/>
          <w14:textFill>
            <w14:solidFill>
              <w14:schemeClr w14:val="tx1"/>
            </w14:solidFill>
          </w14:textFill>
        </w:rPr>
        <w:t>污泥</w:t>
      </w:r>
      <w:r>
        <w:rPr>
          <w:rFonts w:hint="eastAsia" w:ascii="宋体" w:hAnsi="宋体" w:eastAsia="宋体" w:cs="宋体"/>
          <w:color w:val="000000" w:themeColor="text1"/>
          <w:sz w:val="28"/>
          <w:szCs w:val="28"/>
          <w:lang w:eastAsia="zh-CN"/>
          <w14:textFill>
            <w14:solidFill>
              <w14:schemeClr w14:val="tx1"/>
            </w14:solidFill>
          </w14:textFill>
        </w:rPr>
        <w:t>委托有资质单位</w:t>
      </w:r>
      <w:r>
        <w:rPr>
          <w:rFonts w:hint="eastAsia" w:ascii="宋体" w:hAnsi="宋体" w:eastAsia="宋体" w:cs="宋体"/>
          <w:color w:val="000000" w:themeColor="text1"/>
          <w:sz w:val="28"/>
          <w:szCs w:val="28"/>
          <w14:textFill>
            <w14:solidFill>
              <w14:schemeClr w14:val="tx1"/>
            </w14:solidFill>
          </w14:textFill>
        </w:rPr>
        <w:t>处置</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23520吨/年</w:t>
      </w:r>
      <w:r>
        <w:rPr>
          <w:rFonts w:hint="eastAsia" w:ascii="宋体" w:hAnsi="宋体" w:eastAsia="宋体" w:cs="宋体"/>
          <w:color w:val="000000" w:themeColor="text1"/>
          <w:sz w:val="28"/>
          <w:szCs w:val="28"/>
          <w:lang w:eastAsia="zh-CN"/>
          <w14:textFill>
            <w14:solidFill>
              <w14:schemeClr w14:val="tx1"/>
            </w14:solidFill>
          </w14:textFill>
        </w:rPr>
        <w:t>污油返回炼油厂</w:t>
      </w:r>
      <w:r>
        <w:rPr>
          <w:rFonts w:hint="eastAsia" w:ascii="宋体" w:hAnsi="宋体" w:eastAsia="宋体" w:cs="宋体"/>
          <w:color w:val="000000" w:themeColor="text1"/>
          <w:sz w:val="28"/>
          <w:szCs w:val="28"/>
          <w14:textFill>
            <w14:solidFill>
              <w14:schemeClr w14:val="tx1"/>
            </w14:solidFill>
          </w14:textFill>
        </w:rPr>
        <w:t>。</w:t>
      </w:r>
    </w:p>
    <w:p>
      <w:pPr>
        <w:pStyle w:val="4"/>
        <w:keepNext/>
        <w:keepLines/>
        <w:pageBreakBefore w:val="0"/>
        <w:widowControl/>
        <w:kinsoku/>
        <w:wordWrap/>
        <w:overflowPunct/>
        <w:topLinePunct w:val="0"/>
        <w:autoSpaceDE/>
        <w:autoSpaceDN/>
        <w:bidi w:val="0"/>
        <w:adjustRightInd/>
        <w:snapToGrid/>
        <w:spacing w:beforeLines="0" w:line="360" w:lineRule="auto"/>
        <w:textAlignment w:val="auto"/>
        <w:outlineLvl w:val="1"/>
        <w:rPr>
          <w:rFonts w:hint="eastAsia"/>
          <w:color w:val="auto"/>
          <w:sz w:val="30"/>
          <w:szCs w:val="30"/>
          <w:lang w:val="en-US" w:eastAsia="zh-CN"/>
        </w:rPr>
      </w:pPr>
      <w:bookmarkStart w:id="208" w:name="_Toc2071"/>
      <w:r>
        <w:rPr>
          <w:rFonts w:hint="eastAsia" w:ascii="宋体" w:hAnsi="宋体" w:eastAsia="宋体" w:cs="宋体"/>
          <w:color w:val="auto"/>
          <w:sz w:val="30"/>
          <w:szCs w:val="30"/>
          <w:lang w:val="en-US" w:eastAsia="zh-CN"/>
        </w:rPr>
        <w:t>10.5 环境监测计划</w:t>
      </w:r>
      <w:bookmarkEnd w:id="207"/>
      <w:bookmarkEnd w:id="208"/>
    </w:p>
    <w:p>
      <w:pPr>
        <w:keepNext/>
        <w:keepLines/>
        <w:pageBreakBefore w:val="0"/>
        <w:widowControl/>
        <w:kinsoku/>
        <w:wordWrap/>
        <w:overflowPunct/>
        <w:topLinePunct w:val="0"/>
        <w:autoSpaceDE/>
        <w:autoSpaceDN/>
        <w:bidi w:val="0"/>
        <w:adjustRightInd/>
        <w:snapToGrid/>
        <w:spacing w:beforeLines="0" w:line="360" w:lineRule="auto"/>
        <w:textAlignment w:val="auto"/>
        <w:outlineLvl w:val="9"/>
        <w:rPr>
          <w:rFonts w:hint="eastAsia" w:asciiTheme="minorEastAsia" w:hAnsiTheme="minorEastAsia" w:eastAsiaTheme="minorEastAsia" w:cstheme="minorEastAsia"/>
          <w:b w:val="0"/>
          <w:bCs w:val="0"/>
          <w:color w:val="auto"/>
          <w:sz w:val="28"/>
          <w:szCs w:val="28"/>
          <w:lang w:val="en-US" w:eastAsia="zh-CN"/>
        </w:rPr>
      </w:pPr>
      <w:r>
        <w:rPr>
          <w:rFonts w:hint="eastAsia"/>
          <w:color w:val="auto"/>
          <w:lang w:val="en-US" w:eastAsia="zh-CN"/>
        </w:rPr>
        <w:t xml:space="preserve">   </w:t>
      </w:r>
      <w:r>
        <w:rPr>
          <w:rFonts w:hint="eastAsia"/>
          <w:b w:val="0"/>
          <w:bCs w:val="0"/>
          <w:color w:val="auto"/>
          <w:lang w:val="en-US" w:eastAsia="zh-CN"/>
        </w:rPr>
        <w:t xml:space="preserve"> </w:t>
      </w:r>
      <w:r>
        <w:rPr>
          <w:rFonts w:hint="eastAsia" w:asciiTheme="minorEastAsia" w:hAnsiTheme="minorEastAsia" w:eastAsiaTheme="minorEastAsia" w:cstheme="minorEastAsia"/>
          <w:b w:val="0"/>
          <w:bCs w:val="0"/>
          <w:color w:val="auto"/>
          <w:sz w:val="28"/>
          <w:szCs w:val="28"/>
          <w:lang w:val="en-US" w:eastAsia="zh-CN"/>
        </w:rPr>
        <w:t>项目监测计划见表10-1。</w:t>
      </w:r>
    </w:p>
    <w:p>
      <w:pPr>
        <w:jc w:val="cente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表10-1    运营期环境监测计划</w:t>
      </w:r>
    </w:p>
    <w:tbl>
      <w:tblPr>
        <w:tblStyle w:val="20"/>
        <w:tblW w:w="852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903"/>
        <w:gridCol w:w="2460"/>
        <w:gridCol w:w="2062"/>
        <w:gridCol w:w="10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042" w:type="dxa"/>
            <w:tcBorders>
              <w:tl2br w:val="nil"/>
              <w:tr2bl w:val="nil"/>
            </w:tcBorders>
            <w:vAlign w:val="center"/>
          </w:tcPr>
          <w:p>
            <w:pPr>
              <w:widowControl w:val="0"/>
              <w:jc w:val="center"/>
              <w:rPr>
                <w:rFonts w:hint="eastAsia" w:ascii="宋体" w:hAnsi="宋体" w:eastAsia="宋体" w:cs="宋体"/>
                <w:b w:val="0"/>
                <w:bCs w:val="0"/>
                <w:color w:val="0D0D0D" w:themeColor="text1" w:themeTint="F2"/>
                <w:sz w:val="21"/>
                <w:szCs w:val="21"/>
                <w:vertAlign w:val="baseline"/>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1"/>
                <w:szCs w:val="21"/>
                <w:lang w:val="en-US" w:eastAsia="zh-CN"/>
                <w14:textFill>
                  <w14:solidFill>
                    <w14:schemeClr w14:val="tx1">
                      <w14:lumMod w14:val="95000"/>
                      <w14:lumOff w14:val="5000"/>
                    </w14:schemeClr>
                  </w14:solidFill>
                </w14:textFill>
              </w:rPr>
              <w:t>项目</w:t>
            </w:r>
          </w:p>
        </w:tc>
        <w:tc>
          <w:tcPr>
            <w:tcW w:w="1903" w:type="dxa"/>
            <w:tcBorders>
              <w:tl2br w:val="nil"/>
              <w:tr2bl w:val="nil"/>
            </w:tcBorders>
            <w:vAlign w:val="center"/>
          </w:tcPr>
          <w:p>
            <w:pPr>
              <w:widowControl w:val="0"/>
              <w:jc w:val="center"/>
              <w:rPr>
                <w:rFonts w:hint="eastAsia" w:ascii="宋体" w:hAnsi="宋体" w:eastAsia="宋体" w:cs="宋体"/>
                <w:color w:val="0D0D0D" w:themeColor="text1" w:themeTint="F2"/>
                <w:sz w:val="21"/>
                <w:szCs w:val="21"/>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1"/>
                <w:szCs w:val="21"/>
                <w:lang w:val="en-US" w:eastAsia="zh-CN"/>
                <w14:textFill>
                  <w14:solidFill>
                    <w14:schemeClr w14:val="tx1">
                      <w14:lumMod w14:val="95000"/>
                      <w14:lumOff w14:val="5000"/>
                    </w14:schemeClr>
                  </w14:solidFill>
                </w14:textFill>
              </w:rPr>
              <w:t>监测点位</w:t>
            </w:r>
          </w:p>
        </w:tc>
        <w:tc>
          <w:tcPr>
            <w:tcW w:w="2460" w:type="dxa"/>
            <w:tcBorders>
              <w:tl2br w:val="nil"/>
              <w:tr2bl w:val="nil"/>
            </w:tcBorders>
            <w:vAlign w:val="center"/>
          </w:tcPr>
          <w:p>
            <w:pPr>
              <w:widowControl w:val="0"/>
              <w:jc w:val="center"/>
              <w:rPr>
                <w:rFonts w:hint="eastAsia" w:ascii="宋体" w:hAnsi="宋体" w:eastAsia="宋体" w:cs="宋体"/>
                <w:b w:val="0"/>
                <w:bCs w:val="0"/>
                <w:color w:val="0D0D0D" w:themeColor="text1" w:themeTint="F2"/>
                <w:sz w:val="21"/>
                <w:szCs w:val="21"/>
                <w:vertAlign w:val="baseline"/>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1"/>
                <w:szCs w:val="21"/>
                <w14:textFill>
                  <w14:solidFill>
                    <w14:schemeClr w14:val="tx1">
                      <w14:lumMod w14:val="95000"/>
                      <w14:lumOff w14:val="5000"/>
                    </w14:schemeClr>
                  </w14:solidFill>
                </w14:textFill>
              </w:rPr>
              <w:t>监测项目</w:t>
            </w:r>
          </w:p>
        </w:tc>
        <w:tc>
          <w:tcPr>
            <w:tcW w:w="2062" w:type="dxa"/>
            <w:tcBorders>
              <w:tl2br w:val="nil"/>
              <w:tr2bl w:val="nil"/>
            </w:tcBorders>
            <w:vAlign w:val="center"/>
          </w:tcPr>
          <w:p>
            <w:pPr>
              <w:widowControl w:val="0"/>
              <w:jc w:val="center"/>
              <w:rPr>
                <w:rFonts w:hint="eastAsia" w:ascii="宋体" w:hAnsi="宋体" w:eastAsia="宋体" w:cs="宋体"/>
                <w:b w:val="0"/>
                <w:bCs w:val="0"/>
                <w:color w:val="0D0D0D" w:themeColor="text1" w:themeTint="F2"/>
                <w:sz w:val="21"/>
                <w:szCs w:val="21"/>
                <w:vertAlign w:val="baseline"/>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1"/>
                <w:szCs w:val="21"/>
                <w14:textFill>
                  <w14:solidFill>
                    <w14:schemeClr w14:val="tx1">
                      <w14:lumMod w14:val="95000"/>
                      <w14:lumOff w14:val="5000"/>
                    </w14:schemeClr>
                  </w14:solidFill>
                </w14:textFill>
              </w:rPr>
              <w:t>频率</w:t>
            </w:r>
          </w:p>
        </w:tc>
        <w:tc>
          <w:tcPr>
            <w:tcW w:w="1059" w:type="dxa"/>
            <w:tcBorders>
              <w:tl2br w:val="nil"/>
              <w:tr2bl w:val="nil"/>
            </w:tcBorders>
            <w:vAlign w:val="center"/>
          </w:tcPr>
          <w:p>
            <w:pPr>
              <w:widowControl w:val="0"/>
              <w:jc w:val="center"/>
              <w:rPr>
                <w:rFonts w:hint="eastAsia" w:ascii="宋体" w:hAnsi="宋体" w:eastAsia="宋体" w:cs="宋体"/>
                <w:color w:val="0D0D0D" w:themeColor="text1" w:themeTint="F2"/>
                <w:sz w:val="21"/>
                <w:szCs w:val="21"/>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1"/>
                <w:szCs w:val="21"/>
                <w:lang w:val="en-US" w:eastAsia="zh-CN"/>
                <w14:textFill>
                  <w14:solidFill>
                    <w14:schemeClr w14:val="tx1">
                      <w14:lumMod w14:val="95000"/>
                      <w14:lumOff w14:val="5000"/>
                    </w14:schemeClr>
                  </w14:solidFill>
                </w14:textFill>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21" w:hRule="exact"/>
        </w:trPr>
        <w:tc>
          <w:tcPr>
            <w:tcW w:w="1042" w:type="dxa"/>
            <w:tcBorders>
              <w:tl2br w:val="nil"/>
              <w:tr2bl w:val="nil"/>
            </w:tcBorders>
            <w:vAlign w:val="center"/>
          </w:tcPr>
          <w:p>
            <w:pPr>
              <w:widowControl w:val="0"/>
              <w:jc w:val="center"/>
              <w:rPr>
                <w:rFonts w:hint="eastAsia" w:ascii="宋体" w:hAnsi="宋体" w:eastAsia="宋体" w:cs="宋体"/>
                <w:b w:val="0"/>
                <w:bCs w:val="0"/>
                <w:color w:val="0D0D0D" w:themeColor="text1" w:themeTint="F2"/>
                <w:sz w:val="21"/>
                <w:szCs w:val="21"/>
                <w:vertAlign w:val="baseline"/>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1"/>
                <w:szCs w:val="21"/>
                <w:lang w:val="en-US" w:eastAsia="zh-CN"/>
                <w14:textFill>
                  <w14:solidFill>
                    <w14:schemeClr w14:val="tx1">
                      <w14:lumMod w14:val="95000"/>
                      <w14:lumOff w14:val="5000"/>
                    </w14:schemeClr>
                  </w14:solidFill>
                </w14:textFill>
              </w:rPr>
              <w:t>废气</w:t>
            </w:r>
          </w:p>
        </w:tc>
        <w:tc>
          <w:tcPr>
            <w:tcW w:w="1903" w:type="dxa"/>
            <w:tcBorders>
              <w:tl2br w:val="nil"/>
              <w:tr2bl w:val="nil"/>
            </w:tcBorders>
            <w:vAlign w:val="center"/>
          </w:tcPr>
          <w:p>
            <w:pPr>
              <w:widowControl w:val="0"/>
              <w:jc w:val="center"/>
              <w:rPr>
                <w:rFonts w:hint="eastAsia" w:ascii="宋体" w:hAnsi="宋体" w:eastAsia="宋体" w:cs="宋体"/>
                <w:b w:val="0"/>
                <w:bCs w:val="0"/>
                <w:color w:val="0D0D0D" w:themeColor="text1" w:themeTint="F2"/>
                <w:sz w:val="21"/>
                <w:szCs w:val="21"/>
                <w:vertAlign w:val="baseline"/>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1"/>
                <w:szCs w:val="21"/>
                <w14:textFill>
                  <w14:solidFill>
                    <w14:schemeClr w14:val="tx1">
                      <w14:lumMod w14:val="95000"/>
                      <w14:lumOff w14:val="5000"/>
                    </w14:schemeClr>
                  </w14:solidFill>
                </w14:textFill>
              </w:rPr>
              <w:t>净化水厂厂界</w:t>
            </w:r>
          </w:p>
          <w:p>
            <w:pPr>
              <w:widowControl w:val="0"/>
              <w:jc w:val="center"/>
              <w:rPr>
                <w:rFonts w:hint="eastAsia" w:ascii="宋体" w:hAnsi="宋体" w:eastAsia="宋体" w:cs="宋体"/>
                <w:color w:val="0D0D0D" w:themeColor="text1" w:themeTint="F2"/>
                <w:sz w:val="21"/>
                <w:szCs w:val="21"/>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1"/>
                <w:szCs w:val="21"/>
                <w:lang w:val="en-US" w:eastAsia="zh-CN"/>
                <w14:textFill>
                  <w14:solidFill>
                    <w14:schemeClr w14:val="tx1">
                      <w14:lumMod w14:val="95000"/>
                      <w14:lumOff w14:val="5000"/>
                    </w14:schemeClr>
                  </w14:solidFill>
                </w14:textFill>
              </w:rPr>
              <w:t>4个点位</w:t>
            </w:r>
          </w:p>
        </w:tc>
        <w:tc>
          <w:tcPr>
            <w:tcW w:w="2460" w:type="dxa"/>
            <w:tcBorders>
              <w:tl2br w:val="nil"/>
              <w:tr2bl w:val="nil"/>
            </w:tcBorders>
            <w:vAlign w:val="center"/>
          </w:tcPr>
          <w:p>
            <w:pPr>
              <w:widowControl w:val="0"/>
              <w:jc w:val="center"/>
              <w:rPr>
                <w:rFonts w:hint="eastAsia" w:ascii="宋体" w:hAnsi="宋体" w:eastAsia="宋体" w:cs="宋体"/>
                <w:b w:val="0"/>
                <w:bCs w:val="0"/>
                <w:color w:val="0D0D0D" w:themeColor="text1" w:themeTint="F2"/>
                <w:sz w:val="21"/>
                <w:szCs w:val="21"/>
                <w:vertAlign w:val="baseline"/>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1"/>
                <w:szCs w:val="21"/>
                <w14:textFill>
                  <w14:solidFill>
                    <w14:schemeClr w14:val="tx1">
                      <w14:lumMod w14:val="95000"/>
                      <w14:lumOff w14:val="5000"/>
                    </w14:schemeClr>
                  </w14:solidFill>
                </w14:textFill>
              </w:rPr>
              <w:t>NH</w:t>
            </w:r>
            <w:r>
              <w:rPr>
                <w:rFonts w:hint="eastAsia" w:ascii="宋体" w:hAnsi="宋体" w:eastAsia="宋体" w:cs="宋体"/>
                <w:color w:val="0D0D0D" w:themeColor="text1" w:themeTint="F2"/>
                <w:sz w:val="21"/>
                <w:szCs w:val="21"/>
                <w:vertAlign w:val="subscript"/>
                <w14:textFill>
                  <w14:solidFill>
                    <w14:schemeClr w14:val="tx1">
                      <w14:lumMod w14:val="95000"/>
                      <w14:lumOff w14:val="5000"/>
                    </w14:schemeClr>
                  </w14:solidFill>
                </w14:textFill>
              </w:rPr>
              <w:t>3</w:t>
            </w:r>
            <w:r>
              <w:rPr>
                <w:rFonts w:hint="eastAsia" w:ascii="宋体" w:hAnsi="宋体" w:eastAsia="宋体" w:cs="宋体"/>
                <w:color w:val="0D0D0D" w:themeColor="text1" w:themeTint="F2"/>
                <w:sz w:val="21"/>
                <w:szCs w:val="21"/>
                <w14:textFill>
                  <w14:solidFill>
                    <w14:schemeClr w14:val="tx1">
                      <w14:lumMod w14:val="95000"/>
                      <w14:lumOff w14:val="5000"/>
                    </w14:schemeClr>
                  </w14:solidFill>
                </w14:textFill>
              </w:rPr>
              <w:t>、H</w:t>
            </w:r>
            <w:r>
              <w:rPr>
                <w:rFonts w:hint="eastAsia" w:ascii="宋体" w:hAnsi="宋体" w:eastAsia="宋体" w:cs="宋体"/>
                <w:color w:val="0D0D0D" w:themeColor="text1" w:themeTint="F2"/>
                <w:sz w:val="21"/>
                <w:szCs w:val="21"/>
                <w:vertAlign w:val="subscript"/>
                <w14:textFill>
                  <w14:solidFill>
                    <w14:schemeClr w14:val="tx1">
                      <w14:lumMod w14:val="95000"/>
                      <w14:lumOff w14:val="5000"/>
                    </w14:schemeClr>
                  </w14:solidFill>
                </w14:textFill>
              </w:rPr>
              <w:t>2</w:t>
            </w:r>
            <w:r>
              <w:rPr>
                <w:rFonts w:hint="eastAsia" w:ascii="宋体" w:hAnsi="宋体" w:eastAsia="宋体" w:cs="宋体"/>
                <w:color w:val="0D0D0D" w:themeColor="text1" w:themeTint="F2"/>
                <w:sz w:val="21"/>
                <w:szCs w:val="21"/>
                <w14:textFill>
                  <w14:solidFill>
                    <w14:schemeClr w14:val="tx1">
                      <w14:lumMod w14:val="95000"/>
                      <w14:lumOff w14:val="5000"/>
                    </w14:schemeClr>
                  </w14:solidFill>
                </w14:textFill>
              </w:rPr>
              <w:t>S</w:t>
            </w:r>
          </w:p>
        </w:tc>
        <w:tc>
          <w:tcPr>
            <w:tcW w:w="2062" w:type="dxa"/>
            <w:tcBorders>
              <w:tl2br w:val="nil"/>
              <w:tr2bl w:val="nil"/>
            </w:tcBorders>
            <w:vAlign w:val="center"/>
          </w:tcPr>
          <w:p>
            <w:pPr>
              <w:widowControl w:val="0"/>
              <w:jc w:val="center"/>
              <w:rPr>
                <w:rFonts w:hint="eastAsia" w:ascii="宋体" w:hAnsi="宋体" w:eastAsia="宋体" w:cs="宋体"/>
                <w:b w:val="0"/>
                <w:bCs w:val="0"/>
                <w:color w:val="0D0D0D" w:themeColor="text1" w:themeTint="F2"/>
                <w:sz w:val="21"/>
                <w:szCs w:val="21"/>
                <w:vertAlign w:val="baseline"/>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1"/>
                <w:szCs w:val="21"/>
                <w:lang w:eastAsia="zh-CN"/>
                <w14:textFill>
                  <w14:solidFill>
                    <w14:schemeClr w14:val="tx1">
                      <w14:lumMod w14:val="95000"/>
                      <w14:lumOff w14:val="5000"/>
                    </w14:schemeClr>
                  </w14:solidFill>
                </w14:textFill>
              </w:rPr>
              <w:t>每年</w:t>
            </w:r>
            <w:r>
              <w:rPr>
                <w:rFonts w:hint="eastAsia" w:ascii="宋体" w:hAnsi="宋体" w:eastAsia="宋体" w:cs="宋体"/>
                <w:color w:val="0D0D0D" w:themeColor="text1" w:themeTint="F2"/>
                <w:sz w:val="21"/>
                <w:szCs w:val="21"/>
                <w:lang w:val="en-US" w:eastAsia="zh-CN"/>
                <w14:textFill>
                  <w14:solidFill>
                    <w14:schemeClr w14:val="tx1">
                      <w14:lumMod w14:val="95000"/>
                      <w14:lumOff w14:val="5000"/>
                    </w14:schemeClr>
                  </w14:solidFill>
                </w14:textFill>
              </w:rPr>
              <w:t>2</w:t>
            </w:r>
            <w:r>
              <w:rPr>
                <w:rFonts w:hint="eastAsia" w:ascii="宋体" w:hAnsi="宋体" w:eastAsia="宋体" w:cs="宋体"/>
                <w:color w:val="0D0D0D" w:themeColor="text1" w:themeTint="F2"/>
                <w:sz w:val="21"/>
                <w:szCs w:val="21"/>
                <w14:textFill>
                  <w14:solidFill>
                    <w14:schemeClr w14:val="tx1">
                      <w14:lumMod w14:val="95000"/>
                      <w14:lumOff w14:val="5000"/>
                    </w14:schemeClr>
                  </w14:solidFill>
                </w14:textFill>
              </w:rPr>
              <w:t>次</w:t>
            </w:r>
            <w:r>
              <w:rPr>
                <w:rFonts w:hint="eastAsia" w:ascii="宋体" w:hAnsi="宋体" w:eastAsia="宋体" w:cs="宋体"/>
                <w:color w:val="0D0D0D" w:themeColor="text1" w:themeTint="F2"/>
                <w:sz w:val="21"/>
                <w:szCs w:val="21"/>
                <w:lang w:eastAsia="zh-CN"/>
                <w14:textFill>
                  <w14:solidFill>
                    <w14:schemeClr w14:val="tx1">
                      <w14:lumMod w14:val="95000"/>
                      <w14:lumOff w14:val="5000"/>
                    </w14:schemeClr>
                  </w14:solidFill>
                </w14:textFill>
              </w:rPr>
              <w:t>，夏季、冬季各</w:t>
            </w:r>
            <w:r>
              <w:rPr>
                <w:rFonts w:hint="eastAsia" w:ascii="宋体" w:hAnsi="宋体" w:eastAsia="宋体" w:cs="宋体"/>
                <w:color w:val="0D0D0D" w:themeColor="text1" w:themeTint="F2"/>
                <w:sz w:val="21"/>
                <w:szCs w:val="21"/>
                <w:lang w:val="en-US" w:eastAsia="zh-CN"/>
                <w14:textFill>
                  <w14:solidFill>
                    <w14:schemeClr w14:val="tx1">
                      <w14:lumMod w14:val="95000"/>
                      <w14:lumOff w14:val="5000"/>
                    </w14:schemeClr>
                  </w14:solidFill>
                </w14:textFill>
              </w:rPr>
              <w:t>1次</w:t>
            </w:r>
          </w:p>
        </w:tc>
        <w:tc>
          <w:tcPr>
            <w:tcW w:w="1059" w:type="dxa"/>
            <w:tcBorders>
              <w:tl2br w:val="nil"/>
              <w:tr2bl w:val="nil"/>
            </w:tcBorders>
            <w:vAlign w:val="center"/>
          </w:tcPr>
          <w:p>
            <w:pPr>
              <w:widowControl w:val="0"/>
              <w:jc w:val="center"/>
              <w:rPr>
                <w:rFonts w:hint="eastAsia" w:ascii="宋体" w:hAnsi="宋体" w:eastAsia="宋体" w:cs="宋体"/>
                <w:color w:val="0D0D0D" w:themeColor="text1" w:themeTint="F2"/>
                <w:sz w:val="21"/>
                <w:szCs w:val="21"/>
                <w:lang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1"/>
                <w:szCs w:val="21"/>
                <w:lang w:eastAsia="zh-CN"/>
                <w14:textFill>
                  <w14:solidFill>
                    <w14:schemeClr w14:val="tx1">
                      <w14:lumMod w14:val="95000"/>
                      <w14:lumOff w14:val="5000"/>
                    </w14:schemeClr>
                  </w14:solidFill>
                </w14:textFill>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5" w:hRule="exact"/>
        </w:trPr>
        <w:tc>
          <w:tcPr>
            <w:tcW w:w="1042" w:type="dxa"/>
            <w:vMerge w:val="restart"/>
            <w:tcBorders>
              <w:tl2br w:val="nil"/>
              <w:tr2bl w:val="nil"/>
            </w:tcBorders>
            <w:vAlign w:val="center"/>
          </w:tcPr>
          <w:p>
            <w:pPr>
              <w:widowControl w:val="0"/>
              <w:jc w:val="center"/>
              <w:rPr>
                <w:rFonts w:hint="eastAsia" w:ascii="宋体" w:hAnsi="宋体" w:eastAsia="宋体" w:cs="宋体"/>
                <w:b w:val="0"/>
                <w:bCs w:val="0"/>
                <w:color w:val="0D0D0D" w:themeColor="text1" w:themeTint="F2"/>
                <w:sz w:val="21"/>
                <w:szCs w:val="21"/>
                <w:vertAlign w:val="baseline"/>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1"/>
                <w:szCs w:val="21"/>
                <w14:textFill>
                  <w14:solidFill>
                    <w14:schemeClr w14:val="tx1">
                      <w14:lumMod w14:val="95000"/>
                      <w14:lumOff w14:val="5000"/>
                    </w14:schemeClr>
                  </w14:solidFill>
                </w14:textFill>
              </w:rPr>
              <w:t>水环境</w:t>
            </w:r>
          </w:p>
        </w:tc>
        <w:tc>
          <w:tcPr>
            <w:tcW w:w="1903" w:type="dxa"/>
            <w:tcBorders>
              <w:tl2br w:val="nil"/>
              <w:tr2bl w:val="nil"/>
            </w:tcBorders>
            <w:vAlign w:val="center"/>
          </w:tcPr>
          <w:p>
            <w:pPr>
              <w:widowControl w:val="0"/>
              <w:jc w:val="center"/>
              <w:rPr>
                <w:rFonts w:hint="eastAsia" w:ascii="宋体" w:hAnsi="宋体" w:eastAsia="宋体" w:cs="宋体"/>
                <w:color w:val="0D0D0D" w:themeColor="text1" w:themeTint="F2"/>
                <w:sz w:val="21"/>
                <w:szCs w:val="21"/>
                <w14:textFill>
                  <w14:solidFill>
                    <w14:schemeClr w14:val="tx1">
                      <w14:lumMod w14:val="95000"/>
                      <w14:lumOff w14:val="5000"/>
                    </w14:schemeClr>
                  </w14:solidFill>
                </w14:textFill>
              </w:rPr>
            </w:pPr>
            <w:r>
              <w:rPr>
                <w:rFonts w:hint="eastAsia" w:ascii="宋体" w:hAnsi="宋体" w:eastAsia="宋体" w:cs="宋体"/>
                <w:color w:val="0D0D0D" w:themeColor="text1" w:themeTint="F2"/>
                <w:sz w:val="21"/>
                <w:szCs w:val="21"/>
                <w14:textFill>
                  <w14:solidFill>
                    <w14:schemeClr w14:val="tx1">
                      <w14:lumMod w14:val="95000"/>
                      <w14:lumOff w14:val="5000"/>
                    </w14:schemeClr>
                  </w14:solidFill>
                </w14:textFill>
              </w:rPr>
              <w:t>装置</w:t>
            </w:r>
            <w:r>
              <w:rPr>
                <w:rFonts w:hint="eastAsia" w:ascii="宋体" w:hAnsi="宋体" w:eastAsia="宋体" w:cs="宋体"/>
                <w:color w:val="0D0D0D" w:themeColor="text1" w:themeTint="F2"/>
                <w:sz w:val="21"/>
                <w:szCs w:val="21"/>
                <w:lang w:val="en-US" w:eastAsia="zh-CN"/>
                <w14:textFill>
                  <w14:solidFill>
                    <w14:schemeClr w14:val="tx1">
                      <w14:lumMod w14:val="95000"/>
                      <w14:lumOff w14:val="5000"/>
                    </w14:schemeClr>
                  </w14:solidFill>
                </w14:textFill>
              </w:rPr>
              <w:t>排</w:t>
            </w:r>
            <w:r>
              <w:rPr>
                <w:rFonts w:hint="eastAsia" w:ascii="宋体" w:hAnsi="宋体" w:eastAsia="宋体" w:cs="宋体"/>
                <w:color w:val="0D0D0D" w:themeColor="text1" w:themeTint="F2"/>
                <w:sz w:val="21"/>
                <w:szCs w:val="21"/>
                <w14:textFill>
                  <w14:solidFill>
                    <w14:schemeClr w14:val="tx1">
                      <w14:lumMod w14:val="95000"/>
                      <w14:lumOff w14:val="5000"/>
                    </w14:schemeClr>
                  </w14:solidFill>
                </w14:textFill>
              </w:rPr>
              <w:t>水口</w:t>
            </w:r>
          </w:p>
        </w:tc>
        <w:tc>
          <w:tcPr>
            <w:tcW w:w="2460" w:type="dxa"/>
            <w:tcBorders>
              <w:tl2br w:val="nil"/>
              <w:tr2bl w:val="nil"/>
            </w:tcBorders>
            <w:vAlign w:val="center"/>
          </w:tcPr>
          <w:p>
            <w:pPr>
              <w:widowControl w:val="0"/>
              <w:jc w:val="center"/>
              <w:rPr>
                <w:rFonts w:hint="eastAsia" w:ascii="宋体" w:hAnsi="宋体" w:eastAsia="宋体" w:cs="宋体"/>
                <w:b w:val="0"/>
                <w:bCs w:val="0"/>
                <w:color w:val="0D0D0D" w:themeColor="text1" w:themeTint="F2"/>
                <w:sz w:val="21"/>
                <w:szCs w:val="21"/>
                <w:vertAlign w:val="baseline"/>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1"/>
                <w:szCs w:val="21"/>
                <w14:textFill>
                  <w14:solidFill>
                    <w14:schemeClr w14:val="tx1">
                      <w14:lumMod w14:val="95000"/>
                      <w14:lumOff w14:val="5000"/>
                    </w14:schemeClr>
                  </w14:solidFill>
                </w14:textFill>
              </w:rPr>
              <w:t>pH</w:t>
            </w:r>
            <w:r>
              <w:rPr>
                <w:rFonts w:hint="eastAsia" w:ascii="宋体" w:hAnsi="宋体" w:eastAsia="宋体" w:cs="宋体"/>
                <w:color w:val="0D0D0D" w:themeColor="text1" w:themeTint="F2"/>
                <w:sz w:val="21"/>
                <w:szCs w:val="21"/>
                <w:lang w:eastAsia="zh-CN"/>
                <w14:textFill>
                  <w14:solidFill>
                    <w14:schemeClr w14:val="tx1">
                      <w14:lumMod w14:val="95000"/>
                      <w14:lumOff w14:val="5000"/>
                    </w14:schemeClr>
                  </w14:solidFill>
                </w14:textFill>
              </w:rPr>
              <w:t>、</w:t>
            </w:r>
            <w:r>
              <w:rPr>
                <w:rFonts w:hint="eastAsia" w:ascii="宋体" w:hAnsi="宋体" w:eastAsia="宋体" w:cs="宋体"/>
                <w:color w:val="0D0D0D" w:themeColor="text1" w:themeTint="F2"/>
                <w:sz w:val="21"/>
                <w:szCs w:val="21"/>
                <w14:textFill>
                  <w14:solidFill>
                    <w14:schemeClr w14:val="tx1">
                      <w14:lumMod w14:val="95000"/>
                      <w14:lumOff w14:val="5000"/>
                    </w14:schemeClr>
                  </w14:solidFill>
                </w14:textFill>
              </w:rPr>
              <w:t>COD</w:t>
            </w:r>
            <w:r>
              <w:rPr>
                <w:rFonts w:hint="eastAsia" w:ascii="宋体" w:hAnsi="宋体" w:eastAsia="宋体" w:cs="宋体"/>
                <w:color w:val="0D0D0D" w:themeColor="text1" w:themeTint="F2"/>
                <w:sz w:val="21"/>
                <w:szCs w:val="21"/>
                <w:vertAlign w:val="subscript"/>
                <w14:textFill>
                  <w14:solidFill>
                    <w14:schemeClr w14:val="tx1">
                      <w14:lumMod w14:val="95000"/>
                      <w14:lumOff w14:val="5000"/>
                    </w14:schemeClr>
                  </w14:solidFill>
                </w14:textFill>
              </w:rPr>
              <w:t>Cr</w:t>
            </w:r>
            <w:r>
              <w:rPr>
                <w:rFonts w:hint="eastAsia" w:ascii="宋体" w:hAnsi="宋体" w:eastAsia="宋体" w:cs="宋体"/>
                <w:color w:val="0D0D0D" w:themeColor="text1" w:themeTint="F2"/>
                <w:sz w:val="21"/>
                <w:szCs w:val="21"/>
                <w14:textFill>
                  <w14:solidFill>
                    <w14:schemeClr w14:val="tx1">
                      <w14:lumMod w14:val="95000"/>
                      <w14:lumOff w14:val="5000"/>
                    </w14:schemeClr>
                  </w14:solidFill>
                </w14:textFill>
              </w:rPr>
              <w:t>、BOD</w:t>
            </w:r>
            <w:r>
              <w:rPr>
                <w:rFonts w:hint="eastAsia" w:ascii="宋体" w:hAnsi="宋体" w:eastAsia="宋体" w:cs="宋体"/>
                <w:color w:val="0D0D0D" w:themeColor="text1" w:themeTint="F2"/>
                <w:sz w:val="21"/>
                <w:szCs w:val="21"/>
                <w:vertAlign w:val="subscript"/>
                <w14:textFill>
                  <w14:solidFill>
                    <w14:schemeClr w14:val="tx1">
                      <w14:lumMod w14:val="95000"/>
                      <w14:lumOff w14:val="5000"/>
                    </w14:schemeClr>
                  </w14:solidFill>
                </w14:textFill>
              </w:rPr>
              <w:t>5</w:t>
            </w:r>
            <w:r>
              <w:rPr>
                <w:rFonts w:hint="eastAsia" w:ascii="宋体" w:hAnsi="宋体" w:eastAsia="宋体" w:cs="宋体"/>
                <w:color w:val="0D0D0D" w:themeColor="text1" w:themeTint="F2"/>
                <w:sz w:val="21"/>
                <w:szCs w:val="21"/>
                <w14:textFill>
                  <w14:solidFill>
                    <w14:schemeClr w14:val="tx1">
                      <w14:lumMod w14:val="95000"/>
                      <w14:lumOff w14:val="5000"/>
                    </w14:schemeClr>
                  </w14:solidFill>
                </w14:textFill>
              </w:rPr>
              <w:t>、氨氮、SS、石油类</w:t>
            </w:r>
            <w:r>
              <w:rPr>
                <w:rFonts w:hint="eastAsia" w:ascii="宋体" w:hAnsi="宋体" w:eastAsia="宋体" w:cs="宋体"/>
                <w:color w:val="0D0D0D" w:themeColor="text1" w:themeTint="F2"/>
                <w:sz w:val="21"/>
                <w:szCs w:val="21"/>
                <w:lang w:eastAsia="zh-CN"/>
                <w14:textFill>
                  <w14:solidFill>
                    <w14:schemeClr w14:val="tx1">
                      <w14:lumMod w14:val="95000"/>
                      <w14:lumOff w14:val="5000"/>
                    </w14:schemeClr>
                  </w14:solidFill>
                </w14:textFill>
              </w:rPr>
              <w:t>、总磷、总氮</w:t>
            </w:r>
          </w:p>
        </w:tc>
        <w:tc>
          <w:tcPr>
            <w:tcW w:w="2062" w:type="dxa"/>
            <w:vMerge w:val="restart"/>
            <w:tcBorders>
              <w:tl2br w:val="nil"/>
              <w:tr2bl w:val="nil"/>
            </w:tcBorders>
            <w:vAlign w:val="center"/>
          </w:tcPr>
          <w:p>
            <w:pPr>
              <w:widowControl w:val="0"/>
              <w:jc w:val="center"/>
              <w:rPr>
                <w:rFonts w:hint="eastAsia" w:ascii="宋体" w:hAnsi="宋体" w:eastAsia="宋体" w:cs="宋体"/>
                <w:b w:val="0"/>
                <w:bCs w:val="0"/>
                <w:color w:val="0D0D0D" w:themeColor="text1" w:themeTint="F2"/>
                <w:sz w:val="21"/>
                <w:szCs w:val="21"/>
                <w:vertAlign w:val="baseline"/>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1"/>
                <w:szCs w:val="21"/>
                <w14:textFill>
                  <w14:solidFill>
                    <w14:schemeClr w14:val="tx1">
                      <w14:lumMod w14:val="95000"/>
                      <w14:lumOff w14:val="5000"/>
                    </w14:schemeClr>
                  </w14:solidFill>
                </w14:textFill>
              </w:rPr>
              <w:t>指标每天一次</w:t>
            </w:r>
            <w:r>
              <w:rPr>
                <w:rFonts w:hint="eastAsia" w:ascii="宋体" w:hAnsi="宋体" w:eastAsia="宋体" w:cs="宋体"/>
                <w:color w:val="0D0D0D" w:themeColor="text1" w:themeTint="F2"/>
                <w:sz w:val="21"/>
                <w:szCs w:val="21"/>
                <w:lang w:eastAsia="zh-CN"/>
                <w14:textFill>
                  <w14:solidFill>
                    <w14:schemeClr w14:val="tx1">
                      <w14:lumMod w14:val="95000"/>
                      <w14:lumOff w14:val="5000"/>
                    </w14:schemeClr>
                  </w14:solidFill>
                </w14:textFill>
              </w:rPr>
              <w:t>，由实验室自行分析</w:t>
            </w:r>
          </w:p>
        </w:tc>
        <w:tc>
          <w:tcPr>
            <w:tcW w:w="1059" w:type="dxa"/>
            <w:tcBorders>
              <w:tl2br w:val="nil"/>
              <w:tr2bl w:val="nil"/>
            </w:tcBorders>
            <w:vAlign w:val="center"/>
          </w:tcPr>
          <w:p>
            <w:pPr>
              <w:widowControl w:val="0"/>
              <w:jc w:val="center"/>
              <w:rPr>
                <w:rFonts w:hint="eastAsia" w:ascii="宋体" w:hAnsi="宋体" w:eastAsia="宋体" w:cs="宋体"/>
                <w:color w:val="0D0D0D" w:themeColor="text1" w:themeTint="F2"/>
                <w:sz w:val="21"/>
                <w:szCs w:val="21"/>
                <w:lang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1"/>
                <w:szCs w:val="21"/>
                <w:lang w:eastAsia="zh-CN"/>
                <w14:textFill>
                  <w14:solidFill>
                    <w14:schemeClr w14:val="tx1">
                      <w14:lumMod w14:val="95000"/>
                      <w14:lumOff w14:val="5000"/>
                    </w14:schemeClr>
                  </w14:solidFill>
                </w14:textFill>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77" w:hRule="exact"/>
        </w:trPr>
        <w:tc>
          <w:tcPr>
            <w:tcW w:w="1042" w:type="dxa"/>
            <w:vMerge w:val="continue"/>
            <w:tcBorders>
              <w:tl2br w:val="nil"/>
              <w:tr2bl w:val="nil"/>
            </w:tcBorders>
            <w:vAlign w:val="center"/>
          </w:tcPr>
          <w:p>
            <w:pPr>
              <w:pStyle w:val="2"/>
              <w:widowControl w:val="0"/>
              <w:jc w:val="center"/>
              <w:rPr>
                <w:rFonts w:hint="eastAsia" w:ascii="宋体" w:hAnsi="宋体" w:eastAsia="宋体" w:cs="宋体"/>
                <w:b w:val="0"/>
                <w:bCs w:val="0"/>
                <w:color w:val="0D0D0D" w:themeColor="text1" w:themeTint="F2"/>
                <w:sz w:val="21"/>
                <w:szCs w:val="21"/>
                <w:vertAlign w:val="baseline"/>
                <w:lang w:val="en-US" w:eastAsia="zh-CN"/>
                <w14:textFill>
                  <w14:solidFill>
                    <w14:schemeClr w14:val="tx1">
                      <w14:lumMod w14:val="95000"/>
                      <w14:lumOff w14:val="5000"/>
                    </w14:schemeClr>
                  </w14:solidFill>
                </w14:textFill>
              </w:rPr>
            </w:pPr>
          </w:p>
        </w:tc>
        <w:tc>
          <w:tcPr>
            <w:tcW w:w="1903" w:type="dxa"/>
            <w:tcBorders>
              <w:tl2br w:val="nil"/>
              <w:tr2bl w:val="nil"/>
            </w:tcBorders>
            <w:vAlign w:val="center"/>
          </w:tcPr>
          <w:p>
            <w:pPr>
              <w:widowControl w:val="0"/>
              <w:jc w:val="center"/>
              <w:rPr>
                <w:rFonts w:hint="eastAsia" w:ascii="宋体" w:hAnsi="宋体" w:eastAsia="宋体" w:cs="宋体"/>
                <w:color w:val="0D0D0D" w:themeColor="text1" w:themeTint="F2"/>
                <w:sz w:val="21"/>
                <w:szCs w:val="21"/>
                <w14:textFill>
                  <w14:solidFill>
                    <w14:schemeClr w14:val="tx1">
                      <w14:lumMod w14:val="95000"/>
                      <w14:lumOff w14:val="5000"/>
                    </w14:schemeClr>
                  </w14:solidFill>
                </w14:textFill>
              </w:rPr>
            </w:pPr>
            <w:r>
              <w:rPr>
                <w:rFonts w:hint="eastAsia" w:ascii="宋体" w:hAnsi="宋体" w:eastAsia="宋体" w:cs="宋体"/>
                <w:color w:val="0D0D0D" w:themeColor="text1" w:themeTint="F2"/>
                <w:sz w:val="21"/>
                <w:szCs w:val="21"/>
                <w14:textFill>
                  <w14:solidFill>
                    <w14:schemeClr w14:val="tx1">
                      <w14:lumMod w14:val="95000"/>
                      <w14:lumOff w14:val="5000"/>
                    </w14:schemeClr>
                  </w14:solidFill>
                </w14:textFill>
              </w:rPr>
              <w:t>净化水厂污水排放口</w:t>
            </w:r>
          </w:p>
        </w:tc>
        <w:tc>
          <w:tcPr>
            <w:tcW w:w="2460" w:type="dxa"/>
            <w:tcBorders>
              <w:tl2br w:val="nil"/>
              <w:tr2bl w:val="nil"/>
            </w:tcBorders>
            <w:vAlign w:val="center"/>
          </w:tcPr>
          <w:p>
            <w:pPr>
              <w:widowControl w:val="0"/>
              <w:jc w:val="center"/>
              <w:rPr>
                <w:rFonts w:hint="eastAsia" w:ascii="宋体" w:hAnsi="宋体" w:eastAsia="宋体" w:cs="宋体"/>
                <w:b w:val="0"/>
                <w:bCs w:val="0"/>
                <w:color w:val="0D0D0D" w:themeColor="text1" w:themeTint="F2"/>
                <w:sz w:val="21"/>
                <w:szCs w:val="21"/>
                <w:vertAlign w:val="baseline"/>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1"/>
                <w:szCs w:val="21"/>
                <w14:textFill>
                  <w14:solidFill>
                    <w14:schemeClr w14:val="tx1">
                      <w14:lumMod w14:val="95000"/>
                      <w14:lumOff w14:val="5000"/>
                    </w14:schemeClr>
                  </w14:solidFill>
                </w14:textFill>
              </w:rPr>
              <w:t>pH</w:t>
            </w:r>
            <w:r>
              <w:rPr>
                <w:rFonts w:hint="eastAsia" w:ascii="宋体" w:hAnsi="宋体" w:eastAsia="宋体" w:cs="宋体"/>
                <w:color w:val="0D0D0D" w:themeColor="text1" w:themeTint="F2"/>
                <w:sz w:val="21"/>
                <w:szCs w:val="21"/>
                <w:lang w:eastAsia="zh-CN"/>
                <w14:textFill>
                  <w14:solidFill>
                    <w14:schemeClr w14:val="tx1">
                      <w14:lumMod w14:val="95000"/>
                      <w14:lumOff w14:val="5000"/>
                    </w14:schemeClr>
                  </w14:solidFill>
                </w14:textFill>
              </w:rPr>
              <w:t>、</w:t>
            </w:r>
            <w:r>
              <w:rPr>
                <w:rFonts w:hint="eastAsia" w:ascii="宋体" w:hAnsi="宋体" w:eastAsia="宋体" w:cs="宋体"/>
                <w:color w:val="0D0D0D" w:themeColor="text1" w:themeTint="F2"/>
                <w:sz w:val="21"/>
                <w:szCs w:val="21"/>
                <w14:textFill>
                  <w14:solidFill>
                    <w14:schemeClr w14:val="tx1">
                      <w14:lumMod w14:val="95000"/>
                      <w14:lumOff w14:val="5000"/>
                    </w14:schemeClr>
                  </w14:solidFill>
                </w14:textFill>
              </w:rPr>
              <w:t>COD</w:t>
            </w:r>
            <w:r>
              <w:rPr>
                <w:rFonts w:hint="eastAsia" w:ascii="宋体" w:hAnsi="宋体" w:eastAsia="宋体" w:cs="宋体"/>
                <w:color w:val="0D0D0D" w:themeColor="text1" w:themeTint="F2"/>
                <w:sz w:val="21"/>
                <w:szCs w:val="21"/>
                <w:vertAlign w:val="subscript"/>
                <w14:textFill>
                  <w14:solidFill>
                    <w14:schemeClr w14:val="tx1">
                      <w14:lumMod w14:val="95000"/>
                      <w14:lumOff w14:val="5000"/>
                    </w14:schemeClr>
                  </w14:solidFill>
                </w14:textFill>
              </w:rPr>
              <w:t>Cr</w:t>
            </w:r>
            <w:r>
              <w:rPr>
                <w:rFonts w:hint="eastAsia" w:ascii="宋体" w:hAnsi="宋体" w:eastAsia="宋体" w:cs="宋体"/>
                <w:color w:val="0D0D0D" w:themeColor="text1" w:themeTint="F2"/>
                <w:sz w:val="21"/>
                <w:szCs w:val="21"/>
                <w14:textFill>
                  <w14:solidFill>
                    <w14:schemeClr w14:val="tx1">
                      <w14:lumMod w14:val="95000"/>
                      <w14:lumOff w14:val="5000"/>
                    </w14:schemeClr>
                  </w14:solidFill>
                </w14:textFill>
              </w:rPr>
              <w:t>、BOD</w:t>
            </w:r>
            <w:r>
              <w:rPr>
                <w:rFonts w:hint="eastAsia" w:ascii="宋体" w:hAnsi="宋体" w:eastAsia="宋体" w:cs="宋体"/>
                <w:color w:val="0D0D0D" w:themeColor="text1" w:themeTint="F2"/>
                <w:sz w:val="21"/>
                <w:szCs w:val="21"/>
                <w:vertAlign w:val="subscript"/>
                <w14:textFill>
                  <w14:solidFill>
                    <w14:schemeClr w14:val="tx1">
                      <w14:lumMod w14:val="95000"/>
                      <w14:lumOff w14:val="5000"/>
                    </w14:schemeClr>
                  </w14:solidFill>
                </w14:textFill>
              </w:rPr>
              <w:t>5</w:t>
            </w:r>
            <w:r>
              <w:rPr>
                <w:rFonts w:hint="eastAsia" w:ascii="宋体" w:hAnsi="宋体" w:eastAsia="宋体" w:cs="宋体"/>
                <w:color w:val="0D0D0D" w:themeColor="text1" w:themeTint="F2"/>
                <w:sz w:val="21"/>
                <w:szCs w:val="21"/>
                <w14:textFill>
                  <w14:solidFill>
                    <w14:schemeClr w14:val="tx1">
                      <w14:lumMod w14:val="95000"/>
                      <w14:lumOff w14:val="5000"/>
                    </w14:schemeClr>
                  </w14:solidFill>
                </w14:textFill>
              </w:rPr>
              <w:t>、氨氮、SS、石油类</w:t>
            </w:r>
            <w:r>
              <w:rPr>
                <w:rFonts w:hint="eastAsia" w:ascii="宋体" w:hAnsi="宋体" w:eastAsia="宋体" w:cs="宋体"/>
                <w:color w:val="0D0D0D" w:themeColor="text1" w:themeTint="F2"/>
                <w:sz w:val="21"/>
                <w:szCs w:val="21"/>
                <w:lang w:eastAsia="zh-CN"/>
                <w14:textFill>
                  <w14:solidFill>
                    <w14:schemeClr w14:val="tx1">
                      <w14:lumMod w14:val="95000"/>
                      <w14:lumOff w14:val="5000"/>
                    </w14:schemeClr>
                  </w14:solidFill>
                </w14:textFill>
              </w:rPr>
              <w:t>、总磷、总氮</w:t>
            </w:r>
          </w:p>
        </w:tc>
        <w:tc>
          <w:tcPr>
            <w:tcW w:w="2062" w:type="dxa"/>
            <w:vMerge w:val="continue"/>
            <w:tcBorders>
              <w:tl2br w:val="nil"/>
              <w:tr2bl w:val="nil"/>
            </w:tcBorders>
            <w:vAlign w:val="center"/>
          </w:tcPr>
          <w:p>
            <w:pPr>
              <w:pStyle w:val="2"/>
              <w:widowControl w:val="0"/>
              <w:jc w:val="center"/>
              <w:rPr>
                <w:rFonts w:hint="eastAsia" w:ascii="宋体" w:hAnsi="宋体" w:eastAsia="宋体" w:cs="宋体"/>
                <w:b w:val="0"/>
                <w:bCs w:val="0"/>
                <w:color w:val="0D0D0D" w:themeColor="text1" w:themeTint="F2"/>
                <w:sz w:val="21"/>
                <w:szCs w:val="21"/>
                <w:vertAlign w:val="baseline"/>
                <w:lang w:val="en-US" w:eastAsia="zh-CN"/>
                <w14:textFill>
                  <w14:solidFill>
                    <w14:schemeClr w14:val="tx1">
                      <w14:lumMod w14:val="95000"/>
                      <w14:lumOff w14:val="5000"/>
                    </w14:schemeClr>
                  </w14:solidFill>
                </w14:textFill>
              </w:rPr>
            </w:pPr>
          </w:p>
        </w:tc>
        <w:tc>
          <w:tcPr>
            <w:tcW w:w="1059" w:type="dxa"/>
            <w:tcBorders>
              <w:tl2br w:val="nil"/>
              <w:tr2bl w:val="nil"/>
            </w:tcBorders>
            <w:vAlign w:val="center"/>
          </w:tcPr>
          <w:p>
            <w:pPr>
              <w:pStyle w:val="2"/>
              <w:widowControl w:val="0"/>
              <w:jc w:val="center"/>
              <w:rPr>
                <w:rFonts w:hint="eastAsia" w:ascii="宋体" w:hAnsi="宋体" w:eastAsia="宋体" w:cs="宋体"/>
                <w:b w:val="0"/>
                <w:bCs w:val="0"/>
                <w:color w:val="0D0D0D" w:themeColor="text1" w:themeTint="F2"/>
                <w:sz w:val="21"/>
                <w:szCs w:val="21"/>
                <w:vertAlign w:val="baseline"/>
                <w:lang w:val="en-US" w:eastAsia="zh-CN"/>
                <w14:textFill>
                  <w14:solidFill>
                    <w14:schemeClr w14:val="tx1">
                      <w14:lumMod w14:val="95000"/>
                      <w14:lumOff w14:val="5000"/>
                    </w14:schemeClr>
                  </w14:solidFill>
                </w14:textFill>
              </w:rPr>
            </w:pPr>
            <w:r>
              <w:rPr>
                <w:rFonts w:hint="eastAsia" w:hAnsi="宋体" w:eastAsia="宋体" w:cs="宋体"/>
                <w:b w:val="0"/>
                <w:bCs w:val="0"/>
                <w:color w:val="0D0D0D" w:themeColor="text1" w:themeTint="F2"/>
                <w:sz w:val="21"/>
                <w:szCs w:val="21"/>
                <w:vertAlign w:val="baseline"/>
                <w:lang w:val="en-US" w:eastAsia="zh-CN"/>
                <w14:textFill>
                  <w14:solidFill>
                    <w14:schemeClr w14:val="tx1">
                      <w14:lumMod w14:val="95000"/>
                      <w14:lumOff w14:val="5000"/>
                    </w14:schemeClr>
                  </w14:solidFill>
                </w14:textFill>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4" w:hRule="exact"/>
        </w:trPr>
        <w:tc>
          <w:tcPr>
            <w:tcW w:w="1042" w:type="dxa"/>
            <w:tcBorders>
              <w:tl2br w:val="nil"/>
              <w:tr2bl w:val="nil"/>
            </w:tcBorders>
            <w:vAlign w:val="center"/>
          </w:tcPr>
          <w:p>
            <w:pPr>
              <w:widowControl w:val="0"/>
              <w:jc w:val="center"/>
              <w:rPr>
                <w:rFonts w:hint="eastAsia" w:ascii="宋体" w:hAnsi="宋体" w:eastAsia="宋体" w:cs="宋体"/>
                <w:b w:val="0"/>
                <w:bCs w:val="0"/>
                <w:color w:val="0D0D0D" w:themeColor="text1" w:themeTint="F2"/>
                <w:szCs w:val="21"/>
                <w:vertAlign w:val="baseline"/>
                <w:lang w:val="en-US" w:eastAsia="zh-CN"/>
                <w14:textFill>
                  <w14:solidFill>
                    <w14:schemeClr w14:val="tx1">
                      <w14:lumMod w14:val="95000"/>
                      <w14:lumOff w14:val="5000"/>
                    </w14:schemeClr>
                  </w14:solidFill>
                </w14:textFill>
              </w:rPr>
            </w:pPr>
            <w:r>
              <w:rPr>
                <w:rFonts w:hint="eastAsia" w:ascii="宋体" w:hAnsi="宋体" w:eastAsia="宋体" w:cs="宋体"/>
                <w:sz w:val="21"/>
                <w:szCs w:val="21"/>
                <w:lang w:val="en-US" w:eastAsia="zh-CN"/>
              </w:rPr>
              <w:t>声环境</w:t>
            </w:r>
          </w:p>
        </w:tc>
        <w:tc>
          <w:tcPr>
            <w:tcW w:w="1903" w:type="dxa"/>
            <w:tcBorders>
              <w:tl2br w:val="nil"/>
              <w:tr2bl w:val="nil"/>
            </w:tcBorders>
            <w:vAlign w:val="center"/>
          </w:tcPr>
          <w:p>
            <w:pPr>
              <w:widowControl w:val="0"/>
              <w:jc w:val="center"/>
              <w:rPr>
                <w:rFonts w:hint="eastAsia" w:ascii="宋体" w:hAnsi="宋体" w:eastAsia="宋体" w:cs="宋体"/>
                <w:bCs/>
                <w:color w:val="0D0D0D" w:themeColor="text1" w:themeTint="F2"/>
                <w:sz w:val="21"/>
                <w:szCs w:val="21"/>
                <w:lang w:val="en-US" w:eastAsia="zh-CN"/>
                <w14:textFill>
                  <w14:solidFill>
                    <w14:schemeClr w14:val="tx1">
                      <w14:lumMod w14:val="95000"/>
                      <w14:lumOff w14:val="5000"/>
                    </w14:schemeClr>
                  </w14:solidFill>
                </w14:textFill>
              </w:rPr>
            </w:pPr>
            <w:r>
              <w:rPr>
                <w:rFonts w:hint="eastAsia" w:ascii="宋体" w:hAnsi="宋体" w:eastAsia="宋体" w:cs="宋体"/>
                <w:bCs/>
                <w:color w:val="0D0D0D" w:themeColor="text1" w:themeTint="F2"/>
                <w:sz w:val="21"/>
                <w:szCs w:val="21"/>
                <w:lang w:val="en-US" w:eastAsia="zh-CN"/>
                <w14:textFill>
                  <w14:solidFill>
                    <w14:schemeClr w14:val="tx1">
                      <w14:lumMod w14:val="95000"/>
                      <w14:lumOff w14:val="5000"/>
                    </w14:schemeClr>
                  </w14:solidFill>
                </w14:textFill>
              </w:rPr>
              <w:t>厂界四周</w:t>
            </w:r>
          </w:p>
        </w:tc>
        <w:tc>
          <w:tcPr>
            <w:tcW w:w="2460" w:type="dxa"/>
            <w:tcBorders>
              <w:tl2br w:val="nil"/>
              <w:tr2bl w:val="nil"/>
            </w:tcBorders>
            <w:vAlign w:val="center"/>
          </w:tcPr>
          <w:p>
            <w:pPr>
              <w:widowControl w:val="0"/>
              <w:jc w:val="center"/>
              <w:rPr>
                <w:rFonts w:hint="eastAsia" w:ascii="宋体" w:hAnsi="宋体" w:eastAsia="宋体" w:cs="宋体"/>
                <w:color w:val="0D0D0D" w:themeColor="text1" w:themeTint="F2"/>
                <w:sz w:val="21"/>
                <w:szCs w:val="21"/>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1"/>
                <w:szCs w:val="21"/>
                <w:lang w:val="en-US" w:eastAsia="zh-CN"/>
                <w14:textFill>
                  <w14:solidFill>
                    <w14:schemeClr w14:val="tx1">
                      <w14:lumMod w14:val="95000"/>
                      <w14:lumOff w14:val="5000"/>
                    </w14:schemeClr>
                  </w14:solidFill>
                </w14:textFill>
              </w:rPr>
              <w:t>等效(A)声级</w:t>
            </w:r>
          </w:p>
        </w:tc>
        <w:tc>
          <w:tcPr>
            <w:tcW w:w="2062" w:type="dxa"/>
            <w:tcBorders>
              <w:tl2br w:val="nil"/>
              <w:tr2bl w:val="nil"/>
            </w:tcBorders>
            <w:vAlign w:val="center"/>
          </w:tcPr>
          <w:p>
            <w:pPr>
              <w:widowControl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每年2次</w:t>
            </w:r>
          </w:p>
        </w:tc>
        <w:tc>
          <w:tcPr>
            <w:tcW w:w="1059" w:type="dxa"/>
            <w:tcBorders>
              <w:tl2br w:val="nil"/>
              <w:tr2bl w:val="nil"/>
            </w:tcBorders>
            <w:vAlign w:val="center"/>
          </w:tcPr>
          <w:p>
            <w:pPr>
              <w:widowControl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落实</w:t>
            </w:r>
          </w:p>
        </w:tc>
      </w:tr>
    </w:tbl>
    <w:p>
      <w:pPr>
        <w:pStyle w:val="2"/>
        <w:spacing w:line="240" w:lineRule="auto"/>
        <w:ind w:firstLine="2409" w:firstLineChars="1000"/>
        <w:rPr>
          <w:rFonts w:hint="eastAsia" w:ascii="宋体" w:hAnsi="宋体" w:eastAsia="宋体" w:cs="宋体"/>
          <w:b/>
          <w:bCs/>
          <w:color w:val="auto"/>
          <w:sz w:val="24"/>
          <w:szCs w:val="24"/>
          <w:lang w:val="en-US" w:eastAsia="zh-CN"/>
        </w:rPr>
      </w:pPr>
    </w:p>
    <w:p>
      <w:pPr>
        <w:spacing w:line="360" w:lineRule="auto"/>
        <w:outlineLvl w:val="0"/>
        <w:rPr>
          <w:rFonts w:hint="eastAsia" w:ascii="Times New Roman" w:hAnsi="Times New Roman" w:eastAsiaTheme="minorEastAsia"/>
          <w:b/>
          <w:color w:val="000000"/>
          <w:sz w:val="32"/>
          <w:szCs w:val="32"/>
          <w:lang w:eastAsia="zh-CN"/>
        </w:rPr>
      </w:pPr>
    </w:p>
    <w:p>
      <w:pPr>
        <w:spacing w:line="360" w:lineRule="auto"/>
        <w:outlineLvl w:val="0"/>
        <w:rPr>
          <w:rFonts w:hint="eastAsia" w:ascii="Times New Roman" w:hAnsi="Times New Roman" w:eastAsiaTheme="minorEastAsia"/>
          <w:b/>
          <w:color w:val="000000"/>
          <w:sz w:val="32"/>
          <w:szCs w:val="32"/>
          <w:lang w:eastAsia="zh-CN"/>
        </w:rPr>
      </w:pPr>
    </w:p>
    <w:p>
      <w:pPr>
        <w:spacing w:line="360" w:lineRule="auto"/>
        <w:outlineLvl w:val="0"/>
        <w:rPr>
          <w:rFonts w:ascii="Times New Roman" w:hAnsi="Times New Roman" w:eastAsiaTheme="minorEastAsia"/>
          <w:b/>
          <w:color w:val="000000"/>
          <w:sz w:val="32"/>
          <w:szCs w:val="32"/>
        </w:rPr>
      </w:pPr>
      <w:bookmarkStart w:id="209" w:name="_Toc14872"/>
      <w:r>
        <w:rPr>
          <w:rFonts w:hint="eastAsia" w:ascii="Times New Roman" w:hAnsi="Times New Roman" w:eastAsiaTheme="minorEastAsia"/>
          <w:b/>
          <w:color w:val="000000"/>
          <w:sz w:val="32"/>
          <w:szCs w:val="32"/>
          <w:lang w:eastAsia="zh-CN"/>
        </w:rPr>
        <w:t>11</w:t>
      </w:r>
      <w:r>
        <w:rPr>
          <w:rFonts w:ascii="Times New Roman" w:hAnsi="Times New Roman" w:eastAsiaTheme="minorEastAsia"/>
          <w:b/>
          <w:color w:val="000000"/>
          <w:sz w:val="32"/>
          <w:szCs w:val="32"/>
        </w:rPr>
        <w:t xml:space="preserve"> 验收监测结论</w:t>
      </w:r>
      <w:bookmarkEnd w:id="187"/>
      <w:bookmarkEnd w:id="209"/>
    </w:p>
    <w:p>
      <w:pPr>
        <w:spacing w:line="360" w:lineRule="auto"/>
        <w:outlineLvl w:val="1"/>
        <w:rPr>
          <w:rFonts w:ascii="Times New Roman" w:hAnsi="Times New Roman" w:eastAsiaTheme="minorEastAsia"/>
          <w:b/>
          <w:color w:val="000000"/>
          <w:sz w:val="30"/>
          <w:szCs w:val="30"/>
        </w:rPr>
      </w:pPr>
      <w:bookmarkStart w:id="210" w:name="_Toc18253"/>
      <w:bookmarkStart w:id="211" w:name="_Toc16475"/>
      <w:r>
        <w:rPr>
          <w:rFonts w:hint="eastAsia" w:ascii="Times New Roman" w:hAnsi="Times New Roman" w:eastAsiaTheme="minorEastAsia"/>
          <w:b/>
          <w:color w:val="000000"/>
          <w:sz w:val="30"/>
          <w:szCs w:val="30"/>
          <w:lang w:eastAsia="zh-CN"/>
        </w:rPr>
        <w:t>11</w:t>
      </w:r>
      <w:r>
        <w:rPr>
          <w:rFonts w:ascii="Times New Roman" w:hAnsi="Times New Roman" w:eastAsiaTheme="minorEastAsia"/>
          <w:b/>
          <w:color w:val="000000"/>
          <w:sz w:val="30"/>
          <w:szCs w:val="30"/>
        </w:rPr>
        <w:t>.1</w:t>
      </w:r>
      <w:r>
        <w:rPr>
          <w:rFonts w:hint="eastAsia" w:ascii="Times New Roman" w:hAnsi="Times New Roman" w:eastAsiaTheme="minorEastAsia"/>
          <w:b/>
          <w:color w:val="000000"/>
          <w:sz w:val="30"/>
          <w:szCs w:val="30"/>
        </w:rPr>
        <w:t xml:space="preserve"> </w:t>
      </w:r>
      <w:r>
        <w:rPr>
          <w:rFonts w:ascii="Times New Roman" w:hAnsi="Times New Roman" w:eastAsiaTheme="minorEastAsia"/>
          <w:b/>
          <w:color w:val="000000"/>
          <w:sz w:val="30"/>
          <w:szCs w:val="30"/>
        </w:rPr>
        <w:t>环保设施调试运行效果</w:t>
      </w:r>
      <w:bookmarkEnd w:id="210"/>
      <w:bookmarkEnd w:id="211"/>
    </w:p>
    <w:p>
      <w:pPr>
        <w:spacing w:line="360" w:lineRule="auto"/>
        <w:outlineLvl w:val="2"/>
        <w:rPr>
          <w:rFonts w:ascii="Times New Roman" w:hAnsi="Times New Roman" w:eastAsiaTheme="minorEastAsia"/>
          <w:b/>
          <w:color w:val="000000"/>
          <w:sz w:val="28"/>
          <w:szCs w:val="28"/>
        </w:rPr>
      </w:pPr>
      <w:bookmarkStart w:id="212" w:name="_Toc22148"/>
      <w:bookmarkStart w:id="213" w:name="_Toc521055161"/>
      <w:bookmarkStart w:id="214" w:name="_Toc18082"/>
      <w:bookmarkStart w:id="215" w:name="_Toc521054526"/>
      <w:bookmarkStart w:id="216" w:name="_Toc9180"/>
      <w:bookmarkStart w:id="217" w:name="_Toc27058"/>
      <w:bookmarkStart w:id="218" w:name="_Toc4583"/>
      <w:r>
        <w:rPr>
          <w:rFonts w:hint="eastAsia" w:ascii="Times New Roman" w:hAnsi="Times New Roman" w:eastAsiaTheme="minorEastAsia"/>
          <w:b/>
          <w:color w:val="000000"/>
          <w:sz w:val="28"/>
          <w:szCs w:val="28"/>
          <w:lang w:eastAsia="zh-CN"/>
        </w:rPr>
        <w:t>11</w:t>
      </w:r>
      <w:r>
        <w:rPr>
          <w:rFonts w:ascii="Times New Roman" w:hAnsi="Times New Roman" w:eastAsiaTheme="minorEastAsia"/>
          <w:b/>
          <w:color w:val="000000"/>
          <w:sz w:val="28"/>
          <w:szCs w:val="28"/>
        </w:rPr>
        <w:t>.1.1</w:t>
      </w:r>
      <w:r>
        <w:rPr>
          <w:rFonts w:hint="eastAsia" w:ascii="Times New Roman" w:hAnsi="Times New Roman" w:eastAsiaTheme="minorEastAsia"/>
          <w:b/>
          <w:color w:val="000000"/>
          <w:sz w:val="28"/>
          <w:szCs w:val="28"/>
        </w:rPr>
        <w:t xml:space="preserve"> </w:t>
      </w:r>
      <w:r>
        <w:rPr>
          <w:rFonts w:ascii="Times New Roman" w:hAnsi="Times New Roman" w:eastAsiaTheme="minorEastAsia"/>
          <w:b/>
          <w:color w:val="000000"/>
          <w:sz w:val="28"/>
          <w:szCs w:val="28"/>
        </w:rPr>
        <w:t>环保设施处理效率监测结果</w:t>
      </w:r>
      <w:bookmarkEnd w:id="212"/>
      <w:bookmarkEnd w:id="213"/>
      <w:bookmarkEnd w:id="214"/>
      <w:bookmarkEnd w:id="215"/>
      <w:bookmarkEnd w:id="216"/>
      <w:bookmarkEnd w:id="217"/>
      <w:bookmarkEnd w:id="218"/>
    </w:p>
    <w:p>
      <w:pPr>
        <w:spacing w:line="360" w:lineRule="auto"/>
        <w:rPr>
          <w:rFonts w:ascii="Times New Roman" w:hAnsi="Times New Roman" w:eastAsiaTheme="minorEastAsia"/>
          <w:b/>
          <w:color w:val="000000"/>
          <w:sz w:val="28"/>
          <w:szCs w:val="28"/>
        </w:rPr>
      </w:pPr>
      <w:r>
        <w:rPr>
          <w:rFonts w:hint="eastAsia" w:ascii="Times New Roman" w:hAnsi="Times New Roman" w:eastAsiaTheme="minorEastAsia"/>
          <w:b/>
          <w:color w:val="000000"/>
          <w:sz w:val="28"/>
          <w:szCs w:val="28"/>
          <w:lang w:eastAsia="zh-CN"/>
        </w:rPr>
        <w:t>11</w:t>
      </w:r>
      <w:r>
        <w:rPr>
          <w:rFonts w:ascii="Times New Roman" w:hAnsi="Times New Roman" w:eastAsiaTheme="minorEastAsia"/>
          <w:b/>
          <w:color w:val="000000"/>
          <w:sz w:val="28"/>
          <w:szCs w:val="28"/>
        </w:rPr>
        <w:t>.1.1.1</w:t>
      </w:r>
      <w:r>
        <w:rPr>
          <w:rFonts w:hint="eastAsia" w:ascii="Times New Roman" w:hAnsi="Times New Roman" w:eastAsiaTheme="minorEastAsia"/>
          <w:b/>
          <w:color w:val="000000"/>
          <w:sz w:val="28"/>
          <w:szCs w:val="28"/>
        </w:rPr>
        <w:t xml:space="preserve"> </w:t>
      </w:r>
      <w:r>
        <w:rPr>
          <w:rFonts w:ascii="Times New Roman" w:hAnsi="Times New Roman" w:eastAsiaTheme="minorEastAsia"/>
          <w:b/>
          <w:color w:val="000000"/>
          <w:sz w:val="28"/>
          <w:szCs w:val="28"/>
        </w:rPr>
        <w:t>废气处理效率监测结果</w:t>
      </w:r>
    </w:p>
    <w:p>
      <w:pPr>
        <w:pStyle w:val="2"/>
        <w:keepNext w:val="0"/>
        <w:keepLines w:val="0"/>
        <w:pageBreakBefore w:val="0"/>
        <w:widowControl/>
        <w:kinsoku/>
        <w:wordWrap/>
        <w:overflowPunct/>
        <w:topLinePunct w:val="0"/>
        <w:autoSpaceDE/>
        <w:autoSpaceDN/>
        <w:bidi w:val="0"/>
        <w:adjustRightInd/>
        <w:snapToGrid/>
        <w:spacing w:before="0" w:after="0" w:line="360" w:lineRule="auto"/>
        <w:ind w:firstLine="560" w:firstLineChars="200"/>
        <w:textAlignment w:val="auto"/>
        <w:outlineLvl w:val="9"/>
        <w:rPr>
          <w:rFonts w:ascii="Times New Roman" w:hAnsi="Times New Roman" w:cs="Times New Roman" w:eastAsiaTheme="minorEastAsia"/>
          <w:color w:val="000000"/>
          <w:sz w:val="28"/>
          <w:szCs w:val="28"/>
        </w:rPr>
      </w:pPr>
      <w:r>
        <w:rPr>
          <w:rFonts w:ascii="Times New Roman" w:hAnsi="Times New Roman" w:cs="Times New Roman" w:eastAsiaTheme="minorEastAsia"/>
          <w:color w:val="000000"/>
          <w:sz w:val="28"/>
          <w:szCs w:val="28"/>
        </w:rPr>
        <w:t>监测结果显示：</w:t>
      </w:r>
      <w:r>
        <w:rPr>
          <w:rFonts w:hint="eastAsia" w:ascii="宋体" w:hAnsi="宋体" w:eastAsia="宋体" w:cs="宋体"/>
          <w:b w:val="0"/>
          <w:bCs/>
          <w:color w:val="000000"/>
          <w:sz w:val="28"/>
          <w:szCs w:val="28"/>
          <w:lang w:eastAsia="zh-CN"/>
        </w:rPr>
        <w:t>项目废气非甲烷总烃处理效率为</w:t>
      </w:r>
      <w:r>
        <w:rPr>
          <w:rFonts w:hint="eastAsia" w:ascii="宋体" w:hAnsi="宋体" w:eastAsia="宋体" w:cs="宋体"/>
          <w:b w:val="0"/>
          <w:bCs/>
          <w:color w:val="000000"/>
          <w:sz w:val="28"/>
          <w:szCs w:val="28"/>
          <w:lang w:val="en-US" w:eastAsia="zh-CN"/>
        </w:rPr>
        <w:t>84.31-92.34%。</w:t>
      </w:r>
    </w:p>
    <w:p>
      <w:pPr>
        <w:spacing w:line="360" w:lineRule="auto"/>
        <w:rPr>
          <w:rFonts w:ascii="Times New Roman" w:hAnsi="Times New Roman" w:eastAsiaTheme="minorEastAsia"/>
          <w:b/>
          <w:color w:val="000000"/>
          <w:sz w:val="28"/>
          <w:szCs w:val="28"/>
        </w:rPr>
      </w:pPr>
      <w:r>
        <w:rPr>
          <w:rFonts w:hint="eastAsia" w:ascii="Times New Roman" w:hAnsi="Times New Roman" w:eastAsiaTheme="minorEastAsia"/>
          <w:b/>
          <w:color w:val="000000"/>
          <w:sz w:val="28"/>
          <w:szCs w:val="28"/>
          <w:lang w:eastAsia="zh-CN"/>
        </w:rPr>
        <w:t>11</w:t>
      </w:r>
      <w:r>
        <w:rPr>
          <w:rFonts w:ascii="Times New Roman" w:hAnsi="Times New Roman" w:eastAsiaTheme="minorEastAsia"/>
          <w:b/>
          <w:color w:val="000000"/>
          <w:sz w:val="28"/>
          <w:szCs w:val="28"/>
        </w:rPr>
        <w:t>.1.1.2</w:t>
      </w:r>
      <w:r>
        <w:rPr>
          <w:rFonts w:hint="eastAsia" w:ascii="Times New Roman" w:hAnsi="Times New Roman" w:eastAsiaTheme="minorEastAsia"/>
          <w:b/>
          <w:color w:val="000000"/>
          <w:sz w:val="28"/>
          <w:szCs w:val="28"/>
        </w:rPr>
        <w:t xml:space="preserve"> </w:t>
      </w:r>
      <w:r>
        <w:rPr>
          <w:rFonts w:ascii="Times New Roman" w:hAnsi="Times New Roman" w:eastAsiaTheme="minorEastAsia"/>
          <w:b/>
          <w:color w:val="000000"/>
          <w:sz w:val="28"/>
          <w:szCs w:val="28"/>
        </w:rPr>
        <w:t>废水处理效率监测结果</w:t>
      </w:r>
    </w:p>
    <w:p>
      <w:pPr>
        <w:pStyle w:val="30"/>
        <w:spacing w:before="0" w:beforeAutospacing="0" w:after="0" w:afterAutospacing="0" w:line="360" w:lineRule="auto"/>
        <w:ind w:firstLine="560" w:firstLineChars="200"/>
        <w:jc w:val="left"/>
        <w:rPr>
          <w:rFonts w:ascii="Times New Roman" w:hAnsi="Times New Roman" w:eastAsiaTheme="minorEastAsia"/>
          <w:sz w:val="28"/>
          <w:szCs w:val="28"/>
        </w:rPr>
      </w:pPr>
      <w:r>
        <w:rPr>
          <w:rFonts w:ascii="Times New Roman" w:hAnsi="Times New Roman" w:eastAsiaTheme="minorEastAsia"/>
          <w:sz w:val="28"/>
          <w:szCs w:val="28"/>
        </w:rPr>
        <w:t>监测结果显示：</w:t>
      </w:r>
      <w:r>
        <w:rPr>
          <w:rFonts w:hint="eastAsia" w:cs="Times New Roman" w:asciiTheme="minorEastAsia" w:hAnsiTheme="minorEastAsia" w:eastAsiaTheme="minorEastAsia"/>
          <w:b w:val="0"/>
          <w:bCs/>
          <w:color w:val="000000"/>
          <w:sz w:val="28"/>
          <w:szCs w:val="28"/>
          <w:lang w:eastAsia="zh-CN"/>
        </w:rPr>
        <w:t>废水的处理效率：悬浮物</w:t>
      </w:r>
      <w:r>
        <w:rPr>
          <w:rFonts w:hint="eastAsia" w:cs="Times New Roman" w:asciiTheme="minorEastAsia" w:hAnsiTheme="minorEastAsia" w:eastAsiaTheme="minorEastAsia"/>
          <w:b w:val="0"/>
          <w:bCs/>
          <w:color w:val="000000"/>
          <w:sz w:val="28"/>
          <w:szCs w:val="28"/>
          <w:lang w:val="en-US" w:eastAsia="zh-CN"/>
        </w:rPr>
        <w:t>86.67-92.00%,化学需氧量93.67-95.07%,石油类68.76-78.42%。</w:t>
      </w:r>
    </w:p>
    <w:p>
      <w:pPr>
        <w:spacing w:line="360" w:lineRule="auto"/>
        <w:outlineLvl w:val="2"/>
        <w:rPr>
          <w:rFonts w:ascii="Times New Roman" w:hAnsi="Times New Roman" w:eastAsiaTheme="minorEastAsia"/>
          <w:b/>
          <w:color w:val="000000"/>
          <w:sz w:val="28"/>
          <w:szCs w:val="28"/>
        </w:rPr>
      </w:pPr>
      <w:bookmarkStart w:id="219" w:name="_Toc26726"/>
      <w:bookmarkStart w:id="220" w:name="_Toc32653"/>
      <w:bookmarkStart w:id="221" w:name="_Toc8021"/>
      <w:bookmarkStart w:id="222" w:name="_Toc14038"/>
      <w:bookmarkStart w:id="223" w:name="_Toc521054527"/>
      <w:bookmarkStart w:id="224" w:name="_Toc18791"/>
      <w:bookmarkStart w:id="225" w:name="_Toc521055162"/>
      <w:r>
        <w:rPr>
          <w:rFonts w:hint="eastAsia" w:ascii="Times New Roman" w:hAnsi="Times New Roman" w:eastAsiaTheme="minorEastAsia"/>
          <w:b/>
          <w:color w:val="000000"/>
          <w:sz w:val="28"/>
          <w:szCs w:val="28"/>
          <w:lang w:eastAsia="zh-CN"/>
        </w:rPr>
        <w:t>11</w:t>
      </w:r>
      <w:r>
        <w:rPr>
          <w:rFonts w:ascii="Times New Roman" w:hAnsi="Times New Roman" w:eastAsiaTheme="minorEastAsia"/>
          <w:b/>
          <w:color w:val="000000"/>
          <w:sz w:val="28"/>
          <w:szCs w:val="28"/>
        </w:rPr>
        <w:t>.1.2</w:t>
      </w:r>
      <w:r>
        <w:rPr>
          <w:rFonts w:hint="eastAsia" w:ascii="Times New Roman" w:hAnsi="Times New Roman" w:eastAsiaTheme="minorEastAsia"/>
          <w:b/>
          <w:color w:val="000000"/>
          <w:sz w:val="28"/>
          <w:szCs w:val="28"/>
        </w:rPr>
        <w:t xml:space="preserve"> </w:t>
      </w:r>
      <w:r>
        <w:rPr>
          <w:rFonts w:ascii="Times New Roman" w:hAnsi="Times New Roman" w:eastAsiaTheme="minorEastAsia"/>
          <w:b/>
          <w:color w:val="000000"/>
          <w:sz w:val="28"/>
          <w:szCs w:val="28"/>
        </w:rPr>
        <w:t>污染物排放监测结果</w:t>
      </w:r>
      <w:bookmarkEnd w:id="219"/>
      <w:bookmarkEnd w:id="220"/>
      <w:bookmarkEnd w:id="221"/>
      <w:bookmarkEnd w:id="222"/>
      <w:bookmarkEnd w:id="223"/>
      <w:bookmarkEnd w:id="224"/>
      <w:bookmarkEnd w:id="225"/>
    </w:p>
    <w:p>
      <w:pPr>
        <w:pStyle w:val="2"/>
        <w:numPr>
          <w:ilvl w:val="0"/>
          <w:numId w:val="4"/>
        </w:numPr>
        <w:spacing w:before="0" w:after="0" w:line="360" w:lineRule="auto"/>
        <w:ind w:firstLine="562" w:firstLineChars="200"/>
        <w:rPr>
          <w:rFonts w:ascii="Times New Roman" w:hAnsi="Times New Roman" w:eastAsiaTheme="minorEastAsia"/>
          <w:b/>
          <w:color w:val="000000"/>
          <w:sz w:val="28"/>
          <w:szCs w:val="28"/>
        </w:rPr>
      </w:pPr>
      <w:r>
        <w:rPr>
          <w:rFonts w:ascii="Times New Roman" w:hAnsi="Times New Roman" w:eastAsiaTheme="minorEastAsia"/>
          <w:b/>
          <w:color w:val="000000"/>
          <w:sz w:val="28"/>
          <w:szCs w:val="28"/>
        </w:rPr>
        <w:t>废气</w:t>
      </w:r>
    </w:p>
    <w:p>
      <w:pPr>
        <w:spacing w:line="360" w:lineRule="auto"/>
        <w:ind w:firstLine="560" w:firstLineChars="200"/>
        <w:jc w:val="both"/>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监测结果显示：</w:t>
      </w:r>
    </w:p>
    <w:p>
      <w:pPr>
        <w:spacing w:line="360" w:lineRule="auto"/>
        <w:ind w:firstLine="560" w:firstLineChars="200"/>
        <w:jc w:val="both"/>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11</w:t>
      </w:r>
      <w:r>
        <w:rPr>
          <w:rFonts w:hint="eastAsia" w:ascii="宋体" w:hAnsi="宋体" w:eastAsia="宋体" w:cs="宋体"/>
          <w:color w:val="000000"/>
          <w:sz w:val="28"/>
          <w:szCs w:val="28"/>
        </w:rPr>
        <w:t>月</w:t>
      </w:r>
      <w:r>
        <w:rPr>
          <w:rFonts w:hint="eastAsia" w:ascii="宋体" w:hAnsi="宋体" w:eastAsia="宋体" w:cs="宋体"/>
          <w:color w:val="000000"/>
          <w:sz w:val="28"/>
          <w:szCs w:val="28"/>
          <w:lang w:val="en-US" w:eastAsia="zh-CN"/>
        </w:rPr>
        <w:t>22</w:t>
      </w:r>
      <w:r>
        <w:rPr>
          <w:rFonts w:hint="eastAsia" w:ascii="宋体" w:hAnsi="宋体" w:eastAsia="宋体" w:cs="宋体"/>
          <w:color w:val="000000"/>
          <w:sz w:val="28"/>
          <w:szCs w:val="28"/>
        </w:rPr>
        <w:t>日-</w:t>
      </w:r>
      <w:r>
        <w:rPr>
          <w:rFonts w:hint="eastAsia" w:ascii="宋体" w:hAnsi="宋体" w:eastAsia="宋体" w:cs="宋体"/>
          <w:color w:val="000000"/>
          <w:sz w:val="28"/>
          <w:szCs w:val="28"/>
          <w:lang w:val="en-US" w:eastAsia="zh-CN"/>
        </w:rPr>
        <w:t>11</w:t>
      </w:r>
      <w:r>
        <w:rPr>
          <w:rFonts w:hint="eastAsia" w:ascii="宋体" w:hAnsi="宋体" w:eastAsia="宋体" w:cs="宋体"/>
          <w:color w:val="000000"/>
          <w:sz w:val="28"/>
          <w:szCs w:val="28"/>
        </w:rPr>
        <w:t>月</w:t>
      </w:r>
      <w:r>
        <w:rPr>
          <w:rFonts w:hint="eastAsia" w:ascii="宋体" w:hAnsi="宋体" w:eastAsia="宋体" w:cs="宋体"/>
          <w:color w:val="000000"/>
          <w:sz w:val="28"/>
          <w:szCs w:val="28"/>
          <w:lang w:val="en-US" w:eastAsia="zh-CN"/>
        </w:rPr>
        <w:t>23</w:t>
      </w:r>
      <w:r>
        <w:rPr>
          <w:rFonts w:hint="eastAsia" w:ascii="宋体" w:hAnsi="宋体" w:eastAsia="宋体" w:cs="宋体"/>
          <w:color w:val="000000"/>
          <w:sz w:val="28"/>
          <w:szCs w:val="28"/>
        </w:rPr>
        <w:t>日</w:t>
      </w:r>
      <w:r>
        <w:rPr>
          <w:rFonts w:hint="eastAsia" w:ascii="宋体" w:hAnsi="宋体" w:eastAsia="宋体" w:cs="宋体"/>
          <w:color w:val="000000"/>
          <w:sz w:val="28"/>
          <w:szCs w:val="28"/>
          <w:lang w:val="en-US" w:eastAsia="zh-CN"/>
        </w:rPr>
        <w:t>项目区</w:t>
      </w:r>
      <w:r>
        <w:rPr>
          <w:rFonts w:hint="eastAsia" w:ascii="宋体" w:hAnsi="宋体" w:eastAsia="宋体" w:cs="宋体"/>
          <w:color w:val="000000"/>
          <w:sz w:val="28"/>
          <w:szCs w:val="28"/>
        </w:rPr>
        <w:t>无组织排放废气</w:t>
      </w:r>
      <w:r>
        <w:rPr>
          <w:rFonts w:hint="eastAsia" w:ascii="宋体" w:hAnsi="宋体" w:eastAsia="宋体" w:cs="宋体"/>
          <w:color w:val="000000"/>
          <w:sz w:val="28"/>
          <w:szCs w:val="28"/>
          <w:lang w:val="en-US" w:eastAsia="zh-CN"/>
        </w:rPr>
        <w:t>硫化氢＜0.005mg/m</w:t>
      </w:r>
      <w:r>
        <w:rPr>
          <w:rFonts w:hint="eastAsia" w:ascii="宋体" w:hAnsi="宋体" w:eastAsia="宋体" w:cs="宋体"/>
          <w:color w:val="000000"/>
          <w:sz w:val="28"/>
          <w:szCs w:val="28"/>
          <w:vertAlign w:val="superscript"/>
          <w:lang w:val="en-US" w:eastAsia="zh-CN"/>
        </w:rPr>
        <w:t>3</w:t>
      </w:r>
      <w:r>
        <w:rPr>
          <w:rFonts w:hint="eastAsia" w:ascii="宋体" w:hAnsi="宋体" w:eastAsia="宋体" w:cs="宋体"/>
          <w:color w:val="000000"/>
          <w:sz w:val="28"/>
          <w:szCs w:val="28"/>
          <w:lang w:val="en-US" w:eastAsia="zh-CN"/>
        </w:rPr>
        <w:t>（未检出）</w:t>
      </w:r>
      <w:r>
        <w:rPr>
          <w:rFonts w:hint="eastAsia" w:ascii="宋体" w:hAnsi="宋体" w:eastAsia="宋体" w:cs="宋体"/>
          <w:color w:val="000000"/>
          <w:sz w:val="28"/>
          <w:szCs w:val="28"/>
        </w:rPr>
        <w:t xml:space="preserve"> ，</w:t>
      </w:r>
      <w:r>
        <w:rPr>
          <w:rFonts w:hint="eastAsia" w:ascii="宋体" w:hAnsi="宋体" w:eastAsia="宋体" w:cs="宋体"/>
          <w:color w:val="000000"/>
          <w:sz w:val="28"/>
          <w:szCs w:val="28"/>
          <w:lang w:val="en-US" w:eastAsia="zh-CN"/>
        </w:rPr>
        <w:t>氨最大值0.17m</w:t>
      </w:r>
      <w:r>
        <w:rPr>
          <w:rFonts w:hint="eastAsia" w:ascii="宋体" w:hAnsi="宋体" w:eastAsia="宋体" w:cs="宋体"/>
          <w:color w:val="000000"/>
          <w:sz w:val="28"/>
          <w:szCs w:val="28"/>
        </w:rPr>
        <w:t>g/m</w:t>
      </w:r>
      <w:r>
        <w:rPr>
          <w:rFonts w:hint="eastAsia" w:ascii="宋体" w:hAnsi="宋体" w:eastAsia="宋体" w:cs="宋体"/>
          <w:color w:val="000000"/>
          <w:sz w:val="28"/>
          <w:szCs w:val="28"/>
          <w:vertAlign w:val="superscript"/>
        </w:rPr>
        <w:t>3</w:t>
      </w:r>
      <w:r>
        <w:rPr>
          <w:rFonts w:hint="eastAsia" w:ascii="宋体" w:hAnsi="宋体" w:eastAsia="宋体" w:cs="宋体"/>
          <w:color w:val="000000"/>
          <w:sz w:val="28"/>
          <w:szCs w:val="28"/>
        </w:rPr>
        <w:t xml:space="preserve"> ，</w:t>
      </w:r>
      <w:r>
        <w:rPr>
          <w:rFonts w:hint="eastAsia" w:ascii="宋体" w:hAnsi="宋体" w:eastAsia="宋体" w:cs="宋体"/>
          <w:color w:val="000000"/>
          <w:sz w:val="28"/>
          <w:szCs w:val="28"/>
          <w:lang w:val="en-US" w:eastAsia="zh-CN"/>
        </w:rPr>
        <w:t>臭气浓度＜10</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未检出</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，满足《</w:t>
      </w:r>
      <w:r>
        <w:rPr>
          <w:rFonts w:hint="eastAsia" w:ascii="宋体" w:hAnsi="宋体" w:eastAsia="宋体" w:cs="宋体"/>
          <w:color w:val="000000"/>
          <w:sz w:val="28"/>
          <w:szCs w:val="28"/>
          <w:lang w:val="en-US" w:eastAsia="zh-CN"/>
        </w:rPr>
        <w:t>恶臭</w:t>
      </w:r>
      <w:r>
        <w:rPr>
          <w:rFonts w:hint="eastAsia" w:ascii="宋体" w:hAnsi="宋体" w:eastAsia="宋体" w:cs="宋体"/>
          <w:color w:val="000000"/>
          <w:sz w:val="28"/>
          <w:szCs w:val="28"/>
        </w:rPr>
        <w:t>污染物排放标准》(GB</w:t>
      </w:r>
      <w:r>
        <w:rPr>
          <w:rFonts w:hint="eastAsia" w:ascii="宋体" w:hAnsi="宋体" w:eastAsia="宋体" w:cs="宋体"/>
          <w:color w:val="000000"/>
          <w:sz w:val="28"/>
          <w:szCs w:val="28"/>
          <w:lang w:val="en-US" w:eastAsia="zh-CN"/>
        </w:rPr>
        <w:t>14554</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93</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中表</w:t>
      </w:r>
      <w:r>
        <w:rPr>
          <w:rFonts w:hint="eastAsia" w:ascii="宋体" w:hAnsi="宋体" w:eastAsia="宋体" w:cs="宋体"/>
          <w:color w:val="000000"/>
          <w:sz w:val="28"/>
          <w:szCs w:val="28"/>
          <w:lang w:val="en-US" w:eastAsia="zh-CN"/>
        </w:rPr>
        <w:t>1中二级新改扩建</w:t>
      </w:r>
      <w:r>
        <w:rPr>
          <w:rFonts w:hint="eastAsia" w:ascii="宋体" w:hAnsi="宋体" w:eastAsia="宋体" w:cs="宋体"/>
          <w:color w:val="000000"/>
          <w:sz w:val="28"/>
          <w:szCs w:val="28"/>
        </w:rPr>
        <w:t>浓度限值。</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硫化氢≤0.06mg/m</w:t>
      </w:r>
      <w:r>
        <w:rPr>
          <w:rFonts w:hint="eastAsia" w:ascii="宋体" w:hAnsi="宋体" w:eastAsia="宋体" w:cs="宋体"/>
          <w:color w:val="000000"/>
          <w:sz w:val="28"/>
          <w:szCs w:val="28"/>
          <w:vertAlign w:val="superscript"/>
          <w:lang w:val="en-US" w:eastAsia="zh-CN"/>
        </w:rPr>
        <w:t>3</w:t>
      </w:r>
      <w:r>
        <w:rPr>
          <w:rFonts w:hint="eastAsia" w:ascii="宋体" w:hAnsi="宋体" w:eastAsia="宋体" w:cs="宋体"/>
          <w:color w:val="000000"/>
          <w:sz w:val="28"/>
          <w:szCs w:val="28"/>
          <w:lang w:val="en-US" w:eastAsia="zh-CN"/>
        </w:rPr>
        <w:t>，氨≤1.5mg/m</w:t>
      </w:r>
      <w:r>
        <w:rPr>
          <w:rFonts w:hint="eastAsia" w:ascii="宋体" w:hAnsi="宋体" w:eastAsia="宋体" w:cs="宋体"/>
          <w:color w:val="000000"/>
          <w:sz w:val="28"/>
          <w:szCs w:val="28"/>
          <w:vertAlign w:val="superscript"/>
          <w:lang w:val="en-US" w:eastAsia="zh-CN"/>
        </w:rPr>
        <w:t>3</w:t>
      </w:r>
      <w:r>
        <w:rPr>
          <w:rFonts w:hint="eastAsia" w:ascii="宋体" w:hAnsi="宋体" w:eastAsia="宋体" w:cs="宋体"/>
          <w:color w:val="000000"/>
          <w:sz w:val="28"/>
          <w:szCs w:val="28"/>
          <w:vertAlign w:val="baseline"/>
          <w:lang w:val="en-US" w:eastAsia="zh-CN"/>
        </w:rPr>
        <w:t>,臭气浓度</w:t>
      </w:r>
      <w:r>
        <w:rPr>
          <w:rFonts w:hint="eastAsia" w:ascii="宋体" w:hAnsi="宋体" w:eastAsia="宋体" w:cs="宋体"/>
          <w:color w:val="000000"/>
          <w:sz w:val="28"/>
          <w:szCs w:val="28"/>
          <w:lang w:val="en-US" w:eastAsia="zh-CN"/>
        </w:rPr>
        <w:t>≤20(无量纲)</w:t>
      </w:r>
      <w:r>
        <w:rPr>
          <w:rFonts w:hint="eastAsia" w:ascii="宋体" w:hAnsi="宋体" w:eastAsia="宋体" w:cs="宋体"/>
          <w:color w:val="000000"/>
          <w:sz w:val="28"/>
          <w:szCs w:val="28"/>
          <w:lang w:eastAsia="zh-CN"/>
        </w:rPr>
        <w:t>）非甲烷总烃最大值</w:t>
      </w:r>
      <w:r>
        <w:rPr>
          <w:rFonts w:hint="eastAsia" w:ascii="宋体" w:hAnsi="宋体" w:eastAsia="宋体" w:cs="宋体"/>
          <w:color w:val="000000"/>
          <w:sz w:val="28"/>
          <w:szCs w:val="28"/>
          <w:lang w:val="en-US" w:eastAsia="zh-CN"/>
        </w:rPr>
        <w:t>1.19mg/m</w:t>
      </w:r>
      <w:r>
        <w:rPr>
          <w:rFonts w:hint="eastAsia" w:ascii="宋体" w:hAnsi="宋体" w:eastAsia="宋体" w:cs="宋体"/>
          <w:color w:val="000000"/>
          <w:sz w:val="28"/>
          <w:szCs w:val="28"/>
          <w:vertAlign w:val="superscript"/>
          <w:lang w:val="en-US" w:eastAsia="zh-CN"/>
        </w:rPr>
        <w:t>3</w:t>
      </w:r>
      <w:r>
        <w:rPr>
          <w:rFonts w:hint="eastAsia" w:ascii="宋体" w:hAnsi="宋体" w:eastAsia="宋体" w:cs="宋体"/>
          <w:color w:val="000000"/>
          <w:sz w:val="28"/>
          <w:szCs w:val="28"/>
          <w:lang w:val="en-US" w:eastAsia="zh-CN"/>
        </w:rPr>
        <w:t>，满足《石油炼制工业污染物排放标准》（GB31570-2015）表5（非甲烷总烃≤4.0mg/m</w:t>
      </w:r>
      <w:r>
        <w:rPr>
          <w:rFonts w:hint="eastAsia" w:ascii="宋体" w:hAnsi="宋体" w:eastAsia="宋体" w:cs="宋体"/>
          <w:color w:val="000000"/>
          <w:sz w:val="28"/>
          <w:szCs w:val="28"/>
          <w:vertAlign w:val="superscript"/>
          <w:lang w:val="en-US" w:eastAsia="zh-CN"/>
        </w:rPr>
        <w:t>3</w:t>
      </w:r>
      <w:r>
        <w:rPr>
          <w:rFonts w:hint="eastAsia" w:ascii="宋体" w:hAnsi="宋体" w:eastAsia="宋体" w:cs="宋体"/>
          <w:color w:val="000000"/>
          <w:sz w:val="28"/>
          <w:szCs w:val="28"/>
          <w:lang w:val="en-US" w:eastAsia="zh-CN"/>
        </w:rPr>
        <w:t>）；</w:t>
      </w:r>
    </w:p>
    <w:p>
      <w:pPr>
        <w:pStyle w:val="34"/>
        <w:numPr>
          <w:ilvl w:val="0"/>
          <w:numId w:val="0"/>
        </w:numPr>
        <w:spacing w:line="360" w:lineRule="auto"/>
        <w:ind w:firstLine="560" w:firstLineChars="200"/>
        <w:jc w:val="both"/>
        <w:rPr>
          <w:rFonts w:hint="eastAsia" w:ascii="宋体" w:hAnsi="宋体" w:eastAsia="宋体" w:cs="宋体"/>
          <w:b/>
          <w:color w:val="000000"/>
          <w:sz w:val="28"/>
          <w:szCs w:val="28"/>
        </w:rPr>
      </w:pPr>
      <w:r>
        <w:rPr>
          <w:rFonts w:hint="eastAsia" w:ascii="宋体" w:hAnsi="宋体" w:eastAsia="宋体" w:cs="宋体"/>
          <w:bCs/>
          <w:color w:val="000000"/>
          <w:sz w:val="28"/>
          <w:szCs w:val="28"/>
          <w:lang w:eastAsia="zh-CN"/>
        </w:rPr>
        <w:t>催化燃烧装置排口氨最大值</w:t>
      </w:r>
      <w:r>
        <w:rPr>
          <w:rFonts w:hint="eastAsia" w:ascii="宋体" w:hAnsi="宋体" w:eastAsia="宋体" w:cs="宋体"/>
          <w:bCs/>
          <w:color w:val="000000"/>
          <w:sz w:val="28"/>
          <w:szCs w:val="28"/>
          <w:lang w:val="en-US" w:eastAsia="zh-CN"/>
        </w:rPr>
        <w:t>1.8×10</w:t>
      </w:r>
      <w:r>
        <w:rPr>
          <w:rFonts w:hint="eastAsia" w:ascii="宋体" w:hAnsi="宋体" w:eastAsia="宋体" w:cs="宋体"/>
          <w:bCs/>
          <w:color w:val="000000"/>
          <w:sz w:val="28"/>
          <w:szCs w:val="28"/>
          <w:vertAlign w:val="superscript"/>
          <w:lang w:val="en-US" w:eastAsia="zh-CN"/>
        </w:rPr>
        <w:t>-3</w:t>
      </w:r>
      <w:r>
        <w:rPr>
          <w:rFonts w:hint="eastAsia" w:ascii="宋体" w:hAnsi="宋体" w:eastAsia="宋体" w:cs="宋体"/>
          <w:bCs/>
          <w:color w:val="000000"/>
          <w:sz w:val="28"/>
          <w:szCs w:val="28"/>
          <w:lang w:val="en-US" w:eastAsia="zh-CN"/>
        </w:rPr>
        <w:t>kg/h,硫化氢未检出，满足《恶臭污染物排放标准》（氨≤8.7kg/h，硫化氢≤0.58kg/h），非甲烷总烃浓度最大值62.7mg/m</w:t>
      </w:r>
      <w:r>
        <w:rPr>
          <w:rFonts w:hint="eastAsia" w:ascii="宋体" w:hAnsi="宋体" w:eastAsia="宋体" w:cs="宋体"/>
          <w:bCs/>
          <w:color w:val="000000"/>
          <w:sz w:val="28"/>
          <w:szCs w:val="28"/>
          <w:vertAlign w:val="superscript"/>
          <w:lang w:val="en-US" w:eastAsia="zh-CN"/>
        </w:rPr>
        <w:t>3</w:t>
      </w:r>
      <w:r>
        <w:rPr>
          <w:rFonts w:hint="eastAsia" w:ascii="宋体" w:hAnsi="宋体" w:eastAsia="宋体" w:cs="宋体"/>
          <w:bCs/>
          <w:color w:val="000000"/>
          <w:sz w:val="28"/>
          <w:szCs w:val="28"/>
          <w:lang w:val="en-US" w:eastAsia="zh-CN"/>
        </w:rPr>
        <w:t>,满足《石油炼制污染物排放标准》（GB31570-2015）表4标准限值（非甲烷总烃≤120mg/m</w:t>
      </w:r>
      <w:r>
        <w:rPr>
          <w:rFonts w:hint="eastAsia" w:ascii="宋体" w:hAnsi="宋体" w:eastAsia="宋体" w:cs="宋体"/>
          <w:bCs/>
          <w:color w:val="000000"/>
          <w:sz w:val="28"/>
          <w:szCs w:val="28"/>
          <w:vertAlign w:val="superscript"/>
          <w:lang w:val="en-US" w:eastAsia="zh-CN"/>
        </w:rPr>
        <w:t>3</w:t>
      </w:r>
      <w:r>
        <w:rPr>
          <w:rFonts w:hint="eastAsia" w:ascii="宋体" w:hAnsi="宋体" w:eastAsia="宋体" w:cs="宋体"/>
          <w:bCs/>
          <w:color w:val="000000"/>
          <w:sz w:val="28"/>
          <w:szCs w:val="28"/>
          <w:lang w:val="en-US" w:eastAsia="zh-CN"/>
        </w:rPr>
        <w:t>）。</w:t>
      </w:r>
    </w:p>
    <w:p>
      <w:pPr>
        <w:pStyle w:val="30"/>
        <w:numPr>
          <w:ilvl w:val="0"/>
          <w:numId w:val="4"/>
        </w:numPr>
        <w:spacing w:before="0" w:beforeAutospacing="0" w:after="0" w:afterAutospacing="0" w:line="360" w:lineRule="auto"/>
        <w:ind w:left="0" w:leftChars="0" w:firstLine="562" w:firstLineChars="200"/>
        <w:rPr>
          <w:rFonts w:ascii="Times New Roman" w:hAnsi="Times New Roman" w:cs="Times New Roman" w:eastAsiaTheme="minorEastAsia"/>
          <w:b/>
          <w:color w:val="000000"/>
          <w:sz w:val="28"/>
          <w:szCs w:val="28"/>
        </w:rPr>
      </w:pPr>
      <w:r>
        <w:rPr>
          <w:rFonts w:ascii="Times New Roman" w:hAnsi="Times New Roman" w:cs="Times New Roman" w:eastAsiaTheme="minorEastAsia"/>
          <w:b/>
          <w:color w:val="000000"/>
          <w:sz w:val="28"/>
          <w:szCs w:val="28"/>
        </w:rPr>
        <w:t>废水</w:t>
      </w:r>
    </w:p>
    <w:p>
      <w:pPr>
        <w:spacing w:line="360" w:lineRule="auto"/>
        <w:ind w:firstLine="560" w:firstLineChars="200"/>
        <w:rPr>
          <w:rFonts w:hint="eastAsia" w:ascii="Times New Roman" w:hAnsi="Times New Roman" w:eastAsiaTheme="minorEastAsia"/>
          <w:sz w:val="28"/>
          <w:szCs w:val="28"/>
          <w:lang w:eastAsia="zh-CN"/>
        </w:rPr>
      </w:pPr>
      <w:r>
        <w:rPr>
          <w:rFonts w:hint="eastAsia" w:ascii="Times New Roman" w:hAnsi="Times New Roman" w:eastAsiaTheme="minorEastAsia"/>
          <w:sz w:val="28"/>
          <w:szCs w:val="28"/>
          <w:lang w:eastAsia="zh-CN"/>
        </w:rPr>
        <w:t>监测结果显示：</w:t>
      </w:r>
    </w:p>
    <w:p>
      <w:pPr>
        <w:pStyle w:val="2"/>
        <w:spacing w:before="0" w:after="0" w:line="360" w:lineRule="auto"/>
        <w:ind w:firstLine="560" w:firstLineChars="200"/>
        <w:rPr>
          <w:rFonts w:hint="eastAsia" w:ascii="Times New Roman" w:hAnsi="Times New Roman" w:eastAsiaTheme="minorEastAsia"/>
          <w:sz w:val="28"/>
          <w:szCs w:val="28"/>
          <w:lang w:eastAsia="zh-CN"/>
        </w:rPr>
      </w:pPr>
      <w:r>
        <w:rPr>
          <w:rFonts w:ascii="Times New Roman" w:hAnsi="Times New Roman" w:eastAsiaTheme="minorEastAsia"/>
          <w:sz w:val="28"/>
          <w:szCs w:val="28"/>
        </w:rPr>
        <w:t>2018年</w:t>
      </w:r>
      <w:r>
        <w:rPr>
          <w:rFonts w:hint="eastAsia" w:ascii="Times New Roman" w:hAnsi="Times New Roman" w:eastAsiaTheme="minorEastAsia"/>
          <w:sz w:val="28"/>
          <w:szCs w:val="28"/>
          <w:lang w:val="en-US" w:eastAsia="zh-CN"/>
        </w:rPr>
        <w:t>11</w:t>
      </w:r>
      <w:r>
        <w:rPr>
          <w:rFonts w:ascii="Times New Roman" w:hAnsi="Times New Roman" w:eastAsiaTheme="minorEastAsia"/>
          <w:sz w:val="28"/>
          <w:szCs w:val="28"/>
        </w:rPr>
        <w:t>月</w:t>
      </w:r>
      <w:r>
        <w:rPr>
          <w:rFonts w:hint="eastAsia" w:ascii="Times New Roman" w:hAnsi="Times New Roman" w:eastAsiaTheme="minorEastAsia"/>
          <w:sz w:val="28"/>
          <w:szCs w:val="28"/>
          <w:lang w:val="en-US" w:eastAsia="zh-CN"/>
        </w:rPr>
        <w:t>22</w:t>
      </w:r>
      <w:r>
        <w:rPr>
          <w:rFonts w:ascii="Times New Roman" w:hAnsi="Times New Roman" w:eastAsiaTheme="minorEastAsia"/>
          <w:sz w:val="28"/>
          <w:szCs w:val="28"/>
        </w:rPr>
        <w:t>日，pH值</w:t>
      </w:r>
      <w:r>
        <w:rPr>
          <w:rFonts w:hint="eastAsia" w:ascii="Times New Roman" w:hAnsi="Times New Roman" w:eastAsiaTheme="minorEastAsia"/>
          <w:sz w:val="28"/>
          <w:szCs w:val="28"/>
          <w:lang w:val="en-US" w:eastAsia="zh-CN"/>
        </w:rPr>
        <w:t>7.49-7.63</w:t>
      </w:r>
      <w:r>
        <w:rPr>
          <w:rFonts w:ascii="Times New Roman" w:hAnsi="Times New Roman" w:eastAsiaTheme="minorEastAsia"/>
          <w:sz w:val="28"/>
          <w:szCs w:val="28"/>
        </w:rPr>
        <w:t>、COD</w:t>
      </w:r>
      <w:r>
        <w:rPr>
          <w:rFonts w:ascii="Times New Roman" w:hAnsi="Times New Roman" w:eastAsiaTheme="minorEastAsia"/>
          <w:sz w:val="28"/>
          <w:szCs w:val="28"/>
          <w:vertAlign w:val="subscript"/>
        </w:rPr>
        <w:t>Cr</w:t>
      </w:r>
      <w:r>
        <w:rPr>
          <w:rFonts w:ascii="Times New Roman" w:hAnsi="Times New Roman" w:eastAsiaTheme="minorEastAsia"/>
          <w:sz w:val="28"/>
          <w:szCs w:val="28"/>
        </w:rPr>
        <w:t>1</w:t>
      </w:r>
      <w:r>
        <w:rPr>
          <w:rFonts w:hint="eastAsia" w:ascii="Times New Roman" w:hAnsi="Times New Roman" w:eastAsiaTheme="minorEastAsia"/>
          <w:sz w:val="28"/>
          <w:szCs w:val="28"/>
          <w:lang w:eastAsia="zh-CN"/>
        </w:rPr>
        <w:t>日均值为</w:t>
      </w:r>
      <w:r>
        <w:rPr>
          <w:rFonts w:ascii="Times New Roman" w:hAnsi="Times New Roman" w:eastAsiaTheme="minorEastAsia"/>
          <w:sz w:val="28"/>
          <w:szCs w:val="28"/>
        </w:rPr>
        <w:t>6mg/L、石油类</w:t>
      </w:r>
      <w:r>
        <w:rPr>
          <w:rFonts w:hint="eastAsia" w:ascii="Times New Roman" w:hAnsi="Times New Roman" w:eastAsiaTheme="minorEastAsia"/>
          <w:sz w:val="28"/>
          <w:szCs w:val="28"/>
          <w:lang w:eastAsia="zh-CN"/>
        </w:rPr>
        <w:t>均值为</w:t>
      </w:r>
      <w:r>
        <w:rPr>
          <w:rFonts w:ascii="Times New Roman" w:hAnsi="Times New Roman" w:eastAsiaTheme="minorEastAsia"/>
          <w:sz w:val="28"/>
          <w:szCs w:val="28"/>
        </w:rPr>
        <w:t>0.56mg/L、悬浮物</w:t>
      </w:r>
      <w:r>
        <w:rPr>
          <w:rFonts w:hint="eastAsia" w:ascii="Times New Roman" w:hAnsi="Times New Roman" w:eastAsiaTheme="minorEastAsia"/>
          <w:sz w:val="28"/>
          <w:szCs w:val="28"/>
          <w:lang w:eastAsia="zh-CN"/>
        </w:rPr>
        <w:t>均值为</w:t>
      </w:r>
      <w:r>
        <w:rPr>
          <w:rFonts w:ascii="Times New Roman" w:hAnsi="Times New Roman" w:eastAsiaTheme="minorEastAsia"/>
          <w:sz w:val="28"/>
          <w:szCs w:val="28"/>
        </w:rPr>
        <w:t>13mg/L</w:t>
      </w:r>
      <w:r>
        <w:rPr>
          <w:rFonts w:hint="eastAsia" w:ascii="Times New Roman" w:hAnsi="Times New Roman" w:eastAsiaTheme="minorEastAsia"/>
          <w:sz w:val="28"/>
          <w:szCs w:val="28"/>
          <w:lang w:eastAsia="zh-CN"/>
        </w:rPr>
        <w:t>；</w:t>
      </w:r>
    </w:p>
    <w:p>
      <w:pPr>
        <w:pStyle w:val="2"/>
        <w:spacing w:before="0" w:after="0" w:line="360" w:lineRule="auto"/>
        <w:ind w:firstLine="560" w:firstLineChars="200"/>
        <w:rPr>
          <w:rFonts w:hint="eastAsia" w:ascii="Times New Roman" w:hAnsi="Times New Roman" w:eastAsiaTheme="minorEastAsia"/>
          <w:sz w:val="28"/>
          <w:szCs w:val="28"/>
          <w:lang w:eastAsia="zh-CN"/>
        </w:rPr>
      </w:pPr>
      <w:r>
        <w:rPr>
          <w:rFonts w:ascii="Times New Roman" w:hAnsi="Times New Roman" w:eastAsiaTheme="minorEastAsia"/>
          <w:sz w:val="28"/>
          <w:szCs w:val="28"/>
        </w:rPr>
        <w:t>2018年</w:t>
      </w:r>
      <w:r>
        <w:rPr>
          <w:rFonts w:hint="eastAsia" w:ascii="Times New Roman" w:hAnsi="Times New Roman" w:eastAsiaTheme="minorEastAsia"/>
          <w:sz w:val="28"/>
          <w:szCs w:val="28"/>
          <w:lang w:val="en-US" w:eastAsia="zh-CN"/>
        </w:rPr>
        <w:t>11</w:t>
      </w:r>
      <w:r>
        <w:rPr>
          <w:rFonts w:ascii="Times New Roman" w:hAnsi="Times New Roman" w:eastAsiaTheme="minorEastAsia"/>
          <w:sz w:val="28"/>
          <w:szCs w:val="28"/>
        </w:rPr>
        <w:t>月</w:t>
      </w:r>
      <w:r>
        <w:rPr>
          <w:rFonts w:hint="eastAsia" w:ascii="Times New Roman" w:hAnsi="Times New Roman" w:eastAsiaTheme="minorEastAsia"/>
          <w:sz w:val="28"/>
          <w:szCs w:val="28"/>
          <w:lang w:val="en-US" w:eastAsia="zh-CN"/>
        </w:rPr>
        <w:t>23</w:t>
      </w:r>
      <w:r>
        <w:rPr>
          <w:rFonts w:ascii="Times New Roman" w:hAnsi="Times New Roman" w:eastAsiaTheme="minorEastAsia"/>
          <w:sz w:val="28"/>
          <w:szCs w:val="28"/>
        </w:rPr>
        <w:t>日，pH值</w:t>
      </w:r>
      <w:r>
        <w:rPr>
          <w:rFonts w:hint="eastAsia" w:ascii="Times New Roman" w:hAnsi="Times New Roman" w:eastAsiaTheme="minorEastAsia"/>
          <w:sz w:val="28"/>
          <w:szCs w:val="28"/>
          <w:lang w:val="en-US" w:eastAsia="zh-CN"/>
        </w:rPr>
        <w:t>7.54-7.62</w:t>
      </w:r>
      <w:r>
        <w:rPr>
          <w:rFonts w:ascii="Times New Roman" w:hAnsi="Times New Roman" w:eastAsiaTheme="minorEastAsia"/>
          <w:sz w:val="28"/>
          <w:szCs w:val="28"/>
        </w:rPr>
        <w:t>、COD</w:t>
      </w:r>
      <w:r>
        <w:rPr>
          <w:rFonts w:ascii="Times New Roman" w:hAnsi="Times New Roman" w:eastAsiaTheme="minorEastAsia"/>
          <w:sz w:val="28"/>
          <w:szCs w:val="28"/>
          <w:vertAlign w:val="subscript"/>
        </w:rPr>
        <w:t>Cr</w:t>
      </w:r>
      <w:r>
        <w:rPr>
          <w:rFonts w:hint="eastAsia" w:ascii="Times New Roman" w:hAnsi="Times New Roman" w:eastAsiaTheme="minorEastAsia"/>
          <w:sz w:val="28"/>
          <w:szCs w:val="28"/>
          <w:lang w:eastAsia="zh-CN"/>
        </w:rPr>
        <w:t>均值为</w:t>
      </w:r>
      <w:r>
        <w:rPr>
          <w:rFonts w:ascii="Times New Roman" w:hAnsi="Times New Roman" w:eastAsiaTheme="minorEastAsia"/>
          <w:sz w:val="28"/>
          <w:szCs w:val="28"/>
        </w:rPr>
        <w:t>1</w:t>
      </w:r>
      <w:r>
        <w:rPr>
          <w:rFonts w:hint="eastAsia" w:ascii="Times New Roman" w:hAnsi="Times New Roman" w:eastAsiaTheme="minorEastAsia"/>
          <w:sz w:val="28"/>
          <w:szCs w:val="28"/>
          <w:lang w:val="en-US" w:eastAsia="zh-CN"/>
        </w:rPr>
        <w:t>8</w:t>
      </w:r>
      <w:r>
        <w:rPr>
          <w:rFonts w:ascii="Times New Roman" w:hAnsi="Times New Roman" w:eastAsiaTheme="minorEastAsia"/>
          <w:sz w:val="28"/>
          <w:szCs w:val="28"/>
        </w:rPr>
        <w:t>mg/L、石油类</w:t>
      </w:r>
      <w:r>
        <w:rPr>
          <w:rFonts w:hint="eastAsia" w:ascii="Times New Roman" w:hAnsi="Times New Roman" w:eastAsiaTheme="minorEastAsia"/>
          <w:sz w:val="28"/>
          <w:szCs w:val="28"/>
          <w:lang w:eastAsia="zh-CN"/>
        </w:rPr>
        <w:t>均值为</w:t>
      </w:r>
      <w:r>
        <w:rPr>
          <w:rFonts w:ascii="Times New Roman" w:hAnsi="Times New Roman" w:eastAsiaTheme="minorEastAsia"/>
          <w:sz w:val="28"/>
          <w:szCs w:val="28"/>
        </w:rPr>
        <w:t>0.5</w:t>
      </w:r>
      <w:r>
        <w:rPr>
          <w:rFonts w:hint="eastAsia" w:ascii="Times New Roman" w:hAnsi="Times New Roman" w:eastAsiaTheme="minorEastAsia"/>
          <w:sz w:val="28"/>
          <w:szCs w:val="28"/>
          <w:lang w:val="en-US" w:eastAsia="zh-CN"/>
        </w:rPr>
        <w:t>9</w:t>
      </w:r>
      <w:r>
        <w:rPr>
          <w:rFonts w:ascii="Times New Roman" w:hAnsi="Times New Roman" w:eastAsiaTheme="minorEastAsia"/>
          <w:sz w:val="28"/>
          <w:szCs w:val="28"/>
        </w:rPr>
        <w:t>mg/L、悬浮物</w:t>
      </w:r>
      <w:r>
        <w:rPr>
          <w:rFonts w:hint="eastAsia" w:ascii="Times New Roman" w:hAnsi="Times New Roman" w:eastAsiaTheme="minorEastAsia"/>
          <w:sz w:val="28"/>
          <w:szCs w:val="28"/>
          <w:lang w:eastAsia="zh-CN"/>
        </w:rPr>
        <w:t>均值为</w:t>
      </w:r>
      <w:r>
        <w:rPr>
          <w:rFonts w:hint="eastAsia" w:ascii="Times New Roman" w:hAnsi="Times New Roman" w:eastAsiaTheme="minorEastAsia"/>
          <w:sz w:val="28"/>
          <w:szCs w:val="28"/>
          <w:lang w:val="en-US" w:eastAsia="zh-CN"/>
        </w:rPr>
        <w:t>22</w:t>
      </w:r>
      <w:r>
        <w:rPr>
          <w:rFonts w:ascii="Times New Roman" w:hAnsi="Times New Roman" w:eastAsiaTheme="minorEastAsia"/>
          <w:sz w:val="28"/>
          <w:szCs w:val="28"/>
        </w:rPr>
        <w:t>mg/L</w:t>
      </w:r>
      <w:r>
        <w:rPr>
          <w:rFonts w:hint="eastAsia" w:ascii="Times New Roman" w:hAnsi="Times New Roman" w:eastAsiaTheme="minorEastAsia"/>
          <w:sz w:val="28"/>
          <w:szCs w:val="28"/>
          <w:lang w:eastAsia="zh-CN"/>
        </w:rPr>
        <w:t>；</w:t>
      </w:r>
    </w:p>
    <w:p>
      <w:pPr>
        <w:pStyle w:val="2"/>
        <w:spacing w:before="0" w:after="0" w:line="360" w:lineRule="auto"/>
        <w:ind w:firstLine="560" w:firstLineChars="200"/>
        <w:rPr>
          <w:rFonts w:ascii="Times New Roman" w:hAnsi="Times New Roman" w:cs="Times New Roman" w:eastAsiaTheme="minorEastAsia"/>
          <w:b/>
          <w:color w:val="000000"/>
          <w:sz w:val="28"/>
          <w:szCs w:val="28"/>
        </w:rPr>
      </w:pPr>
      <w:r>
        <w:rPr>
          <w:rFonts w:ascii="Times New Roman" w:hAnsi="Times New Roman" w:eastAsiaTheme="minorEastAsia"/>
          <w:sz w:val="28"/>
          <w:szCs w:val="28"/>
        </w:rPr>
        <w:t>满足《</w:t>
      </w:r>
      <w:r>
        <w:rPr>
          <w:rFonts w:hint="eastAsia" w:ascii="Times New Roman" w:hAnsi="Times New Roman" w:eastAsiaTheme="minorEastAsia"/>
          <w:sz w:val="28"/>
          <w:szCs w:val="28"/>
          <w:lang w:eastAsia="zh-CN"/>
        </w:rPr>
        <w:t>石油炼制</w:t>
      </w:r>
      <w:r>
        <w:rPr>
          <w:rFonts w:ascii="Times New Roman" w:hAnsi="Times New Roman" w:eastAsiaTheme="minorEastAsia"/>
          <w:sz w:val="28"/>
          <w:szCs w:val="28"/>
        </w:rPr>
        <w:t>工业污染物排放标准》</w:t>
      </w:r>
      <w:r>
        <w:rPr>
          <w:rFonts w:hint="eastAsia" w:ascii="Times New Roman" w:hAnsi="Times New Roman" w:eastAsiaTheme="minorEastAsia"/>
          <w:sz w:val="28"/>
          <w:szCs w:val="28"/>
          <w:lang w:eastAsia="zh-CN"/>
        </w:rPr>
        <w:t>（</w:t>
      </w:r>
      <w:r>
        <w:rPr>
          <w:rFonts w:hint="eastAsia" w:ascii="Times New Roman" w:hAnsi="Times New Roman" w:eastAsiaTheme="minorEastAsia"/>
          <w:sz w:val="28"/>
          <w:szCs w:val="28"/>
          <w:lang w:val="en-US" w:eastAsia="zh-CN"/>
        </w:rPr>
        <w:t>GB31570-2015</w:t>
      </w:r>
      <w:r>
        <w:rPr>
          <w:rFonts w:hint="eastAsia" w:ascii="Times New Roman" w:hAnsi="Times New Roman" w:eastAsiaTheme="minorEastAsia"/>
          <w:sz w:val="28"/>
          <w:szCs w:val="28"/>
          <w:lang w:eastAsia="zh-CN"/>
        </w:rPr>
        <w:t>）</w:t>
      </w:r>
      <w:r>
        <w:rPr>
          <w:rFonts w:ascii="Times New Roman" w:hAnsi="Times New Roman" w:eastAsiaTheme="minorEastAsia"/>
          <w:sz w:val="28"/>
          <w:szCs w:val="28"/>
        </w:rPr>
        <w:t>表2中</w:t>
      </w:r>
      <w:r>
        <w:rPr>
          <w:rFonts w:hint="eastAsia" w:ascii="Times New Roman" w:hAnsi="Times New Roman" w:eastAsiaTheme="minorEastAsia"/>
          <w:sz w:val="28"/>
          <w:szCs w:val="28"/>
          <w:lang w:eastAsia="zh-CN"/>
        </w:rPr>
        <w:t>特别排放</w:t>
      </w:r>
      <w:r>
        <w:rPr>
          <w:rFonts w:ascii="Times New Roman" w:hAnsi="Times New Roman" w:eastAsiaTheme="minorEastAsia"/>
          <w:sz w:val="28"/>
          <w:szCs w:val="28"/>
        </w:rPr>
        <w:t>限值要求</w:t>
      </w:r>
      <w:r>
        <w:rPr>
          <w:rFonts w:hint="eastAsia" w:ascii="Times New Roman" w:hAnsi="Times New Roman" w:eastAsiaTheme="minorEastAsia"/>
          <w:sz w:val="28"/>
          <w:szCs w:val="28"/>
          <w:lang w:eastAsia="zh-CN"/>
        </w:rPr>
        <w:t>(</w:t>
      </w:r>
      <w:r>
        <w:rPr>
          <w:rFonts w:ascii="Times New Roman" w:hAnsi="Times New Roman" w:eastAsiaTheme="minorEastAsia"/>
          <w:sz w:val="28"/>
          <w:szCs w:val="28"/>
        </w:rPr>
        <w:t>pH值6-9、COD</w:t>
      </w:r>
      <w:r>
        <w:rPr>
          <w:rFonts w:ascii="Times New Roman" w:hAnsi="Times New Roman" w:eastAsiaTheme="minorEastAsia"/>
          <w:sz w:val="28"/>
          <w:szCs w:val="28"/>
          <w:vertAlign w:val="subscript"/>
        </w:rPr>
        <w:t>Cr</w:t>
      </w:r>
      <w:r>
        <w:rPr>
          <w:rFonts w:hint="eastAsia" w:ascii="Times New Roman" w:hAnsi="Times New Roman" w:eastAsiaTheme="minorEastAsia"/>
          <w:sz w:val="28"/>
        </w:rPr>
        <w:t>≤</w:t>
      </w:r>
      <w:r>
        <w:rPr>
          <w:rFonts w:hint="eastAsia" w:ascii="Times New Roman" w:hAnsi="Times New Roman" w:eastAsiaTheme="minorEastAsia"/>
          <w:sz w:val="28"/>
          <w:szCs w:val="28"/>
          <w:lang w:val="en-US" w:eastAsia="zh-CN"/>
        </w:rPr>
        <w:t>50</w:t>
      </w:r>
      <w:r>
        <w:rPr>
          <w:rFonts w:ascii="Times New Roman" w:hAnsi="Times New Roman" w:eastAsiaTheme="minorEastAsia"/>
          <w:sz w:val="28"/>
          <w:szCs w:val="28"/>
        </w:rPr>
        <w:t>mg/L、石油类</w:t>
      </w:r>
      <w:r>
        <w:rPr>
          <w:rFonts w:hint="eastAsia" w:ascii="Times New Roman" w:hAnsi="Times New Roman" w:eastAsiaTheme="minorEastAsia"/>
          <w:sz w:val="28"/>
        </w:rPr>
        <w:t>≤</w:t>
      </w:r>
      <w:r>
        <w:rPr>
          <w:rFonts w:ascii="Times New Roman" w:hAnsi="Times New Roman" w:eastAsiaTheme="minorEastAsia"/>
          <w:sz w:val="28"/>
          <w:szCs w:val="28"/>
        </w:rPr>
        <w:t>3</w:t>
      </w:r>
      <w:r>
        <w:rPr>
          <w:rFonts w:hint="eastAsia" w:ascii="Times New Roman" w:hAnsi="Times New Roman" w:eastAsiaTheme="minorEastAsia"/>
          <w:sz w:val="28"/>
          <w:szCs w:val="28"/>
          <w:lang w:val="en-US" w:eastAsia="zh-CN"/>
        </w:rPr>
        <w:t>.0</w:t>
      </w:r>
      <w:r>
        <w:rPr>
          <w:rFonts w:ascii="Times New Roman" w:hAnsi="Times New Roman" w:eastAsiaTheme="minorEastAsia"/>
          <w:sz w:val="28"/>
          <w:szCs w:val="28"/>
        </w:rPr>
        <w:t>mg/L、悬浮物</w:t>
      </w:r>
      <w:r>
        <w:rPr>
          <w:rFonts w:hint="eastAsia" w:ascii="Times New Roman" w:hAnsi="Times New Roman" w:eastAsiaTheme="minorEastAsia"/>
          <w:sz w:val="28"/>
        </w:rPr>
        <w:t>≤</w:t>
      </w:r>
      <w:r>
        <w:rPr>
          <w:rFonts w:hint="eastAsia" w:ascii="Times New Roman" w:hAnsi="Times New Roman" w:eastAsiaTheme="minorEastAsia"/>
          <w:sz w:val="28"/>
          <w:szCs w:val="28"/>
          <w:lang w:val="en-US" w:eastAsia="zh-CN"/>
        </w:rPr>
        <w:t>50</w:t>
      </w:r>
      <w:r>
        <w:rPr>
          <w:rFonts w:ascii="Times New Roman" w:hAnsi="Times New Roman" w:eastAsiaTheme="minorEastAsia"/>
          <w:sz w:val="28"/>
          <w:szCs w:val="28"/>
        </w:rPr>
        <w:t>mg/L</w:t>
      </w:r>
      <w:r>
        <w:rPr>
          <w:rFonts w:hint="eastAsia" w:ascii="Times New Roman" w:hAnsi="Times New Roman" w:eastAsiaTheme="minorEastAsia"/>
          <w:sz w:val="28"/>
          <w:szCs w:val="28"/>
          <w:lang w:eastAsia="zh-CN"/>
        </w:rPr>
        <w:t>)</w:t>
      </w:r>
    </w:p>
    <w:p>
      <w:pPr>
        <w:pStyle w:val="2"/>
        <w:spacing w:before="0" w:after="0" w:line="360" w:lineRule="auto"/>
        <w:ind w:firstLine="562" w:firstLineChars="200"/>
        <w:rPr>
          <w:rFonts w:ascii="Times New Roman" w:hAnsi="Times New Roman" w:eastAsiaTheme="minorEastAsia"/>
          <w:b/>
          <w:color w:val="000000"/>
          <w:sz w:val="28"/>
          <w:szCs w:val="28"/>
        </w:rPr>
      </w:pPr>
      <w:r>
        <w:rPr>
          <w:rFonts w:hint="eastAsia" w:ascii="Times New Roman" w:hAnsi="Times New Roman" w:eastAsiaTheme="minorEastAsia"/>
          <w:b/>
          <w:color w:val="000000"/>
          <w:sz w:val="28"/>
          <w:szCs w:val="28"/>
        </w:rPr>
        <w:t>3</w:t>
      </w:r>
      <w:r>
        <w:rPr>
          <w:rFonts w:hint="eastAsia" w:ascii="Times New Roman" w:hAnsi="Times New Roman" w:eastAsiaTheme="minorEastAsia"/>
          <w:b/>
          <w:color w:val="000000"/>
          <w:sz w:val="28"/>
          <w:szCs w:val="28"/>
          <w:lang w:eastAsia="zh-CN"/>
        </w:rPr>
        <w:t>)</w:t>
      </w:r>
      <w:r>
        <w:rPr>
          <w:rFonts w:hint="eastAsia" w:ascii="Times New Roman" w:hAnsi="Times New Roman" w:eastAsiaTheme="minorEastAsia"/>
          <w:b/>
          <w:color w:val="000000"/>
          <w:sz w:val="28"/>
          <w:szCs w:val="28"/>
        </w:rPr>
        <w:t xml:space="preserve"> </w:t>
      </w:r>
      <w:r>
        <w:rPr>
          <w:rFonts w:ascii="Times New Roman" w:hAnsi="Times New Roman" w:eastAsiaTheme="minorEastAsia"/>
          <w:b/>
          <w:color w:val="000000"/>
          <w:sz w:val="28"/>
          <w:szCs w:val="28"/>
        </w:rPr>
        <w:t>噪声</w:t>
      </w:r>
    </w:p>
    <w:p>
      <w:pPr>
        <w:pStyle w:val="2"/>
        <w:spacing w:before="0" w:after="0" w:line="360" w:lineRule="auto"/>
        <w:ind w:firstLine="560" w:firstLineChars="200"/>
        <w:jc w:val="both"/>
        <w:rPr>
          <w:rFonts w:hint="eastAsia" w:ascii="Times New Roman" w:hAnsi="Times New Roman" w:eastAsiaTheme="minorEastAsia"/>
          <w:sz w:val="28"/>
        </w:rPr>
      </w:pPr>
      <w:bookmarkStart w:id="226" w:name="_Toc8754"/>
      <w:r>
        <w:rPr>
          <w:rFonts w:ascii="Times New Roman" w:hAnsi="Times New Roman" w:eastAsiaTheme="minorEastAsia"/>
          <w:sz w:val="28"/>
          <w:szCs w:val="28"/>
        </w:rPr>
        <w:t>监测结果显示：2018年</w:t>
      </w:r>
      <w:r>
        <w:rPr>
          <w:rFonts w:hint="eastAsia" w:ascii="Times New Roman" w:hAnsi="Times New Roman" w:eastAsiaTheme="minorEastAsia"/>
          <w:sz w:val="28"/>
          <w:szCs w:val="28"/>
          <w:lang w:val="en-US" w:eastAsia="zh-CN"/>
        </w:rPr>
        <w:t>11</w:t>
      </w:r>
      <w:r>
        <w:rPr>
          <w:rFonts w:ascii="Times New Roman" w:hAnsi="Times New Roman" w:eastAsiaTheme="minorEastAsia"/>
          <w:sz w:val="28"/>
          <w:szCs w:val="28"/>
        </w:rPr>
        <w:t>月</w:t>
      </w:r>
      <w:r>
        <w:rPr>
          <w:rFonts w:hint="eastAsia" w:ascii="Times New Roman" w:hAnsi="Times New Roman" w:eastAsiaTheme="minorEastAsia"/>
          <w:sz w:val="28"/>
          <w:szCs w:val="28"/>
          <w:lang w:val="en-US" w:eastAsia="zh-CN"/>
        </w:rPr>
        <w:t>22</w:t>
      </w:r>
      <w:r>
        <w:rPr>
          <w:rFonts w:ascii="Times New Roman" w:hAnsi="Times New Roman" w:eastAsiaTheme="minorEastAsia"/>
          <w:sz w:val="28"/>
          <w:szCs w:val="28"/>
        </w:rPr>
        <w:t>日至</w:t>
      </w:r>
      <w:r>
        <w:rPr>
          <w:rFonts w:hint="eastAsia" w:ascii="Times New Roman" w:hAnsi="Times New Roman" w:eastAsiaTheme="minorEastAsia"/>
          <w:sz w:val="28"/>
          <w:szCs w:val="28"/>
          <w:lang w:val="en-US" w:eastAsia="zh-CN"/>
        </w:rPr>
        <w:t>11</w:t>
      </w:r>
      <w:r>
        <w:rPr>
          <w:rFonts w:ascii="Times New Roman" w:hAnsi="Times New Roman" w:eastAsiaTheme="minorEastAsia"/>
          <w:sz w:val="28"/>
          <w:szCs w:val="28"/>
        </w:rPr>
        <w:t>月</w:t>
      </w:r>
      <w:r>
        <w:rPr>
          <w:rFonts w:hint="eastAsia" w:ascii="Times New Roman" w:hAnsi="Times New Roman" w:eastAsiaTheme="minorEastAsia"/>
          <w:sz w:val="28"/>
          <w:szCs w:val="28"/>
          <w:lang w:val="en-US" w:eastAsia="zh-CN"/>
        </w:rPr>
        <w:t>23</w:t>
      </w:r>
      <w:r>
        <w:rPr>
          <w:rFonts w:ascii="Times New Roman" w:hAnsi="Times New Roman" w:eastAsiaTheme="minorEastAsia"/>
          <w:sz w:val="28"/>
          <w:szCs w:val="28"/>
        </w:rPr>
        <w:t>日</w:t>
      </w:r>
      <w:r>
        <w:rPr>
          <w:rFonts w:hint="eastAsia" w:ascii="Times New Roman" w:hAnsi="Times New Roman" w:eastAsiaTheme="minorEastAsia"/>
          <w:sz w:val="28"/>
          <w:szCs w:val="28"/>
          <w:lang w:val="en-US" w:eastAsia="zh-CN"/>
        </w:rPr>
        <w:t>项目区</w:t>
      </w:r>
      <w:r>
        <w:rPr>
          <w:rFonts w:ascii="Times New Roman" w:hAnsi="Times New Roman" w:eastAsiaTheme="minorEastAsia"/>
          <w:sz w:val="28"/>
          <w:szCs w:val="28"/>
        </w:rPr>
        <w:t>噪声测点昼间等效声级监测值</w:t>
      </w:r>
      <w:r>
        <w:rPr>
          <w:rFonts w:hint="eastAsia" w:ascii="Times New Roman" w:hAnsi="Times New Roman" w:eastAsiaTheme="minorEastAsia"/>
          <w:sz w:val="28"/>
          <w:szCs w:val="28"/>
          <w:lang w:val="en-US" w:eastAsia="zh-CN"/>
        </w:rPr>
        <w:t>最大值</w:t>
      </w:r>
      <w:r>
        <w:rPr>
          <w:rFonts w:ascii="Times New Roman" w:hAnsi="Times New Roman" w:eastAsiaTheme="minorEastAsia"/>
          <w:sz w:val="28"/>
          <w:szCs w:val="28"/>
        </w:rPr>
        <w:t>5</w:t>
      </w:r>
      <w:r>
        <w:rPr>
          <w:rFonts w:hint="eastAsia" w:ascii="Times New Roman" w:hAnsi="Times New Roman" w:eastAsiaTheme="minorEastAsia"/>
          <w:sz w:val="28"/>
          <w:szCs w:val="28"/>
          <w:lang w:val="en-US" w:eastAsia="zh-CN"/>
        </w:rPr>
        <w:t>9.9</w:t>
      </w:r>
      <w:r>
        <w:rPr>
          <w:rFonts w:ascii="Times New Roman" w:hAnsi="Times New Roman" w:eastAsiaTheme="minorEastAsia"/>
          <w:sz w:val="28"/>
          <w:szCs w:val="28"/>
        </w:rPr>
        <w:t>dB</w:t>
      </w:r>
      <w:r>
        <w:rPr>
          <w:rFonts w:hint="eastAsia" w:ascii="Times New Roman" w:hAnsi="Times New Roman" w:eastAsiaTheme="minorEastAsia"/>
          <w:sz w:val="28"/>
          <w:szCs w:val="28"/>
        </w:rPr>
        <w:t>(</w:t>
      </w:r>
      <w:r>
        <w:rPr>
          <w:rFonts w:ascii="Times New Roman" w:hAnsi="Times New Roman" w:eastAsiaTheme="minorEastAsia"/>
          <w:sz w:val="28"/>
          <w:szCs w:val="28"/>
        </w:rPr>
        <w:t>A</w:t>
      </w:r>
      <w:r>
        <w:rPr>
          <w:rFonts w:hint="eastAsia" w:ascii="Times New Roman" w:hAnsi="Times New Roman" w:eastAsiaTheme="minorEastAsia"/>
          <w:sz w:val="28"/>
          <w:szCs w:val="28"/>
          <w:lang w:eastAsia="zh-CN"/>
        </w:rPr>
        <w:t>)</w:t>
      </w:r>
      <w:r>
        <w:rPr>
          <w:rFonts w:ascii="Times New Roman" w:hAnsi="Times New Roman" w:eastAsiaTheme="minorEastAsia"/>
          <w:sz w:val="28"/>
          <w:szCs w:val="28"/>
        </w:rPr>
        <w:t>，夜间等效声级监测值</w:t>
      </w:r>
      <w:r>
        <w:rPr>
          <w:rFonts w:hint="eastAsia" w:ascii="Times New Roman" w:hAnsi="Times New Roman" w:eastAsiaTheme="minorEastAsia"/>
          <w:sz w:val="28"/>
          <w:szCs w:val="28"/>
          <w:lang w:val="en-US" w:eastAsia="zh-CN"/>
        </w:rPr>
        <w:t>最大值</w:t>
      </w:r>
      <w:r>
        <w:rPr>
          <w:rFonts w:ascii="Times New Roman" w:hAnsi="Times New Roman" w:eastAsiaTheme="minorEastAsia"/>
          <w:sz w:val="28"/>
          <w:szCs w:val="28"/>
        </w:rPr>
        <w:t>5</w:t>
      </w:r>
      <w:r>
        <w:rPr>
          <w:rFonts w:hint="eastAsia" w:ascii="Times New Roman" w:hAnsi="Times New Roman" w:eastAsiaTheme="minorEastAsia"/>
          <w:sz w:val="28"/>
          <w:szCs w:val="28"/>
          <w:lang w:val="en-US" w:eastAsia="zh-CN"/>
        </w:rPr>
        <w:t>4.9</w:t>
      </w:r>
      <w:r>
        <w:rPr>
          <w:rFonts w:ascii="Times New Roman" w:hAnsi="Times New Roman" w:eastAsiaTheme="minorEastAsia"/>
          <w:sz w:val="28"/>
          <w:szCs w:val="28"/>
        </w:rPr>
        <w:t>dB(A</w:t>
      </w:r>
      <w:r>
        <w:rPr>
          <w:rFonts w:hint="eastAsia" w:ascii="Times New Roman" w:hAnsi="Times New Roman" w:eastAsiaTheme="minorEastAsia"/>
          <w:sz w:val="28"/>
          <w:szCs w:val="28"/>
          <w:lang w:eastAsia="zh-CN"/>
        </w:rPr>
        <w:t>)</w:t>
      </w:r>
      <w:r>
        <w:rPr>
          <w:rFonts w:ascii="Times New Roman" w:hAnsi="Times New Roman" w:eastAsiaTheme="minorEastAsia"/>
          <w:sz w:val="28"/>
          <w:szCs w:val="28"/>
        </w:rPr>
        <w:t>；</w:t>
      </w:r>
      <w:r>
        <w:rPr>
          <w:rFonts w:ascii="Times New Roman" w:hAnsi="Times New Roman" w:eastAsiaTheme="minorEastAsia"/>
          <w:sz w:val="28"/>
        </w:rPr>
        <w:t>满足《工业企业厂界环境噪声排放标准》</w:t>
      </w:r>
      <w:r>
        <w:rPr>
          <w:rFonts w:hint="eastAsia" w:ascii="Times New Roman" w:hAnsi="Times New Roman" w:eastAsiaTheme="minorEastAsia"/>
          <w:sz w:val="28"/>
        </w:rPr>
        <w:t>(</w:t>
      </w:r>
      <w:r>
        <w:rPr>
          <w:rFonts w:ascii="Times New Roman" w:hAnsi="Times New Roman" w:eastAsiaTheme="minorEastAsia"/>
          <w:sz w:val="28"/>
        </w:rPr>
        <w:t>GB12348-2008</w:t>
      </w:r>
      <w:r>
        <w:rPr>
          <w:rFonts w:hint="eastAsia" w:ascii="Times New Roman" w:hAnsi="Times New Roman" w:eastAsiaTheme="minorEastAsia"/>
          <w:sz w:val="28"/>
          <w:lang w:eastAsia="zh-CN"/>
        </w:rPr>
        <w:t>)</w:t>
      </w:r>
      <w:r>
        <w:rPr>
          <w:rFonts w:ascii="Times New Roman" w:hAnsi="Times New Roman" w:eastAsiaTheme="minorEastAsia"/>
          <w:sz w:val="28"/>
        </w:rPr>
        <w:t>中3类标准。</w:t>
      </w:r>
      <w:r>
        <w:rPr>
          <w:rFonts w:hint="eastAsia" w:ascii="Times New Roman" w:hAnsi="Times New Roman" w:eastAsiaTheme="minorEastAsia"/>
          <w:sz w:val="28"/>
        </w:rPr>
        <w:t>(</w:t>
      </w:r>
      <w:r>
        <w:rPr>
          <w:rFonts w:ascii="Times New Roman" w:hAnsi="Times New Roman" w:eastAsiaTheme="minorEastAsia"/>
          <w:sz w:val="28"/>
        </w:rPr>
        <w:t>昼间</w:t>
      </w:r>
      <w:r>
        <w:rPr>
          <w:rFonts w:hint="eastAsia" w:ascii="Times New Roman" w:hAnsi="Times New Roman" w:eastAsiaTheme="minorEastAsia"/>
          <w:sz w:val="28"/>
        </w:rPr>
        <w:t>≤</w:t>
      </w:r>
      <w:r>
        <w:rPr>
          <w:rFonts w:ascii="Times New Roman" w:hAnsi="Times New Roman" w:eastAsiaTheme="minorEastAsia"/>
          <w:sz w:val="28"/>
        </w:rPr>
        <w:t>65</w:t>
      </w:r>
      <w:r>
        <w:rPr>
          <w:rFonts w:ascii="Times New Roman" w:hAnsi="Times New Roman" w:eastAsiaTheme="minorEastAsia"/>
          <w:sz w:val="28"/>
          <w:szCs w:val="28"/>
        </w:rPr>
        <w:t>dB(A</w:t>
      </w:r>
      <w:r>
        <w:rPr>
          <w:rFonts w:hint="eastAsia" w:ascii="Times New Roman" w:hAnsi="Times New Roman" w:eastAsiaTheme="minorEastAsia"/>
          <w:sz w:val="28"/>
          <w:szCs w:val="28"/>
          <w:lang w:eastAsia="zh-CN"/>
        </w:rPr>
        <w:t>)</w:t>
      </w:r>
      <w:r>
        <w:rPr>
          <w:rFonts w:ascii="Times New Roman" w:hAnsi="Times New Roman" w:eastAsiaTheme="minorEastAsia"/>
          <w:sz w:val="28"/>
          <w:szCs w:val="28"/>
        </w:rPr>
        <w:t>，</w:t>
      </w:r>
      <w:r>
        <w:rPr>
          <w:rFonts w:ascii="Times New Roman" w:hAnsi="Times New Roman" w:eastAsiaTheme="minorEastAsia"/>
          <w:sz w:val="28"/>
        </w:rPr>
        <w:t>夜间</w:t>
      </w:r>
      <w:r>
        <w:rPr>
          <w:rFonts w:hint="eastAsia" w:ascii="Times New Roman" w:hAnsi="Times New Roman" w:eastAsiaTheme="minorEastAsia"/>
          <w:sz w:val="28"/>
        </w:rPr>
        <w:t>≤</w:t>
      </w:r>
      <w:r>
        <w:rPr>
          <w:rFonts w:ascii="Times New Roman" w:hAnsi="Times New Roman" w:eastAsiaTheme="minorEastAsia"/>
          <w:sz w:val="28"/>
        </w:rPr>
        <w:t>55</w:t>
      </w:r>
      <w:r>
        <w:rPr>
          <w:rFonts w:ascii="Times New Roman" w:hAnsi="Times New Roman" w:eastAsiaTheme="minorEastAsia"/>
          <w:sz w:val="28"/>
          <w:szCs w:val="28"/>
        </w:rPr>
        <w:t>dB(A</w:t>
      </w:r>
      <w:r>
        <w:rPr>
          <w:rFonts w:hint="eastAsia" w:ascii="Times New Roman" w:hAnsi="Times New Roman" w:eastAsiaTheme="minorEastAsia"/>
          <w:sz w:val="28"/>
          <w:szCs w:val="28"/>
          <w:lang w:eastAsia="zh-CN"/>
        </w:rPr>
        <w:t>)</w:t>
      </w:r>
      <w:r>
        <w:rPr>
          <w:rFonts w:hint="eastAsia" w:ascii="Times New Roman" w:hAnsi="Times New Roman" w:eastAsiaTheme="minorEastAsia"/>
          <w:sz w:val="28"/>
          <w:lang w:eastAsia="zh-CN"/>
        </w:rPr>
        <w:t>)</w:t>
      </w:r>
      <w:r>
        <w:rPr>
          <w:rFonts w:hint="eastAsia" w:ascii="Times New Roman" w:hAnsi="Times New Roman" w:eastAsiaTheme="minorEastAsia"/>
          <w:sz w:val="28"/>
        </w:rPr>
        <w:t>。</w:t>
      </w:r>
    </w:p>
    <w:p>
      <w:pPr>
        <w:pStyle w:val="2"/>
        <w:numPr>
          <w:ilvl w:val="0"/>
          <w:numId w:val="0"/>
        </w:numPr>
        <w:spacing w:before="0" w:after="0" w:line="360" w:lineRule="auto"/>
        <w:ind w:leftChars="200"/>
        <w:rPr>
          <w:rFonts w:hint="eastAsia" w:ascii="Times New Roman" w:hAnsi="Times New Roman" w:eastAsiaTheme="minorEastAsia"/>
          <w:b/>
          <w:color w:val="000000"/>
          <w:sz w:val="28"/>
          <w:szCs w:val="28"/>
          <w:lang w:eastAsia="zh-CN"/>
        </w:rPr>
      </w:pPr>
      <w:r>
        <w:rPr>
          <w:rFonts w:hint="eastAsia" w:ascii="Times New Roman" w:hAnsi="Times New Roman" w:eastAsiaTheme="minorEastAsia"/>
          <w:b/>
          <w:color w:val="000000"/>
          <w:sz w:val="28"/>
          <w:szCs w:val="28"/>
          <w:lang w:val="en-US" w:eastAsia="zh-CN"/>
        </w:rPr>
        <w:t>4)</w:t>
      </w:r>
      <w:r>
        <w:rPr>
          <w:rFonts w:hint="eastAsia" w:ascii="Times New Roman" w:hAnsi="Times New Roman" w:eastAsiaTheme="minorEastAsia"/>
          <w:b/>
          <w:color w:val="000000"/>
          <w:sz w:val="28"/>
          <w:szCs w:val="28"/>
          <w:lang w:eastAsia="zh-CN"/>
        </w:rPr>
        <w:t>固体废物</w:t>
      </w:r>
    </w:p>
    <w:p>
      <w:pPr>
        <w:pStyle w:val="2"/>
        <w:numPr>
          <w:ilvl w:val="0"/>
          <w:numId w:val="0"/>
        </w:numPr>
        <w:spacing w:before="0" w:after="0" w:line="360" w:lineRule="auto"/>
        <w:ind w:firstLine="560" w:firstLineChars="200"/>
        <w:rPr>
          <w:rFonts w:hint="eastAsia" w:ascii="Times New Roman" w:hAnsi="Times New Roman" w:eastAsiaTheme="minorEastAsia"/>
          <w:b/>
          <w:color w:val="000000"/>
          <w:sz w:val="28"/>
          <w:szCs w:val="28"/>
          <w:lang w:eastAsia="zh-CN"/>
        </w:rPr>
      </w:pPr>
      <w:r>
        <w:rPr>
          <w:rFonts w:hint="eastAsia" w:ascii="宋体" w:hAnsi="宋体" w:eastAsia="宋体" w:cs="宋体"/>
          <w:color w:val="000000" w:themeColor="text1"/>
          <w:sz w:val="28"/>
          <w:szCs w:val="28"/>
          <w14:textFill>
            <w14:solidFill>
              <w14:schemeClr w14:val="tx1"/>
            </w14:solidFill>
          </w14:textFill>
        </w:rPr>
        <w:t>干化后的</w:t>
      </w:r>
      <w:r>
        <w:rPr>
          <w:rFonts w:hint="eastAsia" w:hAnsi="宋体" w:eastAsia="宋体" w:cs="宋体"/>
          <w:color w:val="000000" w:themeColor="text1"/>
          <w:sz w:val="28"/>
          <w:szCs w:val="28"/>
          <w:lang w:val="en-US" w:eastAsia="zh-CN"/>
          <w14:textFill>
            <w14:solidFill>
              <w14:schemeClr w14:val="tx1"/>
            </w14:solidFill>
          </w14:textFill>
        </w:rPr>
        <w:t>4368吨/年</w:t>
      </w:r>
      <w:r>
        <w:rPr>
          <w:rFonts w:hint="eastAsia" w:ascii="宋体" w:hAnsi="宋体" w:eastAsia="宋体" w:cs="宋体"/>
          <w:color w:val="000000" w:themeColor="text1"/>
          <w:sz w:val="28"/>
          <w:szCs w:val="28"/>
          <w14:textFill>
            <w14:solidFill>
              <w14:schemeClr w14:val="tx1"/>
            </w14:solidFill>
          </w14:textFill>
        </w:rPr>
        <w:t>污泥</w:t>
      </w:r>
      <w:r>
        <w:rPr>
          <w:rFonts w:hint="eastAsia" w:hAnsi="宋体" w:eastAsia="宋体" w:cs="宋体"/>
          <w:color w:val="000000" w:themeColor="text1"/>
          <w:sz w:val="28"/>
          <w:szCs w:val="28"/>
          <w:lang w:eastAsia="zh-CN"/>
          <w14:textFill>
            <w14:solidFill>
              <w14:schemeClr w14:val="tx1"/>
            </w14:solidFill>
          </w14:textFill>
        </w:rPr>
        <w:t>委托有资质单位</w:t>
      </w:r>
      <w:r>
        <w:rPr>
          <w:rFonts w:hint="eastAsia" w:ascii="宋体" w:hAnsi="宋体" w:eastAsia="宋体" w:cs="宋体"/>
          <w:color w:val="000000" w:themeColor="text1"/>
          <w:sz w:val="28"/>
          <w:szCs w:val="28"/>
          <w14:textFill>
            <w14:solidFill>
              <w14:schemeClr w14:val="tx1"/>
            </w14:solidFill>
          </w14:textFill>
        </w:rPr>
        <w:t>处置</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hAnsi="宋体" w:eastAsia="宋体" w:cs="宋体"/>
          <w:color w:val="000000" w:themeColor="text1"/>
          <w:sz w:val="28"/>
          <w:szCs w:val="28"/>
          <w:lang w:val="en-US" w:eastAsia="zh-CN"/>
          <w14:textFill>
            <w14:solidFill>
              <w14:schemeClr w14:val="tx1"/>
            </w14:solidFill>
          </w14:textFill>
        </w:rPr>
        <w:t>23520吨/年</w:t>
      </w:r>
      <w:r>
        <w:rPr>
          <w:rFonts w:hint="eastAsia" w:ascii="宋体" w:hAnsi="宋体" w:eastAsia="宋体" w:cs="宋体"/>
          <w:color w:val="000000" w:themeColor="text1"/>
          <w:sz w:val="28"/>
          <w:szCs w:val="28"/>
          <w:lang w:eastAsia="zh-CN"/>
          <w14:textFill>
            <w14:solidFill>
              <w14:schemeClr w14:val="tx1"/>
            </w14:solidFill>
          </w14:textFill>
        </w:rPr>
        <w:t>污油返回炼油厂</w:t>
      </w:r>
      <w:r>
        <w:rPr>
          <w:rFonts w:hint="eastAsia" w:ascii="宋体" w:hAnsi="宋体" w:eastAsia="宋体" w:cs="宋体"/>
          <w:color w:val="000000" w:themeColor="text1"/>
          <w:sz w:val="28"/>
          <w:szCs w:val="28"/>
          <w14:textFill>
            <w14:solidFill>
              <w14:schemeClr w14:val="tx1"/>
            </w14:solidFill>
          </w14:textFill>
        </w:rPr>
        <w:t>。</w:t>
      </w:r>
    </w:p>
    <w:p>
      <w:pPr>
        <w:pStyle w:val="2"/>
        <w:spacing w:before="0" w:after="0" w:line="360" w:lineRule="auto"/>
        <w:rPr>
          <w:rFonts w:hint="eastAsia" w:ascii="Times New Roman" w:hAnsi="Times New Roman" w:eastAsiaTheme="minorEastAsia"/>
          <w:b/>
          <w:bCs/>
          <w:color w:val="000000"/>
          <w:sz w:val="28"/>
          <w:szCs w:val="28"/>
          <w:lang w:val="en-US" w:eastAsia="zh-CN"/>
        </w:rPr>
      </w:pPr>
      <w:r>
        <w:rPr>
          <w:rFonts w:hint="eastAsia" w:ascii="Times New Roman" w:hAnsi="Times New Roman" w:eastAsiaTheme="minorEastAsia"/>
          <w:b/>
          <w:bCs/>
          <w:color w:val="000000"/>
          <w:sz w:val="28"/>
          <w:szCs w:val="28"/>
          <w:lang w:val="en-US" w:eastAsia="zh-CN"/>
        </w:rPr>
        <w:t>11.3验收结论</w:t>
      </w:r>
      <w:bookmarkEnd w:id="226"/>
    </w:p>
    <w:p>
      <w:pPr>
        <w:pStyle w:val="2"/>
        <w:numPr>
          <w:ilvl w:val="0"/>
          <w:numId w:val="0"/>
        </w:numPr>
        <w:spacing w:before="0" w:after="0" w:line="360" w:lineRule="auto"/>
        <w:ind w:leftChars="0" w:firstLine="560" w:firstLineChars="200"/>
        <w:rPr>
          <w:rFonts w:hint="eastAsia" w:hAnsi="宋体" w:eastAsia="宋体" w:cs="宋体"/>
          <w:b w:val="0"/>
          <w:bCs w:val="0"/>
          <w:sz w:val="28"/>
          <w:szCs w:val="28"/>
          <w:lang w:val="en-US" w:eastAsia="zh-CN"/>
        </w:rPr>
      </w:pPr>
      <w:r>
        <w:rPr>
          <w:rFonts w:hint="default" w:ascii="Times New Roman" w:hAnsi="Times New Roman" w:eastAsia="宋体" w:cs="Times New Roman"/>
          <w:sz w:val="28"/>
          <w:szCs w:val="28"/>
          <w:lang w:val="en-US" w:eastAsia="zh-CN"/>
        </w:rPr>
        <w:t>本次验收通过资料调查、现场检查及环境监测，</w:t>
      </w:r>
      <w:r>
        <w:rPr>
          <w:rFonts w:hint="eastAsia" w:ascii="Times New Roman" w:hAnsi="Times New Roman" w:eastAsia="宋体" w:cs="Times New Roman"/>
          <w:sz w:val="28"/>
          <w:szCs w:val="28"/>
          <w:lang w:val="en-US" w:eastAsia="zh-CN"/>
        </w:rPr>
        <w:t>该</w:t>
      </w:r>
      <w:r>
        <w:rPr>
          <w:rFonts w:hint="default" w:ascii="Times New Roman" w:hAnsi="Times New Roman" w:eastAsia="宋体" w:cs="Times New Roman"/>
          <w:sz w:val="28"/>
          <w:szCs w:val="28"/>
          <w:lang w:val="en-US" w:eastAsia="zh-CN"/>
        </w:rPr>
        <w:t>各项环保措施均已按照环评批复的要求落实，</w:t>
      </w:r>
      <w:r>
        <w:rPr>
          <w:rFonts w:hint="eastAsia" w:ascii="宋体" w:hAnsi="宋体" w:eastAsia="宋体" w:cs="宋体"/>
          <w:b w:val="0"/>
          <w:bCs w:val="0"/>
          <w:sz w:val="28"/>
          <w:szCs w:val="28"/>
          <w:lang w:eastAsia="zh-CN"/>
        </w:rPr>
        <w:t>本</w:t>
      </w:r>
      <w:r>
        <w:rPr>
          <w:rFonts w:hint="eastAsia" w:ascii="宋体" w:hAnsi="宋体" w:eastAsia="宋体" w:cs="宋体"/>
          <w:b w:val="0"/>
          <w:bCs w:val="0"/>
          <w:sz w:val="28"/>
          <w:szCs w:val="28"/>
        </w:rPr>
        <w:t>项目</w:t>
      </w:r>
      <w:r>
        <w:rPr>
          <w:rFonts w:hint="eastAsia" w:hAnsi="宋体" w:eastAsia="宋体" w:cs="宋体"/>
          <w:b w:val="0"/>
          <w:bCs w:val="0"/>
          <w:sz w:val="28"/>
          <w:szCs w:val="28"/>
          <w:lang w:val="en-US" w:eastAsia="zh-CN"/>
        </w:rPr>
        <w:t>废气、废水、噪声监测满足相应标准要求</w:t>
      </w:r>
      <w:r>
        <w:rPr>
          <w:rFonts w:hint="eastAsia" w:ascii="宋体" w:hAnsi="宋体" w:eastAsia="宋体" w:cs="宋体"/>
          <w:b w:val="0"/>
          <w:bCs w:val="0"/>
          <w:sz w:val="28"/>
          <w:szCs w:val="28"/>
          <w:lang w:eastAsia="zh-CN"/>
        </w:rPr>
        <w:t>。</w:t>
      </w:r>
      <w:r>
        <w:rPr>
          <w:rFonts w:hint="eastAsia" w:hAnsi="宋体" w:eastAsia="宋体" w:cs="宋体"/>
          <w:b w:val="0"/>
          <w:bCs w:val="0"/>
          <w:sz w:val="28"/>
          <w:szCs w:val="28"/>
          <w:lang w:val="en-US" w:eastAsia="zh-CN"/>
        </w:rPr>
        <w:t>建议项目通过竣工环境保护验收。</w:t>
      </w:r>
    </w:p>
    <w:p>
      <w:pPr>
        <w:spacing w:line="360" w:lineRule="auto"/>
        <w:rPr>
          <w:rFonts w:hint="eastAsia" w:asciiTheme="minorEastAsia" w:hAnsiTheme="minorEastAsia" w:eastAsiaTheme="minorEastAsia"/>
          <w:b/>
          <w:sz w:val="28"/>
          <w:szCs w:val="28"/>
        </w:rPr>
      </w:pPr>
    </w:p>
    <w:p>
      <w:pPr>
        <w:pStyle w:val="7"/>
        <w:rPr>
          <w:rFonts w:hint="eastAsia" w:asciiTheme="minorEastAsia" w:hAnsiTheme="minorEastAsia" w:eastAsiaTheme="minorEastAsia"/>
          <w:b/>
          <w:sz w:val="28"/>
          <w:szCs w:val="28"/>
        </w:rPr>
      </w:pPr>
    </w:p>
    <w:p>
      <w:pPr>
        <w:spacing w:line="360" w:lineRule="auto"/>
        <w:rPr>
          <w:rFonts w:asciiTheme="minorEastAsia" w:hAnsiTheme="minorEastAsia" w:eastAsiaTheme="minorEastAsia"/>
          <w:b/>
          <w:bCs/>
          <w:sz w:val="32"/>
          <w:szCs w:val="32"/>
        </w:rPr>
      </w:pPr>
      <w:r>
        <w:rPr>
          <w:rFonts w:hint="eastAsia" w:asciiTheme="minorEastAsia" w:hAnsiTheme="minorEastAsia" w:eastAsiaTheme="minorEastAsia"/>
          <w:b/>
          <w:sz w:val="32"/>
          <w:szCs w:val="32"/>
        </w:rPr>
        <w:t>1</w:t>
      </w:r>
      <w:r>
        <w:rPr>
          <w:rFonts w:hint="eastAsia" w:asciiTheme="minorEastAsia" w:hAnsiTheme="minorEastAsia" w:eastAsiaTheme="minorEastAsia"/>
          <w:b/>
          <w:sz w:val="32"/>
          <w:szCs w:val="32"/>
          <w:lang w:val="en-US" w:eastAsia="zh-CN"/>
        </w:rPr>
        <w:t xml:space="preserve">2 </w:t>
      </w:r>
      <w:r>
        <w:rPr>
          <w:rFonts w:asciiTheme="minorEastAsia" w:hAnsiTheme="minorEastAsia" w:eastAsiaTheme="minorEastAsia"/>
          <w:b/>
          <w:bCs/>
          <w:sz w:val="32"/>
          <w:szCs w:val="32"/>
        </w:rPr>
        <w:t>建设项目工程竣工环境保护“三同时”验收登记表</w:t>
      </w:r>
    </w:p>
    <w:p>
      <w:pPr>
        <w:pStyle w:val="2"/>
        <w:spacing w:before="0" w:after="0" w:line="360" w:lineRule="auto"/>
        <w:rPr>
          <w:rFonts w:ascii="Times New Roman" w:hAnsi="Times New Roman" w:eastAsiaTheme="minorEastAsia"/>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240" w:lineRule="auto"/>
        <w:jc w:val="center"/>
        <w:rPr>
          <w:rFonts w:ascii="Times New Roman" w:hAnsi="Times New Roman" w:eastAsiaTheme="minorEastAsia"/>
          <w:b/>
          <w:bCs/>
        </w:rPr>
      </w:pPr>
      <w:r>
        <w:rPr>
          <w:rFonts w:ascii="Times New Roman" w:hAnsi="Times New Roman" w:eastAsiaTheme="minorEastAsia"/>
          <w:b/>
          <w:bCs/>
        </w:rPr>
        <w:t>建设项目工程竣工环境保护“三同时”验收登记表</w:t>
      </w:r>
    </w:p>
    <w:p>
      <w:pPr>
        <w:spacing w:line="240" w:lineRule="auto"/>
        <w:ind w:firstLine="883" w:firstLineChars="400"/>
        <w:rPr>
          <w:rFonts w:ascii="Times New Roman" w:hAnsi="Times New Roman" w:eastAsiaTheme="minorEastAsia"/>
          <w:b/>
          <w:bCs/>
        </w:rPr>
      </w:pPr>
      <w:r>
        <w:rPr>
          <w:rFonts w:ascii="Times New Roman" w:hAnsi="Times New Roman" w:eastAsiaTheme="minorEastAsia"/>
          <w:b/>
          <w:bCs/>
        </w:rPr>
        <w:t>填报单位</w:t>
      </w:r>
      <w:r>
        <w:rPr>
          <w:rFonts w:hint="eastAsia" w:ascii="Times New Roman" w:hAnsi="Times New Roman" w:eastAsiaTheme="minorEastAsia"/>
          <w:b/>
          <w:bCs/>
          <w:lang w:eastAsia="zh-CN"/>
        </w:rPr>
        <w:t>(</w:t>
      </w:r>
      <w:r>
        <w:rPr>
          <w:rFonts w:ascii="Times New Roman" w:hAnsi="Times New Roman" w:eastAsiaTheme="minorEastAsia"/>
          <w:b/>
          <w:bCs/>
        </w:rPr>
        <w:t>盖章</w:t>
      </w:r>
      <w:r>
        <w:rPr>
          <w:rFonts w:hint="eastAsia" w:ascii="Times New Roman" w:hAnsi="Times New Roman" w:eastAsiaTheme="minorEastAsia"/>
          <w:b/>
          <w:bCs/>
          <w:lang w:eastAsia="zh-CN"/>
        </w:rPr>
        <w:t>)</w:t>
      </w:r>
      <w:r>
        <w:rPr>
          <w:rFonts w:ascii="Times New Roman" w:hAnsi="Times New Roman" w:eastAsiaTheme="minorEastAsia"/>
          <w:b/>
          <w:bCs/>
        </w:rPr>
        <w:t>：           填表人</w:t>
      </w:r>
      <w:r>
        <w:rPr>
          <w:rFonts w:hint="eastAsia" w:ascii="Times New Roman" w:hAnsi="Times New Roman" w:eastAsiaTheme="minorEastAsia"/>
          <w:b/>
          <w:bCs/>
          <w:lang w:eastAsia="zh-CN"/>
        </w:rPr>
        <w:t>(</w:t>
      </w:r>
      <w:r>
        <w:rPr>
          <w:rFonts w:ascii="Times New Roman" w:hAnsi="Times New Roman" w:eastAsiaTheme="minorEastAsia"/>
          <w:b/>
          <w:bCs/>
        </w:rPr>
        <w:t>签字</w:t>
      </w:r>
      <w:r>
        <w:rPr>
          <w:rFonts w:hint="eastAsia" w:ascii="Times New Roman" w:hAnsi="Times New Roman" w:eastAsiaTheme="minorEastAsia"/>
          <w:b/>
          <w:bCs/>
          <w:lang w:eastAsia="zh-CN"/>
        </w:rPr>
        <w:t>)</w:t>
      </w:r>
      <w:r>
        <w:rPr>
          <w:rFonts w:ascii="Times New Roman" w:hAnsi="Times New Roman" w:eastAsiaTheme="minorEastAsia"/>
          <w:b/>
          <w:bCs/>
        </w:rPr>
        <w:t>：                       项目经办人</w:t>
      </w:r>
      <w:r>
        <w:rPr>
          <w:rFonts w:hint="eastAsia" w:ascii="Times New Roman" w:hAnsi="Times New Roman" w:eastAsiaTheme="minorEastAsia"/>
          <w:b/>
          <w:bCs/>
          <w:lang w:eastAsia="zh-CN"/>
        </w:rPr>
        <w:t>(</w:t>
      </w:r>
      <w:r>
        <w:rPr>
          <w:rFonts w:ascii="Times New Roman" w:hAnsi="Times New Roman" w:eastAsiaTheme="minorEastAsia"/>
          <w:b/>
          <w:bCs/>
        </w:rPr>
        <w:t>签字</w:t>
      </w:r>
      <w:r>
        <w:rPr>
          <w:rFonts w:hint="eastAsia" w:ascii="Times New Roman" w:hAnsi="Times New Roman" w:eastAsiaTheme="minorEastAsia"/>
          <w:b/>
          <w:bCs/>
          <w:lang w:eastAsia="zh-CN"/>
        </w:rPr>
        <w:t>)</w:t>
      </w:r>
      <w:r>
        <w:rPr>
          <w:rFonts w:ascii="Times New Roman" w:hAnsi="Times New Roman" w:eastAsiaTheme="minorEastAsia"/>
          <w:b/>
          <w:bCs/>
        </w:rPr>
        <w:t>：</w:t>
      </w:r>
    </w:p>
    <w:tbl>
      <w:tblPr>
        <w:tblStyle w:val="20"/>
        <w:tblW w:w="154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
        <w:gridCol w:w="285"/>
        <w:gridCol w:w="919"/>
        <w:gridCol w:w="684"/>
        <w:gridCol w:w="789"/>
        <w:gridCol w:w="1134"/>
        <w:gridCol w:w="320"/>
        <w:gridCol w:w="667"/>
        <w:gridCol w:w="276"/>
        <w:gridCol w:w="962"/>
        <w:gridCol w:w="160"/>
        <w:gridCol w:w="688"/>
        <w:gridCol w:w="233"/>
        <w:gridCol w:w="1106"/>
        <w:gridCol w:w="1009"/>
        <w:gridCol w:w="1644"/>
        <w:gridCol w:w="171"/>
        <w:gridCol w:w="885"/>
        <w:gridCol w:w="685"/>
        <w:gridCol w:w="391"/>
        <w:gridCol w:w="385"/>
        <w:gridCol w:w="832"/>
        <w:gridCol w:w="254"/>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332" w:type="dxa"/>
            <w:vMerge w:val="restart"/>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建设项目</w:t>
            </w:r>
          </w:p>
        </w:tc>
        <w:tc>
          <w:tcPr>
            <w:tcW w:w="188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项目名称</w:t>
            </w:r>
          </w:p>
        </w:tc>
        <w:tc>
          <w:tcPr>
            <w:tcW w:w="4996" w:type="dxa"/>
            <w:gridSpan w:val="8"/>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hint="eastAsia" w:asciiTheme="minorEastAsia" w:hAnsiTheme="minorEastAsia" w:eastAsiaTheme="minorEastAsia"/>
                <w:b/>
                <w:bCs/>
                <w:sz w:val="13"/>
                <w:szCs w:val="13"/>
                <w:lang w:val="en-US" w:eastAsia="zh-CN"/>
              </w:rPr>
              <w:t>中国石油石化分公司净化水厂废渣液治理项目</w:t>
            </w:r>
          </w:p>
        </w:tc>
        <w:tc>
          <w:tcPr>
            <w:tcW w:w="234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项目代码</w:t>
            </w:r>
          </w:p>
        </w:tc>
        <w:tc>
          <w:tcPr>
            <w:tcW w:w="1644"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hint="eastAsia" w:asciiTheme="minorEastAsia" w:hAnsiTheme="minorEastAsia" w:eastAsiaTheme="minorEastAsia"/>
                <w:b/>
                <w:bCs/>
                <w:sz w:val="13"/>
                <w:szCs w:val="13"/>
                <w:lang w:val="en-US" w:eastAsia="zh-CN"/>
              </w:rPr>
              <w:t>/</w:t>
            </w:r>
          </w:p>
        </w:tc>
        <w:tc>
          <w:tcPr>
            <w:tcW w:w="1741"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建设地点</w:t>
            </w:r>
          </w:p>
        </w:tc>
        <w:tc>
          <w:tcPr>
            <w:tcW w:w="2541" w:type="dxa"/>
            <w:gridSpan w:val="5"/>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332" w:type="dxa"/>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88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行业类别</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分类管理名录</w:t>
            </w:r>
            <w:r>
              <w:rPr>
                <w:rFonts w:hint="eastAsia" w:asciiTheme="minorEastAsia" w:hAnsiTheme="minorEastAsia" w:eastAsiaTheme="minorEastAsia"/>
                <w:b/>
                <w:bCs/>
                <w:sz w:val="13"/>
                <w:szCs w:val="13"/>
                <w:lang w:eastAsia="zh-CN"/>
              </w:rPr>
              <w:t>)</w:t>
            </w:r>
          </w:p>
        </w:tc>
        <w:tc>
          <w:tcPr>
            <w:tcW w:w="4996" w:type="dxa"/>
            <w:gridSpan w:val="8"/>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r>
              <w:rPr>
                <w:rFonts w:hint="eastAsia" w:asciiTheme="minorEastAsia" w:hAnsiTheme="minorEastAsia" w:eastAsiaTheme="minorEastAsia"/>
                <w:b/>
                <w:bCs/>
                <w:sz w:val="13"/>
                <w:szCs w:val="13"/>
                <w:lang w:val="en-US" w:eastAsia="zh-CN"/>
              </w:rPr>
              <w:t>033-原油加工</w:t>
            </w:r>
          </w:p>
        </w:tc>
        <w:tc>
          <w:tcPr>
            <w:tcW w:w="234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建设性质</w:t>
            </w:r>
          </w:p>
        </w:tc>
        <w:tc>
          <w:tcPr>
            <w:tcW w:w="5926" w:type="dxa"/>
            <w:gridSpan w:val="9"/>
            <w:vAlign w:val="top"/>
          </w:tcPr>
          <w:p>
            <w:pPr>
              <w:keepNext w:val="0"/>
              <w:keepLines w:val="0"/>
              <w:pageBreakBefore w:val="0"/>
              <w:widowControl/>
              <w:kinsoku/>
              <w:wordWrap/>
              <w:overflowPunct/>
              <w:topLinePunct w:val="0"/>
              <w:autoSpaceDE/>
              <w:autoSpaceDN/>
              <w:bidi w:val="0"/>
              <w:adjustRightInd/>
              <w:snapToGrid/>
              <w:spacing w:line="280" w:lineRule="exact"/>
              <w:ind w:firstLine="261" w:firstLineChars="200"/>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color w:val="000000"/>
                <w:sz w:val="13"/>
                <w:szCs w:val="13"/>
              </w:rPr>
              <w:t xml:space="preserve">□新建     </w:t>
            </w:r>
            <w:r>
              <w:rPr>
                <w:rFonts w:asciiTheme="minorEastAsia" w:hAnsiTheme="minorEastAsia" w:eastAsiaTheme="minorEastAsia"/>
                <w:b/>
                <w:color w:val="000000"/>
                <w:sz w:val="13"/>
                <w:szCs w:val="13"/>
              </w:rPr>
              <w:sym w:font="Wingdings 2" w:char="00A3"/>
            </w:r>
            <w:r>
              <w:rPr>
                <w:rFonts w:asciiTheme="minorEastAsia" w:hAnsiTheme="minorEastAsia" w:eastAsiaTheme="minorEastAsia"/>
                <w:b/>
                <w:color w:val="000000"/>
                <w:sz w:val="13"/>
                <w:szCs w:val="13"/>
              </w:rPr>
              <w:t xml:space="preserve"> 改扩建     </w:t>
            </w:r>
            <w:r>
              <w:rPr>
                <w:rFonts w:asciiTheme="minorEastAsia" w:hAnsiTheme="minorEastAsia" w:eastAsiaTheme="minorEastAsia"/>
                <w:b/>
                <w:color w:val="000000"/>
                <w:sz w:val="13"/>
                <w:szCs w:val="13"/>
              </w:rPr>
              <w:sym w:font="Wingdings 2" w:char="0052"/>
            </w:r>
            <w:r>
              <w:rPr>
                <w:rFonts w:asciiTheme="minorEastAsia" w:hAnsiTheme="minorEastAsia" w:eastAsiaTheme="minorEastAsia"/>
                <w:b/>
                <w:color w:val="000000"/>
                <w:sz w:val="13"/>
                <w:szCs w:val="13"/>
              </w:rPr>
              <w:t>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332" w:type="dxa"/>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88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设计生产能力</w:t>
            </w:r>
          </w:p>
        </w:tc>
        <w:tc>
          <w:tcPr>
            <w:tcW w:w="4996" w:type="dxa"/>
            <w:gridSpan w:val="8"/>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r>
              <w:rPr>
                <w:rFonts w:hint="eastAsia" w:asciiTheme="minorEastAsia" w:hAnsiTheme="minorEastAsia" w:eastAsiaTheme="minorEastAsia"/>
                <w:b/>
                <w:bCs/>
                <w:sz w:val="13"/>
                <w:szCs w:val="13"/>
                <w:lang w:val="en-US" w:eastAsia="zh-CN"/>
              </w:rPr>
              <w:t>4368t/a污泥</w:t>
            </w:r>
          </w:p>
        </w:tc>
        <w:tc>
          <w:tcPr>
            <w:tcW w:w="234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实际生产能力</w:t>
            </w: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hint="eastAsia" w:asciiTheme="minorEastAsia" w:hAnsiTheme="minorEastAsia" w:eastAsiaTheme="minorEastAsia"/>
                <w:b/>
                <w:bCs/>
                <w:sz w:val="13"/>
                <w:szCs w:val="13"/>
                <w:lang w:val="en-US" w:eastAsia="zh-CN"/>
              </w:rPr>
              <w:t>4368t/a污泥</w:t>
            </w:r>
          </w:p>
        </w:tc>
        <w:tc>
          <w:tcPr>
            <w:tcW w:w="1570"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环评单位</w:t>
            </w:r>
          </w:p>
        </w:tc>
        <w:tc>
          <w:tcPr>
            <w:tcW w:w="2541" w:type="dxa"/>
            <w:gridSpan w:val="5"/>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hint="eastAsia" w:asciiTheme="minorEastAsia" w:hAnsiTheme="minorEastAsia" w:eastAsiaTheme="minorEastAsia"/>
                <w:b/>
                <w:bCs/>
                <w:sz w:val="13"/>
                <w:szCs w:val="13"/>
                <w:lang w:eastAsia="zh-CN"/>
              </w:rPr>
              <w:t>化工设计院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332" w:type="dxa"/>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88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环评文件审批机关</w:t>
            </w:r>
          </w:p>
        </w:tc>
        <w:tc>
          <w:tcPr>
            <w:tcW w:w="4996" w:type="dxa"/>
            <w:gridSpan w:val="8"/>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hint="eastAsia" w:asciiTheme="minorEastAsia" w:hAnsiTheme="minorEastAsia" w:eastAsiaTheme="minorEastAsia"/>
                <w:b/>
                <w:bCs/>
                <w:sz w:val="13"/>
                <w:szCs w:val="13"/>
                <w:lang w:eastAsia="zh-CN"/>
              </w:rPr>
              <w:t>环保厅</w:t>
            </w:r>
          </w:p>
        </w:tc>
        <w:tc>
          <w:tcPr>
            <w:tcW w:w="234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审批文号</w:t>
            </w: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hint="eastAsia" w:asciiTheme="minorEastAsia" w:hAnsiTheme="minorEastAsia" w:eastAsiaTheme="minorEastAsia"/>
                <w:b/>
                <w:bCs/>
                <w:sz w:val="13"/>
                <w:szCs w:val="13"/>
                <w:lang w:eastAsia="zh-CN"/>
              </w:rPr>
              <w:t>函</w:t>
            </w:r>
            <w:r>
              <w:rPr>
                <w:rFonts w:asciiTheme="minorEastAsia" w:hAnsiTheme="minorEastAsia" w:eastAsiaTheme="minorEastAsia"/>
                <w:b/>
                <w:bCs/>
                <w:sz w:val="13"/>
                <w:szCs w:val="13"/>
              </w:rPr>
              <w:t>201</w:t>
            </w:r>
            <w:r>
              <w:rPr>
                <w:rFonts w:hint="eastAsia" w:asciiTheme="minorEastAsia" w:hAnsiTheme="minorEastAsia" w:eastAsiaTheme="minorEastAsia"/>
                <w:b/>
                <w:bCs/>
                <w:sz w:val="13"/>
                <w:szCs w:val="13"/>
                <w:lang w:val="en-US" w:eastAsia="zh-CN"/>
              </w:rPr>
              <w:t>8</w:t>
            </w:r>
            <w:r>
              <w:rPr>
                <w:rFonts w:asciiTheme="minorEastAsia" w:hAnsiTheme="minorEastAsia" w:eastAsiaTheme="minorEastAsia"/>
                <w:b/>
                <w:bCs/>
                <w:sz w:val="13"/>
                <w:szCs w:val="13"/>
              </w:rPr>
              <w:t>【</w:t>
            </w:r>
            <w:r>
              <w:rPr>
                <w:rFonts w:hint="eastAsia" w:asciiTheme="minorEastAsia" w:hAnsiTheme="minorEastAsia" w:eastAsiaTheme="minorEastAsia"/>
                <w:b/>
                <w:bCs/>
                <w:sz w:val="13"/>
                <w:szCs w:val="13"/>
                <w:lang w:val="en-US" w:eastAsia="zh-CN"/>
              </w:rPr>
              <w:t>393</w:t>
            </w:r>
            <w:r>
              <w:rPr>
                <w:rFonts w:asciiTheme="minorEastAsia" w:hAnsiTheme="minorEastAsia" w:eastAsiaTheme="minorEastAsia"/>
                <w:b/>
                <w:bCs/>
                <w:sz w:val="13"/>
                <w:szCs w:val="13"/>
              </w:rPr>
              <w:t>】</w:t>
            </w:r>
          </w:p>
        </w:tc>
        <w:tc>
          <w:tcPr>
            <w:tcW w:w="1570"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环评文件类型</w:t>
            </w:r>
          </w:p>
        </w:tc>
        <w:tc>
          <w:tcPr>
            <w:tcW w:w="2541" w:type="dxa"/>
            <w:gridSpan w:val="5"/>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环境影响报告书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332" w:type="dxa"/>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88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开工日期</w:t>
            </w:r>
          </w:p>
        </w:tc>
        <w:tc>
          <w:tcPr>
            <w:tcW w:w="4996" w:type="dxa"/>
            <w:gridSpan w:val="8"/>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r>
              <w:rPr>
                <w:rFonts w:asciiTheme="minorEastAsia" w:hAnsiTheme="minorEastAsia" w:eastAsiaTheme="minorEastAsia"/>
                <w:b/>
                <w:bCs/>
                <w:sz w:val="13"/>
                <w:szCs w:val="13"/>
              </w:rPr>
              <w:t>201</w:t>
            </w:r>
            <w:r>
              <w:rPr>
                <w:rFonts w:hint="eastAsia" w:asciiTheme="minorEastAsia" w:hAnsiTheme="minorEastAsia" w:eastAsiaTheme="minorEastAsia"/>
                <w:b/>
                <w:bCs/>
                <w:sz w:val="13"/>
                <w:szCs w:val="13"/>
                <w:lang w:val="en-US" w:eastAsia="zh-CN"/>
              </w:rPr>
              <w:t>8</w:t>
            </w:r>
            <w:r>
              <w:rPr>
                <w:rFonts w:asciiTheme="minorEastAsia" w:hAnsiTheme="minorEastAsia" w:eastAsiaTheme="minorEastAsia"/>
                <w:b/>
                <w:bCs/>
                <w:sz w:val="13"/>
                <w:szCs w:val="13"/>
              </w:rPr>
              <w:t>年</w:t>
            </w:r>
            <w:r>
              <w:rPr>
                <w:rFonts w:hint="eastAsia" w:asciiTheme="minorEastAsia" w:hAnsiTheme="minorEastAsia" w:eastAsiaTheme="minorEastAsia"/>
                <w:b/>
                <w:bCs/>
                <w:sz w:val="13"/>
                <w:szCs w:val="13"/>
                <w:lang w:val="en-US" w:eastAsia="zh-CN"/>
              </w:rPr>
              <w:t>4月</w:t>
            </w:r>
          </w:p>
        </w:tc>
        <w:tc>
          <w:tcPr>
            <w:tcW w:w="234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竣工日期</w:t>
            </w: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2018年</w:t>
            </w:r>
          </w:p>
        </w:tc>
        <w:tc>
          <w:tcPr>
            <w:tcW w:w="1570"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排污许可证申领时间</w:t>
            </w:r>
          </w:p>
        </w:tc>
        <w:tc>
          <w:tcPr>
            <w:tcW w:w="2541" w:type="dxa"/>
            <w:gridSpan w:val="5"/>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hint="eastAsia" w:asciiTheme="minorEastAsia" w:hAnsiTheme="minorEastAsia" w:eastAsiaTheme="minorEastAsia"/>
                <w:b/>
                <w:bCs/>
                <w:sz w:val="13"/>
                <w:szCs w:val="13"/>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332" w:type="dxa"/>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88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环保设施设计单位</w:t>
            </w:r>
          </w:p>
        </w:tc>
        <w:tc>
          <w:tcPr>
            <w:tcW w:w="4996" w:type="dxa"/>
            <w:gridSpan w:val="8"/>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hint="eastAsia" w:asciiTheme="minorEastAsia" w:hAnsiTheme="minorEastAsia" w:eastAsiaTheme="minorEastAsia"/>
                <w:b/>
                <w:bCs/>
                <w:sz w:val="13"/>
                <w:szCs w:val="13"/>
                <w:lang w:val="en-US" w:eastAsia="zh-CN"/>
              </w:rPr>
              <w:t>/</w:t>
            </w:r>
          </w:p>
        </w:tc>
        <w:tc>
          <w:tcPr>
            <w:tcW w:w="234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环保设施施工单位</w:t>
            </w: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hint="eastAsia" w:asciiTheme="minorEastAsia" w:hAnsiTheme="minorEastAsia" w:eastAsiaTheme="minorEastAsia"/>
                <w:b/>
                <w:bCs/>
                <w:sz w:val="13"/>
                <w:szCs w:val="13"/>
                <w:lang w:val="en-US" w:eastAsia="zh-CN"/>
              </w:rPr>
              <w:t>/</w:t>
            </w:r>
          </w:p>
        </w:tc>
        <w:tc>
          <w:tcPr>
            <w:tcW w:w="1570"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本工程排污许可证编号</w:t>
            </w:r>
          </w:p>
        </w:tc>
        <w:tc>
          <w:tcPr>
            <w:tcW w:w="2541" w:type="dxa"/>
            <w:gridSpan w:val="5"/>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332" w:type="dxa"/>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88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验收单位</w:t>
            </w:r>
          </w:p>
        </w:tc>
        <w:tc>
          <w:tcPr>
            <w:tcW w:w="4996" w:type="dxa"/>
            <w:gridSpan w:val="8"/>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p>
        </w:tc>
        <w:tc>
          <w:tcPr>
            <w:tcW w:w="234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环保设施监测单位</w:t>
            </w: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570"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验收监测时工况</w:t>
            </w:r>
          </w:p>
        </w:tc>
        <w:tc>
          <w:tcPr>
            <w:tcW w:w="2541" w:type="dxa"/>
            <w:gridSpan w:val="5"/>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hint="eastAsia" w:asciiTheme="minorEastAsia" w:hAnsiTheme="minorEastAsia" w:eastAsiaTheme="minorEastAsia"/>
                <w:b/>
                <w:bCs/>
                <w:sz w:val="13"/>
                <w:szCs w:val="13"/>
                <w:lang w:val="en-US" w:eastAsia="zh-CN"/>
              </w:rPr>
              <w:t>69</w:t>
            </w:r>
            <w:r>
              <w:rPr>
                <w:rFonts w:asciiTheme="minorEastAsia" w:hAnsiTheme="minorEastAsia" w:eastAsiaTheme="minorEastAsia"/>
                <w:b/>
                <w:bCs/>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exact"/>
        </w:trPr>
        <w:tc>
          <w:tcPr>
            <w:tcW w:w="332" w:type="dxa"/>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88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投资总概算</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万元</w:t>
            </w:r>
            <w:r>
              <w:rPr>
                <w:rFonts w:hint="eastAsia" w:asciiTheme="minorEastAsia" w:hAnsiTheme="minorEastAsia" w:eastAsiaTheme="minorEastAsia"/>
                <w:b/>
                <w:bCs/>
                <w:sz w:val="13"/>
                <w:szCs w:val="13"/>
                <w:lang w:eastAsia="zh-CN"/>
              </w:rPr>
              <w:t>)</w:t>
            </w:r>
          </w:p>
        </w:tc>
        <w:tc>
          <w:tcPr>
            <w:tcW w:w="4996" w:type="dxa"/>
            <w:gridSpan w:val="8"/>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r>
              <w:rPr>
                <w:rFonts w:hint="eastAsia" w:asciiTheme="minorEastAsia" w:hAnsiTheme="minorEastAsia" w:eastAsiaTheme="minorEastAsia"/>
                <w:b/>
                <w:bCs/>
                <w:sz w:val="13"/>
                <w:szCs w:val="13"/>
                <w:lang w:val="en-US" w:eastAsia="zh-CN"/>
              </w:rPr>
              <w:t>5705.96</w:t>
            </w:r>
          </w:p>
        </w:tc>
        <w:tc>
          <w:tcPr>
            <w:tcW w:w="234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环保投资总概算</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万元</w:t>
            </w:r>
            <w:r>
              <w:rPr>
                <w:rFonts w:hint="eastAsia" w:asciiTheme="minorEastAsia" w:hAnsiTheme="minorEastAsia" w:eastAsiaTheme="minorEastAsia"/>
                <w:b/>
                <w:bCs/>
                <w:sz w:val="13"/>
                <w:szCs w:val="13"/>
                <w:lang w:eastAsia="zh-CN"/>
              </w:rPr>
              <w:t>)</w:t>
            </w: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r>
              <w:rPr>
                <w:rFonts w:hint="eastAsia" w:asciiTheme="minorEastAsia" w:hAnsiTheme="minorEastAsia" w:eastAsiaTheme="minorEastAsia"/>
                <w:b/>
                <w:bCs/>
                <w:sz w:val="13"/>
                <w:szCs w:val="13"/>
                <w:lang w:val="en-US" w:eastAsia="zh-CN"/>
              </w:rPr>
              <w:t>196</w:t>
            </w:r>
          </w:p>
        </w:tc>
        <w:tc>
          <w:tcPr>
            <w:tcW w:w="1570"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所占比例</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w:t>
            </w:r>
            <w:r>
              <w:rPr>
                <w:rFonts w:hint="eastAsia" w:asciiTheme="minorEastAsia" w:hAnsiTheme="minorEastAsia" w:eastAsiaTheme="minorEastAsia"/>
                <w:b/>
                <w:bCs/>
                <w:sz w:val="13"/>
                <w:szCs w:val="13"/>
                <w:lang w:eastAsia="zh-CN"/>
              </w:rPr>
              <w:t>)</w:t>
            </w:r>
          </w:p>
        </w:tc>
        <w:tc>
          <w:tcPr>
            <w:tcW w:w="2541" w:type="dxa"/>
            <w:gridSpan w:val="5"/>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r>
              <w:rPr>
                <w:rFonts w:hint="eastAsia" w:asciiTheme="minorEastAsia" w:hAnsiTheme="minorEastAsia" w:eastAsiaTheme="minorEastAsia"/>
                <w:b/>
                <w:bCs/>
                <w:sz w:val="13"/>
                <w:szCs w:val="13"/>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exact"/>
        </w:trPr>
        <w:tc>
          <w:tcPr>
            <w:tcW w:w="332" w:type="dxa"/>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88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实际总投资</w:t>
            </w:r>
          </w:p>
        </w:tc>
        <w:tc>
          <w:tcPr>
            <w:tcW w:w="4996" w:type="dxa"/>
            <w:gridSpan w:val="8"/>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r>
              <w:rPr>
                <w:rFonts w:hint="eastAsia" w:asciiTheme="minorEastAsia" w:hAnsiTheme="minorEastAsia" w:eastAsiaTheme="minorEastAsia"/>
                <w:b/>
                <w:bCs/>
                <w:sz w:val="13"/>
                <w:szCs w:val="13"/>
                <w:lang w:val="en-US" w:eastAsia="zh-CN"/>
              </w:rPr>
              <w:t>5705.96</w:t>
            </w:r>
          </w:p>
        </w:tc>
        <w:tc>
          <w:tcPr>
            <w:tcW w:w="234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实际环保投资</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万元</w:t>
            </w:r>
            <w:r>
              <w:rPr>
                <w:rFonts w:hint="eastAsia" w:asciiTheme="minorEastAsia" w:hAnsiTheme="minorEastAsia" w:eastAsiaTheme="minorEastAsia"/>
                <w:b/>
                <w:bCs/>
                <w:sz w:val="13"/>
                <w:szCs w:val="13"/>
                <w:lang w:eastAsia="zh-CN"/>
              </w:rPr>
              <w:t>)</w:t>
            </w: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r>
              <w:rPr>
                <w:rFonts w:hint="eastAsia" w:asciiTheme="minorEastAsia" w:hAnsiTheme="minorEastAsia" w:eastAsiaTheme="minorEastAsia"/>
                <w:b/>
                <w:bCs/>
                <w:sz w:val="13"/>
                <w:szCs w:val="13"/>
                <w:lang w:val="en-US" w:eastAsia="zh-CN"/>
              </w:rPr>
              <w:t>206</w:t>
            </w:r>
          </w:p>
        </w:tc>
        <w:tc>
          <w:tcPr>
            <w:tcW w:w="1570"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所占比例</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w:t>
            </w:r>
            <w:r>
              <w:rPr>
                <w:rFonts w:hint="eastAsia" w:asciiTheme="minorEastAsia" w:hAnsiTheme="minorEastAsia" w:eastAsiaTheme="minorEastAsia"/>
                <w:b/>
                <w:bCs/>
                <w:sz w:val="13"/>
                <w:szCs w:val="13"/>
                <w:lang w:eastAsia="zh-CN"/>
              </w:rPr>
              <w:t>)</w:t>
            </w:r>
          </w:p>
        </w:tc>
        <w:tc>
          <w:tcPr>
            <w:tcW w:w="2541" w:type="dxa"/>
            <w:gridSpan w:val="5"/>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r>
              <w:rPr>
                <w:rFonts w:hint="eastAsia" w:asciiTheme="minorEastAsia" w:hAnsiTheme="minorEastAsia" w:eastAsiaTheme="minorEastAsia"/>
                <w:b/>
                <w:bCs/>
                <w:sz w:val="13"/>
                <w:szCs w:val="13"/>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332" w:type="dxa"/>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88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废水治理</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万元</w:t>
            </w:r>
            <w:r>
              <w:rPr>
                <w:rFonts w:hint="eastAsia" w:asciiTheme="minorEastAsia" w:hAnsiTheme="minorEastAsia" w:eastAsiaTheme="minorEastAsia"/>
                <w:b/>
                <w:bCs/>
                <w:sz w:val="13"/>
                <w:szCs w:val="13"/>
                <w:lang w:eastAsia="zh-CN"/>
              </w:rPr>
              <w:t>)</w:t>
            </w:r>
          </w:p>
        </w:tc>
        <w:tc>
          <w:tcPr>
            <w:tcW w:w="78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r>
              <w:rPr>
                <w:rFonts w:hint="eastAsia" w:asciiTheme="minorEastAsia" w:hAnsiTheme="minorEastAsia" w:eastAsiaTheme="minorEastAsia"/>
                <w:b/>
                <w:bCs/>
                <w:sz w:val="13"/>
                <w:szCs w:val="13"/>
                <w:lang w:val="en-US" w:eastAsia="zh-CN"/>
              </w:rPr>
              <w:t>80</w:t>
            </w:r>
          </w:p>
        </w:tc>
        <w:tc>
          <w:tcPr>
            <w:tcW w:w="1454"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废气治理</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万元</w:t>
            </w:r>
            <w:r>
              <w:rPr>
                <w:rFonts w:hint="eastAsia" w:asciiTheme="minorEastAsia" w:hAnsiTheme="minorEastAsia" w:eastAsiaTheme="minorEastAsia"/>
                <w:b/>
                <w:bCs/>
                <w:sz w:val="13"/>
                <w:szCs w:val="13"/>
                <w:lang w:eastAsia="zh-CN"/>
              </w:rPr>
              <w:t>)</w:t>
            </w:r>
          </w:p>
        </w:tc>
        <w:tc>
          <w:tcPr>
            <w:tcW w:w="667"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r>
              <w:rPr>
                <w:rFonts w:hint="eastAsia" w:asciiTheme="minorEastAsia" w:hAnsiTheme="minorEastAsia" w:eastAsiaTheme="minorEastAsia"/>
                <w:b/>
                <w:bCs/>
                <w:sz w:val="13"/>
                <w:szCs w:val="13"/>
                <w:lang w:val="en-US" w:eastAsia="zh-CN"/>
              </w:rPr>
              <w:t>55</w:t>
            </w:r>
          </w:p>
        </w:tc>
        <w:tc>
          <w:tcPr>
            <w:tcW w:w="139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噪声治理</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万元</w:t>
            </w:r>
            <w:r>
              <w:rPr>
                <w:rFonts w:hint="eastAsia" w:asciiTheme="minorEastAsia" w:hAnsiTheme="minorEastAsia" w:eastAsiaTheme="minorEastAsia"/>
                <w:b/>
                <w:bCs/>
                <w:sz w:val="13"/>
                <w:szCs w:val="13"/>
                <w:lang w:eastAsia="zh-CN"/>
              </w:rPr>
              <w:t>)</w:t>
            </w:r>
          </w:p>
        </w:tc>
        <w:tc>
          <w:tcPr>
            <w:tcW w:w="688"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r>
              <w:rPr>
                <w:rFonts w:hint="eastAsia" w:asciiTheme="minorEastAsia" w:hAnsiTheme="minorEastAsia" w:eastAsiaTheme="minorEastAsia"/>
                <w:b/>
                <w:bCs/>
                <w:sz w:val="13"/>
                <w:szCs w:val="13"/>
                <w:lang w:val="en-US" w:eastAsia="zh-CN"/>
              </w:rPr>
              <w:t>18</w:t>
            </w:r>
          </w:p>
        </w:tc>
        <w:tc>
          <w:tcPr>
            <w:tcW w:w="234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固体废物治理</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万元</w:t>
            </w:r>
            <w:r>
              <w:rPr>
                <w:rFonts w:hint="eastAsia" w:asciiTheme="minorEastAsia" w:hAnsiTheme="minorEastAsia" w:eastAsiaTheme="minorEastAsia"/>
                <w:b/>
                <w:bCs/>
                <w:sz w:val="13"/>
                <w:szCs w:val="13"/>
                <w:lang w:eastAsia="zh-CN"/>
              </w:rPr>
              <w:t>)</w:t>
            </w: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r>
              <w:rPr>
                <w:rFonts w:hint="eastAsia" w:asciiTheme="minorEastAsia" w:hAnsiTheme="minorEastAsia" w:eastAsiaTheme="minorEastAsia"/>
                <w:b/>
                <w:bCs/>
                <w:sz w:val="13"/>
                <w:szCs w:val="13"/>
                <w:lang w:val="en-US" w:eastAsia="zh-CN"/>
              </w:rPr>
              <w:t>13</w:t>
            </w:r>
          </w:p>
        </w:tc>
        <w:tc>
          <w:tcPr>
            <w:tcW w:w="1570"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绿化及生态</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万元</w:t>
            </w:r>
            <w:r>
              <w:rPr>
                <w:rFonts w:hint="eastAsia" w:asciiTheme="minorEastAsia" w:hAnsiTheme="minorEastAsia" w:eastAsiaTheme="minorEastAsia"/>
                <w:b/>
                <w:bCs/>
                <w:sz w:val="13"/>
                <w:szCs w:val="13"/>
                <w:lang w:eastAsia="zh-CN"/>
              </w:rPr>
              <w:t>)</w:t>
            </w:r>
          </w:p>
        </w:tc>
        <w:tc>
          <w:tcPr>
            <w:tcW w:w="776"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86"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其他</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万元</w:t>
            </w:r>
            <w:r>
              <w:rPr>
                <w:rFonts w:hint="eastAsia" w:asciiTheme="minorEastAsia" w:hAnsiTheme="minorEastAsia" w:eastAsiaTheme="minorEastAsia"/>
                <w:b/>
                <w:bCs/>
                <w:sz w:val="13"/>
                <w:szCs w:val="13"/>
                <w:lang w:eastAsia="zh-CN"/>
              </w:rPr>
              <w:t>)</w:t>
            </w:r>
          </w:p>
        </w:tc>
        <w:tc>
          <w:tcPr>
            <w:tcW w:w="67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r>
              <w:rPr>
                <w:rFonts w:hint="eastAsia" w:asciiTheme="minorEastAsia" w:hAnsiTheme="minorEastAsia" w:eastAsiaTheme="minorEastAsia"/>
                <w:b/>
                <w:bCs/>
                <w:sz w:val="13"/>
                <w:szCs w:val="13"/>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332" w:type="dxa"/>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88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新增废水处理设施能力</w:t>
            </w:r>
          </w:p>
        </w:tc>
        <w:tc>
          <w:tcPr>
            <w:tcW w:w="4996" w:type="dxa"/>
            <w:gridSpan w:val="8"/>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r>
              <w:rPr>
                <w:rFonts w:hint="eastAsia" w:asciiTheme="minorEastAsia" w:hAnsiTheme="minorEastAsia" w:eastAsiaTheme="minorEastAsia"/>
                <w:b/>
                <w:bCs/>
                <w:sz w:val="13"/>
                <w:szCs w:val="13"/>
                <w:lang w:val="en-US" w:eastAsia="zh-CN"/>
              </w:rPr>
              <w:t>/</w:t>
            </w:r>
          </w:p>
        </w:tc>
        <w:tc>
          <w:tcPr>
            <w:tcW w:w="2348"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新增废气处理设施能力</w:t>
            </w: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r>
              <w:rPr>
                <w:rFonts w:hint="eastAsia" w:asciiTheme="minorEastAsia" w:hAnsiTheme="minorEastAsia" w:eastAsiaTheme="minorEastAsia"/>
                <w:b/>
                <w:bCs/>
                <w:sz w:val="13"/>
                <w:szCs w:val="13"/>
                <w:lang w:val="en-US" w:eastAsia="zh-CN"/>
              </w:rPr>
              <w:t>/</w:t>
            </w:r>
          </w:p>
        </w:tc>
        <w:tc>
          <w:tcPr>
            <w:tcW w:w="1570"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年平均工作时</w:t>
            </w:r>
          </w:p>
        </w:tc>
        <w:tc>
          <w:tcPr>
            <w:tcW w:w="2541" w:type="dxa"/>
            <w:gridSpan w:val="5"/>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r>
              <w:rPr>
                <w:rFonts w:hint="eastAsia" w:asciiTheme="minorEastAsia" w:hAnsiTheme="minorEastAsia" w:eastAsiaTheme="minorEastAsia"/>
                <w:b/>
                <w:bCs/>
                <w:sz w:val="13"/>
                <w:szCs w:val="13"/>
                <w:lang w:val="en-US" w:eastAsia="zh-CN"/>
              </w:rPr>
              <w:t>8400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2220" w:type="dxa"/>
            <w:gridSpan w:val="4"/>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运营单位</w:t>
            </w:r>
          </w:p>
        </w:tc>
        <w:tc>
          <w:tcPr>
            <w:tcW w:w="4148" w:type="dxa"/>
            <w:gridSpan w:val="6"/>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hint="eastAsia" w:asciiTheme="minorEastAsia" w:hAnsiTheme="minorEastAsia" w:eastAsiaTheme="minorEastAsia"/>
                <w:b/>
                <w:bCs/>
                <w:sz w:val="13"/>
                <w:szCs w:val="13"/>
                <w:lang w:val="en-US" w:eastAsia="zh-CN"/>
              </w:rPr>
              <w:t>中国石油石化分公司</w:t>
            </w:r>
          </w:p>
        </w:tc>
        <w:tc>
          <w:tcPr>
            <w:tcW w:w="3196" w:type="dxa"/>
            <w:gridSpan w:val="5"/>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运营单位社会统一信用代码</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或组织机构代码</w:t>
            </w:r>
            <w:r>
              <w:rPr>
                <w:rFonts w:hint="eastAsia" w:asciiTheme="minorEastAsia" w:hAnsiTheme="minorEastAsia" w:eastAsiaTheme="minorEastAsia"/>
                <w:b/>
                <w:bCs/>
                <w:sz w:val="13"/>
                <w:szCs w:val="13"/>
                <w:lang w:eastAsia="zh-CN"/>
              </w:rPr>
              <w:t>)</w:t>
            </w: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hint="eastAsia" w:asciiTheme="minorEastAsia" w:hAnsiTheme="minorEastAsia" w:eastAsiaTheme="minorEastAsia"/>
                <w:b/>
                <w:bCs/>
                <w:sz w:val="13"/>
                <w:szCs w:val="13"/>
                <w:lang w:val="en-US" w:eastAsia="zh-CN"/>
              </w:rPr>
              <w:t>916500007189020978</w:t>
            </w:r>
          </w:p>
        </w:tc>
        <w:tc>
          <w:tcPr>
            <w:tcW w:w="1570"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验收时间</w:t>
            </w:r>
          </w:p>
        </w:tc>
        <w:tc>
          <w:tcPr>
            <w:tcW w:w="2541" w:type="dxa"/>
            <w:gridSpan w:val="5"/>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r>
              <w:rPr>
                <w:rFonts w:asciiTheme="minorEastAsia" w:hAnsiTheme="minorEastAsia" w:eastAsiaTheme="minorEastAsia"/>
                <w:b/>
                <w:bCs/>
                <w:sz w:val="13"/>
                <w:szCs w:val="13"/>
              </w:rPr>
              <w:t>2018.</w:t>
            </w:r>
            <w:r>
              <w:rPr>
                <w:rFonts w:hint="eastAsia" w:asciiTheme="minorEastAsia" w:hAnsiTheme="minorEastAsia" w:eastAsiaTheme="minorEastAsia"/>
                <w:b/>
                <w:bCs/>
                <w:sz w:val="13"/>
                <w:szCs w:val="13"/>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617" w:type="dxa"/>
            <w:gridSpan w:val="2"/>
            <w:vMerge w:val="restart"/>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污染物排放达标与总量控制</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工业建设项目详填</w:t>
            </w:r>
            <w:r>
              <w:rPr>
                <w:rFonts w:hint="eastAsia" w:asciiTheme="minorEastAsia" w:hAnsiTheme="minorEastAsia" w:eastAsiaTheme="minorEastAsia"/>
                <w:b/>
                <w:bCs/>
                <w:sz w:val="13"/>
                <w:szCs w:val="13"/>
                <w:lang w:eastAsia="zh-CN"/>
              </w:rPr>
              <w:t>)</w:t>
            </w:r>
          </w:p>
        </w:tc>
        <w:tc>
          <w:tcPr>
            <w:tcW w:w="160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污染物</w:t>
            </w:r>
          </w:p>
        </w:tc>
        <w:tc>
          <w:tcPr>
            <w:tcW w:w="78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原有排放量</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1</w:t>
            </w:r>
            <w:r>
              <w:rPr>
                <w:rFonts w:hint="eastAsia" w:asciiTheme="minorEastAsia" w:hAnsiTheme="minorEastAsia" w:eastAsiaTheme="minorEastAsia"/>
                <w:b/>
                <w:bCs/>
                <w:sz w:val="13"/>
                <w:szCs w:val="13"/>
                <w:lang w:eastAsia="zh-CN"/>
              </w:rPr>
              <w:t>)</w:t>
            </w:r>
          </w:p>
        </w:tc>
        <w:tc>
          <w:tcPr>
            <w:tcW w:w="1134"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本期工程实际排放浓度</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2</w:t>
            </w:r>
            <w:r>
              <w:rPr>
                <w:rFonts w:hint="eastAsia" w:asciiTheme="minorEastAsia" w:hAnsiTheme="minorEastAsia" w:eastAsiaTheme="minorEastAsia"/>
                <w:b/>
                <w:bCs/>
                <w:sz w:val="13"/>
                <w:szCs w:val="13"/>
                <w:lang w:eastAsia="zh-CN"/>
              </w:rPr>
              <w:t>)</w:t>
            </w:r>
          </w:p>
        </w:tc>
        <w:tc>
          <w:tcPr>
            <w:tcW w:w="1263"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本期工程允许排放浓度</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3</w:t>
            </w:r>
            <w:r>
              <w:rPr>
                <w:rFonts w:hint="eastAsia" w:asciiTheme="minorEastAsia" w:hAnsiTheme="minorEastAsia" w:eastAsiaTheme="minorEastAsia"/>
                <w:b/>
                <w:bCs/>
                <w:sz w:val="13"/>
                <w:szCs w:val="13"/>
                <w:lang w:eastAsia="zh-CN"/>
              </w:rPr>
              <w:t>)</w:t>
            </w:r>
          </w:p>
        </w:tc>
        <w:tc>
          <w:tcPr>
            <w:tcW w:w="962"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本期工程产生量</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4</w:t>
            </w:r>
            <w:r>
              <w:rPr>
                <w:rFonts w:hint="eastAsia" w:asciiTheme="minorEastAsia" w:hAnsiTheme="minorEastAsia" w:eastAsiaTheme="minorEastAsia"/>
                <w:b/>
                <w:bCs/>
                <w:sz w:val="13"/>
                <w:szCs w:val="13"/>
                <w:lang w:eastAsia="zh-CN"/>
              </w:rPr>
              <w:t>)</w:t>
            </w:r>
          </w:p>
        </w:tc>
        <w:tc>
          <w:tcPr>
            <w:tcW w:w="1081"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本期工程自身削减量</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5</w:t>
            </w:r>
            <w:r>
              <w:rPr>
                <w:rFonts w:hint="eastAsia" w:asciiTheme="minorEastAsia" w:hAnsiTheme="minorEastAsia" w:eastAsiaTheme="minorEastAsia"/>
                <w:b/>
                <w:bCs/>
                <w:sz w:val="13"/>
                <w:szCs w:val="13"/>
                <w:lang w:eastAsia="zh-CN"/>
              </w:rPr>
              <w:t>)</w:t>
            </w:r>
          </w:p>
        </w:tc>
        <w:tc>
          <w:tcPr>
            <w:tcW w:w="1106"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本期工程实际排放量</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6</w:t>
            </w:r>
            <w:r>
              <w:rPr>
                <w:rFonts w:hint="eastAsia" w:asciiTheme="minorEastAsia" w:hAnsiTheme="minorEastAsia" w:eastAsiaTheme="minorEastAsia"/>
                <w:b/>
                <w:bCs/>
                <w:sz w:val="13"/>
                <w:szCs w:val="13"/>
                <w:lang w:eastAsia="zh-CN"/>
              </w:rPr>
              <w:t>)</w:t>
            </w:r>
          </w:p>
        </w:tc>
        <w:tc>
          <w:tcPr>
            <w:tcW w:w="100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本期工程核定排放总量</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7</w:t>
            </w:r>
            <w:r>
              <w:rPr>
                <w:rFonts w:hint="eastAsia" w:asciiTheme="minorEastAsia" w:hAnsiTheme="minorEastAsia" w:eastAsiaTheme="minorEastAsia"/>
                <w:b/>
                <w:bCs/>
                <w:sz w:val="13"/>
                <w:szCs w:val="13"/>
                <w:lang w:eastAsia="zh-CN"/>
              </w:rPr>
              <w:t>)</w:t>
            </w: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本期工程“以新带老”削减量</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8</w:t>
            </w:r>
            <w:r>
              <w:rPr>
                <w:rFonts w:hint="eastAsia" w:asciiTheme="minorEastAsia" w:hAnsiTheme="minorEastAsia" w:eastAsiaTheme="minorEastAsia"/>
                <w:b/>
                <w:bCs/>
                <w:sz w:val="13"/>
                <w:szCs w:val="13"/>
                <w:lang w:eastAsia="zh-CN"/>
              </w:rPr>
              <w:t>)</w:t>
            </w:r>
          </w:p>
        </w:tc>
        <w:tc>
          <w:tcPr>
            <w:tcW w:w="885"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全厂实际排放总量</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9</w:t>
            </w:r>
            <w:r>
              <w:rPr>
                <w:rFonts w:hint="eastAsia" w:asciiTheme="minorEastAsia" w:hAnsiTheme="minorEastAsia" w:eastAsiaTheme="minorEastAsia"/>
                <w:b/>
                <w:bCs/>
                <w:sz w:val="13"/>
                <w:szCs w:val="13"/>
                <w:lang w:eastAsia="zh-CN"/>
              </w:rPr>
              <w:t>)</w:t>
            </w:r>
          </w:p>
        </w:tc>
        <w:tc>
          <w:tcPr>
            <w:tcW w:w="1076"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全厂核定排放总量</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10</w:t>
            </w:r>
            <w:r>
              <w:rPr>
                <w:rFonts w:hint="eastAsia" w:asciiTheme="minorEastAsia" w:hAnsiTheme="minorEastAsia" w:eastAsiaTheme="minorEastAsia"/>
                <w:b/>
                <w:bCs/>
                <w:sz w:val="13"/>
                <w:szCs w:val="13"/>
                <w:lang w:eastAsia="zh-CN"/>
              </w:rPr>
              <w:t>)</w:t>
            </w:r>
          </w:p>
        </w:tc>
        <w:tc>
          <w:tcPr>
            <w:tcW w:w="1217"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区域平衡代替削减量</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11</w:t>
            </w:r>
            <w:r>
              <w:rPr>
                <w:rFonts w:hint="eastAsia" w:asciiTheme="minorEastAsia" w:hAnsiTheme="minorEastAsia" w:eastAsiaTheme="minorEastAsia"/>
                <w:b/>
                <w:bCs/>
                <w:sz w:val="13"/>
                <w:szCs w:val="13"/>
                <w:lang w:eastAsia="zh-CN"/>
              </w:rPr>
              <w:t>)</w:t>
            </w:r>
          </w:p>
        </w:tc>
        <w:tc>
          <w:tcPr>
            <w:tcW w:w="93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r>
              <w:rPr>
                <w:rFonts w:asciiTheme="minorEastAsia" w:hAnsiTheme="minorEastAsia" w:eastAsiaTheme="minorEastAsia"/>
                <w:b/>
                <w:bCs/>
                <w:sz w:val="13"/>
                <w:szCs w:val="13"/>
              </w:rPr>
              <w:t>排放增减量</w:t>
            </w:r>
            <w:r>
              <w:rPr>
                <w:rFonts w:hint="eastAsia" w:asciiTheme="minorEastAsia" w:hAnsiTheme="minorEastAsia" w:eastAsiaTheme="minorEastAsia"/>
                <w:b/>
                <w:bCs/>
                <w:sz w:val="13"/>
                <w:szCs w:val="13"/>
                <w:lang w:eastAsia="zh-CN"/>
              </w:rPr>
              <w:t>(</w:t>
            </w:r>
            <w:r>
              <w:rPr>
                <w:rFonts w:asciiTheme="minorEastAsia" w:hAnsiTheme="minorEastAsia" w:eastAsiaTheme="minorEastAsia"/>
                <w:b/>
                <w:bCs/>
                <w:sz w:val="13"/>
                <w:szCs w:val="13"/>
              </w:rPr>
              <w:t>12</w:t>
            </w:r>
            <w:r>
              <w:rPr>
                <w:rFonts w:hint="eastAsia" w:asciiTheme="minorEastAsia" w:hAnsiTheme="minorEastAsia" w:eastAsiaTheme="minorEastAsia"/>
                <w:b/>
                <w:bCs/>
                <w:sz w:val="13"/>
                <w:szCs w:val="13"/>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 w:hRule="exact"/>
        </w:trPr>
        <w:tc>
          <w:tcPr>
            <w:tcW w:w="617" w:type="dxa"/>
            <w:gridSpan w:val="2"/>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60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废水</w:t>
            </w:r>
          </w:p>
        </w:tc>
        <w:tc>
          <w:tcPr>
            <w:tcW w:w="78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34"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r>
              <w:rPr>
                <w:rFonts w:hint="eastAsia" w:asciiTheme="minorEastAsia" w:hAnsiTheme="minorEastAsia" w:eastAsiaTheme="minorEastAsia"/>
                <w:b/>
                <w:bCs/>
                <w:sz w:val="13"/>
                <w:szCs w:val="13"/>
                <w:lang w:val="en-US" w:eastAsia="zh-CN"/>
              </w:rPr>
              <w:t>0.6</w:t>
            </w:r>
          </w:p>
        </w:tc>
        <w:tc>
          <w:tcPr>
            <w:tcW w:w="1263"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62"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p>
        </w:tc>
        <w:tc>
          <w:tcPr>
            <w:tcW w:w="1081"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06"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0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885"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76"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17"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3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exact"/>
        </w:trPr>
        <w:tc>
          <w:tcPr>
            <w:tcW w:w="617" w:type="dxa"/>
            <w:gridSpan w:val="2"/>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60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化学需氧量</w:t>
            </w:r>
          </w:p>
        </w:tc>
        <w:tc>
          <w:tcPr>
            <w:tcW w:w="78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34"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p>
        </w:tc>
        <w:tc>
          <w:tcPr>
            <w:tcW w:w="1263"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62"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p>
        </w:tc>
        <w:tc>
          <w:tcPr>
            <w:tcW w:w="1081"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06"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r>
              <w:rPr>
                <w:rFonts w:hint="eastAsia" w:asciiTheme="minorEastAsia" w:hAnsiTheme="minorEastAsia" w:eastAsiaTheme="minorEastAsia"/>
                <w:b/>
                <w:bCs/>
                <w:sz w:val="13"/>
                <w:szCs w:val="13"/>
                <w:lang w:val="en-US" w:eastAsia="zh-CN"/>
              </w:rPr>
              <w:t>2.87</w:t>
            </w:r>
          </w:p>
        </w:tc>
        <w:tc>
          <w:tcPr>
            <w:tcW w:w="100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885"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76"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17"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3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 w:hRule="exact"/>
        </w:trPr>
        <w:tc>
          <w:tcPr>
            <w:tcW w:w="617" w:type="dxa"/>
            <w:gridSpan w:val="2"/>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60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氨氮</w:t>
            </w:r>
          </w:p>
        </w:tc>
        <w:tc>
          <w:tcPr>
            <w:tcW w:w="78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34"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p>
        </w:tc>
        <w:tc>
          <w:tcPr>
            <w:tcW w:w="1263"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62"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p>
        </w:tc>
        <w:tc>
          <w:tcPr>
            <w:tcW w:w="1081"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06"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0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885"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76"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17"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3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exact"/>
        </w:trPr>
        <w:tc>
          <w:tcPr>
            <w:tcW w:w="617" w:type="dxa"/>
            <w:gridSpan w:val="2"/>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60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石油类</w:t>
            </w:r>
          </w:p>
        </w:tc>
        <w:tc>
          <w:tcPr>
            <w:tcW w:w="78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34"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63"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62"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81"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06"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0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885"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76"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17"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3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617" w:type="dxa"/>
            <w:gridSpan w:val="2"/>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60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废气</w:t>
            </w:r>
          </w:p>
        </w:tc>
        <w:tc>
          <w:tcPr>
            <w:tcW w:w="78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34"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63"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62"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81"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06"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0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885"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76"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17"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3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617" w:type="dxa"/>
            <w:gridSpan w:val="2"/>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60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二氧化硫</w:t>
            </w:r>
          </w:p>
        </w:tc>
        <w:tc>
          <w:tcPr>
            <w:tcW w:w="78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34"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63"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62"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81"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p>
        </w:tc>
        <w:tc>
          <w:tcPr>
            <w:tcW w:w="1106" w:type="dxa"/>
            <w:vAlign w:val="center"/>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p>
        </w:tc>
        <w:tc>
          <w:tcPr>
            <w:tcW w:w="1009" w:type="dxa"/>
            <w:vAlign w:val="center"/>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885" w:type="dxa"/>
            <w:vAlign w:val="center"/>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76"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17"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3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617" w:type="dxa"/>
            <w:gridSpan w:val="2"/>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60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烟尘</w:t>
            </w:r>
          </w:p>
        </w:tc>
        <w:tc>
          <w:tcPr>
            <w:tcW w:w="78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34"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63"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62"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81"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06" w:type="dxa"/>
            <w:vAlign w:val="center"/>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p>
        </w:tc>
        <w:tc>
          <w:tcPr>
            <w:tcW w:w="1009" w:type="dxa"/>
            <w:vAlign w:val="center"/>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885" w:type="dxa"/>
            <w:vAlign w:val="center"/>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76"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17"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3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617" w:type="dxa"/>
            <w:gridSpan w:val="2"/>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60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工业粉尘</w:t>
            </w:r>
          </w:p>
        </w:tc>
        <w:tc>
          <w:tcPr>
            <w:tcW w:w="78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34"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63"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62"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81"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06"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0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885"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76"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17"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3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617" w:type="dxa"/>
            <w:gridSpan w:val="2"/>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60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氮氧化物</w:t>
            </w:r>
          </w:p>
        </w:tc>
        <w:tc>
          <w:tcPr>
            <w:tcW w:w="78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34"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63"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62"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81"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val="en-US" w:eastAsia="zh-CN"/>
              </w:rPr>
            </w:pPr>
          </w:p>
        </w:tc>
        <w:tc>
          <w:tcPr>
            <w:tcW w:w="1106" w:type="dxa"/>
            <w:vAlign w:val="center"/>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09" w:type="dxa"/>
            <w:vAlign w:val="center"/>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lang w:val="en-US"/>
              </w:rPr>
            </w:pP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885" w:type="dxa"/>
            <w:vAlign w:val="center"/>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76"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17"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3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617" w:type="dxa"/>
            <w:gridSpan w:val="2"/>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60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工业固体废物</w:t>
            </w:r>
          </w:p>
        </w:tc>
        <w:tc>
          <w:tcPr>
            <w:tcW w:w="78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34"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63"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62"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81"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06"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0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885"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76"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17"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3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exact"/>
        </w:trPr>
        <w:tc>
          <w:tcPr>
            <w:tcW w:w="617" w:type="dxa"/>
            <w:gridSpan w:val="2"/>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19" w:type="dxa"/>
            <w:vMerge w:val="restart"/>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r>
              <w:rPr>
                <w:rFonts w:asciiTheme="minorEastAsia" w:hAnsiTheme="minorEastAsia" w:eastAsiaTheme="minorEastAsia"/>
                <w:b/>
                <w:bCs/>
                <w:sz w:val="13"/>
                <w:szCs w:val="13"/>
              </w:rPr>
              <w:t>与项目有关的其他特征污染物</w:t>
            </w:r>
          </w:p>
        </w:tc>
        <w:tc>
          <w:tcPr>
            <w:tcW w:w="684"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hint="eastAsia" w:asciiTheme="minorEastAsia" w:hAnsiTheme="minorEastAsia" w:eastAsiaTheme="minorEastAsia"/>
                <w:b/>
                <w:bCs/>
                <w:sz w:val="13"/>
                <w:szCs w:val="13"/>
                <w:lang w:eastAsia="zh-CN"/>
              </w:rPr>
            </w:pPr>
          </w:p>
        </w:tc>
        <w:tc>
          <w:tcPr>
            <w:tcW w:w="78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34"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63"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62"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81"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06"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0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885"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76"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17"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3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exact"/>
        </w:trPr>
        <w:tc>
          <w:tcPr>
            <w:tcW w:w="617" w:type="dxa"/>
            <w:gridSpan w:val="2"/>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19" w:type="dxa"/>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684"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78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34"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63"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62"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81"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06"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0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885"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76"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17"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3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617" w:type="dxa"/>
            <w:gridSpan w:val="2"/>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19" w:type="dxa"/>
            <w:vMerge w:val="continue"/>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684"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78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34"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63"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62"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81" w:type="dxa"/>
            <w:gridSpan w:val="3"/>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106"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09"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815"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885" w:type="dxa"/>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076"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1217"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c>
          <w:tcPr>
            <w:tcW w:w="933" w:type="dxa"/>
            <w:gridSpan w:val="2"/>
            <w:vAlign w:val="top"/>
          </w:tcPr>
          <w:p>
            <w:pPr>
              <w:keepNext w:val="0"/>
              <w:keepLines w:val="0"/>
              <w:pageBreakBefore w:val="0"/>
              <w:widowControl/>
              <w:kinsoku/>
              <w:wordWrap/>
              <w:overflowPunct/>
              <w:topLinePunct w:val="0"/>
              <w:autoSpaceDE/>
              <w:autoSpaceDN/>
              <w:bidi w:val="0"/>
              <w:adjustRightInd/>
              <w:snapToGrid/>
              <w:spacing w:line="280" w:lineRule="exact"/>
              <w:jc w:val="both"/>
              <w:textAlignment w:val="auto"/>
              <w:outlineLvl w:val="9"/>
              <w:rPr>
                <w:rFonts w:asciiTheme="minorEastAsia" w:hAnsiTheme="minorEastAsia" w:eastAsiaTheme="minorEastAsia"/>
                <w:b/>
                <w:bCs/>
                <w:sz w:val="13"/>
                <w:szCs w:val="13"/>
              </w:rPr>
            </w:pPr>
          </w:p>
        </w:tc>
      </w:tr>
    </w:tbl>
    <w:p>
      <w:pPr>
        <w:spacing w:line="240" w:lineRule="auto"/>
        <w:rPr>
          <w:rFonts w:ascii="Times New Roman" w:hAnsi="Times New Roman" w:eastAsiaTheme="minorEastAsia"/>
          <w:sz w:val="15"/>
          <w:szCs w:val="15"/>
        </w:rPr>
        <w:sectPr>
          <w:pgSz w:w="16838" w:h="11906" w:orient="landscape"/>
          <w:pgMar w:top="1803" w:right="709" w:bottom="1803" w:left="709" w:header="851" w:footer="992" w:gutter="0"/>
          <w:pgBorders>
            <w:top w:val="none" w:sz="0" w:space="0"/>
            <w:left w:val="none" w:sz="0" w:space="0"/>
            <w:bottom w:val="none" w:sz="0" w:space="0"/>
            <w:right w:val="none" w:sz="0" w:space="0"/>
          </w:pgBorders>
          <w:pgNumType w:fmt="decimal"/>
          <w:cols w:space="0" w:num="1"/>
          <w:docGrid w:type="lines" w:linePitch="312" w:charSpace="0"/>
        </w:sectPr>
      </w:pPr>
      <w:r>
        <w:rPr>
          <w:rFonts w:ascii="Times New Roman" w:hAnsi="Times New Roman" w:eastAsiaTheme="minorEastAsia"/>
          <w:sz w:val="15"/>
          <w:szCs w:val="15"/>
        </w:rPr>
        <w:t xml:space="preserve">注：1、排放增减量： </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 xml:space="preserve">表示增加， </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表示减少。 2</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12</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6</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8</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11</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 xml:space="preserve">， </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9</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4</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5</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8</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11</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1</w:t>
      </w:r>
      <w:r>
        <w:rPr>
          <w:rFonts w:hint="eastAsia" w:ascii="Times New Roman" w:hAnsi="Times New Roman" w:eastAsiaTheme="minorEastAsia"/>
          <w:sz w:val="15"/>
          <w:szCs w:val="15"/>
          <w:lang w:eastAsia="zh-CN"/>
        </w:rPr>
        <w:t>)</w:t>
      </w:r>
      <w:r>
        <w:rPr>
          <w:rFonts w:ascii="Times New Roman" w:hAnsi="Times New Roman" w:eastAsiaTheme="minorEastAsia"/>
          <w:sz w:val="15"/>
          <w:szCs w:val="15"/>
        </w:rPr>
        <w:t>。 3、计量单位：废水排放量——万吨/年；废气排放量——万标立方米/年；工业固体废物排放量——万吨/年；水污染物排放浓度——毫克</w:t>
      </w:r>
    </w:p>
    <w:p>
      <w:pPr>
        <w:pStyle w:val="2"/>
        <w:jc w:val="both"/>
        <w:rPr>
          <w:rFonts w:hint="eastAsia" w:ascii="宋体" w:hAnsi="宋体" w:eastAsia="宋体" w:cs="宋体"/>
          <w:color w:val="auto"/>
          <w:lang w:val="en-US" w:eastAsia="zh-CN"/>
        </w:rPr>
      </w:pPr>
    </w:p>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仿宋_GB2312">
    <w:altName w:val="仿宋"/>
    <w:panose1 w:val="00000000000000000000"/>
    <w:charset w:val="86"/>
    <w:family w:val="roman"/>
    <w:pitch w:val="default"/>
    <w:sig w:usb0="00000000" w:usb1="00000000" w:usb2="00000000" w:usb3="00000000" w:csb0="00040000" w:csb1="00000000"/>
  </w:font>
  <w:font w:name="MS PGothic">
    <w:panose1 w:val="020B0600070205080204"/>
    <w:charset w:val="80"/>
    <w:family w:val="auto"/>
    <w:pitch w:val="default"/>
    <w:sig w:usb0="E00002FF" w:usb1="6AC7FDFB" w:usb2="00000012" w:usb3="00000000" w:csb0="4002009F" w:csb1="DFD70000"/>
  </w:font>
  <w:font w:name="Wingdings 2">
    <w:panose1 w:val="05020102010507070707"/>
    <w:charset w:val="02"/>
    <w:family w:val="decorative"/>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2832735</wp:posOffset>
              </wp:positionV>
              <wp:extent cx="322580" cy="3219450"/>
              <wp:effectExtent l="0" t="0" r="0" b="0"/>
              <wp:wrapNone/>
              <wp:docPr id="51" name="文本框 2"/>
              <wp:cNvGraphicFramePr/>
              <a:graphic xmlns:a="http://schemas.openxmlformats.org/drawingml/2006/main">
                <a:graphicData uri="http://schemas.microsoft.com/office/word/2010/wordprocessingShape">
                  <wps:wsp>
                    <wps:cNvSpPr txBox="1"/>
                    <wps:spPr>
                      <a:xfrm>
                        <a:off x="0" y="0"/>
                        <a:ext cx="322580" cy="3219450"/>
                      </a:xfrm>
                      <a:prstGeom prst="rect">
                        <a:avLst/>
                      </a:prstGeom>
                      <a:noFill/>
                      <a:ln w="6350">
                        <a:noFill/>
                      </a:ln>
                    </wps:spPr>
                    <wps:txbx>
                      <w:txbxContent>
                        <w:p>
                          <w:pPr>
                            <w:pStyle w:val="11"/>
                          </w:pPr>
                          <w:r>
                            <w:fldChar w:fldCharType="begin"/>
                          </w:r>
                          <w:r>
                            <w:instrText xml:space="preserve"> PAGE  \* MERGEFORMAT </w:instrText>
                          </w:r>
                          <w:r>
                            <w:fldChar w:fldCharType="separate"/>
                          </w:r>
                          <w:r>
                            <w:t>192</w:t>
                          </w:r>
                          <w:r>
                            <w:fldChar w:fldCharType="end"/>
                          </w:r>
                        </w:p>
                      </w:txbxContent>
                    </wps:txbx>
                    <wps:bodyPr lIns="0" tIns="0" rIns="0" bIns="0" upright="1"/>
                  </wps:wsp>
                </a:graphicData>
              </a:graphic>
            </wp:anchor>
          </w:drawing>
        </mc:Choice>
        <mc:Fallback>
          <w:pict>
            <v:shape id="文本框 2" o:spid="_x0000_s1026" o:spt="202" type="#_x0000_t202" style="position:absolute;left:0pt;margin-top:223.05pt;height:253.5pt;width:25.4pt;mso-position-horizontal:center;mso-position-horizontal-relative:margin;z-index:251657216;mso-width-relative:page;mso-height-relative:page;" filled="f" stroked="f" coordsize="21600,21600" o:gfxdata="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k0pZXWAAAABwEAAA8A&#10;AAAAAAAAAQAgAAAAIgAAAGRycy9kb3ducmV2LnhtbFBLAQIUABQAAAAIAIdO4kDFb5BdpwEAAC4D&#10;AAAOAAAAAAAAAAEAIAAAACUBAABkcnMvZTJvRG9jLnhtbFBLBQYAAAAABgAGAFkBAAA+BQAAAAA=&#10;">
              <v:fill on="f" focussize="0,0"/>
              <v:stroke on="f" weight="0.5pt"/>
              <v:imagedata o:title=""/>
              <o:lock v:ext="edit" aspectratio="f"/>
              <v:textbox inset="0mm,0mm,0mm,0mm">
                <w:txbxContent>
                  <w:p>
                    <w:pPr>
                      <w:pStyle w:val="11"/>
                    </w:pPr>
                    <w:r>
                      <w:fldChar w:fldCharType="begin"/>
                    </w:r>
                    <w:r>
                      <w:instrText xml:space="preserve"> PAGE  \* MERGEFORMAT </w:instrText>
                    </w:r>
                    <w:r>
                      <w:fldChar w:fldCharType="separate"/>
                    </w:r>
                    <w:r>
                      <w:t>192</w:t>
                    </w:r>
                    <w:r>
                      <w:fldChar w:fldCharType="end"/>
                    </w:r>
                  </w:p>
                </w:txbxContent>
              </v:textbox>
            </v:shape>
          </w:pict>
        </mc:Fallback>
      </mc:AlternateContent>
    </w:r>
    <w:r>
      <w:t xml:space="preserve">      </w:t>
    </w:r>
    <w:r>
      <w:fldChar w:fldCharType="begin"/>
    </w:r>
    <w:r>
      <w:instrText xml:space="preserve">PAGE   \* MERGEFORMAT</w:instrText>
    </w:r>
    <w:r>
      <w:fldChar w:fldCharType="separate"/>
    </w:r>
    <w:r>
      <w:rPr>
        <w:lang w:val="zh-CN"/>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hint="eastAsia" w:eastAsia="微软雅黑"/>
        <w:lang w:val="en-US" w:eastAsia="zh-CN"/>
      </w:rPr>
    </w:pPr>
    <w:r>
      <w:rPr>
        <w:sz w:val="18"/>
      </w:rPr>
      <mc:AlternateContent>
        <mc:Choice Requires="wps">
          <w:drawing>
            <wp:anchor distT="0" distB="0" distL="114300" distR="114300" simplePos="0" relativeHeight="253102080" behindDoc="0" locked="0" layoutInCell="1" allowOverlap="1">
              <wp:simplePos x="0" y="0"/>
              <wp:positionH relativeFrom="margin">
                <wp:align>center</wp:align>
              </wp:positionH>
              <wp:positionV relativeFrom="paragraph">
                <wp:posOffset>-23495</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85pt;height:144pt;width:144pt;mso-position-horizontal:center;mso-position-horizontal-relative:margin;mso-wrap-style:none;z-index:253102080;mso-width-relative:page;mso-height-relative:page;" filled="f" stroked="f" coordsize="21600,21600" o:gfxdata="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jGvNl1QAAAAcBAAAPAAAAAAAA&#10;AAEAIAAAACIAAABkcnMvZG93bnJldi54bWxQSwECFAAUAAAACACHTuJANT9fFRUCAAAVBAAADgAA&#10;AAAAAAABACAAAAAkAQAAZHJzL2Uyb0RvYy54bWxQSwUGAAAAAAYABgBZAQAAqwUAAAAA&#10;">
              <v:fill on="f" focussize="0,0"/>
              <v:stroke on="f" weight="0.5pt"/>
              <v:imagedata o:title=""/>
              <o:lock v:ext="edit" aspectratio="f"/>
              <v:textbox inset="0mm,0mm,0mm,0mm" style="mso-fit-shape-to-text:t;">
                <w:txbxContent>
                  <w:p>
                    <w:pPr>
                      <w:pStyle w:val="11"/>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t xml:space="preserve">   </w:t>
    </w:r>
    <w:r>
      <w:rPr>
        <w:rFonts w:hint="eastAsia"/>
        <w:lang w:val="en-US" w:eastAsia="zh-CN"/>
      </w:rPr>
      <w:t xml:space="preserve">    </w:t>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hint="eastAsia" w:eastAsia="微软雅黑"/>
        <w:lang w:val="en-US" w:eastAsia="zh-CN"/>
      </w:rPr>
    </w:pPr>
    <w:r>
      <w:t xml:space="preserve">  </w:t>
    </w:r>
    <w:r>
      <w:rPr>
        <w:rFonts w:hint="eastAsia"/>
        <w:lang w:val="en-US" w:eastAsia="zh-CN"/>
      </w:rPr>
      <w:t xml:space="preserve">    </w:t>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i/>
        <w:i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jc w:val="center"/>
      <w:rPr>
        <w:i/>
        <w:iCs/>
      </w:rPr>
    </w:pPr>
  </w:p>
  <w:p>
    <w:pPr>
      <w:pStyle w:val="12"/>
      <w:pBdr>
        <w:bottom w:val="single" w:color="auto" w:sz="4" w:space="1"/>
      </w:pBdr>
      <w:jc w:val="center"/>
      <w:rPr>
        <w:i/>
        <w:iCs/>
      </w:rPr>
    </w:pPr>
    <w:r>
      <w:rPr>
        <w:rFonts w:hint="eastAsia"/>
        <w:i/>
        <w:iCs/>
        <w:lang w:val="en-US" w:eastAsia="zh-CN"/>
      </w:rPr>
      <w:t>中国石油石化分公司净化水厂废渣液治理项目竣工环境保护</w:t>
    </w:r>
    <w:r>
      <w:rPr>
        <w:i/>
        <w:iCs/>
      </w:rPr>
      <w:t>验收监测</w:t>
    </w:r>
    <w:r>
      <w:rPr>
        <w:rFonts w:hint="eastAsia"/>
        <w:i/>
        <w:iCs/>
        <w:lang w:eastAsia="zh-CN"/>
      </w:rPr>
      <w:t>报</w:t>
    </w:r>
    <w:r>
      <w:rPr>
        <w:i/>
        <w:iCs/>
      </w:rPr>
      <w:t>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jc w:val="center"/>
      <w:rPr>
        <w:i/>
        <w:iCs/>
      </w:rPr>
    </w:pPr>
  </w:p>
  <w:p>
    <w:pPr>
      <w:pStyle w:val="12"/>
      <w:pBdr>
        <w:bottom w:val="single" w:color="auto" w:sz="4" w:space="1"/>
      </w:pBdr>
      <w:jc w:val="center"/>
      <w:rPr>
        <w:i/>
        <w:iCs/>
      </w:rPr>
    </w:pPr>
    <w:r>
      <w:rPr>
        <w:rFonts w:hint="eastAsia"/>
        <w:i/>
        <w:iCs/>
        <w:lang w:val="en-US" w:eastAsia="zh-CN"/>
      </w:rPr>
      <w:t>中国石油石化分公司净化水厂废渣液治理项目竣工环境保护</w:t>
    </w:r>
    <w:r>
      <w:rPr>
        <w:i/>
        <w:iCs/>
      </w:rPr>
      <w:t>验收监测</w:t>
    </w:r>
    <w:r>
      <w:rPr>
        <w:rFonts w:hint="eastAsia"/>
        <w:i/>
        <w:iCs/>
        <w:lang w:eastAsia="zh-CN"/>
      </w:rPr>
      <w:t>报</w:t>
    </w:r>
    <w:r>
      <w:rPr>
        <w:i/>
        <w:iCs/>
      </w:rPr>
      <w:t>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keepNext w:val="0"/>
      <w:keepLines w:val="0"/>
      <w:pageBreakBefore w:val="0"/>
      <w:widowControl w:val="0"/>
      <w:tabs>
        <w:tab w:val="left" w:pos="7498"/>
      </w:tabs>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lang w:eastAsia="zh-CN"/>
      </w:rPr>
    </w:pPr>
    <w:r>
      <w:rPr>
        <w:rFonts w:hint="eastAsia"/>
        <w:lang w:eastAsia="zh-CN"/>
      </w:rPr>
      <w:tab/>
    </w:r>
  </w:p>
  <w:p>
    <w:pPr>
      <w:pStyle w:val="12"/>
      <w:keepNext w:val="0"/>
      <w:keepLines w:val="0"/>
      <w:pageBreakBefore w:val="0"/>
      <w:widowControl w:val="0"/>
      <w:tabs>
        <w:tab w:val="left" w:pos="7498"/>
      </w:tabs>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eastAsia"/>
        <w:lang w:eastAsia="zh-CN"/>
      </w:rPr>
    </w:pPr>
    <w:r>
      <w:rPr>
        <w:rFonts w:hint="eastAsia"/>
        <w:lang w:val="en-US" w:eastAsia="zh-CN"/>
      </w:rPr>
      <w:t xml:space="preserve">                                                           </w:t>
    </w:r>
    <w:r>
      <w:rPr>
        <w:rFonts w:hint="eastAsia" w:ascii="宋体" w:hAnsi="宋体" w:cs="宋体"/>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359876"/>
    <w:multiLevelType w:val="singleLevel"/>
    <w:tmpl w:val="98359876"/>
    <w:lvl w:ilvl="0" w:tentative="0">
      <w:start w:val="1"/>
      <w:numFmt w:val="decimal"/>
      <w:suff w:val="space"/>
      <w:lvlText w:val="%1)"/>
      <w:lvlJc w:val="left"/>
    </w:lvl>
  </w:abstractNum>
  <w:abstractNum w:abstractNumId="1">
    <w:nsid w:val="A783DF79"/>
    <w:multiLevelType w:val="singleLevel"/>
    <w:tmpl w:val="A783DF79"/>
    <w:lvl w:ilvl="0" w:tentative="0">
      <w:start w:val="2"/>
      <w:numFmt w:val="decimal"/>
      <w:suff w:val="nothing"/>
      <w:lvlText w:val="%1）"/>
      <w:lvlJc w:val="left"/>
    </w:lvl>
  </w:abstractNum>
  <w:abstractNum w:abstractNumId="2">
    <w:nsid w:val="ECFA18E7"/>
    <w:multiLevelType w:val="singleLevel"/>
    <w:tmpl w:val="ECFA18E7"/>
    <w:lvl w:ilvl="0" w:tentative="0">
      <w:start w:val="1"/>
      <w:numFmt w:val="decimal"/>
      <w:suff w:val="space"/>
      <w:lvlText w:val="(%1)"/>
      <w:lvlJc w:val="left"/>
    </w:lvl>
  </w:abstractNum>
  <w:abstractNum w:abstractNumId="3">
    <w:nsid w:val="743F7803"/>
    <w:multiLevelType w:val="multilevel"/>
    <w:tmpl w:val="743F7803"/>
    <w:lvl w:ilvl="0" w:tentative="0">
      <w:start w:val="2"/>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embedSystemFonts/>
  <w:bordersDoNotSurroundHeader w:val="0"/>
  <w:bordersDoNotSurroundFooter w:val="0"/>
  <w:hideSpellingErrors/>
  <w:attachedTemplate r:id="rId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B8200E"/>
    <w:rsid w:val="00030E5C"/>
    <w:rsid w:val="000547C8"/>
    <w:rsid w:val="000741A1"/>
    <w:rsid w:val="00074FE1"/>
    <w:rsid w:val="0008051B"/>
    <w:rsid w:val="00086374"/>
    <w:rsid w:val="00093746"/>
    <w:rsid w:val="000B29A6"/>
    <w:rsid w:val="000C74F0"/>
    <w:rsid w:val="000E35EE"/>
    <w:rsid w:val="000F7B47"/>
    <w:rsid w:val="001070EA"/>
    <w:rsid w:val="00107B3E"/>
    <w:rsid w:val="00107F55"/>
    <w:rsid w:val="00110E12"/>
    <w:rsid w:val="00134854"/>
    <w:rsid w:val="00151FAF"/>
    <w:rsid w:val="001822EF"/>
    <w:rsid w:val="001848A2"/>
    <w:rsid w:val="001A58E1"/>
    <w:rsid w:val="001B5E5D"/>
    <w:rsid w:val="001C7142"/>
    <w:rsid w:val="001D4766"/>
    <w:rsid w:val="001D4C2E"/>
    <w:rsid w:val="001D5974"/>
    <w:rsid w:val="001E5985"/>
    <w:rsid w:val="00200631"/>
    <w:rsid w:val="00220232"/>
    <w:rsid w:val="0022730F"/>
    <w:rsid w:val="0023337D"/>
    <w:rsid w:val="0024719B"/>
    <w:rsid w:val="0025519C"/>
    <w:rsid w:val="00255C8B"/>
    <w:rsid w:val="0026460F"/>
    <w:rsid w:val="002707D7"/>
    <w:rsid w:val="002737D2"/>
    <w:rsid w:val="002B0886"/>
    <w:rsid w:val="002C3F4C"/>
    <w:rsid w:val="002D6DC3"/>
    <w:rsid w:val="002F318C"/>
    <w:rsid w:val="00300516"/>
    <w:rsid w:val="00311CFF"/>
    <w:rsid w:val="00316A3F"/>
    <w:rsid w:val="003350F9"/>
    <w:rsid w:val="00345B6A"/>
    <w:rsid w:val="00367E42"/>
    <w:rsid w:val="00370291"/>
    <w:rsid w:val="003812C5"/>
    <w:rsid w:val="00387F1F"/>
    <w:rsid w:val="003A402A"/>
    <w:rsid w:val="003C070F"/>
    <w:rsid w:val="003C07E1"/>
    <w:rsid w:val="003C4211"/>
    <w:rsid w:val="003C737A"/>
    <w:rsid w:val="003E33AA"/>
    <w:rsid w:val="00413ADE"/>
    <w:rsid w:val="004169F4"/>
    <w:rsid w:val="00431BC0"/>
    <w:rsid w:val="00437CAE"/>
    <w:rsid w:val="004453BB"/>
    <w:rsid w:val="00462D07"/>
    <w:rsid w:val="00477EEB"/>
    <w:rsid w:val="00480302"/>
    <w:rsid w:val="00482DCC"/>
    <w:rsid w:val="00497BBF"/>
    <w:rsid w:val="004A1DAE"/>
    <w:rsid w:val="004C6169"/>
    <w:rsid w:val="004E4372"/>
    <w:rsid w:val="004F0F90"/>
    <w:rsid w:val="00502DD9"/>
    <w:rsid w:val="0050351D"/>
    <w:rsid w:val="00512050"/>
    <w:rsid w:val="00524797"/>
    <w:rsid w:val="00554863"/>
    <w:rsid w:val="00580A6E"/>
    <w:rsid w:val="005D4B93"/>
    <w:rsid w:val="005E74AB"/>
    <w:rsid w:val="005F428E"/>
    <w:rsid w:val="0060140E"/>
    <w:rsid w:val="00606B1A"/>
    <w:rsid w:val="00607475"/>
    <w:rsid w:val="006207E5"/>
    <w:rsid w:val="00637145"/>
    <w:rsid w:val="006679B5"/>
    <w:rsid w:val="00696145"/>
    <w:rsid w:val="006A47E9"/>
    <w:rsid w:val="006B3458"/>
    <w:rsid w:val="006C2591"/>
    <w:rsid w:val="006E6E61"/>
    <w:rsid w:val="007150DA"/>
    <w:rsid w:val="00723E04"/>
    <w:rsid w:val="007340DC"/>
    <w:rsid w:val="00734AEA"/>
    <w:rsid w:val="00754282"/>
    <w:rsid w:val="007815B8"/>
    <w:rsid w:val="00783687"/>
    <w:rsid w:val="00786EDF"/>
    <w:rsid w:val="007A0433"/>
    <w:rsid w:val="007A338B"/>
    <w:rsid w:val="007B2D27"/>
    <w:rsid w:val="007C14EB"/>
    <w:rsid w:val="007D4FD6"/>
    <w:rsid w:val="007E6D8E"/>
    <w:rsid w:val="007F59BF"/>
    <w:rsid w:val="00805660"/>
    <w:rsid w:val="00851C77"/>
    <w:rsid w:val="008554D5"/>
    <w:rsid w:val="00866B95"/>
    <w:rsid w:val="00873407"/>
    <w:rsid w:val="00875B2E"/>
    <w:rsid w:val="008900A5"/>
    <w:rsid w:val="008B654F"/>
    <w:rsid w:val="008C1051"/>
    <w:rsid w:val="008C27C9"/>
    <w:rsid w:val="008C3CBA"/>
    <w:rsid w:val="00901124"/>
    <w:rsid w:val="0090375B"/>
    <w:rsid w:val="00905921"/>
    <w:rsid w:val="0092136D"/>
    <w:rsid w:val="0092308A"/>
    <w:rsid w:val="00924C57"/>
    <w:rsid w:val="009312C9"/>
    <w:rsid w:val="00946351"/>
    <w:rsid w:val="00952304"/>
    <w:rsid w:val="00965525"/>
    <w:rsid w:val="0097330D"/>
    <w:rsid w:val="009748D3"/>
    <w:rsid w:val="009839A3"/>
    <w:rsid w:val="009A64A5"/>
    <w:rsid w:val="009F4DF5"/>
    <w:rsid w:val="00A24B98"/>
    <w:rsid w:val="00A64CDA"/>
    <w:rsid w:val="00A65578"/>
    <w:rsid w:val="00A67B6A"/>
    <w:rsid w:val="00AC3F79"/>
    <w:rsid w:val="00AD69CB"/>
    <w:rsid w:val="00AF4A78"/>
    <w:rsid w:val="00B25443"/>
    <w:rsid w:val="00B3691A"/>
    <w:rsid w:val="00B40CAA"/>
    <w:rsid w:val="00B422FD"/>
    <w:rsid w:val="00B45207"/>
    <w:rsid w:val="00B51F03"/>
    <w:rsid w:val="00B62140"/>
    <w:rsid w:val="00B6518B"/>
    <w:rsid w:val="00B8160C"/>
    <w:rsid w:val="00B826A1"/>
    <w:rsid w:val="00BA64DC"/>
    <w:rsid w:val="00BC50E6"/>
    <w:rsid w:val="00BD448A"/>
    <w:rsid w:val="00BE1F57"/>
    <w:rsid w:val="00C147E2"/>
    <w:rsid w:val="00C30429"/>
    <w:rsid w:val="00C427EF"/>
    <w:rsid w:val="00C54AB4"/>
    <w:rsid w:val="00C66B37"/>
    <w:rsid w:val="00C75828"/>
    <w:rsid w:val="00C85DFA"/>
    <w:rsid w:val="00CA3184"/>
    <w:rsid w:val="00CC1E05"/>
    <w:rsid w:val="00CC3D0A"/>
    <w:rsid w:val="00CD1F8A"/>
    <w:rsid w:val="00CE5C29"/>
    <w:rsid w:val="00CE6830"/>
    <w:rsid w:val="00CE6FF9"/>
    <w:rsid w:val="00CE7750"/>
    <w:rsid w:val="00D006C7"/>
    <w:rsid w:val="00D023F6"/>
    <w:rsid w:val="00D22C94"/>
    <w:rsid w:val="00D35569"/>
    <w:rsid w:val="00D3719F"/>
    <w:rsid w:val="00D474FC"/>
    <w:rsid w:val="00D737B0"/>
    <w:rsid w:val="00D912D8"/>
    <w:rsid w:val="00D96E4C"/>
    <w:rsid w:val="00DC225C"/>
    <w:rsid w:val="00DC3135"/>
    <w:rsid w:val="00DC6B6E"/>
    <w:rsid w:val="00E1062D"/>
    <w:rsid w:val="00E10CDC"/>
    <w:rsid w:val="00E1725A"/>
    <w:rsid w:val="00E2216C"/>
    <w:rsid w:val="00E27A23"/>
    <w:rsid w:val="00E34A75"/>
    <w:rsid w:val="00E351BD"/>
    <w:rsid w:val="00E40453"/>
    <w:rsid w:val="00E5771E"/>
    <w:rsid w:val="00E827B1"/>
    <w:rsid w:val="00E869C0"/>
    <w:rsid w:val="00E97DEE"/>
    <w:rsid w:val="00EA4FD6"/>
    <w:rsid w:val="00EA6B06"/>
    <w:rsid w:val="00EB56AF"/>
    <w:rsid w:val="00ED4D68"/>
    <w:rsid w:val="00F124D3"/>
    <w:rsid w:val="00F16360"/>
    <w:rsid w:val="00F42B36"/>
    <w:rsid w:val="00F5439D"/>
    <w:rsid w:val="00F756AF"/>
    <w:rsid w:val="00F87358"/>
    <w:rsid w:val="00F923DE"/>
    <w:rsid w:val="00FC2BF7"/>
    <w:rsid w:val="00FC34BE"/>
    <w:rsid w:val="00FE1676"/>
    <w:rsid w:val="00FE5612"/>
    <w:rsid w:val="00FE6EFA"/>
    <w:rsid w:val="00FF08AC"/>
    <w:rsid w:val="00FF482A"/>
    <w:rsid w:val="015503E2"/>
    <w:rsid w:val="03504037"/>
    <w:rsid w:val="0389078A"/>
    <w:rsid w:val="03D50953"/>
    <w:rsid w:val="0615687D"/>
    <w:rsid w:val="06C30C36"/>
    <w:rsid w:val="07E03713"/>
    <w:rsid w:val="08445192"/>
    <w:rsid w:val="09E541AE"/>
    <w:rsid w:val="0B5D76FD"/>
    <w:rsid w:val="0B96003A"/>
    <w:rsid w:val="0BE617DF"/>
    <w:rsid w:val="0D1C667B"/>
    <w:rsid w:val="0D4B42FC"/>
    <w:rsid w:val="0D753985"/>
    <w:rsid w:val="0EAF544B"/>
    <w:rsid w:val="0F100317"/>
    <w:rsid w:val="10820FE0"/>
    <w:rsid w:val="11FB6588"/>
    <w:rsid w:val="120E0B65"/>
    <w:rsid w:val="13025AD2"/>
    <w:rsid w:val="13EB1E99"/>
    <w:rsid w:val="16537662"/>
    <w:rsid w:val="176E5223"/>
    <w:rsid w:val="18465066"/>
    <w:rsid w:val="1AF86562"/>
    <w:rsid w:val="1B822BA7"/>
    <w:rsid w:val="1CFA5429"/>
    <w:rsid w:val="1D4C0848"/>
    <w:rsid w:val="1DFF2CAA"/>
    <w:rsid w:val="1EE31437"/>
    <w:rsid w:val="214879EB"/>
    <w:rsid w:val="225C1404"/>
    <w:rsid w:val="23332655"/>
    <w:rsid w:val="23EA53B8"/>
    <w:rsid w:val="244A65CB"/>
    <w:rsid w:val="249436C4"/>
    <w:rsid w:val="25953F36"/>
    <w:rsid w:val="26AC761C"/>
    <w:rsid w:val="273474BA"/>
    <w:rsid w:val="27BC608D"/>
    <w:rsid w:val="2838081F"/>
    <w:rsid w:val="2AA50D85"/>
    <w:rsid w:val="2B797B8F"/>
    <w:rsid w:val="2D075748"/>
    <w:rsid w:val="2D4D7512"/>
    <w:rsid w:val="2F4F7968"/>
    <w:rsid w:val="30F926EE"/>
    <w:rsid w:val="31C5052A"/>
    <w:rsid w:val="32031C8C"/>
    <w:rsid w:val="336D15A4"/>
    <w:rsid w:val="338F1DC1"/>
    <w:rsid w:val="34E6626E"/>
    <w:rsid w:val="35420CEA"/>
    <w:rsid w:val="374757B6"/>
    <w:rsid w:val="37D3742C"/>
    <w:rsid w:val="39E45C24"/>
    <w:rsid w:val="39FF439C"/>
    <w:rsid w:val="3C5B10AC"/>
    <w:rsid w:val="3D4B5AD2"/>
    <w:rsid w:val="3D7F31CE"/>
    <w:rsid w:val="3E821999"/>
    <w:rsid w:val="3EA62925"/>
    <w:rsid w:val="42593DCA"/>
    <w:rsid w:val="428A0F20"/>
    <w:rsid w:val="460C5498"/>
    <w:rsid w:val="46651A67"/>
    <w:rsid w:val="46691847"/>
    <w:rsid w:val="46D425D5"/>
    <w:rsid w:val="482A7228"/>
    <w:rsid w:val="49E41A45"/>
    <w:rsid w:val="4A262554"/>
    <w:rsid w:val="4B202896"/>
    <w:rsid w:val="4E0A77A2"/>
    <w:rsid w:val="500E2009"/>
    <w:rsid w:val="503216DF"/>
    <w:rsid w:val="5151049F"/>
    <w:rsid w:val="51CA1F27"/>
    <w:rsid w:val="54D10312"/>
    <w:rsid w:val="553951BF"/>
    <w:rsid w:val="557B4D36"/>
    <w:rsid w:val="55FD22D5"/>
    <w:rsid w:val="564111C3"/>
    <w:rsid w:val="572A5929"/>
    <w:rsid w:val="57661918"/>
    <w:rsid w:val="5A19373A"/>
    <w:rsid w:val="5AB8200E"/>
    <w:rsid w:val="5B1E7DCB"/>
    <w:rsid w:val="5C097C00"/>
    <w:rsid w:val="5C1B3883"/>
    <w:rsid w:val="5C4C0C24"/>
    <w:rsid w:val="5D7B1C32"/>
    <w:rsid w:val="5E72715E"/>
    <w:rsid w:val="613E1F71"/>
    <w:rsid w:val="6253024F"/>
    <w:rsid w:val="62792721"/>
    <w:rsid w:val="63AF4858"/>
    <w:rsid w:val="64877083"/>
    <w:rsid w:val="677D1876"/>
    <w:rsid w:val="68A438F0"/>
    <w:rsid w:val="6A503DFC"/>
    <w:rsid w:val="6ACC0DD4"/>
    <w:rsid w:val="6C1919FD"/>
    <w:rsid w:val="6C735E5E"/>
    <w:rsid w:val="6D08671A"/>
    <w:rsid w:val="6D535020"/>
    <w:rsid w:val="6DD44E51"/>
    <w:rsid w:val="6EBC06C7"/>
    <w:rsid w:val="6F3B77E9"/>
    <w:rsid w:val="707B0335"/>
    <w:rsid w:val="71041C52"/>
    <w:rsid w:val="725D27F6"/>
    <w:rsid w:val="74225BD0"/>
    <w:rsid w:val="74A404B7"/>
    <w:rsid w:val="74B75F4A"/>
    <w:rsid w:val="75A56D67"/>
    <w:rsid w:val="75CA5089"/>
    <w:rsid w:val="75D35A83"/>
    <w:rsid w:val="78BC0A5F"/>
    <w:rsid w:val="7AFA77EB"/>
    <w:rsid w:val="7B6F0D5B"/>
    <w:rsid w:val="7BC94F27"/>
    <w:rsid w:val="7C1437D2"/>
    <w:rsid w:val="7C832A50"/>
    <w:rsid w:val="7D54329D"/>
    <w:rsid w:val="7DDA2B85"/>
    <w:rsid w:val="7E6E2003"/>
    <w:rsid w:val="7FD176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ahoma" w:hAnsi="Tahoma" w:eastAsia="微软雅黑" w:cs="Times New Roman"/>
      <w:sz w:val="22"/>
      <w:szCs w:val="22"/>
      <w:lang w:val="en-US" w:eastAsia="zh-CN" w:bidi="ar-SA"/>
    </w:rPr>
  </w:style>
  <w:style w:type="paragraph" w:styleId="3">
    <w:name w:val="heading 1"/>
    <w:basedOn w:val="1"/>
    <w:next w:val="1"/>
    <w:qFormat/>
    <w:uiPriority w:val="9"/>
    <w:pPr>
      <w:keepNext/>
      <w:keepLines/>
      <w:spacing w:line="360" w:lineRule="auto"/>
      <w:outlineLvl w:val="0"/>
    </w:pPr>
    <w:rPr>
      <w:rFonts w:eastAsia="宋体"/>
      <w:b/>
      <w:bCs/>
      <w:kern w:val="44"/>
      <w:sz w:val="28"/>
      <w:szCs w:val="44"/>
    </w:rPr>
  </w:style>
  <w:style w:type="paragraph" w:styleId="4">
    <w:name w:val="heading 2"/>
    <w:basedOn w:val="1"/>
    <w:next w:val="1"/>
    <w:unhideWhenUsed/>
    <w:qFormat/>
    <w:uiPriority w:val="9"/>
    <w:pPr>
      <w:keepNext/>
      <w:keepLines/>
      <w:spacing w:beforeLines="50"/>
      <w:outlineLvl w:val="1"/>
    </w:pPr>
    <w:rPr>
      <w:rFonts w:ascii="Times New Roman" w:hAnsi="Arial"/>
      <w:b/>
      <w:sz w:val="30"/>
      <w:szCs w:val="20"/>
    </w:rPr>
  </w:style>
  <w:style w:type="paragraph" w:styleId="5">
    <w:name w:val="heading 3"/>
    <w:basedOn w:val="1"/>
    <w:next w:val="1"/>
    <w:unhideWhenUsed/>
    <w:qFormat/>
    <w:uiPriority w:val="0"/>
    <w:pPr>
      <w:keepNext/>
      <w:keepLines/>
      <w:spacing w:before="260" w:after="260" w:line="413" w:lineRule="auto"/>
      <w:outlineLvl w:val="2"/>
    </w:pPr>
    <w:rPr>
      <w:b/>
      <w:sz w:val="32"/>
    </w:rPr>
  </w:style>
  <w:style w:type="character" w:default="1" w:styleId="21">
    <w:name w:val="Default Paragraph Font"/>
    <w:link w:val="22"/>
    <w:unhideWhenUsed/>
    <w:qFormat/>
    <w:uiPriority w:val="1"/>
    <w:rPr>
      <w:szCs w:val="21"/>
    </w:rPr>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2">
    <w:name w:val="Plain Text"/>
    <w:basedOn w:val="1"/>
    <w:qFormat/>
    <w:uiPriority w:val="0"/>
    <w:pPr>
      <w:spacing w:before="120" w:after="120" w:line="560" w:lineRule="exact"/>
    </w:pPr>
    <w:rPr>
      <w:rFonts w:ascii="宋体" w:hAnsi="Courier New" w:eastAsia="仿宋"/>
      <w:sz w:val="32"/>
    </w:rPr>
  </w:style>
  <w:style w:type="paragraph" w:styleId="6">
    <w:name w:val="annotation text"/>
    <w:basedOn w:val="1"/>
    <w:link w:val="39"/>
    <w:unhideWhenUsed/>
    <w:qFormat/>
    <w:uiPriority w:val="0"/>
    <w:rPr>
      <w:rFonts w:ascii="Times New Roman" w:hAnsi="Times New Roman"/>
      <w:sz w:val="21"/>
      <w:szCs w:val="20"/>
    </w:rPr>
  </w:style>
  <w:style w:type="paragraph" w:styleId="7">
    <w:name w:val="Body Text"/>
    <w:basedOn w:val="1"/>
    <w:qFormat/>
    <w:uiPriority w:val="0"/>
    <w:pPr>
      <w:spacing w:after="120"/>
    </w:pPr>
  </w:style>
  <w:style w:type="paragraph" w:styleId="8">
    <w:name w:val="Body Text Indent"/>
    <w:basedOn w:val="1"/>
    <w:qFormat/>
    <w:uiPriority w:val="0"/>
    <w:pPr>
      <w:spacing w:line="360" w:lineRule="auto"/>
      <w:ind w:firstLine="560" w:firstLineChars="200"/>
    </w:pPr>
    <w:rPr>
      <w:sz w:val="28"/>
    </w:rPr>
  </w:style>
  <w:style w:type="paragraph" w:styleId="9">
    <w:name w:val="toc 3"/>
    <w:basedOn w:val="1"/>
    <w:next w:val="1"/>
    <w:qFormat/>
    <w:uiPriority w:val="39"/>
    <w:pPr>
      <w:ind w:left="840" w:leftChars="400"/>
    </w:pPr>
  </w:style>
  <w:style w:type="paragraph" w:styleId="10">
    <w:name w:val="Balloon Text"/>
    <w:basedOn w:val="1"/>
    <w:link w:val="38"/>
    <w:qFormat/>
    <w:uiPriority w:val="0"/>
    <w:rPr>
      <w:sz w:val="18"/>
      <w:szCs w:val="18"/>
    </w:rPr>
  </w:style>
  <w:style w:type="paragraph" w:styleId="11">
    <w:name w:val="footer"/>
    <w:basedOn w:val="1"/>
    <w:qFormat/>
    <w:uiPriority w:val="0"/>
    <w:pPr>
      <w:tabs>
        <w:tab w:val="center" w:pos="4153"/>
        <w:tab w:val="right" w:pos="8306"/>
      </w:tabs>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3">
    <w:name w:val="toc 1"/>
    <w:basedOn w:val="1"/>
    <w:next w:val="1"/>
    <w:qFormat/>
    <w:uiPriority w:val="39"/>
  </w:style>
  <w:style w:type="paragraph" w:styleId="14">
    <w:name w:val="toc 2"/>
    <w:basedOn w:val="1"/>
    <w:next w:val="1"/>
    <w:qFormat/>
    <w:uiPriority w:val="39"/>
    <w:pPr>
      <w:ind w:left="420" w:leftChars="200"/>
    </w:pPr>
  </w:style>
  <w:style w:type="paragraph" w:styleId="15">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textAlignment w:val="baseline"/>
    </w:pPr>
    <w:rPr>
      <w:rFonts w:ascii="黑体" w:hAnsi="Courier New" w:eastAsia="黑体" w:cs="Courier New"/>
      <w:sz w:val="20"/>
      <w:szCs w:val="20"/>
    </w:rPr>
  </w:style>
  <w:style w:type="paragraph" w:styleId="16">
    <w:name w:val="Title"/>
    <w:basedOn w:val="1"/>
    <w:next w:val="1"/>
    <w:link w:val="42"/>
    <w:qFormat/>
    <w:uiPriority w:val="0"/>
    <w:pPr>
      <w:spacing w:before="240" w:after="60"/>
      <w:jc w:val="center"/>
      <w:outlineLvl w:val="0"/>
    </w:pPr>
    <w:rPr>
      <w:rFonts w:asciiTheme="majorHAnsi" w:hAnsiTheme="majorHAnsi" w:eastAsiaTheme="majorEastAsia" w:cstheme="majorBidi"/>
      <w:b/>
      <w:bCs/>
      <w:sz w:val="32"/>
      <w:szCs w:val="32"/>
    </w:rPr>
  </w:style>
  <w:style w:type="paragraph" w:styleId="17">
    <w:name w:val="annotation subject"/>
    <w:basedOn w:val="6"/>
    <w:next w:val="6"/>
    <w:link w:val="40"/>
    <w:qFormat/>
    <w:uiPriority w:val="0"/>
    <w:rPr>
      <w:rFonts w:ascii="Tahoma" w:hAnsi="Tahoma"/>
      <w:b/>
      <w:bCs/>
      <w:sz w:val="22"/>
      <w:szCs w:val="22"/>
    </w:rPr>
  </w:style>
  <w:style w:type="paragraph" w:styleId="18">
    <w:name w:val="Body Text First Indent"/>
    <w:basedOn w:val="7"/>
    <w:qFormat/>
    <w:uiPriority w:val="0"/>
    <w:pPr>
      <w:overflowPunct w:val="0"/>
      <w:autoSpaceDE w:val="0"/>
      <w:autoSpaceDN w:val="0"/>
      <w:adjustRightInd w:val="0"/>
      <w:spacing w:line="360" w:lineRule="auto"/>
      <w:ind w:firstLine="539" w:firstLineChars="200"/>
      <w:textAlignment w:val="baseline"/>
    </w:pPr>
    <w:rPr>
      <w:kern w:val="0"/>
      <w:sz w:val="28"/>
      <w:szCs w:val="20"/>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2">
    <w:name w:val=" Char Char Char Char Char Char Char Char Char Char Char Char Char Char Char Char Char Char Char Char Char Char Char Char"/>
    <w:basedOn w:val="1"/>
    <w:link w:val="21"/>
    <w:qFormat/>
    <w:uiPriority w:val="0"/>
    <w:pPr>
      <w:widowControl/>
      <w:spacing w:line="360" w:lineRule="auto"/>
      <w:jc w:val="left"/>
    </w:pPr>
    <w:rPr>
      <w:szCs w:val="21"/>
    </w:rPr>
  </w:style>
  <w:style w:type="character" w:styleId="23">
    <w:name w:val="Hyperlink"/>
    <w:basedOn w:val="21"/>
    <w:unhideWhenUsed/>
    <w:qFormat/>
    <w:uiPriority w:val="99"/>
    <w:rPr>
      <w:color w:val="0563C1" w:themeColor="hyperlink"/>
      <w:u w:val="single"/>
      <w14:textFill>
        <w14:solidFill>
          <w14:schemeClr w14:val="hlink"/>
        </w14:solidFill>
      </w14:textFill>
    </w:rPr>
  </w:style>
  <w:style w:type="character" w:styleId="24">
    <w:name w:val="annotation reference"/>
    <w:basedOn w:val="21"/>
    <w:qFormat/>
    <w:uiPriority w:val="0"/>
    <w:rPr>
      <w:sz w:val="21"/>
      <w:szCs w:val="21"/>
    </w:rPr>
  </w:style>
  <w:style w:type="paragraph" w:customStyle="1" w:styleId="25">
    <w:name w:val="表头"/>
    <w:basedOn w:val="18"/>
    <w:next w:val="26"/>
    <w:qFormat/>
    <w:uiPriority w:val="0"/>
    <w:pPr>
      <w:snapToGrid w:val="0"/>
      <w:jc w:val="left"/>
    </w:pPr>
    <w:rPr>
      <w:rFonts w:eastAsia="黑体"/>
    </w:rPr>
  </w:style>
  <w:style w:type="paragraph" w:customStyle="1" w:styleId="26">
    <w:name w:val="表格"/>
    <w:basedOn w:val="1"/>
    <w:next w:val="1"/>
    <w:qFormat/>
    <w:uiPriority w:val="0"/>
    <w:rPr>
      <w:sz w:val="24"/>
    </w:rPr>
  </w:style>
  <w:style w:type="paragraph" w:customStyle="1" w:styleId="27">
    <w:name w:val="正文文本缩进 21"/>
    <w:basedOn w:val="1"/>
    <w:qFormat/>
    <w:uiPriority w:val="0"/>
    <w:pPr>
      <w:widowControl w:val="0"/>
      <w:spacing w:line="312" w:lineRule="atLeast"/>
      <w:ind w:firstLine="570"/>
      <w:jc w:val="distribute"/>
      <w:textAlignment w:val="baseline"/>
    </w:pPr>
    <w:rPr>
      <w:rFonts w:ascii="Times New Roman" w:hAnsi="Times New Roman" w:eastAsia="仿宋_GB2312"/>
      <w:sz w:val="28"/>
      <w:szCs w:val="20"/>
    </w:rPr>
  </w:style>
  <w:style w:type="character" w:customStyle="1" w:styleId="28">
    <w:name w:val="CharAttribute7"/>
    <w:qFormat/>
    <w:uiPriority w:val="0"/>
    <w:rPr>
      <w:rFonts w:ascii="Times New Roman" w:hAnsi="Times New Roman" w:eastAsia="Times New Roman"/>
      <w:sz w:val="24"/>
    </w:rPr>
  </w:style>
  <w:style w:type="paragraph" w:customStyle="1" w:styleId="29">
    <w:name w:val="陆晶 表格式"/>
    <w:basedOn w:val="1"/>
    <w:qFormat/>
    <w:uiPriority w:val="0"/>
    <w:pPr>
      <w:tabs>
        <w:tab w:val="left" w:pos="637"/>
      </w:tabs>
      <w:spacing w:line="312" w:lineRule="atLeast"/>
      <w:jc w:val="center"/>
      <w:textAlignment w:val="baseline"/>
    </w:pPr>
    <w:rPr>
      <w:rFonts w:ascii="Times New Roman" w:hAnsi="Times New Roman"/>
      <w:sz w:val="21"/>
      <w:szCs w:val="18"/>
    </w:rPr>
  </w:style>
  <w:style w:type="paragraph" w:customStyle="1" w:styleId="30">
    <w:name w:val="普通(网站)1"/>
    <w:basedOn w:val="1"/>
    <w:qFormat/>
    <w:uiPriority w:val="0"/>
    <w:pPr>
      <w:spacing w:before="100" w:beforeAutospacing="1" w:after="100" w:afterAutospacing="1"/>
    </w:pPr>
    <w:rPr>
      <w:rFonts w:ascii="宋体" w:hAnsi="宋体" w:eastAsia="宋体" w:cs="宋体"/>
      <w:sz w:val="24"/>
      <w:szCs w:val="24"/>
    </w:rPr>
  </w:style>
  <w:style w:type="paragraph" w:customStyle="1" w:styleId="31">
    <w:name w:val="纯文本1"/>
    <w:basedOn w:val="1"/>
    <w:qFormat/>
    <w:uiPriority w:val="0"/>
    <w:pPr>
      <w:widowControl w:val="0"/>
      <w:jc w:val="both"/>
    </w:pPr>
    <w:rPr>
      <w:rFonts w:ascii="宋体" w:hAnsi="Courier New" w:eastAsia="宋体"/>
      <w:kern w:val="2"/>
      <w:sz w:val="21"/>
      <w:szCs w:val="20"/>
    </w:rPr>
  </w:style>
  <w:style w:type="paragraph" w:customStyle="1" w:styleId="32">
    <w:name w:val="表格内容"/>
    <w:basedOn w:val="1"/>
    <w:qFormat/>
    <w:uiPriority w:val="0"/>
    <w:pPr>
      <w:spacing w:line="360" w:lineRule="exact"/>
      <w:jc w:val="center"/>
    </w:pPr>
    <w:rPr>
      <w:rFonts w:ascii="宋体" w:hAnsi="宋体"/>
      <w:snapToGrid w:val="0"/>
      <w:sz w:val="21"/>
      <w:szCs w:val="20"/>
    </w:rPr>
  </w:style>
  <w:style w:type="paragraph" w:customStyle="1" w:styleId="33">
    <w:name w:val="zw"/>
    <w:basedOn w:val="1"/>
    <w:qFormat/>
    <w:uiPriority w:val="0"/>
    <w:pPr>
      <w:spacing w:before="100" w:beforeAutospacing="1" w:after="100" w:afterAutospacing="1"/>
    </w:pPr>
    <w:rPr>
      <w:rFonts w:ascii="宋体" w:hAnsi="宋体" w:cs="宋体"/>
      <w:color w:val="000000"/>
      <w:sz w:val="24"/>
    </w:rPr>
  </w:style>
  <w:style w:type="paragraph" w:styleId="34">
    <w:name w:val="List Paragraph"/>
    <w:basedOn w:val="1"/>
    <w:qFormat/>
    <w:uiPriority w:val="34"/>
    <w:pPr>
      <w:ind w:firstLine="420" w:firstLineChars="200"/>
    </w:pPr>
  </w:style>
  <w:style w:type="paragraph" w:customStyle="1" w:styleId="35">
    <w:name w:val="列出段落1"/>
    <w:basedOn w:val="1"/>
    <w:qFormat/>
    <w:uiPriority w:val="99"/>
    <w:pPr>
      <w:ind w:firstLine="420" w:firstLineChars="200"/>
    </w:pPr>
    <w:rPr>
      <w:rFonts w:ascii="Calibri" w:hAnsi="Calibri" w:eastAsia="宋体"/>
    </w:rPr>
  </w:style>
  <w:style w:type="paragraph" w:customStyle="1" w:styleId="36">
    <w:name w:val="表内文字"/>
    <w:basedOn w:val="1"/>
    <w:qFormat/>
    <w:uiPriority w:val="0"/>
    <w:pPr>
      <w:spacing w:line="360" w:lineRule="auto"/>
      <w:jc w:val="center"/>
      <w:textAlignment w:val="baseline"/>
    </w:pPr>
    <w:rPr>
      <w:rFonts w:ascii="Times New Roman" w:hAnsi="Times New Roman"/>
      <w:sz w:val="21"/>
      <w:szCs w:val="21"/>
    </w:rPr>
  </w:style>
  <w:style w:type="paragraph" w:customStyle="1" w:styleId="37">
    <w:name w:val="正文文本缩进1"/>
    <w:basedOn w:val="1"/>
    <w:qFormat/>
    <w:uiPriority w:val="0"/>
    <w:pPr>
      <w:spacing w:line="360" w:lineRule="auto"/>
      <w:ind w:firstLine="573"/>
    </w:pPr>
    <w:rPr>
      <w:rFonts w:ascii="Times New Roman" w:hAnsi="Times New Roman"/>
      <w:bCs/>
      <w:sz w:val="28"/>
      <w:szCs w:val="24"/>
    </w:rPr>
  </w:style>
  <w:style w:type="character" w:customStyle="1" w:styleId="38">
    <w:name w:val="批注框文本 字符"/>
    <w:basedOn w:val="21"/>
    <w:link w:val="10"/>
    <w:qFormat/>
    <w:uiPriority w:val="0"/>
    <w:rPr>
      <w:rFonts w:ascii="Tahoma" w:hAnsi="Tahoma" w:eastAsia="微软雅黑"/>
      <w:sz w:val="18"/>
      <w:szCs w:val="18"/>
    </w:rPr>
  </w:style>
  <w:style w:type="character" w:customStyle="1" w:styleId="39">
    <w:name w:val="批注文字 字符"/>
    <w:basedOn w:val="21"/>
    <w:link w:val="6"/>
    <w:qFormat/>
    <w:uiPriority w:val="0"/>
    <w:rPr>
      <w:rFonts w:eastAsia="微软雅黑"/>
      <w:sz w:val="21"/>
    </w:rPr>
  </w:style>
  <w:style w:type="character" w:customStyle="1" w:styleId="40">
    <w:name w:val="批注主题 字符"/>
    <w:basedOn w:val="39"/>
    <w:link w:val="17"/>
    <w:qFormat/>
    <w:uiPriority w:val="0"/>
    <w:rPr>
      <w:rFonts w:ascii="Tahoma" w:hAnsi="Tahoma" w:eastAsia="微软雅黑"/>
      <w:b/>
      <w:bCs/>
      <w:sz w:val="22"/>
      <w:szCs w:val="22"/>
    </w:rPr>
  </w:style>
  <w:style w:type="paragraph" w:customStyle="1" w:styleId="41">
    <w:name w:val="Char Char Char Char Char Char Char Char Char Char Char Char Char Char Char Char Char Char Char Char Char Char Char Char"/>
    <w:basedOn w:val="1"/>
    <w:qFormat/>
    <w:uiPriority w:val="0"/>
    <w:pPr>
      <w:spacing w:line="360" w:lineRule="auto"/>
    </w:pPr>
    <w:rPr>
      <w:rFonts w:ascii="Times New Roman" w:hAnsi="Times New Roman" w:eastAsia="宋体"/>
      <w:kern w:val="2"/>
      <w:sz w:val="21"/>
      <w:szCs w:val="21"/>
    </w:rPr>
  </w:style>
  <w:style w:type="character" w:customStyle="1" w:styleId="42">
    <w:name w:val="标题 字符"/>
    <w:basedOn w:val="21"/>
    <w:link w:val="16"/>
    <w:qFormat/>
    <w:uiPriority w:val="0"/>
    <w:rPr>
      <w:rFonts w:asciiTheme="majorHAnsi" w:hAnsiTheme="majorHAnsi" w:eastAsiaTheme="majorEastAsia" w:cstheme="majorBidi"/>
      <w:b/>
      <w:bCs/>
      <w:sz w:val="32"/>
      <w:szCs w:val="32"/>
    </w:rPr>
  </w:style>
  <w:style w:type="paragraph" w:customStyle="1" w:styleId="43">
    <w:name w:val="表格文字"/>
    <w:basedOn w:val="7"/>
    <w:qFormat/>
    <w:uiPriority w:val="0"/>
    <w:pPr>
      <w:adjustRightInd w:val="0"/>
      <w:snapToGrid w:val="0"/>
      <w:spacing w:line="280" w:lineRule="exact"/>
      <w:jc w:val="center"/>
    </w:pPr>
    <w:rPr>
      <w:rFonts w:eastAsia="仿宋_GB2312"/>
      <w:color w:val="000000"/>
      <w:kern w:val="0"/>
      <w:sz w:val="21"/>
      <w:lang w:val="en-GB"/>
    </w:rPr>
  </w:style>
  <w:style w:type="character" w:customStyle="1" w:styleId="44">
    <w:name w:val="font81"/>
    <w:basedOn w:val="21"/>
    <w:qFormat/>
    <w:uiPriority w:val="0"/>
    <w:rPr>
      <w:rFonts w:hint="default" w:ascii="Arial" w:hAnsi="Arial" w:cs="Arial"/>
      <w:color w:val="000000"/>
      <w:sz w:val="21"/>
      <w:szCs w:val="21"/>
      <w:u w:val="none"/>
      <w:vertAlign w:val="superscript"/>
    </w:rPr>
  </w:style>
  <w:style w:type="character" w:customStyle="1" w:styleId="45">
    <w:name w:val="font11"/>
    <w:basedOn w:val="21"/>
    <w:qFormat/>
    <w:uiPriority w:val="0"/>
    <w:rPr>
      <w:rFonts w:hint="eastAsia" w:ascii="宋体" w:hAnsi="宋体" w:eastAsia="宋体" w:cs="宋体"/>
      <w:color w:val="000000"/>
      <w:sz w:val="21"/>
      <w:szCs w:val="21"/>
      <w:u w:val="none"/>
    </w:rPr>
  </w:style>
  <w:style w:type="character" w:customStyle="1" w:styleId="46">
    <w:name w:val="font71"/>
    <w:basedOn w:val="21"/>
    <w:qFormat/>
    <w:uiPriority w:val="0"/>
    <w:rPr>
      <w:rFonts w:hint="default" w:ascii="Arial" w:hAnsi="Arial" w:cs="Arial"/>
      <w:color w:val="000000"/>
      <w:sz w:val="21"/>
      <w:szCs w:val="21"/>
      <w:u w:val="none"/>
    </w:rPr>
  </w:style>
  <w:style w:type="character" w:customStyle="1" w:styleId="47">
    <w:name w:val="font51"/>
    <w:basedOn w:val="21"/>
    <w:qFormat/>
    <w:uiPriority w:val="0"/>
    <w:rPr>
      <w:rFonts w:ascii="MS PGothic" w:hAnsi="MS PGothic" w:eastAsia="MS PGothic" w:cs="MS PGothic"/>
      <w:color w:val="000000"/>
      <w:sz w:val="21"/>
      <w:szCs w:val="21"/>
      <w:u w:val="none"/>
    </w:rPr>
  </w:style>
  <w:style w:type="character" w:customStyle="1" w:styleId="48">
    <w:name w:val="font21"/>
    <w:basedOn w:val="21"/>
    <w:qFormat/>
    <w:uiPriority w:val="0"/>
    <w:rPr>
      <w:rFonts w:hint="default" w:ascii="Times New Roman" w:hAnsi="Times New Roman" w:cs="Times New Roman"/>
      <w:color w:val="000000"/>
      <w:sz w:val="21"/>
      <w:szCs w:val="21"/>
      <w:u w:val="none"/>
      <w:vertAlign w:val="superscript"/>
    </w:rPr>
  </w:style>
  <w:style w:type="character" w:customStyle="1" w:styleId="49">
    <w:name w:val="font41"/>
    <w:basedOn w:val="21"/>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A94AD9-0227-4676-BD37-F4731A58695B}">
  <ds:schemaRefs/>
</ds:datastoreItem>
</file>

<file path=docProps/app.xml><?xml version="1.0" encoding="utf-8"?>
<Properties xmlns="http://schemas.openxmlformats.org/officeDocument/2006/extended-properties" xmlns:vt="http://schemas.openxmlformats.org/officeDocument/2006/docPropsVTypes">
  <Template>0</Template>
  <Pages>104</Pages>
  <Words>24870</Words>
  <Characters>32817</Characters>
  <Lines>771</Lines>
  <Paragraphs>217</Paragraphs>
  <TotalTime>52</TotalTime>
  <ScaleCrop>false</ScaleCrop>
  <LinksUpToDate>false</LinksUpToDate>
  <CharactersWithSpaces>34291</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2018-06-29T03:46:00Z</dcterms:created>
  <dc:creator>_bbles</dc:creator>
  <cp:lastModifiedBy>_bbles</cp:lastModifiedBy>
  <dcterms:modified xsi:type="dcterms:W3CDTF">2019-06-04T08:08:09Z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