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A2D85" w14:textId="77777777" w:rsidR="00EF1B1F" w:rsidRPr="007510D9" w:rsidRDefault="00EF1B1F">
      <w:pPr>
        <w:adjustRightInd w:val="0"/>
        <w:snapToGrid w:val="0"/>
        <w:spacing w:line="360" w:lineRule="auto"/>
        <w:ind w:firstLineChars="0" w:firstLine="0"/>
        <w:jc w:val="center"/>
        <w:rPr>
          <w:b/>
          <w:color w:val="auto"/>
          <w:kern w:val="0"/>
          <w:sz w:val="36"/>
          <w:szCs w:val="36"/>
        </w:rPr>
      </w:pPr>
    </w:p>
    <w:p w14:paraId="53A105F5" w14:textId="77777777" w:rsidR="00EF1B1F" w:rsidRPr="007510D9" w:rsidRDefault="005167AF">
      <w:pPr>
        <w:adjustRightInd w:val="0"/>
        <w:snapToGrid w:val="0"/>
        <w:spacing w:line="360" w:lineRule="auto"/>
        <w:ind w:firstLineChars="0" w:firstLine="0"/>
        <w:jc w:val="center"/>
        <w:rPr>
          <w:b/>
          <w:color w:val="auto"/>
          <w:kern w:val="0"/>
          <w:sz w:val="36"/>
          <w:szCs w:val="36"/>
        </w:rPr>
      </w:pPr>
      <w:r w:rsidRPr="007510D9">
        <w:rPr>
          <w:rFonts w:hint="eastAsia"/>
          <w:b/>
          <w:color w:val="auto"/>
          <w:kern w:val="0"/>
          <w:sz w:val="36"/>
          <w:szCs w:val="36"/>
        </w:rPr>
        <w:t>中石油克拉玛依石化有限责任公司润滑油结构优化调整项目-15万吨/年白油加氢装置</w:t>
      </w:r>
    </w:p>
    <w:p w14:paraId="636E5C26" w14:textId="77777777" w:rsidR="00EF1B1F" w:rsidRPr="007510D9" w:rsidRDefault="005167AF">
      <w:pPr>
        <w:adjustRightInd w:val="0"/>
        <w:snapToGrid w:val="0"/>
        <w:spacing w:line="360" w:lineRule="auto"/>
        <w:ind w:firstLineChars="0" w:firstLine="0"/>
        <w:jc w:val="center"/>
        <w:rPr>
          <w:b/>
          <w:color w:val="auto"/>
          <w:spacing w:val="-20"/>
          <w:kern w:val="0"/>
          <w:sz w:val="84"/>
          <w:szCs w:val="84"/>
        </w:rPr>
      </w:pPr>
      <w:r w:rsidRPr="007510D9">
        <w:rPr>
          <w:rFonts w:hint="eastAsia"/>
          <w:b/>
          <w:color w:val="auto"/>
          <w:spacing w:val="-20"/>
          <w:kern w:val="0"/>
          <w:sz w:val="84"/>
          <w:szCs w:val="84"/>
        </w:rPr>
        <w:t>环 境 影 响 报 告 书</w:t>
      </w:r>
    </w:p>
    <w:p w14:paraId="1BD1F6F9" w14:textId="367CD1B8" w:rsidR="00EF1B1F" w:rsidRPr="007510D9" w:rsidRDefault="005167AF">
      <w:pPr>
        <w:ind w:firstLineChars="0" w:firstLine="0"/>
        <w:jc w:val="center"/>
        <w:rPr>
          <w:bCs/>
          <w:color w:val="auto"/>
          <w:kern w:val="0"/>
          <w:sz w:val="32"/>
          <w:szCs w:val="32"/>
        </w:rPr>
      </w:pPr>
      <w:r w:rsidRPr="007510D9">
        <w:rPr>
          <w:rFonts w:hint="eastAsia"/>
          <w:bCs/>
          <w:color w:val="auto"/>
          <w:kern w:val="0"/>
          <w:sz w:val="32"/>
          <w:szCs w:val="32"/>
        </w:rPr>
        <w:t>（</w:t>
      </w:r>
      <w:r w:rsidR="008561B9">
        <w:rPr>
          <w:rFonts w:hint="eastAsia"/>
          <w:bCs/>
          <w:color w:val="auto"/>
          <w:kern w:val="0"/>
          <w:sz w:val="32"/>
          <w:szCs w:val="32"/>
        </w:rPr>
        <w:t>拟报批</w:t>
      </w:r>
      <w:r w:rsidRPr="007510D9">
        <w:rPr>
          <w:rFonts w:hint="eastAsia"/>
          <w:bCs/>
          <w:color w:val="auto"/>
          <w:kern w:val="0"/>
          <w:sz w:val="32"/>
          <w:szCs w:val="32"/>
        </w:rPr>
        <w:t>版）</w:t>
      </w:r>
    </w:p>
    <w:p w14:paraId="60FC67C7" w14:textId="77777777" w:rsidR="00EF1B1F" w:rsidRPr="007510D9" w:rsidRDefault="00EF1B1F">
      <w:pPr>
        <w:ind w:firstLine="482"/>
        <w:jc w:val="center"/>
        <w:rPr>
          <w:rFonts w:cs="Times"/>
          <w:b/>
          <w:color w:val="auto"/>
          <w:kern w:val="0"/>
        </w:rPr>
      </w:pPr>
    </w:p>
    <w:p w14:paraId="4E261568" w14:textId="77777777" w:rsidR="00EF1B1F" w:rsidRPr="007510D9" w:rsidRDefault="00EF1B1F">
      <w:pPr>
        <w:adjustRightInd w:val="0"/>
        <w:snapToGrid w:val="0"/>
        <w:spacing w:line="360" w:lineRule="auto"/>
        <w:ind w:firstLine="431"/>
        <w:jc w:val="center"/>
        <w:rPr>
          <w:color w:val="auto"/>
          <w:w w:val="90"/>
          <w:kern w:val="0"/>
        </w:rPr>
      </w:pPr>
    </w:p>
    <w:p w14:paraId="26102800" w14:textId="77777777" w:rsidR="00EF1B1F" w:rsidRPr="007510D9" w:rsidRDefault="00EF1B1F">
      <w:pPr>
        <w:ind w:firstLine="482"/>
        <w:jc w:val="center"/>
        <w:rPr>
          <w:rFonts w:cs="Times"/>
          <w:b/>
          <w:color w:val="auto"/>
          <w:kern w:val="0"/>
        </w:rPr>
      </w:pPr>
    </w:p>
    <w:p w14:paraId="54DB4D15" w14:textId="77777777" w:rsidR="00EF1B1F" w:rsidRPr="007510D9" w:rsidRDefault="00EF1B1F">
      <w:pPr>
        <w:ind w:firstLine="482"/>
        <w:rPr>
          <w:rFonts w:cs="Times"/>
          <w:b/>
          <w:color w:val="auto"/>
          <w:kern w:val="0"/>
        </w:rPr>
      </w:pPr>
    </w:p>
    <w:p w14:paraId="7C290A99" w14:textId="77777777" w:rsidR="00EF1B1F" w:rsidRPr="007510D9" w:rsidRDefault="00EF1B1F">
      <w:pPr>
        <w:ind w:firstLine="482"/>
        <w:jc w:val="center"/>
        <w:rPr>
          <w:rFonts w:cs="Times"/>
          <w:b/>
          <w:color w:val="auto"/>
          <w:kern w:val="0"/>
        </w:rPr>
      </w:pPr>
    </w:p>
    <w:p w14:paraId="4D8885F8" w14:textId="77777777" w:rsidR="00EF1B1F" w:rsidRPr="007510D9" w:rsidRDefault="00EF1B1F">
      <w:pPr>
        <w:ind w:firstLine="482"/>
        <w:jc w:val="center"/>
        <w:rPr>
          <w:rFonts w:cs="Times"/>
          <w:b/>
          <w:color w:val="auto"/>
          <w:kern w:val="0"/>
        </w:rPr>
      </w:pPr>
    </w:p>
    <w:p w14:paraId="098854A3" w14:textId="77777777" w:rsidR="00EF1B1F" w:rsidRPr="007510D9" w:rsidRDefault="00EF1B1F">
      <w:pPr>
        <w:ind w:firstLineChars="0" w:firstLine="0"/>
        <w:rPr>
          <w:rFonts w:cs="Times"/>
          <w:b/>
          <w:color w:val="auto"/>
          <w:kern w:val="0"/>
        </w:rPr>
      </w:pPr>
    </w:p>
    <w:p w14:paraId="4E23A703" w14:textId="77777777" w:rsidR="00EF1B1F" w:rsidRPr="007510D9" w:rsidRDefault="00EF1B1F">
      <w:pPr>
        <w:ind w:firstLine="482"/>
        <w:jc w:val="center"/>
        <w:rPr>
          <w:rFonts w:cs="Times"/>
          <w:b/>
          <w:color w:val="auto"/>
          <w:kern w:val="0"/>
        </w:rPr>
      </w:pPr>
    </w:p>
    <w:p w14:paraId="48CB07F7" w14:textId="77777777" w:rsidR="00EF1B1F" w:rsidRPr="007510D9" w:rsidRDefault="00EF1B1F">
      <w:pPr>
        <w:ind w:firstLine="482"/>
        <w:jc w:val="center"/>
        <w:rPr>
          <w:rFonts w:cs="Times"/>
          <w:b/>
          <w:color w:val="auto"/>
          <w:kern w:val="0"/>
        </w:rPr>
      </w:pPr>
    </w:p>
    <w:p w14:paraId="2FFD5B75" w14:textId="77777777" w:rsidR="00EF1B1F" w:rsidRPr="007510D9" w:rsidRDefault="00EF1B1F">
      <w:pPr>
        <w:ind w:firstLine="482"/>
        <w:jc w:val="center"/>
        <w:rPr>
          <w:rFonts w:cs="Times"/>
          <w:b/>
          <w:color w:val="auto"/>
          <w:kern w:val="0"/>
        </w:rPr>
      </w:pPr>
    </w:p>
    <w:p w14:paraId="25AA7158" w14:textId="77777777" w:rsidR="00EF1B1F" w:rsidRPr="007510D9" w:rsidRDefault="00EF1B1F">
      <w:pPr>
        <w:ind w:firstLine="482"/>
        <w:jc w:val="center"/>
        <w:rPr>
          <w:rFonts w:cs="Times"/>
          <w:b/>
          <w:color w:val="auto"/>
          <w:kern w:val="0"/>
        </w:rPr>
      </w:pPr>
    </w:p>
    <w:p w14:paraId="16CB0EA5" w14:textId="77777777" w:rsidR="00EF1B1F" w:rsidRPr="007510D9" w:rsidRDefault="00EF1B1F">
      <w:pPr>
        <w:ind w:firstLine="482"/>
        <w:jc w:val="center"/>
        <w:rPr>
          <w:rFonts w:cs="Times"/>
          <w:b/>
          <w:color w:val="auto"/>
          <w:kern w:val="0"/>
        </w:rPr>
      </w:pPr>
    </w:p>
    <w:p w14:paraId="06FD82F9" w14:textId="77777777" w:rsidR="00EF1B1F" w:rsidRPr="007510D9" w:rsidRDefault="00EF1B1F">
      <w:pPr>
        <w:ind w:firstLine="482"/>
        <w:jc w:val="center"/>
        <w:rPr>
          <w:rFonts w:cs="Times"/>
          <w:b/>
          <w:color w:val="auto"/>
          <w:kern w:val="0"/>
        </w:rPr>
      </w:pPr>
    </w:p>
    <w:p w14:paraId="46963252" w14:textId="77777777" w:rsidR="00EF1B1F" w:rsidRPr="007510D9" w:rsidRDefault="00EF1B1F">
      <w:pPr>
        <w:ind w:firstLine="482"/>
        <w:jc w:val="center"/>
        <w:rPr>
          <w:rFonts w:cs="Times"/>
          <w:b/>
          <w:color w:val="auto"/>
          <w:kern w:val="0"/>
        </w:rPr>
      </w:pPr>
    </w:p>
    <w:p w14:paraId="0B153F8C" w14:textId="77777777" w:rsidR="00EF1B1F" w:rsidRPr="007510D9" w:rsidRDefault="005167AF">
      <w:pPr>
        <w:spacing w:line="360" w:lineRule="auto"/>
        <w:ind w:firstLine="643"/>
        <w:rPr>
          <w:b/>
          <w:bCs/>
          <w:color w:val="auto"/>
          <w:kern w:val="0"/>
          <w:sz w:val="32"/>
          <w:szCs w:val="32"/>
        </w:rPr>
      </w:pPr>
      <w:r w:rsidRPr="007510D9">
        <w:rPr>
          <w:rFonts w:hint="eastAsia"/>
          <w:b/>
          <w:bCs/>
          <w:color w:val="auto"/>
          <w:kern w:val="0"/>
          <w:sz w:val="32"/>
          <w:szCs w:val="32"/>
        </w:rPr>
        <w:t>建设单位：中石油克拉玛依石化有限责任公司</w:t>
      </w:r>
    </w:p>
    <w:p w14:paraId="49338379" w14:textId="77777777" w:rsidR="00EF1B1F" w:rsidRPr="007510D9" w:rsidRDefault="005167AF">
      <w:pPr>
        <w:spacing w:line="360" w:lineRule="auto"/>
        <w:ind w:firstLine="643"/>
        <w:rPr>
          <w:b/>
          <w:bCs/>
          <w:color w:val="auto"/>
          <w:kern w:val="0"/>
          <w:sz w:val="32"/>
          <w:szCs w:val="32"/>
        </w:rPr>
      </w:pPr>
      <w:r w:rsidRPr="007510D9">
        <w:rPr>
          <w:rFonts w:hint="eastAsia"/>
          <w:b/>
          <w:bCs/>
          <w:color w:val="auto"/>
          <w:kern w:val="0"/>
          <w:sz w:val="32"/>
          <w:szCs w:val="32"/>
        </w:rPr>
        <w:t>编制单位：中勘冶金勘察设计研究院有限责任公司</w:t>
      </w:r>
    </w:p>
    <w:p w14:paraId="584799D7" w14:textId="77777777" w:rsidR="00EF1B1F" w:rsidRPr="007510D9" w:rsidRDefault="005167AF">
      <w:pPr>
        <w:spacing w:line="360" w:lineRule="auto"/>
        <w:ind w:firstLine="643"/>
        <w:rPr>
          <w:b/>
          <w:color w:val="auto"/>
          <w:kern w:val="0"/>
          <w:sz w:val="32"/>
          <w:szCs w:val="32"/>
        </w:rPr>
      </w:pPr>
      <w:r w:rsidRPr="007510D9">
        <w:rPr>
          <w:rFonts w:hint="eastAsia"/>
          <w:b/>
          <w:color w:val="auto"/>
          <w:kern w:val="0"/>
          <w:sz w:val="32"/>
          <w:szCs w:val="32"/>
        </w:rPr>
        <w:t>编制时间：二〇一九年八月</w:t>
      </w:r>
    </w:p>
    <w:p w14:paraId="4DE5A1A0" w14:textId="77777777" w:rsidR="00EF1B1F" w:rsidRPr="007510D9" w:rsidRDefault="00EF1B1F">
      <w:pPr>
        <w:ind w:firstLineChars="0" w:firstLine="0"/>
        <w:rPr>
          <w:color w:val="auto"/>
        </w:rPr>
      </w:pPr>
    </w:p>
    <w:p w14:paraId="7D764CC4" w14:textId="77777777" w:rsidR="00EF1B1F" w:rsidRPr="007510D9" w:rsidRDefault="00EF1B1F">
      <w:pPr>
        <w:ind w:firstLineChars="0" w:firstLine="0"/>
        <w:rPr>
          <w:color w:val="auto"/>
        </w:rPr>
      </w:pPr>
    </w:p>
    <w:p w14:paraId="193FAF9D" w14:textId="77777777" w:rsidR="00EF1B1F" w:rsidRPr="007510D9" w:rsidRDefault="00EF1B1F">
      <w:pPr>
        <w:ind w:firstLineChars="0" w:firstLine="0"/>
        <w:rPr>
          <w:color w:val="auto"/>
        </w:rPr>
        <w:sectPr w:rsidR="00EF1B1F" w:rsidRPr="007510D9">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docGrid w:type="lines" w:linePitch="312"/>
        </w:sectPr>
      </w:pPr>
    </w:p>
    <w:p w14:paraId="3B40CABD" w14:textId="77777777" w:rsidR="00EF1B1F" w:rsidRPr="007510D9" w:rsidRDefault="005167AF" w:rsidP="007510D9">
      <w:pPr>
        <w:pStyle w:val="TOC1"/>
        <w:tabs>
          <w:tab w:val="right" w:leader="dot" w:pos="9016"/>
        </w:tabs>
        <w:spacing w:line="360" w:lineRule="auto"/>
        <w:jc w:val="center"/>
        <w:rPr>
          <w:rStyle w:val="aff4"/>
          <w:noProof/>
          <w:color w:val="auto"/>
          <w:sz w:val="30"/>
          <w:szCs w:val="30"/>
          <w:u w:val="none"/>
        </w:rPr>
      </w:pPr>
      <w:r w:rsidRPr="007510D9">
        <w:rPr>
          <w:rStyle w:val="aff4"/>
          <w:noProof/>
          <w:color w:val="auto"/>
          <w:sz w:val="30"/>
          <w:szCs w:val="30"/>
          <w:u w:val="none"/>
        </w:rPr>
        <w:lastRenderedPageBreak/>
        <w:t>目</w:t>
      </w:r>
      <w:r w:rsidRPr="007510D9">
        <w:rPr>
          <w:rStyle w:val="aff4"/>
          <w:rFonts w:hint="eastAsia"/>
          <w:noProof/>
          <w:color w:val="auto"/>
          <w:sz w:val="30"/>
          <w:szCs w:val="30"/>
          <w:u w:val="none"/>
        </w:rPr>
        <w:t xml:space="preserve">  </w:t>
      </w:r>
      <w:r w:rsidRPr="007510D9">
        <w:rPr>
          <w:rStyle w:val="aff4"/>
          <w:noProof/>
          <w:color w:val="auto"/>
          <w:sz w:val="30"/>
          <w:szCs w:val="30"/>
          <w:u w:val="none"/>
        </w:rPr>
        <w:t>录</w:t>
      </w:r>
    </w:p>
    <w:p w14:paraId="0E6A76FB" w14:textId="27D4CBCE" w:rsidR="007510D9" w:rsidRPr="007510D9" w:rsidRDefault="005167AF" w:rsidP="007510D9">
      <w:pPr>
        <w:pStyle w:val="TOC1"/>
        <w:tabs>
          <w:tab w:val="right" w:leader="dot" w:pos="9016"/>
        </w:tabs>
        <w:spacing w:line="360" w:lineRule="auto"/>
        <w:rPr>
          <w:rFonts w:ascii="宋体" w:hAnsi="宋体" w:cstheme="minorBidi"/>
          <w:b w:val="0"/>
          <w:bCs w:val="0"/>
          <w:caps w:val="0"/>
          <w:noProof/>
          <w:color w:val="auto"/>
          <w:sz w:val="24"/>
          <w:szCs w:val="24"/>
        </w:rPr>
      </w:pPr>
      <w:r w:rsidRPr="007510D9">
        <w:rPr>
          <w:rFonts w:ascii="宋体" w:hAnsi="宋体" w:cs="宋体" w:hint="eastAsia"/>
          <w:color w:val="auto"/>
          <w:sz w:val="24"/>
          <w:szCs w:val="24"/>
        </w:rPr>
        <w:fldChar w:fldCharType="begin"/>
      </w:r>
      <w:r w:rsidRPr="007510D9">
        <w:rPr>
          <w:rFonts w:ascii="宋体" w:hAnsi="宋体" w:cs="宋体" w:hint="eastAsia"/>
          <w:color w:val="auto"/>
          <w:sz w:val="24"/>
          <w:szCs w:val="24"/>
        </w:rPr>
        <w:instrText xml:space="preserve"> TOC \o "1-2" \h \z \u </w:instrText>
      </w:r>
      <w:r w:rsidRPr="007510D9">
        <w:rPr>
          <w:rFonts w:ascii="宋体" w:hAnsi="宋体" w:cs="宋体" w:hint="eastAsia"/>
          <w:color w:val="auto"/>
          <w:sz w:val="24"/>
          <w:szCs w:val="24"/>
        </w:rPr>
        <w:fldChar w:fldCharType="separate"/>
      </w:r>
      <w:hyperlink w:anchor="_Toc17193506" w:history="1">
        <w:r w:rsidR="007510D9" w:rsidRPr="007510D9">
          <w:rPr>
            <w:rStyle w:val="aff4"/>
            <w:rFonts w:ascii="宋体" w:hAnsi="宋体"/>
            <w:noProof/>
            <w:sz w:val="24"/>
            <w:szCs w:val="24"/>
          </w:rPr>
          <w:t>概述</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_Toc17193506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1</w:t>
        </w:r>
        <w:r w:rsidR="007510D9" w:rsidRPr="007510D9">
          <w:rPr>
            <w:rFonts w:ascii="宋体" w:hAnsi="宋体"/>
            <w:noProof/>
            <w:webHidden/>
            <w:sz w:val="24"/>
            <w:szCs w:val="24"/>
          </w:rPr>
          <w:fldChar w:fldCharType="end"/>
        </w:r>
      </w:hyperlink>
    </w:p>
    <w:p w14:paraId="25632B37" w14:textId="4B67E3BC"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07" w:history="1">
        <w:r w:rsidR="007510D9" w:rsidRPr="007510D9">
          <w:rPr>
            <w:rStyle w:val="aff4"/>
            <w:rFonts w:ascii="宋体" w:hAnsi="宋体"/>
            <w:noProof/>
            <w:sz w:val="24"/>
            <w:szCs w:val="24"/>
          </w:rPr>
          <w:t>★项目背景</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_Toc17193507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1</w:t>
        </w:r>
        <w:r w:rsidR="007510D9" w:rsidRPr="007510D9">
          <w:rPr>
            <w:rFonts w:ascii="宋体" w:hAnsi="宋体"/>
            <w:noProof/>
            <w:webHidden/>
            <w:sz w:val="24"/>
            <w:szCs w:val="24"/>
          </w:rPr>
          <w:fldChar w:fldCharType="end"/>
        </w:r>
      </w:hyperlink>
    </w:p>
    <w:p w14:paraId="687DA103" w14:textId="56BFF9F6"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08" w:history="1">
        <w:r w:rsidR="007510D9" w:rsidRPr="007510D9">
          <w:rPr>
            <w:rStyle w:val="aff4"/>
            <w:rFonts w:ascii="宋体" w:hAnsi="宋体"/>
            <w:noProof/>
            <w:sz w:val="24"/>
            <w:szCs w:val="24"/>
          </w:rPr>
          <w:t>★建设项目主要特点</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_Toc17193508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1</w:t>
        </w:r>
        <w:r w:rsidR="007510D9" w:rsidRPr="007510D9">
          <w:rPr>
            <w:rFonts w:ascii="宋体" w:hAnsi="宋体"/>
            <w:noProof/>
            <w:webHidden/>
            <w:sz w:val="24"/>
            <w:szCs w:val="24"/>
          </w:rPr>
          <w:fldChar w:fldCharType="end"/>
        </w:r>
      </w:hyperlink>
    </w:p>
    <w:p w14:paraId="3696ED98" w14:textId="7B37066C"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09" w:history="1">
        <w:r w:rsidR="007510D9" w:rsidRPr="007510D9">
          <w:rPr>
            <w:rStyle w:val="aff4"/>
            <w:rFonts w:ascii="宋体" w:hAnsi="宋体"/>
            <w:noProof/>
            <w:sz w:val="24"/>
            <w:szCs w:val="24"/>
          </w:rPr>
          <w:t>★环评工作流程</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_Toc17193509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2</w:t>
        </w:r>
        <w:r w:rsidR="007510D9" w:rsidRPr="007510D9">
          <w:rPr>
            <w:rFonts w:ascii="宋体" w:hAnsi="宋体"/>
            <w:noProof/>
            <w:webHidden/>
            <w:sz w:val="24"/>
            <w:szCs w:val="24"/>
          </w:rPr>
          <w:fldChar w:fldCharType="end"/>
        </w:r>
      </w:hyperlink>
    </w:p>
    <w:p w14:paraId="5725C393" w14:textId="229554F4"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10" w:history="1">
        <w:r w:rsidR="007510D9" w:rsidRPr="007510D9">
          <w:rPr>
            <w:rStyle w:val="aff4"/>
            <w:rFonts w:ascii="宋体" w:hAnsi="宋体"/>
            <w:noProof/>
            <w:sz w:val="24"/>
            <w:szCs w:val="24"/>
          </w:rPr>
          <w:t>★分析判定有关情况</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_Toc17193510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2</w:t>
        </w:r>
        <w:r w:rsidR="007510D9" w:rsidRPr="007510D9">
          <w:rPr>
            <w:rFonts w:ascii="宋体" w:hAnsi="宋体"/>
            <w:noProof/>
            <w:webHidden/>
            <w:sz w:val="24"/>
            <w:szCs w:val="24"/>
          </w:rPr>
          <w:fldChar w:fldCharType="end"/>
        </w:r>
      </w:hyperlink>
    </w:p>
    <w:p w14:paraId="5ECCB2B2" w14:textId="5F1E0F63"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11" w:history="1">
        <w:r w:rsidR="007510D9" w:rsidRPr="007510D9">
          <w:rPr>
            <w:rStyle w:val="aff4"/>
            <w:rFonts w:ascii="宋体" w:hAnsi="宋体"/>
            <w:noProof/>
            <w:sz w:val="24"/>
            <w:szCs w:val="24"/>
          </w:rPr>
          <w:t>★关注的主要环境问题</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_Toc17193511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2</w:t>
        </w:r>
        <w:r w:rsidR="007510D9" w:rsidRPr="007510D9">
          <w:rPr>
            <w:rFonts w:ascii="宋体" w:hAnsi="宋体"/>
            <w:noProof/>
            <w:webHidden/>
            <w:sz w:val="24"/>
            <w:szCs w:val="24"/>
          </w:rPr>
          <w:fldChar w:fldCharType="end"/>
        </w:r>
      </w:hyperlink>
    </w:p>
    <w:p w14:paraId="6DF03DC3" w14:textId="22F4D296"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12" w:history="1">
        <w:r w:rsidR="007510D9" w:rsidRPr="007510D9">
          <w:rPr>
            <w:rStyle w:val="aff4"/>
            <w:rFonts w:ascii="宋体" w:hAnsi="宋体"/>
            <w:noProof/>
            <w:sz w:val="24"/>
            <w:szCs w:val="24"/>
          </w:rPr>
          <w:t>★报告书结论</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_Toc17193512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3</w:t>
        </w:r>
        <w:r w:rsidR="007510D9" w:rsidRPr="007510D9">
          <w:rPr>
            <w:rFonts w:ascii="宋体" w:hAnsi="宋体"/>
            <w:noProof/>
            <w:webHidden/>
            <w:sz w:val="24"/>
            <w:szCs w:val="24"/>
          </w:rPr>
          <w:fldChar w:fldCharType="end"/>
        </w:r>
      </w:hyperlink>
    </w:p>
    <w:p w14:paraId="347E5FA5" w14:textId="0F93CF23" w:rsidR="007510D9" w:rsidRPr="007510D9" w:rsidRDefault="00D07F37" w:rsidP="007510D9">
      <w:pPr>
        <w:pStyle w:val="TOC1"/>
        <w:tabs>
          <w:tab w:val="right" w:leader="dot" w:pos="9016"/>
        </w:tabs>
        <w:spacing w:line="360" w:lineRule="auto"/>
        <w:rPr>
          <w:rFonts w:ascii="宋体" w:hAnsi="宋体" w:cstheme="minorBidi"/>
          <w:b w:val="0"/>
          <w:bCs w:val="0"/>
          <w:caps w:val="0"/>
          <w:noProof/>
          <w:color w:val="auto"/>
          <w:sz w:val="24"/>
          <w:szCs w:val="24"/>
        </w:rPr>
      </w:pPr>
      <w:hyperlink w:anchor="_Toc17193513" w:history="1">
        <w:r w:rsidR="007510D9" w:rsidRPr="007510D9">
          <w:rPr>
            <w:rStyle w:val="aff4"/>
            <w:rFonts w:ascii="宋体" w:hAnsi="宋体" w:cs="黑体"/>
            <w:noProof/>
            <w:sz w:val="24"/>
            <w:szCs w:val="24"/>
          </w:rPr>
          <w:t>1 总则</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_Toc17193513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5</w:t>
        </w:r>
        <w:r w:rsidR="007510D9" w:rsidRPr="007510D9">
          <w:rPr>
            <w:rFonts w:ascii="宋体" w:hAnsi="宋体"/>
            <w:noProof/>
            <w:webHidden/>
            <w:sz w:val="24"/>
            <w:szCs w:val="24"/>
          </w:rPr>
          <w:fldChar w:fldCharType="end"/>
        </w:r>
      </w:hyperlink>
    </w:p>
    <w:p w14:paraId="6F2815E1" w14:textId="6A22CF68"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14" w:history="1">
        <w:r w:rsidR="007510D9" w:rsidRPr="007510D9">
          <w:rPr>
            <w:rStyle w:val="aff4"/>
            <w:rFonts w:ascii="宋体" w:hAnsi="宋体" w:cs="黑体"/>
            <w:noProof/>
            <w:sz w:val="24"/>
            <w:szCs w:val="24"/>
          </w:rPr>
          <w:t>1.1 编制依据</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_Toc17193514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5</w:t>
        </w:r>
        <w:r w:rsidR="007510D9" w:rsidRPr="007510D9">
          <w:rPr>
            <w:rFonts w:ascii="宋体" w:hAnsi="宋体"/>
            <w:noProof/>
            <w:webHidden/>
            <w:sz w:val="24"/>
            <w:szCs w:val="24"/>
          </w:rPr>
          <w:fldChar w:fldCharType="end"/>
        </w:r>
      </w:hyperlink>
    </w:p>
    <w:p w14:paraId="6FDC49E1" w14:textId="27599115"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15" w:history="1">
        <w:r w:rsidR="007510D9" w:rsidRPr="007510D9">
          <w:rPr>
            <w:rStyle w:val="aff4"/>
            <w:rFonts w:ascii="宋体" w:hAnsi="宋体" w:cs="黑体"/>
            <w:noProof/>
            <w:sz w:val="24"/>
            <w:szCs w:val="24"/>
          </w:rPr>
          <w:t>1.2 评价目的和原则</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_Toc17193515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7</w:t>
        </w:r>
        <w:r w:rsidR="007510D9" w:rsidRPr="007510D9">
          <w:rPr>
            <w:rFonts w:ascii="宋体" w:hAnsi="宋体"/>
            <w:noProof/>
            <w:webHidden/>
            <w:sz w:val="24"/>
            <w:szCs w:val="24"/>
          </w:rPr>
          <w:fldChar w:fldCharType="end"/>
        </w:r>
      </w:hyperlink>
    </w:p>
    <w:p w14:paraId="710B215D" w14:textId="7EC76736"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16" w:history="1">
        <w:r w:rsidR="007510D9" w:rsidRPr="007510D9">
          <w:rPr>
            <w:rStyle w:val="aff4"/>
            <w:rFonts w:ascii="宋体" w:hAnsi="宋体" w:cs="黑体"/>
            <w:noProof/>
            <w:sz w:val="24"/>
            <w:szCs w:val="24"/>
          </w:rPr>
          <w:t>1.3 评价时段</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_Toc17193516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8</w:t>
        </w:r>
        <w:r w:rsidR="007510D9" w:rsidRPr="007510D9">
          <w:rPr>
            <w:rFonts w:ascii="宋体" w:hAnsi="宋体"/>
            <w:noProof/>
            <w:webHidden/>
            <w:sz w:val="24"/>
            <w:szCs w:val="24"/>
          </w:rPr>
          <w:fldChar w:fldCharType="end"/>
        </w:r>
      </w:hyperlink>
    </w:p>
    <w:p w14:paraId="530BEAE3" w14:textId="2AA748F8"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17" w:history="1">
        <w:r w:rsidR="007510D9" w:rsidRPr="007510D9">
          <w:rPr>
            <w:rStyle w:val="aff4"/>
            <w:rFonts w:ascii="宋体" w:hAnsi="宋体" w:cs="黑体"/>
            <w:noProof/>
            <w:sz w:val="24"/>
            <w:szCs w:val="24"/>
          </w:rPr>
          <w:t>1.4 环境影响因素识别和评价因子筛选</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_Toc17193517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8</w:t>
        </w:r>
        <w:r w:rsidR="007510D9" w:rsidRPr="007510D9">
          <w:rPr>
            <w:rFonts w:ascii="宋体" w:hAnsi="宋体"/>
            <w:noProof/>
            <w:webHidden/>
            <w:sz w:val="24"/>
            <w:szCs w:val="24"/>
          </w:rPr>
          <w:fldChar w:fldCharType="end"/>
        </w:r>
      </w:hyperlink>
    </w:p>
    <w:p w14:paraId="0B3EFB48" w14:textId="1E1C63B2"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18" w:history="1">
        <w:r w:rsidR="007510D9" w:rsidRPr="007510D9">
          <w:rPr>
            <w:rStyle w:val="aff4"/>
            <w:rFonts w:ascii="宋体" w:hAnsi="宋体" w:cs="黑体"/>
            <w:noProof/>
            <w:sz w:val="24"/>
            <w:szCs w:val="24"/>
          </w:rPr>
          <w:t>1.5 评价工作等级和评价范围</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_Toc17193518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10</w:t>
        </w:r>
        <w:r w:rsidR="007510D9" w:rsidRPr="007510D9">
          <w:rPr>
            <w:rFonts w:ascii="宋体" w:hAnsi="宋体"/>
            <w:noProof/>
            <w:webHidden/>
            <w:sz w:val="24"/>
            <w:szCs w:val="24"/>
          </w:rPr>
          <w:fldChar w:fldCharType="end"/>
        </w:r>
      </w:hyperlink>
    </w:p>
    <w:p w14:paraId="0A3AB374" w14:textId="4BB25BB1"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19" w:history="1">
        <w:r w:rsidR="007510D9" w:rsidRPr="007510D9">
          <w:rPr>
            <w:rStyle w:val="aff4"/>
            <w:rFonts w:ascii="宋体" w:hAnsi="宋体" w:cs="黑体"/>
            <w:noProof/>
            <w:sz w:val="24"/>
            <w:szCs w:val="24"/>
          </w:rPr>
          <w:t>1.6 环境影响评价目标的确定</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_Toc17193519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16</w:t>
        </w:r>
        <w:r w:rsidR="007510D9" w:rsidRPr="007510D9">
          <w:rPr>
            <w:rFonts w:ascii="宋体" w:hAnsi="宋体"/>
            <w:noProof/>
            <w:webHidden/>
            <w:sz w:val="24"/>
            <w:szCs w:val="24"/>
          </w:rPr>
          <w:fldChar w:fldCharType="end"/>
        </w:r>
      </w:hyperlink>
    </w:p>
    <w:p w14:paraId="090328C2" w14:textId="5257040F"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20" w:history="1">
        <w:r w:rsidR="007510D9" w:rsidRPr="007510D9">
          <w:rPr>
            <w:rStyle w:val="aff4"/>
            <w:rFonts w:ascii="宋体" w:hAnsi="宋体" w:cs="黑体"/>
            <w:noProof/>
            <w:sz w:val="24"/>
            <w:szCs w:val="24"/>
          </w:rPr>
          <w:t>1.7 评价内容与重点</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_Toc17193520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19</w:t>
        </w:r>
        <w:r w:rsidR="007510D9" w:rsidRPr="007510D9">
          <w:rPr>
            <w:rFonts w:ascii="宋体" w:hAnsi="宋体"/>
            <w:noProof/>
            <w:webHidden/>
            <w:sz w:val="24"/>
            <w:szCs w:val="24"/>
          </w:rPr>
          <w:fldChar w:fldCharType="end"/>
        </w:r>
      </w:hyperlink>
    </w:p>
    <w:p w14:paraId="593F561E" w14:textId="0F11503A"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21" w:history="1">
        <w:r w:rsidR="007510D9" w:rsidRPr="007510D9">
          <w:rPr>
            <w:rStyle w:val="aff4"/>
            <w:rFonts w:ascii="宋体" w:hAnsi="宋体" w:cs="黑体"/>
            <w:noProof/>
            <w:sz w:val="24"/>
            <w:szCs w:val="24"/>
          </w:rPr>
          <w:t>1.8 环境功能区划</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_Toc17193521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20</w:t>
        </w:r>
        <w:r w:rsidR="007510D9" w:rsidRPr="007510D9">
          <w:rPr>
            <w:rFonts w:ascii="宋体" w:hAnsi="宋体"/>
            <w:noProof/>
            <w:webHidden/>
            <w:sz w:val="24"/>
            <w:szCs w:val="24"/>
          </w:rPr>
          <w:fldChar w:fldCharType="end"/>
        </w:r>
      </w:hyperlink>
    </w:p>
    <w:p w14:paraId="6DD7AD37" w14:textId="6ED0C937"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22" w:history="1">
        <w:r w:rsidR="007510D9" w:rsidRPr="007510D9">
          <w:rPr>
            <w:rStyle w:val="aff4"/>
            <w:rFonts w:ascii="宋体" w:hAnsi="宋体" w:cs="黑体"/>
            <w:noProof/>
            <w:sz w:val="24"/>
            <w:szCs w:val="24"/>
          </w:rPr>
          <w:t>1.9 评价标准</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_Toc17193522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20</w:t>
        </w:r>
        <w:r w:rsidR="007510D9" w:rsidRPr="007510D9">
          <w:rPr>
            <w:rFonts w:ascii="宋体" w:hAnsi="宋体"/>
            <w:noProof/>
            <w:webHidden/>
            <w:sz w:val="24"/>
            <w:szCs w:val="24"/>
          </w:rPr>
          <w:fldChar w:fldCharType="end"/>
        </w:r>
      </w:hyperlink>
    </w:p>
    <w:p w14:paraId="061CFB8A" w14:textId="327B200D"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23" w:history="1">
        <w:r w:rsidR="007510D9" w:rsidRPr="007510D9">
          <w:rPr>
            <w:rStyle w:val="aff4"/>
            <w:rFonts w:ascii="宋体" w:hAnsi="宋体" w:cs="黑体"/>
            <w:noProof/>
            <w:sz w:val="24"/>
            <w:szCs w:val="24"/>
          </w:rPr>
          <w:t>1.10 相关规划</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_Toc17193523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24</w:t>
        </w:r>
        <w:r w:rsidR="007510D9" w:rsidRPr="007510D9">
          <w:rPr>
            <w:rFonts w:ascii="宋体" w:hAnsi="宋体"/>
            <w:noProof/>
            <w:webHidden/>
            <w:sz w:val="24"/>
            <w:szCs w:val="24"/>
          </w:rPr>
          <w:fldChar w:fldCharType="end"/>
        </w:r>
      </w:hyperlink>
    </w:p>
    <w:p w14:paraId="20EA879F" w14:textId="0A8F8811" w:rsidR="007510D9" w:rsidRPr="007510D9" w:rsidRDefault="00D07F37" w:rsidP="007510D9">
      <w:pPr>
        <w:pStyle w:val="TOC1"/>
        <w:tabs>
          <w:tab w:val="right" w:leader="dot" w:pos="9016"/>
        </w:tabs>
        <w:spacing w:line="360" w:lineRule="auto"/>
        <w:rPr>
          <w:rFonts w:ascii="宋体" w:hAnsi="宋体" w:cstheme="minorBidi"/>
          <w:b w:val="0"/>
          <w:bCs w:val="0"/>
          <w:caps w:val="0"/>
          <w:noProof/>
          <w:color w:val="auto"/>
          <w:sz w:val="24"/>
          <w:szCs w:val="24"/>
        </w:rPr>
      </w:pPr>
      <w:hyperlink w:anchor="_Toc17193524" w:history="1">
        <w:r w:rsidR="007510D9" w:rsidRPr="007510D9">
          <w:rPr>
            <w:rStyle w:val="aff4"/>
            <w:rFonts w:ascii="宋体" w:hAnsi="宋体" w:cs="黑体"/>
            <w:noProof/>
            <w:sz w:val="24"/>
            <w:szCs w:val="24"/>
          </w:rPr>
          <w:t>2 克石化公司整体回顾</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_Toc17193524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27</w:t>
        </w:r>
        <w:r w:rsidR="007510D9" w:rsidRPr="007510D9">
          <w:rPr>
            <w:rFonts w:ascii="宋体" w:hAnsi="宋体"/>
            <w:noProof/>
            <w:webHidden/>
            <w:sz w:val="24"/>
            <w:szCs w:val="24"/>
          </w:rPr>
          <w:fldChar w:fldCharType="end"/>
        </w:r>
      </w:hyperlink>
    </w:p>
    <w:p w14:paraId="606191DC" w14:textId="6D5A20E1"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25" w:history="1">
        <w:r w:rsidR="007510D9" w:rsidRPr="007510D9">
          <w:rPr>
            <w:rStyle w:val="aff4"/>
            <w:rFonts w:ascii="宋体" w:hAnsi="宋体" w:cs="黑体"/>
            <w:noProof/>
            <w:sz w:val="24"/>
            <w:szCs w:val="24"/>
          </w:rPr>
          <w:t>2.1 区域位置</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_Toc17193525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27</w:t>
        </w:r>
        <w:r w:rsidR="007510D9" w:rsidRPr="007510D9">
          <w:rPr>
            <w:rFonts w:ascii="宋体" w:hAnsi="宋体"/>
            <w:noProof/>
            <w:webHidden/>
            <w:sz w:val="24"/>
            <w:szCs w:val="24"/>
          </w:rPr>
          <w:fldChar w:fldCharType="end"/>
        </w:r>
      </w:hyperlink>
    </w:p>
    <w:p w14:paraId="1A25A07B" w14:textId="2F68EDB7"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26" w:history="1">
        <w:r w:rsidR="007510D9" w:rsidRPr="007510D9">
          <w:rPr>
            <w:rStyle w:val="aff4"/>
            <w:rFonts w:ascii="宋体" w:hAnsi="宋体" w:cs="黑体"/>
            <w:noProof/>
            <w:sz w:val="24"/>
            <w:szCs w:val="24"/>
          </w:rPr>
          <w:t>2.2 工程组成</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_Toc17193526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27</w:t>
        </w:r>
        <w:r w:rsidR="007510D9" w:rsidRPr="007510D9">
          <w:rPr>
            <w:rFonts w:ascii="宋体" w:hAnsi="宋体"/>
            <w:noProof/>
            <w:webHidden/>
            <w:sz w:val="24"/>
            <w:szCs w:val="24"/>
          </w:rPr>
          <w:fldChar w:fldCharType="end"/>
        </w:r>
      </w:hyperlink>
    </w:p>
    <w:p w14:paraId="308A5651" w14:textId="75D5C5D4"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27" w:history="1">
        <w:r w:rsidR="007510D9" w:rsidRPr="007510D9">
          <w:rPr>
            <w:rStyle w:val="aff4"/>
            <w:rFonts w:ascii="宋体" w:hAnsi="宋体" w:cs="黑体"/>
            <w:noProof/>
            <w:sz w:val="24"/>
            <w:szCs w:val="24"/>
          </w:rPr>
          <w:t>2.4 现有工程环保情况回顾</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_Toc17193527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33</w:t>
        </w:r>
        <w:r w:rsidR="007510D9" w:rsidRPr="007510D9">
          <w:rPr>
            <w:rFonts w:ascii="宋体" w:hAnsi="宋体"/>
            <w:noProof/>
            <w:webHidden/>
            <w:sz w:val="24"/>
            <w:szCs w:val="24"/>
          </w:rPr>
          <w:fldChar w:fldCharType="end"/>
        </w:r>
      </w:hyperlink>
    </w:p>
    <w:p w14:paraId="461E2DC7" w14:textId="72834CA4" w:rsidR="007510D9" w:rsidRPr="007510D9" w:rsidRDefault="00D07F37" w:rsidP="007510D9">
      <w:pPr>
        <w:pStyle w:val="TOC1"/>
        <w:tabs>
          <w:tab w:val="right" w:leader="dot" w:pos="9016"/>
        </w:tabs>
        <w:spacing w:line="360" w:lineRule="auto"/>
        <w:rPr>
          <w:rFonts w:ascii="宋体" w:hAnsi="宋体" w:cstheme="minorBidi"/>
          <w:b w:val="0"/>
          <w:bCs w:val="0"/>
          <w:caps w:val="0"/>
          <w:noProof/>
          <w:color w:val="auto"/>
          <w:sz w:val="24"/>
          <w:szCs w:val="24"/>
        </w:rPr>
      </w:pPr>
      <w:hyperlink w:anchor="_Toc17193528" w:history="1">
        <w:r w:rsidR="007510D9" w:rsidRPr="007510D9">
          <w:rPr>
            <w:rStyle w:val="aff4"/>
            <w:rFonts w:ascii="宋体" w:hAnsi="宋体" w:cs="黑体"/>
            <w:noProof/>
            <w:sz w:val="24"/>
            <w:szCs w:val="24"/>
          </w:rPr>
          <w:t>3 扩建工程分析</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_Toc17193528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41</w:t>
        </w:r>
        <w:r w:rsidR="007510D9" w:rsidRPr="007510D9">
          <w:rPr>
            <w:rFonts w:ascii="宋体" w:hAnsi="宋体"/>
            <w:noProof/>
            <w:webHidden/>
            <w:sz w:val="24"/>
            <w:szCs w:val="24"/>
          </w:rPr>
          <w:fldChar w:fldCharType="end"/>
        </w:r>
      </w:hyperlink>
    </w:p>
    <w:p w14:paraId="0ECF08A8" w14:textId="170F8667"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29" w:history="1">
        <w:r w:rsidR="007510D9" w:rsidRPr="007510D9">
          <w:rPr>
            <w:rStyle w:val="aff4"/>
            <w:rFonts w:ascii="宋体" w:hAnsi="宋体" w:cs="黑体"/>
            <w:noProof/>
            <w:sz w:val="24"/>
            <w:szCs w:val="24"/>
          </w:rPr>
          <w:t>3.1 工程概况</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_Toc17193529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41</w:t>
        </w:r>
        <w:r w:rsidR="007510D9" w:rsidRPr="007510D9">
          <w:rPr>
            <w:rFonts w:ascii="宋体" w:hAnsi="宋体"/>
            <w:noProof/>
            <w:webHidden/>
            <w:sz w:val="24"/>
            <w:szCs w:val="24"/>
          </w:rPr>
          <w:fldChar w:fldCharType="end"/>
        </w:r>
      </w:hyperlink>
    </w:p>
    <w:p w14:paraId="378BD4F2" w14:textId="30F5A04C"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30" w:history="1">
        <w:r w:rsidR="007510D9" w:rsidRPr="007510D9">
          <w:rPr>
            <w:rStyle w:val="aff4"/>
            <w:rFonts w:ascii="宋体" w:hAnsi="宋体" w:cs="黑体"/>
            <w:noProof/>
            <w:sz w:val="24"/>
            <w:szCs w:val="24"/>
          </w:rPr>
          <w:t>3.2 工艺路线及流程</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_Toc17193530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52</w:t>
        </w:r>
        <w:r w:rsidR="007510D9" w:rsidRPr="007510D9">
          <w:rPr>
            <w:rFonts w:ascii="宋体" w:hAnsi="宋体"/>
            <w:noProof/>
            <w:webHidden/>
            <w:sz w:val="24"/>
            <w:szCs w:val="24"/>
          </w:rPr>
          <w:fldChar w:fldCharType="end"/>
        </w:r>
      </w:hyperlink>
    </w:p>
    <w:p w14:paraId="0A751F6F" w14:textId="33E0B75B"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31" w:history="1">
        <w:r w:rsidR="007510D9" w:rsidRPr="007510D9">
          <w:rPr>
            <w:rStyle w:val="aff4"/>
            <w:rFonts w:ascii="宋体" w:hAnsi="宋体" w:cs="黑体"/>
            <w:noProof/>
            <w:sz w:val="24"/>
            <w:szCs w:val="24"/>
          </w:rPr>
          <w:t>3.3 物料消耗及产品方案</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_Toc17193531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54</w:t>
        </w:r>
        <w:r w:rsidR="007510D9" w:rsidRPr="007510D9">
          <w:rPr>
            <w:rFonts w:ascii="宋体" w:hAnsi="宋体"/>
            <w:noProof/>
            <w:webHidden/>
            <w:sz w:val="24"/>
            <w:szCs w:val="24"/>
          </w:rPr>
          <w:fldChar w:fldCharType="end"/>
        </w:r>
      </w:hyperlink>
    </w:p>
    <w:p w14:paraId="4A439ECB" w14:textId="0C42B56E"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32" w:history="1">
        <w:r w:rsidR="007510D9" w:rsidRPr="007510D9">
          <w:rPr>
            <w:rStyle w:val="aff4"/>
            <w:rFonts w:ascii="宋体" w:hAnsi="宋体" w:cs="黑体"/>
            <w:noProof/>
            <w:sz w:val="24"/>
            <w:szCs w:val="24"/>
          </w:rPr>
          <w:t>3.4 产污环节及污染源分析</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_Toc17193532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58</w:t>
        </w:r>
        <w:r w:rsidR="007510D9" w:rsidRPr="007510D9">
          <w:rPr>
            <w:rFonts w:ascii="宋体" w:hAnsi="宋体"/>
            <w:noProof/>
            <w:webHidden/>
            <w:sz w:val="24"/>
            <w:szCs w:val="24"/>
          </w:rPr>
          <w:fldChar w:fldCharType="end"/>
        </w:r>
      </w:hyperlink>
    </w:p>
    <w:p w14:paraId="1F2FB7CD" w14:textId="36481820"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33" w:history="1">
        <w:r w:rsidR="007510D9" w:rsidRPr="007510D9">
          <w:rPr>
            <w:rStyle w:val="aff4"/>
            <w:rFonts w:ascii="宋体" w:hAnsi="宋体" w:cs="黑体"/>
            <w:noProof/>
            <w:sz w:val="24"/>
            <w:szCs w:val="24"/>
          </w:rPr>
          <w:t>3.5 污染物排放量及总量控制</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_Toc17193533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62</w:t>
        </w:r>
        <w:r w:rsidR="007510D9" w:rsidRPr="007510D9">
          <w:rPr>
            <w:rFonts w:ascii="宋体" w:hAnsi="宋体"/>
            <w:noProof/>
            <w:webHidden/>
            <w:sz w:val="24"/>
            <w:szCs w:val="24"/>
          </w:rPr>
          <w:fldChar w:fldCharType="end"/>
        </w:r>
      </w:hyperlink>
    </w:p>
    <w:p w14:paraId="04AAF616" w14:textId="4E727A3F" w:rsidR="007510D9" w:rsidRPr="007510D9" w:rsidRDefault="00D07F37" w:rsidP="007510D9">
      <w:pPr>
        <w:pStyle w:val="TOC1"/>
        <w:tabs>
          <w:tab w:val="right" w:leader="dot" w:pos="9016"/>
        </w:tabs>
        <w:spacing w:line="360" w:lineRule="auto"/>
        <w:rPr>
          <w:rFonts w:ascii="宋体" w:hAnsi="宋体" w:cstheme="minorBidi"/>
          <w:b w:val="0"/>
          <w:bCs w:val="0"/>
          <w:caps w:val="0"/>
          <w:noProof/>
          <w:color w:val="auto"/>
          <w:sz w:val="24"/>
          <w:szCs w:val="24"/>
        </w:rPr>
      </w:pPr>
      <w:hyperlink w:anchor="_Toc17193534" w:history="1">
        <w:r w:rsidR="007510D9" w:rsidRPr="007510D9">
          <w:rPr>
            <w:rStyle w:val="aff4"/>
            <w:rFonts w:ascii="宋体" w:hAnsi="宋体" w:cs="黑体"/>
            <w:noProof/>
            <w:sz w:val="24"/>
            <w:szCs w:val="24"/>
          </w:rPr>
          <w:t>4 自然环境概况</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_Toc17193534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65</w:t>
        </w:r>
        <w:r w:rsidR="007510D9" w:rsidRPr="007510D9">
          <w:rPr>
            <w:rFonts w:ascii="宋体" w:hAnsi="宋体"/>
            <w:noProof/>
            <w:webHidden/>
            <w:sz w:val="24"/>
            <w:szCs w:val="24"/>
          </w:rPr>
          <w:fldChar w:fldCharType="end"/>
        </w:r>
      </w:hyperlink>
    </w:p>
    <w:p w14:paraId="2DAF6FD4" w14:textId="6689F6B3"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35" w:history="1">
        <w:r w:rsidR="007510D9" w:rsidRPr="007510D9">
          <w:rPr>
            <w:rStyle w:val="aff4"/>
            <w:rFonts w:ascii="宋体" w:hAnsi="宋体" w:cs="黑体"/>
            <w:noProof/>
            <w:sz w:val="24"/>
            <w:szCs w:val="24"/>
          </w:rPr>
          <w:t>4.1 地理位置</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_Toc17193535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65</w:t>
        </w:r>
        <w:r w:rsidR="007510D9" w:rsidRPr="007510D9">
          <w:rPr>
            <w:rFonts w:ascii="宋体" w:hAnsi="宋体"/>
            <w:noProof/>
            <w:webHidden/>
            <w:sz w:val="24"/>
            <w:szCs w:val="24"/>
          </w:rPr>
          <w:fldChar w:fldCharType="end"/>
        </w:r>
      </w:hyperlink>
    </w:p>
    <w:p w14:paraId="3E61D695" w14:textId="48ACF7A8"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36" w:history="1">
        <w:r w:rsidR="007510D9" w:rsidRPr="007510D9">
          <w:rPr>
            <w:rStyle w:val="aff4"/>
            <w:rFonts w:ascii="宋体" w:hAnsi="宋体" w:cs="黑体"/>
            <w:noProof/>
            <w:sz w:val="24"/>
            <w:szCs w:val="24"/>
          </w:rPr>
          <w:t>4.2 地形地貌</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_Toc17193536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65</w:t>
        </w:r>
        <w:r w:rsidR="007510D9" w:rsidRPr="007510D9">
          <w:rPr>
            <w:rFonts w:ascii="宋体" w:hAnsi="宋体"/>
            <w:noProof/>
            <w:webHidden/>
            <w:sz w:val="24"/>
            <w:szCs w:val="24"/>
          </w:rPr>
          <w:fldChar w:fldCharType="end"/>
        </w:r>
      </w:hyperlink>
    </w:p>
    <w:p w14:paraId="4A71DF4E" w14:textId="29A38752"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37" w:history="1">
        <w:r w:rsidR="007510D9" w:rsidRPr="007510D9">
          <w:rPr>
            <w:rStyle w:val="aff4"/>
            <w:rFonts w:ascii="宋体" w:hAnsi="宋体" w:cs="黑体"/>
            <w:noProof/>
            <w:sz w:val="24"/>
            <w:szCs w:val="24"/>
          </w:rPr>
          <w:t>4.3 工程地质</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_Toc17193537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65</w:t>
        </w:r>
        <w:r w:rsidR="007510D9" w:rsidRPr="007510D9">
          <w:rPr>
            <w:rFonts w:ascii="宋体" w:hAnsi="宋体"/>
            <w:noProof/>
            <w:webHidden/>
            <w:sz w:val="24"/>
            <w:szCs w:val="24"/>
          </w:rPr>
          <w:fldChar w:fldCharType="end"/>
        </w:r>
      </w:hyperlink>
    </w:p>
    <w:p w14:paraId="0D9090A0" w14:textId="5201B9BF"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38" w:history="1">
        <w:r w:rsidR="007510D9" w:rsidRPr="007510D9">
          <w:rPr>
            <w:rStyle w:val="aff4"/>
            <w:rFonts w:ascii="宋体" w:hAnsi="宋体" w:cs="黑体"/>
            <w:noProof/>
            <w:sz w:val="24"/>
            <w:szCs w:val="24"/>
          </w:rPr>
          <w:t>4.4 地表水体</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_Toc17193538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66</w:t>
        </w:r>
        <w:r w:rsidR="007510D9" w:rsidRPr="007510D9">
          <w:rPr>
            <w:rFonts w:ascii="宋体" w:hAnsi="宋体"/>
            <w:noProof/>
            <w:webHidden/>
            <w:sz w:val="24"/>
            <w:szCs w:val="24"/>
          </w:rPr>
          <w:fldChar w:fldCharType="end"/>
        </w:r>
      </w:hyperlink>
    </w:p>
    <w:p w14:paraId="7E090311" w14:textId="547B5CA2"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39" w:history="1">
        <w:r w:rsidR="007510D9" w:rsidRPr="007510D9">
          <w:rPr>
            <w:rStyle w:val="aff4"/>
            <w:rFonts w:ascii="宋体" w:hAnsi="宋体" w:cs="黑体"/>
            <w:noProof/>
            <w:sz w:val="24"/>
            <w:szCs w:val="24"/>
          </w:rPr>
          <w:t>4.5 气象气候</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_Toc17193539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66</w:t>
        </w:r>
        <w:r w:rsidR="007510D9" w:rsidRPr="007510D9">
          <w:rPr>
            <w:rFonts w:ascii="宋体" w:hAnsi="宋体"/>
            <w:noProof/>
            <w:webHidden/>
            <w:sz w:val="24"/>
            <w:szCs w:val="24"/>
          </w:rPr>
          <w:fldChar w:fldCharType="end"/>
        </w:r>
      </w:hyperlink>
    </w:p>
    <w:p w14:paraId="3AC7A52D" w14:textId="05A41A0E" w:rsidR="007510D9" w:rsidRPr="007510D9" w:rsidRDefault="00D07F37" w:rsidP="007510D9">
      <w:pPr>
        <w:pStyle w:val="TOC1"/>
        <w:tabs>
          <w:tab w:val="right" w:leader="dot" w:pos="9016"/>
        </w:tabs>
        <w:spacing w:line="360" w:lineRule="auto"/>
        <w:rPr>
          <w:rFonts w:ascii="宋体" w:hAnsi="宋体" w:cstheme="minorBidi"/>
          <w:b w:val="0"/>
          <w:bCs w:val="0"/>
          <w:caps w:val="0"/>
          <w:noProof/>
          <w:color w:val="auto"/>
          <w:sz w:val="24"/>
          <w:szCs w:val="24"/>
        </w:rPr>
      </w:pPr>
      <w:hyperlink w:anchor="_Toc17193540" w:history="1">
        <w:r w:rsidR="007510D9" w:rsidRPr="007510D9">
          <w:rPr>
            <w:rStyle w:val="aff4"/>
            <w:rFonts w:ascii="宋体" w:hAnsi="宋体" w:cs="黑体"/>
            <w:noProof/>
            <w:sz w:val="24"/>
            <w:szCs w:val="24"/>
          </w:rPr>
          <w:t>5 大气环境影响评价</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_Toc17193540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68</w:t>
        </w:r>
        <w:r w:rsidR="007510D9" w:rsidRPr="007510D9">
          <w:rPr>
            <w:rFonts w:ascii="宋体" w:hAnsi="宋体"/>
            <w:noProof/>
            <w:webHidden/>
            <w:sz w:val="24"/>
            <w:szCs w:val="24"/>
          </w:rPr>
          <w:fldChar w:fldCharType="end"/>
        </w:r>
      </w:hyperlink>
    </w:p>
    <w:p w14:paraId="18188EE2" w14:textId="1D0B8988"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41" w:history="1">
        <w:r w:rsidR="007510D9" w:rsidRPr="007510D9">
          <w:rPr>
            <w:rStyle w:val="aff4"/>
            <w:rFonts w:ascii="宋体" w:hAnsi="宋体" w:cs="黑体"/>
            <w:noProof/>
            <w:sz w:val="24"/>
            <w:szCs w:val="24"/>
          </w:rPr>
          <w:t>5.1 污染气象分析</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_Toc17193541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68</w:t>
        </w:r>
        <w:r w:rsidR="007510D9" w:rsidRPr="007510D9">
          <w:rPr>
            <w:rFonts w:ascii="宋体" w:hAnsi="宋体"/>
            <w:noProof/>
            <w:webHidden/>
            <w:sz w:val="24"/>
            <w:szCs w:val="24"/>
          </w:rPr>
          <w:fldChar w:fldCharType="end"/>
        </w:r>
      </w:hyperlink>
    </w:p>
    <w:p w14:paraId="012E3E49" w14:textId="6810E843"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42" w:history="1">
        <w:r w:rsidR="007510D9" w:rsidRPr="007510D9">
          <w:rPr>
            <w:rStyle w:val="aff4"/>
            <w:rFonts w:ascii="宋体" w:hAnsi="宋体" w:cs="黑体"/>
            <w:noProof/>
            <w:sz w:val="24"/>
            <w:szCs w:val="24"/>
          </w:rPr>
          <w:t>5.2 大气质量现状调查与评价</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_Toc17193542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71</w:t>
        </w:r>
        <w:r w:rsidR="007510D9" w:rsidRPr="007510D9">
          <w:rPr>
            <w:rFonts w:ascii="宋体" w:hAnsi="宋体"/>
            <w:noProof/>
            <w:webHidden/>
            <w:sz w:val="24"/>
            <w:szCs w:val="24"/>
          </w:rPr>
          <w:fldChar w:fldCharType="end"/>
        </w:r>
      </w:hyperlink>
    </w:p>
    <w:p w14:paraId="66182340" w14:textId="25E6978B"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43" w:history="1">
        <w:r w:rsidR="007510D9" w:rsidRPr="007510D9">
          <w:rPr>
            <w:rStyle w:val="aff4"/>
            <w:rFonts w:ascii="宋体" w:hAnsi="宋体" w:cs="黑体"/>
            <w:noProof/>
            <w:sz w:val="24"/>
            <w:szCs w:val="24"/>
          </w:rPr>
          <w:t>5.3 大气影响预测与评价</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_Toc17193543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73</w:t>
        </w:r>
        <w:r w:rsidR="007510D9" w:rsidRPr="007510D9">
          <w:rPr>
            <w:rFonts w:ascii="宋体" w:hAnsi="宋体"/>
            <w:noProof/>
            <w:webHidden/>
            <w:sz w:val="24"/>
            <w:szCs w:val="24"/>
          </w:rPr>
          <w:fldChar w:fldCharType="end"/>
        </w:r>
      </w:hyperlink>
    </w:p>
    <w:p w14:paraId="470D38F3" w14:textId="199874A1"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44" w:history="1">
        <w:r w:rsidR="007510D9" w:rsidRPr="007510D9">
          <w:rPr>
            <w:rStyle w:val="aff4"/>
            <w:rFonts w:ascii="宋体" w:hAnsi="宋体" w:cs="黑体"/>
            <w:noProof/>
            <w:sz w:val="24"/>
            <w:szCs w:val="24"/>
          </w:rPr>
          <w:t>5.4 大气污染防治对策</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_Toc17193544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87</w:t>
        </w:r>
        <w:r w:rsidR="007510D9" w:rsidRPr="007510D9">
          <w:rPr>
            <w:rFonts w:ascii="宋体" w:hAnsi="宋体"/>
            <w:noProof/>
            <w:webHidden/>
            <w:sz w:val="24"/>
            <w:szCs w:val="24"/>
          </w:rPr>
          <w:fldChar w:fldCharType="end"/>
        </w:r>
      </w:hyperlink>
    </w:p>
    <w:p w14:paraId="614E9A64" w14:textId="2596DE3A"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45" w:history="1">
        <w:r w:rsidR="007510D9" w:rsidRPr="007510D9">
          <w:rPr>
            <w:rStyle w:val="aff4"/>
            <w:rFonts w:ascii="宋体" w:hAnsi="宋体" w:cs="黑体"/>
            <w:noProof/>
            <w:sz w:val="24"/>
            <w:szCs w:val="24"/>
          </w:rPr>
          <w:t>5.5 大气环境影响评价小结</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_Toc17193545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89</w:t>
        </w:r>
        <w:r w:rsidR="007510D9" w:rsidRPr="007510D9">
          <w:rPr>
            <w:rFonts w:ascii="宋体" w:hAnsi="宋体"/>
            <w:noProof/>
            <w:webHidden/>
            <w:sz w:val="24"/>
            <w:szCs w:val="24"/>
          </w:rPr>
          <w:fldChar w:fldCharType="end"/>
        </w:r>
      </w:hyperlink>
    </w:p>
    <w:p w14:paraId="1F85DF8C" w14:textId="27DF9A19" w:rsidR="007510D9" w:rsidRPr="007510D9" w:rsidRDefault="00D07F37" w:rsidP="007510D9">
      <w:pPr>
        <w:pStyle w:val="TOC1"/>
        <w:tabs>
          <w:tab w:val="right" w:leader="dot" w:pos="9016"/>
        </w:tabs>
        <w:spacing w:line="360" w:lineRule="auto"/>
        <w:rPr>
          <w:rFonts w:ascii="宋体" w:hAnsi="宋体" w:cstheme="minorBidi"/>
          <w:b w:val="0"/>
          <w:bCs w:val="0"/>
          <w:caps w:val="0"/>
          <w:noProof/>
          <w:color w:val="auto"/>
          <w:sz w:val="24"/>
          <w:szCs w:val="24"/>
        </w:rPr>
      </w:pPr>
      <w:hyperlink w:anchor="_Toc17193546" w:history="1">
        <w:r w:rsidR="007510D9" w:rsidRPr="007510D9">
          <w:rPr>
            <w:rStyle w:val="aff4"/>
            <w:rFonts w:ascii="宋体" w:hAnsi="宋体" w:cs="黑体"/>
            <w:noProof/>
            <w:sz w:val="24"/>
            <w:szCs w:val="24"/>
          </w:rPr>
          <w:t>6 地下水环境影响评价</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_Toc17193546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90</w:t>
        </w:r>
        <w:r w:rsidR="007510D9" w:rsidRPr="007510D9">
          <w:rPr>
            <w:rFonts w:ascii="宋体" w:hAnsi="宋体"/>
            <w:noProof/>
            <w:webHidden/>
            <w:sz w:val="24"/>
            <w:szCs w:val="24"/>
          </w:rPr>
          <w:fldChar w:fldCharType="end"/>
        </w:r>
      </w:hyperlink>
    </w:p>
    <w:p w14:paraId="6DDDC2F1" w14:textId="3020505F"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47" w:history="1">
        <w:r w:rsidR="007510D9" w:rsidRPr="007510D9">
          <w:rPr>
            <w:rStyle w:val="aff4"/>
            <w:rFonts w:ascii="宋体" w:hAnsi="宋体" w:cs="黑体"/>
            <w:noProof/>
            <w:sz w:val="24"/>
            <w:szCs w:val="24"/>
          </w:rPr>
          <w:t>6.1 区域水文地质条件</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_Toc17193547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90</w:t>
        </w:r>
        <w:r w:rsidR="007510D9" w:rsidRPr="007510D9">
          <w:rPr>
            <w:rFonts w:ascii="宋体" w:hAnsi="宋体"/>
            <w:noProof/>
            <w:webHidden/>
            <w:sz w:val="24"/>
            <w:szCs w:val="24"/>
          </w:rPr>
          <w:fldChar w:fldCharType="end"/>
        </w:r>
      </w:hyperlink>
    </w:p>
    <w:p w14:paraId="6F8C8385" w14:textId="4E61D3D5"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48" w:history="1">
        <w:r w:rsidR="007510D9" w:rsidRPr="007510D9">
          <w:rPr>
            <w:rStyle w:val="aff4"/>
            <w:rFonts w:ascii="宋体" w:hAnsi="宋体" w:cs="黑体"/>
            <w:noProof/>
            <w:sz w:val="24"/>
            <w:szCs w:val="24"/>
          </w:rPr>
          <w:t>6.2 地下水环境质量现状调查与评价</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_Toc17193548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94</w:t>
        </w:r>
        <w:r w:rsidR="007510D9" w:rsidRPr="007510D9">
          <w:rPr>
            <w:rFonts w:ascii="宋体" w:hAnsi="宋体"/>
            <w:noProof/>
            <w:webHidden/>
            <w:sz w:val="24"/>
            <w:szCs w:val="24"/>
          </w:rPr>
          <w:fldChar w:fldCharType="end"/>
        </w:r>
      </w:hyperlink>
    </w:p>
    <w:p w14:paraId="7C9E7BC6" w14:textId="4F96F8BD"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49" w:history="1">
        <w:r w:rsidR="007510D9" w:rsidRPr="007510D9">
          <w:rPr>
            <w:rStyle w:val="aff4"/>
            <w:rFonts w:ascii="宋体" w:hAnsi="宋体" w:cs="黑体"/>
            <w:noProof/>
            <w:sz w:val="24"/>
            <w:szCs w:val="24"/>
          </w:rPr>
          <w:t>6.3 地下水环境影响预测与评价</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_Toc17193549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98</w:t>
        </w:r>
        <w:r w:rsidR="007510D9" w:rsidRPr="007510D9">
          <w:rPr>
            <w:rFonts w:ascii="宋体" w:hAnsi="宋体"/>
            <w:noProof/>
            <w:webHidden/>
            <w:sz w:val="24"/>
            <w:szCs w:val="24"/>
          </w:rPr>
          <w:fldChar w:fldCharType="end"/>
        </w:r>
      </w:hyperlink>
    </w:p>
    <w:p w14:paraId="66FF61E0" w14:textId="138ACE27"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50" w:history="1">
        <w:r w:rsidR="007510D9" w:rsidRPr="007510D9">
          <w:rPr>
            <w:rStyle w:val="aff4"/>
            <w:rFonts w:ascii="宋体" w:hAnsi="宋体" w:cs="黑体"/>
            <w:noProof/>
            <w:sz w:val="24"/>
            <w:szCs w:val="24"/>
          </w:rPr>
          <w:t>6.4 地下水污染防治对策</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_Toc17193550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102</w:t>
        </w:r>
        <w:r w:rsidR="007510D9" w:rsidRPr="007510D9">
          <w:rPr>
            <w:rFonts w:ascii="宋体" w:hAnsi="宋体"/>
            <w:noProof/>
            <w:webHidden/>
            <w:sz w:val="24"/>
            <w:szCs w:val="24"/>
          </w:rPr>
          <w:fldChar w:fldCharType="end"/>
        </w:r>
      </w:hyperlink>
    </w:p>
    <w:p w14:paraId="6E5AAD75" w14:textId="37EBADB7"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51" w:history="1">
        <w:r w:rsidR="007510D9" w:rsidRPr="007510D9">
          <w:rPr>
            <w:rStyle w:val="aff4"/>
            <w:rFonts w:ascii="宋体" w:hAnsi="宋体" w:cs="黑体"/>
            <w:noProof/>
            <w:sz w:val="24"/>
            <w:szCs w:val="24"/>
          </w:rPr>
          <w:t>6.5 地下水环境影响评价小结</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_Toc17193551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105</w:t>
        </w:r>
        <w:r w:rsidR="007510D9" w:rsidRPr="007510D9">
          <w:rPr>
            <w:rFonts w:ascii="宋体" w:hAnsi="宋体"/>
            <w:noProof/>
            <w:webHidden/>
            <w:sz w:val="24"/>
            <w:szCs w:val="24"/>
          </w:rPr>
          <w:fldChar w:fldCharType="end"/>
        </w:r>
      </w:hyperlink>
    </w:p>
    <w:p w14:paraId="27BD4E9A" w14:textId="6AD735FF" w:rsidR="007510D9" w:rsidRPr="007510D9" w:rsidRDefault="00D07F37" w:rsidP="007510D9">
      <w:pPr>
        <w:pStyle w:val="TOC1"/>
        <w:tabs>
          <w:tab w:val="right" w:leader="dot" w:pos="9016"/>
        </w:tabs>
        <w:spacing w:line="360" w:lineRule="auto"/>
        <w:rPr>
          <w:rFonts w:ascii="宋体" w:hAnsi="宋体" w:cstheme="minorBidi"/>
          <w:b w:val="0"/>
          <w:bCs w:val="0"/>
          <w:caps w:val="0"/>
          <w:noProof/>
          <w:color w:val="auto"/>
          <w:sz w:val="24"/>
          <w:szCs w:val="24"/>
        </w:rPr>
      </w:pPr>
      <w:hyperlink w:anchor="_Toc17193552" w:history="1">
        <w:r w:rsidR="007510D9" w:rsidRPr="007510D9">
          <w:rPr>
            <w:rStyle w:val="aff4"/>
            <w:rFonts w:ascii="宋体" w:hAnsi="宋体" w:cs="黑体"/>
            <w:noProof/>
            <w:sz w:val="24"/>
            <w:szCs w:val="24"/>
          </w:rPr>
          <w:t>7 声环境影响评价</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_Toc17193552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106</w:t>
        </w:r>
        <w:r w:rsidR="007510D9" w:rsidRPr="007510D9">
          <w:rPr>
            <w:rFonts w:ascii="宋体" w:hAnsi="宋体"/>
            <w:noProof/>
            <w:webHidden/>
            <w:sz w:val="24"/>
            <w:szCs w:val="24"/>
          </w:rPr>
          <w:fldChar w:fldCharType="end"/>
        </w:r>
      </w:hyperlink>
    </w:p>
    <w:p w14:paraId="247D2F68" w14:textId="643EE35F"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53" w:history="1">
        <w:r w:rsidR="007510D9" w:rsidRPr="007510D9">
          <w:rPr>
            <w:rStyle w:val="aff4"/>
            <w:rFonts w:ascii="宋体" w:hAnsi="宋体" w:cs="黑体"/>
            <w:noProof/>
            <w:sz w:val="24"/>
            <w:szCs w:val="24"/>
          </w:rPr>
          <w:t>7.1 声环境质量现状调查与评价</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_Toc17193553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106</w:t>
        </w:r>
        <w:r w:rsidR="007510D9" w:rsidRPr="007510D9">
          <w:rPr>
            <w:rFonts w:ascii="宋体" w:hAnsi="宋体"/>
            <w:noProof/>
            <w:webHidden/>
            <w:sz w:val="24"/>
            <w:szCs w:val="24"/>
          </w:rPr>
          <w:fldChar w:fldCharType="end"/>
        </w:r>
      </w:hyperlink>
    </w:p>
    <w:p w14:paraId="71906ADE" w14:textId="7C2C04D5"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54" w:history="1">
        <w:r w:rsidR="007510D9" w:rsidRPr="007510D9">
          <w:rPr>
            <w:rStyle w:val="aff4"/>
            <w:rFonts w:ascii="宋体" w:hAnsi="宋体" w:cs="黑体"/>
            <w:noProof/>
            <w:sz w:val="24"/>
            <w:szCs w:val="24"/>
          </w:rPr>
          <w:t>7.2声环境影响预测与评价</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_Toc17193554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107</w:t>
        </w:r>
        <w:r w:rsidR="007510D9" w:rsidRPr="007510D9">
          <w:rPr>
            <w:rFonts w:ascii="宋体" w:hAnsi="宋体"/>
            <w:noProof/>
            <w:webHidden/>
            <w:sz w:val="24"/>
            <w:szCs w:val="24"/>
          </w:rPr>
          <w:fldChar w:fldCharType="end"/>
        </w:r>
      </w:hyperlink>
    </w:p>
    <w:p w14:paraId="4C60A86E" w14:textId="209CF480"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55" w:history="1">
        <w:r w:rsidR="007510D9" w:rsidRPr="007510D9">
          <w:rPr>
            <w:rStyle w:val="aff4"/>
            <w:rFonts w:ascii="宋体" w:hAnsi="宋体" w:cs="黑体"/>
            <w:noProof/>
            <w:sz w:val="24"/>
            <w:szCs w:val="24"/>
          </w:rPr>
          <w:t>7.3 噪声污染防治对策</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_Toc17193555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109</w:t>
        </w:r>
        <w:r w:rsidR="007510D9" w:rsidRPr="007510D9">
          <w:rPr>
            <w:rFonts w:ascii="宋体" w:hAnsi="宋体"/>
            <w:noProof/>
            <w:webHidden/>
            <w:sz w:val="24"/>
            <w:szCs w:val="24"/>
          </w:rPr>
          <w:fldChar w:fldCharType="end"/>
        </w:r>
      </w:hyperlink>
    </w:p>
    <w:p w14:paraId="332A5F73" w14:textId="3941B158"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56" w:history="1">
        <w:r w:rsidR="007510D9" w:rsidRPr="007510D9">
          <w:rPr>
            <w:rStyle w:val="aff4"/>
            <w:rFonts w:ascii="宋体" w:hAnsi="宋体" w:cs="黑体"/>
            <w:noProof/>
            <w:sz w:val="24"/>
            <w:szCs w:val="24"/>
          </w:rPr>
          <w:t>7.4 声环境影响评价小结</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_Toc17193556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109</w:t>
        </w:r>
        <w:r w:rsidR="007510D9" w:rsidRPr="007510D9">
          <w:rPr>
            <w:rFonts w:ascii="宋体" w:hAnsi="宋体"/>
            <w:noProof/>
            <w:webHidden/>
            <w:sz w:val="24"/>
            <w:szCs w:val="24"/>
          </w:rPr>
          <w:fldChar w:fldCharType="end"/>
        </w:r>
      </w:hyperlink>
    </w:p>
    <w:p w14:paraId="7B9C904C" w14:textId="557CE642" w:rsidR="007510D9" w:rsidRPr="007510D9" w:rsidRDefault="00D07F37" w:rsidP="007510D9">
      <w:pPr>
        <w:pStyle w:val="TOC1"/>
        <w:tabs>
          <w:tab w:val="right" w:leader="dot" w:pos="9016"/>
        </w:tabs>
        <w:spacing w:line="360" w:lineRule="auto"/>
        <w:rPr>
          <w:rFonts w:ascii="宋体" w:hAnsi="宋体" w:cstheme="minorBidi"/>
          <w:b w:val="0"/>
          <w:bCs w:val="0"/>
          <w:caps w:val="0"/>
          <w:noProof/>
          <w:color w:val="auto"/>
          <w:sz w:val="24"/>
          <w:szCs w:val="24"/>
        </w:rPr>
      </w:pPr>
      <w:hyperlink w:anchor="_Toc17193557" w:history="1">
        <w:r w:rsidR="007510D9" w:rsidRPr="007510D9">
          <w:rPr>
            <w:rStyle w:val="aff4"/>
            <w:rFonts w:ascii="宋体" w:hAnsi="宋体" w:cs="黑体"/>
            <w:noProof/>
            <w:sz w:val="24"/>
            <w:szCs w:val="24"/>
          </w:rPr>
          <w:t>8 固体废物环境影响分析</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_Toc17193557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110</w:t>
        </w:r>
        <w:r w:rsidR="007510D9" w:rsidRPr="007510D9">
          <w:rPr>
            <w:rFonts w:ascii="宋体" w:hAnsi="宋体"/>
            <w:noProof/>
            <w:webHidden/>
            <w:sz w:val="24"/>
            <w:szCs w:val="24"/>
          </w:rPr>
          <w:fldChar w:fldCharType="end"/>
        </w:r>
      </w:hyperlink>
    </w:p>
    <w:p w14:paraId="4058A56D" w14:textId="407E0C8E"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58" w:history="1">
        <w:r w:rsidR="007510D9" w:rsidRPr="007510D9">
          <w:rPr>
            <w:rStyle w:val="aff4"/>
            <w:rFonts w:ascii="宋体" w:hAnsi="宋体" w:cs="黑体"/>
            <w:noProof/>
            <w:sz w:val="24"/>
            <w:szCs w:val="24"/>
          </w:rPr>
          <w:t>8.1 施工期固废处置措施</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_Toc17193558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110</w:t>
        </w:r>
        <w:r w:rsidR="007510D9" w:rsidRPr="007510D9">
          <w:rPr>
            <w:rFonts w:ascii="宋体" w:hAnsi="宋体"/>
            <w:noProof/>
            <w:webHidden/>
            <w:sz w:val="24"/>
            <w:szCs w:val="24"/>
          </w:rPr>
          <w:fldChar w:fldCharType="end"/>
        </w:r>
      </w:hyperlink>
    </w:p>
    <w:p w14:paraId="23CF1D24" w14:textId="2EBADF12"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59" w:history="1">
        <w:r w:rsidR="007510D9" w:rsidRPr="007510D9">
          <w:rPr>
            <w:rStyle w:val="aff4"/>
            <w:rFonts w:ascii="宋体" w:hAnsi="宋体" w:cs="黑体"/>
            <w:noProof/>
            <w:sz w:val="24"/>
            <w:szCs w:val="24"/>
          </w:rPr>
          <w:t>8.2 运营期固体废物处置措施</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_Toc17193559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110</w:t>
        </w:r>
        <w:r w:rsidR="007510D9" w:rsidRPr="007510D9">
          <w:rPr>
            <w:rFonts w:ascii="宋体" w:hAnsi="宋体"/>
            <w:noProof/>
            <w:webHidden/>
            <w:sz w:val="24"/>
            <w:szCs w:val="24"/>
          </w:rPr>
          <w:fldChar w:fldCharType="end"/>
        </w:r>
      </w:hyperlink>
    </w:p>
    <w:p w14:paraId="5B9DC00C" w14:textId="452D81B2"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60" w:history="1">
        <w:r w:rsidR="007510D9" w:rsidRPr="007510D9">
          <w:rPr>
            <w:rStyle w:val="aff4"/>
            <w:rFonts w:ascii="宋体" w:hAnsi="宋体" w:cs="黑体"/>
            <w:noProof/>
            <w:sz w:val="24"/>
            <w:szCs w:val="24"/>
          </w:rPr>
          <w:t>8.3 固体废物处理依托设施</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_Toc17193560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110</w:t>
        </w:r>
        <w:r w:rsidR="007510D9" w:rsidRPr="007510D9">
          <w:rPr>
            <w:rFonts w:ascii="宋体" w:hAnsi="宋体"/>
            <w:noProof/>
            <w:webHidden/>
            <w:sz w:val="24"/>
            <w:szCs w:val="24"/>
          </w:rPr>
          <w:fldChar w:fldCharType="end"/>
        </w:r>
      </w:hyperlink>
    </w:p>
    <w:p w14:paraId="4DDD819F" w14:textId="00C6E17A"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61" w:history="1">
        <w:r w:rsidR="007510D9" w:rsidRPr="007510D9">
          <w:rPr>
            <w:rStyle w:val="aff4"/>
            <w:rFonts w:ascii="宋体" w:hAnsi="宋体" w:cs="黑体"/>
            <w:noProof/>
            <w:sz w:val="24"/>
            <w:szCs w:val="24"/>
          </w:rPr>
          <w:t>8.4 固体废物环境影响分析结论</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_Toc17193561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111</w:t>
        </w:r>
        <w:r w:rsidR="007510D9" w:rsidRPr="007510D9">
          <w:rPr>
            <w:rFonts w:ascii="宋体" w:hAnsi="宋体"/>
            <w:noProof/>
            <w:webHidden/>
            <w:sz w:val="24"/>
            <w:szCs w:val="24"/>
          </w:rPr>
          <w:fldChar w:fldCharType="end"/>
        </w:r>
      </w:hyperlink>
    </w:p>
    <w:p w14:paraId="45C294DE" w14:textId="5C1AD0FE" w:rsidR="007510D9" w:rsidRPr="007510D9" w:rsidRDefault="00D07F37" w:rsidP="007510D9">
      <w:pPr>
        <w:pStyle w:val="TOC1"/>
        <w:tabs>
          <w:tab w:val="right" w:leader="dot" w:pos="9016"/>
        </w:tabs>
        <w:spacing w:line="360" w:lineRule="auto"/>
        <w:rPr>
          <w:rFonts w:ascii="宋体" w:hAnsi="宋体" w:cstheme="minorBidi"/>
          <w:b w:val="0"/>
          <w:bCs w:val="0"/>
          <w:caps w:val="0"/>
          <w:noProof/>
          <w:color w:val="auto"/>
          <w:sz w:val="24"/>
          <w:szCs w:val="24"/>
        </w:rPr>
      </w:pPr>
      <w:hyperlink w:anchor="_Toc17193562" w:history="1">
        <w:r w:rsidR="007510D9" w:rsidRPr="007510D9">
          <w:rPr>
            <w:rStyle w:val="aff4"/>
            <w:rFonts w:ascii="宋体" w:hAnsi="宋体" w:cs="黑体"/>
            <w:noProof/>
            <w:sz w:val="24"/>
            <w:szCs w:val="24"/>
          </w:rPr>
          <w:t>9 土壤环境影响评价</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_Toc17193562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112</w:t>
        </w:r>
        <w:r w:rsidR="007510D9" w:rsidRPr="007510D9">
          <w:rPr>
            <w:rFonts w:ascii="宋体" w:hAnsi="宋体"/>
            <w:noProof/>
            <w:webHidden/>
            <w:sz w:val="24"/>
            <w:szCs w:val="24"/>
          </w:rPr>
          <w:fldChar w:fldCharType="end"/>
        </w:r>
      </w:hyperlink>
    </w:p>
    <w:p w14:paraId="54D5D5E6" w14:textId="575CA28B"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63" w:history="1">
        <w:r w:rsidR="007510D9" w:rsidRPr="007510D9">
          <w:rPr>
            <w:rStyle w:val="aff4"/>
            <w:rFonts w:ascii="宋体" w:hAnsi="宋体" w:cs="黑体"/>
            <w:noProof/>
            <w:sz w:val="24"/>
            <w:szCs w:val="24"/>
          </w:rPr>
          <w:t>9.1 土壤环境质量现状调查与评价</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_Toc17193563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112</w:t>
        </w:r>
        <w:r w:rsidR="007510D9" w:rsidRPr="007510D9">
          <w:rPr>
            <w:rFonts w:ascii="宋体" w:hAnsi="宋体"/>
            <w:noProof/>
            <w:webHidden/>
            <w:sz w:val="24"/>
            <w:szCs w:val="24"/>
          </w:rPr>
          <w:fldChar w:fldCharType="end"/>
        </w:r>
      </w:hyperlink>
    </w:p>
    <w:p w14:paraId="2A7BBCCF" w14:textId="50F1EC3B"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64" w:history="1">
        <w:r w:rsidR="007510D9" w:rsidRPr="007510D9">
          <w:rPr>
            <w:rStyle w:val="aff4"/>
            <w:rFonts w:ascii="宋体" w:hAnsi="宋体" w:cs="黑体"/>
            <w:noProof/>
            <w:sz w:val="24"/>
            <w:szCs w:val="24"/>
          </w:rPr>
          <w:t>9.2 土壤环境影响分析</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_Toc17193564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115</w:t>
        </w:r>
        <w:r w:rsidR="007510D9" w:rsidRPr="007510D9">
          <w:rPr>
            <w:rFonts w:ascii="宋体" w:hAnsi="宋体"/>
            <w:noProof/>
            <w:webHidden/>
            <w:sz w:val="24"/>
            <w:szCs w:val="24"/>
          </w:rPr>
          <w:fldChar w:fldCharType="end"/>
        </w:r>
      </w:hyperlink>
    </w:p>
    <w:p w14:paraId="68072C63" w14:textId="682D7F6F"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65" w:history="1">
        <w:r w:rsidR="007510D9" w:rsidRPr="007510D9">
          <w:rPr>
            <w:rStyle w:val="aff4"/>
            <w:rFonts w:ascii="宋体" w:hAnsi="宋体" w:cs="黑体"/>
            <w:noProof/>
            <w:sz w:val="24"/>
            <w:szCs w:val="24"/>
          </w:rPr>
          <w:t>9.3 土壤环境影响评价小结</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_Toc17193565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117</w:t>
        </w:r>
        <w:r w:rsidR="007510D9" w:rsidRPr="007510D9">
          <w:rPr>
            <w:rFonts w:ascii="宋体" w:hAnsi="宋体"/>
            <w:noProof/>
            <w:webHidden/>
            <w:sz w:val="24"/>
            <w:szCs w:val="24"/>
          </w:rPr>
          <w:fldChar w:fldCharType="end"/>
        </w:r>
      </w:hyperlink>
    </w:p>
    <w:p w14:paraId="763EADF9" w14:textId="7D3BEB6C" w:rsidR="007510D9" w:rsidRPr="007510D9" w:rsidRDefault="00D07F37" w:rsidP="007510D9">
      <w:pPr>
        <w:pStyle w:val="TOC1"/>
        <w:tabs>
          <w:tab w:val="right" w:leader="dot" w:pos="9016"/>
        </w:tabs>
        <w:spacing w:line="360" w:lineRule="auto"/>
        <w:rPr>
          <w:rFonts w:ascii="宋体" w:hAnsi="宋体" w:cstheme="minorBidi"/>
          <w:b w:val="0"/>
          <w:bCs w:val="0"/>
          <w:caps w:val="0"/>
          <w:noProof/>
          <w:color w:val="auto"/>
          <w:sz w:val="24"/>
          <w:szCs w:val="24"/>
        </w:rPr>
      </w:pPr>
      <w:hyperlink w:anchor="_Toc17193566" w:history="1">
        <w:r w:rsidR="007510D9" w:rsidRPr="007510D9">
          <w:rPr>
            <w:rStyle w:val="aff4"/>
            <w:rFonts w:ascii="宋体" w:hAnsi="宋体" w:cs="黑体"/>
            <w:noProof/>
            <w:sz w:val="24"/>
            <w:szCs w:val="24"/>
          </w:rPr>
          <w:t>10 环境风险分析</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_Toc17193566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118</w:t>
        </w:r>
        <w:r w:rsidR="007510D9" w:rsidRPr="007510D9">
          <w:rPr>
            <w:rFonts w:ascii="宋体" w:hAnsi="宋体"/>
            <w:noProof/>
            <w:webHidden/>
            <w:sz w:val="24"/>
            <w:szCs w:val="24"/>
          </w:rPr>
          <w:fldChar w:fldCharType="end"/>
        </w:r>
      </w:hyperlink>
    </w:p>
    <w:p w14:paraId="5DA52BC1" w14:textId="2BA459D2"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67" w:history="1">
        <w:r w:rsidR="007510D9" w:rsidRPr="007510D9">
          <w:rPr>
            <w:rStyle w:val="aff4"/>
            <w:rFonts w:ascii="宋体" w:hAnsi="宋体" w:cs="黑体"/>
            <w:noProof/>
            <w:sz w:val="24"/>
            <w:szCs w:val="24"/>
          </w:rPr>
          <w:t>10.1 风险识别</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_Toc17193567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118</w:t>
        </w:r>
        <w:r w:rsidR="007510D9" w:rsidRPr="007510D9">
          <w:rPr>
            <w:rFonts w:ascii="宋体" w:hAnsi="宋体"/>
            <w:noProof/>
            <w:webHidden/>
            <w:sz w:val="24"/>
            <w:szCs w:val="24"/>
          </w:rPr>
          <w:fldChar w:fldCharType="end"/>
        </w:r>
      </w:hyperlink>
    </w:p>
    <w:p w14:paraId="248C8686" w14:textId="0C7B8CAB"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68" w:history="1">
        <w:r w:rsidR="007510D9" w:rsidRPr="007510D9">
          <w:rPr>
            <w:rStyle w:val="aff4"/>
            <w:rFonts w:ascii="宋体" w:hAnsi="宋体" w:cs="黑体"/>
            <w:noProof/>
            <w:sz w:val="24"/>
            <w:szCs w:val="24"/>
          </w:rPr>
          <w:t>10.2 风险事故情形分析</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_Toc17193568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120</w:t>
        </w:r>
        <w:r w:rsidR="007510D9" w:rsidRPr="007510D9">
          <w:rPr>
            <w:rFonts w:ascii="宋体" w:hAnsi="宋体"/>
            <w:noProof/>
            <w:webHidden/>
            <w:sz w:val="24"/>
            <w:szCs w:val="24"/>
          </w:rPr>
          <w:fldChar w:fldCharType="end"/>
        </w:r>
      </w:hyperlink>
    </w:p>
    <w:p w14:paraId="3E117C60" w14:textId="1F3A9835"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69" w:history="1">
        <w:r w:rsidR="007510D9" w:rsidRPr="007510D9">
          <w:rPr>
            <w:rStyle w:val="aff4"/>
            <w:rFonts w:ascii="宋体" w:hAnsi="宋体" w:cs="黑体"/>
            <w:noProof/>
            <w:sz w:val="24"/>
            <w:szCs w:val="24"/>
          </w:rPr>
          <w:t>10.3 环境风险预测与评价</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_Toc17193569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121</w:t>
        </w:r>
        <w:r w:rsidR="007510D9" w:rsidRPr="007510D9">
          <w:rPr>
            <w:rFonts w:ascii="宋体" w:hAnsi="宋体"/>
            <w:noProof/>
            <w:webHidden/>
            <w:sz w:val="24"/>
            <w:szCs w:val="24"/>
          </w:rPr>
          <w:fldChar w:fldCharType="end"/>
        </w:r>
      </w:hyperlink>
    </w:p>
    <w:p w14:paraId="3FDD4378" w14:textId="30D24843"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70" w:history="1">
        <w:r w:rsidR="007510D9" w:rsidRPr="007510D9">
          <w:rPr>
            <w:rStyle w:val="aff4"/>
            <w:rFonts w:ascii="宋体" w:hAnsi="宋体" w:cs="黑体"/>
            <w:noProof/>
            <w:sz w:val="24"/>
            <w:szCs w:val="24"/>
          </w:rPr>
          <w:t>10.4 环境风险管理</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_Toc17193570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124</w:t>
        </w:r>
        <w:r w:rsidR="007510D9" w:rsidRPr="007510D9">
          <w:rPr>
            <w:rFonts w:ascii="宋体" w:hAnsi="宋体"/>
            <w:noProof/>
            <w:webHidden/>
            <w:sz w:val="24"/>
            <w:szCs w:val="24"/>
          </w:rPr>
          <w:fldChar w:fldCharType="end"/>
        </w:r>
      </w:hyperlink>
    </w:p>
    <w:p w14:paraId="26722F35" w14:textId="23AA5BF4"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71" w:history="1">
        <w:r w:rsidR="007510D9" w:rsidRPr="007510D9">
          <w:rPr>
            <w:rStyle w:val="aff4"/>
            <w:rFonts w:ascii="宋体" w:hAnsi="宋体" w:cs="黑体"/>
            <w:noProof/>
            <w:sz w:val="24"/>
            <w:szCs w:val="24"/>
          </w:rPr>
          <w:t>10.5 环境风险分析小结</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_Toc17193571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129</w:t>
        </w:r>
        <w:r w:rsidR="007510D9" w:rsidRPr="007510D9">
          <w:rPr>
            <w:rFonts w:ascii="宋体" w:hAnsi="宋体"/>
            <w:noProof/>
            <w:webHidden/>
            <w:sz w:val="24"/>
            <w:szCs w:val="24"/>
          </w:rPr>
          <w:fldChar w:fldCharType="end"/>
        </w:r>
      </w:hyperlink>
    </w:p>
    <w:p w14:paraId="0589CB37" w14:textId="7C63397E" w:rsidR="007510D9" w:rsidRPr="007510D9" w:rsidRDefault="00D07F37" w:rsidP="007510D9">
      <w:pPr>
        <w:pStyle w:val="TOC1"/>
        <w:tabs>
          <w:tab w:val="right" w:leader="dot" w:pos="9016"/>
        </w:tabs>
        <w:spacing w:line="360" w:lineRule="auto"/>
        <w:rPr>
          <w:rFonts w:ascii="宋体" w:hAnsi="宋体" w:cstheme="minorBidi"/>
          <w:b w:val="0"/>
          <w:bCs w:val="0"/>
          <w:caps w:val="0"/>
          <w:noProof/>
          <w:color w:val="auto"/>
          <w:sz w:val="24"/>
          <w:szCs w:val="24"/>
        </w:rPr>
      </w:pPr>
      <w:hyperlink w:anchor="_Toc17193572" w:history="1">
        <w:r w:rsidR="007510D9" w:rsidRPr="007510D9">
          <w:rPr>
            <w:rStyle w:val="aff4"/>
            <w:rFonts w:ascii="宋体" w:hAnsi="宋体" w:cs="黑体"/>
            <w:noProof/>
            <w:sz w:val="24"/>
            <w:szCs w:val="24"/>
          </w:rPr>
          <w:t>11 环境管理与监测计划</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_Toc17193572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130</w:t>
        </w:r>
        <w:r w:rsidR="007510D9" w:rsidRPr="007510D9">
          <w:rPr>
            <w:rFonts w:ascii="宋体" w:hAnsi="宋体"/>
            <w:noProof/>
            <w:webHidden/>
            <w:sz w:val="24"/>
            <w:szCs w:val="24"/>
          </w:rPr>
          <w:fldChar w:fldCharType="end"/>
        </w:r>
      </w:hyperlink>
    </w:p>
    <w:p w14:paraId="1245B0FC" w14:textId="1FDCAC97"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73" w:history="1">
        <w:r w:rsidR="007510D9" w:rsidRPr="007510D9">
          <w:rPr>
            <w:rStyle w:val="aff4"/>
            <w:rFonts w:ascii="宋体" w:hAnsi="宋体" w:cs="黑体"/>
            <w:noProof/>
            <w:sz w:val="24"/>
            <w:szCs w:val="24"/>
          </w:rPr>
          <w:t>11.1 环境管理</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_Toc17193573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130</w:t>
        </w:r>
        <w:r w:rsidR="007510D9" w:rsidRPr="007510D9">
          <w:rPr>
            <w:rFonts w:ascii="宋体" w:hAnsi="宋体"/>
            <w:noProof/>
            <w:webHidden/>
            <w:sz w:val="24"/>
            <w:szCs w:val="24"/>
          </w:rPr>
          <w:fldChar w:fldCharType="end"/>
        </w:r>
      </w:hyperlink>
    </w:p>
    <w:p w14:paraId="16A36946" w14:textId="7CF8CCC2"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74" w:history="1">
        <w:r w:rsidR="007510D9" w:rsidRPr="007510D9">
          <w:rPr>
            <w:rStyle w:val="aff4"/>
            <w:rFonts w:ascii="宋体" w:hAnsi="宋体" w:cs="黑体"/>
            <w:noProof/>
            <w:sz w:val="24"/>
            <w:szCs w:val="24"/>
          </w:rPr>
          <w:t>11.2 污染物排放清单及企业环境信息公开</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_Toc17193574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131</w:t>
        </w:r>
        <w:r w:rsidR="007510D9" w:rsidRPr="007510D9">
          <w:rPr>
            <w:rFonts w:ascii="宋体" w:hAnsi="宋体"/>
            <w:noProof/>
            <w:webHidden/>
            <w:sz w:val="24"/>
            <w:szCs w:val="24"/>
          </w:rPr>
          <w:fldChar w:fldCharType="end"/>
        </w:r>
      </w:hyperlink>
    </w:p>
    <w:p w14:paraId="160A5EFA" w14:textId="37F33346"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75" w:history="1">
        <w:r w:rsidR="007510D9" w:rsidRPr="007510D9">
          <w:rPr>
            <w:rStyle w:val="aff4"/>
            <w:rFonts w:ascii="宋体" w:hAnsi="宋体" w:cs="黑体"/>
            <w:noProof/>
            <w:sz w:val="24"/>
            <w:szCs w:val="24"/>
          </w:rPr>
          <w:t>11.3 环境监测</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_Toc17193575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134</w:t>
        </w:r>
        <w:r w:rsidR="007510D9" w:rsidRPr="007510D9">
          <w:rPr>
            <w:rFonts w:ascii="宋体" w:hAnsi="宋体"/>
            <w:noProof/>
            <w:webHidden/>
            <w:sz w:val="24"/>
            <w:szCs w:val="24"/>
          </w:rPr>
          <w:fldChar w:fldCharType="end"/>
        </w:r>
      </w:hyperlink>
    </w:p>
    <w:p w14:paraId="26EA474E" w14:textId="6D7278A3"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76" w:history="1">
        <w:r w:rsidR="007510D9" w:rsidRPr="007510D9">
          <w:rPr>
            <w:rStyle w:val="aff4"/>
            <w:rFonts w:ascii="宋体" w:hAnsi="宋体" w:cs="黑体"/>
            <w:noProof/>
            <w:sz w:val="24"/>
            <w:szCs w:val="24"/>
          </w:rPr>
          <w:t>11.4 竣工环境保护验收</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_Toc17193576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135</w:t>
        </w:r>
        <w:r w:rsidR="007510D9" w:rsidRPr="007510D9">
          <w:rPr>
            <w:rFonts w:ascii="宋体" w:hAnsi="宋体"/>
            <w:noProof/>
            <w:webHidden/>
            <w:sz w:val="24"/>
            <w:szCs w:val="24"/>
          </w:rPr>
          <w:fldChar w:fldCharType="end"/>
        </w:r>
      </w:hyperlink>
    </w:p>
    <w:p w14:paraId="04BE54CE" w14:textId="7E2AF953" w:rsidR="007510D9" w:rsidRPr="007510D9" w:rsidRDefault="00D07F37" w:rsidP="007510D9">
      <w:pPr>
        <w:pStyle w:val="TOC1"/>
        <w:tabs>
          <w:tab w:val="right" w:leader="dot" w:pos="9016"/>
        </w:tabs>
        <w:spacing w:line="360" w:lineRule="auto"/>
        <w:rPr>
          <w:rFonts w:ascii="宋体" w:hAnsi="宋体" w:cstheme="minorBidi"/>
          <w:b w:val="0"/>
          <w:bCs w:val="0"/>
          <w:caps w:val="0"/>
          <w:noProof/>
          <w:color w:val="auto"/>
          <w:sz w:val="24"/>
          <w:szCs w:val="24"/>
        </w:rPr>
      </w:pPr>
      <w:hyperlink w:anchor="_Toc17193577" w:history="1">
        <w:r w:rsidR="007510D9" w:rsidRPr="007510D9">
          <w:rPr>
            <w:rStyle w:val="aff4"/>
            <w:rFonts w:ascii="宋体" w:hAnsi="宋体"/>
            <w:noProof/>
            <w:sz w:val="24"/>
            <w:szCs w:val="24"/>
          </w:rPr>
          <w:t>12 环境影响经济损益分析</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_Toc17193577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136</w:t>
        </w:r>
        <w:r w:rsidR="007510D9" w:rsidRPr="007510D9">
          <w:rPr>
            <w:rFonts w:ascii="宋体" w:hAnsi="宋体"/>
            <w:noProof/>
            <w:webHidden/>
            <w:sz w:val="24"/>
            <w:szCs w:val="24"/>
          </w:rPr>
          <w:fldChar w:fldCharType="end"/>
        </w:r>
      </w:hyperlink>
    </w:p>
    <w:p w14:paraId="14C811AB" w14:textId="47FE2316"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78" w:history="1">
        <w:r w:rsidR="007510D9" w:rsidRPr="007510D9">
          <w:rPr>
            <w:rStyle w:val="aff4"/>
            <w:rFonts w:ascii="宋体" w:hAnsi="宋体" w:cs="黑体"/>
            <w:noProof/>
            <w:sz w:val="24"/>
            <w:szCs w:val="24"/>
          </w:rPr>
          <w:t>12.1 社会效益分析</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_Toc17193578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136</w:t>
        </w:r>
        <w:r w:rsidR="007510D9" w:rsidRPr="007510D9">
          <w:rPr>
            <w:rFonts w:ascii="宋体" w:hAnsi="宋体"/>
            <w:noProof/>
            <w:webHidden/>
            <w:sz w:val="24"/>
            <w:szCs w:val="24"/>
          </w:rPr>
          <w:fldChar w:fldCharType="end"/>
        </w:r>
      </w:hyperlink>
    </w:p>
    <w:p w14:paraId="5A5A94C0" w14:textId="1B0DB05A"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79" w:history="1">
        <w:r w:rsidR="007510D9" w:rsidRPr="007510D9">
          <w:rPr>
            <w:rStyle w:val="aff4"/>
            <w:rFonts w:ascii="宋体" w:hAnsi="宋体" w:cs="黑体"/>
            <w:noProof/>
            <w:sz w:val="24"/>
            <w:szCs w:val="24"/>
          </w:rPr>
          <w:t>12.2 经济效益分析</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_Toc17193579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136</w:t>
        </w:r>
        <w:r w:rsidR="007510D9" w:rsidRPr="007510D9">
          <w:rPr>
            <w:rFonts w:ascii="宋体" w:hAnsi="宋体"/>
            <w:noProof/>
            <w:webHidden/>
            <w:sz w:val="24"/>
            <w:szCs w:val="24"/>
          </w:rPr>
          <w:fldChar w:fldCharType="end"/>
        </w:r>
      </w:hyperlink>
    </w:p>
    <w:p w14:paraId="60097C77" w14:textId="021DAA5D"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80" w:history="1">
        <w:r w:rsidR="007510D9" w:rsidRPr="007510D9">
          <w:rPr>
            <w:rStyle w:val="aff4"/>
            <w:rFonts w:ascii="宋体" w:hAnsi="宋体" w:cs="黑体"/>
            <w:noProof/>
            <w:sz w:val="24"/>
            <w:szCs w:val="24"/>
          </w:rPr>
          <w:t>12.3 环境效益</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_Toc17193580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136</w:t>
        </w:r>
        <w:r w:rsidR="007510D9" w:rsidRPr="007510D9">
          <w:rPr>
            <w:rFonts w:ascii="宋体" w:hAnsi="宋体"/>
            <w:noProof/>
            <w:webHidden/>
            <w:sz w:val="24"/>
            <w:szCs w:val="24"/>
          </w:rPr>
          <w:fldChar w:fldCharType="end"/>
        </w:r>
      </w:hyperlink>
    </w:p>
    <w:p w14:paraId="66F8BE97" w14:textId="4DB70D88" w:rsidR="007510D9" w:rsidRPr="007510D9" w:rsidRDefault="00D07F37" w:rsidP="007510D9">
      <w:pPr>
        <w:pStyle w:val="TOC1"/>
        <w:tabs>
          <w:tab w:val="right" w:leader="dot" w:pos="9016"/>
        </w:tabs>
        <w:spacing w:line="360" w:lineRule="auto"/>
        <w:rPr>
          <w:rFonts w:ascii="宋体" w:hAnsi="宋体" w:cstheme="minorBidi"/>
          <w:b w:val="0"/>
          <w:bCs w:val="0"/>
          <w:caps w:val="0"/>
          <w:noProof/>
          <w:color w:val="auto"/>
          <w:sz w:val="24"/>
          <w:szCs w:val="24"/>
        </w:rPr>
      </w:pPr>
      <w:hyperlink w:anchor="_Toc17193581" w:history="1">
        <w:r w:rsidR="007510D9" w:rsidRPr="007510D9">
          <w:rPr>
            <w:rStyle w:val="aff4"/>
            <w:rFonts w:ascii="宋体" w:hAnsi="宋体" w:cs="黑体"/>
            <w:noProof/>
            <w:sz w:val="24"/>
            <w:szCs w:val="24"/>
          </w:rPr>
          <w:t>13 评价结论</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_Toc17193581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138</w:t>
        </w:r>
        <w:r w:rsidR="007510D9" w:rsidRPr="007510D9">
          <w:rPr>
            <w:rFonts w:ascii="宋体" w:hAnsi="宋体"/>
            <w:noProof/>
            <w:webHidden/>
            <w:sz w:val="24"/>
            <w:szCs w:val="24"/>
          </w:rPr>
          <w:fldChar w:fldCharType="end"/>
        </w:r>
      </w:hyperlink>
    </w:p>
    <w:p w14:paraId="6FB48D21" w14:textId="4156C565"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82" w:history="1">
        <w:r w:rsidR="007510D9" w:rsidRPr="007510D9">
          <w:rPr>
            <w:rStyle w:val="aff4"/>
            <w:rFonts w:ascii="宋体" w:hAnsi="宋体" w:cs="黑体"/>
            <w:noProof/>
            <w:sz w:val="24"/>
            <w:szCs w:val="24"/>
          </w:rPr>
          <w:t>13.1 工程概况</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_Toc17193582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138</w:t>
        </w:r>
        <w:r w:rsidR="007510D9" w:rsidRPr="007510D9">
          <w:rPr>
            <w:rFonts w:ascii="宋体" w:hAnsi="宋体"/>
            <w:noProof/>
            <w:webHidden/>
            <w:sz w:val="24"/>
            <w:szCs w:val="24"/>
          </w:rPr>
          <w:fldChar w:fldCharType="end"/>
        </w:r>
      </w:hyperlink>
    </w:p>
    <w:p w14:paraId="7C9728DD" w14:textId="736521A8"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83" w:history="1">
        <w:r w:rsidR="007510D9" w:rsidRPr="007510D9">
          <w:rPr>
            <w:rStyle w:val="aff4"/>
            <w:rFonts w:ascii="宋体" w:hAnsi="宋体" w:cs="黑体"/>
            <w:noProof/>
            <w:sz w:val="24"/>
            <w:szCs w:val="24"/>
          </w:rPr>
          <w:t>13.2 污染物产生及达标排放情况</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_Toc17193583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138</w:t>
        </w:r>
        <w:r w:rsidR="007510D9" w:rsidRPr="007510D9">
          <w:rPr>
            <w:rFonts w:ascii="宋体" w:hAnsi="宋体"/>
            <w:noProof/>
            <w:webHidden/>
            <w:sz w:val="24"/>
            <w:szCs w:val="24"/>
          </w:rPr>
          <w:fldChar w:fldCharType="end"/>
        </w:r>
      </w:hyperlink>
    </w:p>
    <w:p w14:paraId="4E07AC7B" w14:textId="02EDAE00"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84" w:history="1">
        <w:r w:rsidR="007510D9" w:rsidRPr="007510D9">
          <w:rPr>
            <w:rStyle w:val="aff4"/>
            <w:rFonts w:ascii="宋体" w:hAnsi="宋体" w:cs="黑体"/>
            <w:noProof/>
            <w:sz w:val="24"/>
            <w:szCs w:val="24"/>
          </w:rPr>
          <w:t>13.3 大气环境影响评价结论</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_Toc17193584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139</w:t>
        </w:r>
        <w:r w:rsidR="007510D9" w:rsidRPr="007510D9">
          <w:rPr>
            <w:rFonts w:ascii="宋体" w:hAnsi="宋体"/>
            <w:noProof/>
            <w:webHidden/>
            <w:sz w:val="24"/>
            <w:szCs w:val="24"/>
          </w:rPr>
          <w:fldChar w:fldCharType="end"/>
        </w:r>
      </w:hyperlink>
    </w:p>
    <w:p w14:paraId="1770D0D0" w14:textId="683F6C0E"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85" w:history="1">
        <w:r w:rsidR="007510D9" w:rsidRPr="007510D9">
          <w:rPr>
            <w:rStyle w:val="aff4"/>
            <w:rFonts w:ascii="宋体" w:hAnsi="宋体" w:cs="黑体"/>
            <w:noProof/>
            <w:sz w:val="24"/>
            <w:szCs w:val="24"/>
          </w:rPr>
          <w:t>13.4 地下水环境影响评价结论</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_Toc17193585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139</w:t>
        </w:r>
        <w:r w:rsidR="007510D9" w:rsidRPr="007510D9">
          <w:rPr>
            <w:rFonts w:ascii="宋体" w:hAnsi="宋体"/>
            <w:noProof/>
            <w:webHidden/>
            <w:sz w:val="24"/>
            <w:szCs w:val="24"/>
          </w:rPr>
          <w:fldChar w:fldCharType="end"/>
        </w:r>
      </w:hyperlink>
    </w:p>
    <w:p w14:paraId="5E078524" w14:textId="6A95EECC"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86" w:history="1">
        <w:r w:rsidR="007510D9" w:rsidRPr="007510D9">
          <w:rPr>
            <w:rStyle w:val="aff4"/>
            <w:rFonts w:ascii="宋体" w:hAnsi="宋体" w:cs="黑体"/>
            <w:noProof/>
            <w:sz w:val="24"/>
            <w:szCs w:val="24"/>
          </w:rPr>
          <w:t>13.5 声环境影响评价结论</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_Toc17193586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140</w:t>
        </w:r>
        <w:r w:rsidR="007510D9" w:rsidRPr="007510D9">
          <w:rPr>
            <w:rFonts w:ascii="宋体" w:hAnsi="宋体"/>
            <w:noProof/>
            <w:webHidden/>
            <w:sz w:val="24"/>
            <w:szCs w:val="24"/>
          </w:rPr>
          <w:fldChar w:fldCharType="end"/>
        </w:r>
      </w:hyperlink>
    </w:p>
    <w:p w14:paraId="618B9E27" w14:textId="63997BA6"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87" w:history="1">
        <w:r w:rsidR="007510D9" w:rsidRPr="007510D9">
          <w:rPr>
            <w:rStyle w:val="aff4"/>
            <w:rFonts w:ascii="宋体" w:hAnsi="宋体" w:cs="黑体"/>
            <w:noProof/>
            <w:sz w:val="24"/>
            <w:szCs w:val="24"/>
          </w:rPr>
          <w:t>13.6 固体废物影响评价结论</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_Toc17193587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140</w:t>
        </w:r>
        <w:r w:rsidR="007510D9" w:rsidRPr="007510D9">
          <w:rPr>
            <w:rFonts w:ascii="宋体" w:hAnsi="宋体"/>
            <w:noProof/>
            <w:webHidden/>
            <w:sz w:val="24"/>
            <w:szCs w:val="24"/>
          </w:rPr>
          <w:fldChar w:fldCharType="end"/>
        </w:r>
      </w:hyperlink>
    </w:p>
    <w:p w14:paraId="443F2379" w14:textId="5A1AFD75"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88" w:history="1">
        <w:r w:rsidR="007510D9" w:rsidRPr="007510D9">
          <w:rPr>
            <w:rStyle w:val="aff4"/>
            <w:rFonts w:ascii="宋体" w:hAnsi="宋体" w:cs="黑体"/>
            <w:noProof/>
            <w:sz w:val="24"/>
            <w:szCs w:val="24"/>
          </w:rPr>
          <w:t>13.7 土壤环境影响评价结论</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_Toc17193588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141</w:t>
        </w:r>
        <w:r w:rsidR="007510D9" w:rsidRPr="007510D9">
          <w:rPr>
            <w:rFonts w:ascii="宋体" w:hAnsi="宋体"/>
            <w:noProof/>
            <w:webHidden/>
            <w:sz w:val="24"/>
            <w:szCs w:val="24"/>
          </w:rPr>
          <w:fldChar w:fldCharType="end"/>
        </w:r>
      </w:hyperlink>
    </w:p>
    <w:p w14:paraId="4540A29D" w14:textId="675B789F"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89" w:history="1">
        <w:r w:rsidR="007510D9" w:rsidRPr="007510D9">
          <w:rPr>
            <w:rStyle w:val="aff4"/>
            <w:rFonts w:ascii="宋体" w:hAnsi="宋体" w:cs="黑体"/>
            <w:noProof/>
            <w:sz w:val="24"/>
            <w:szCs w:val="24"/>
          </w:rPr>
          <w:t>13.8 环境风险分析结论</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_Toc17193589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141</w:t>
        </w:r>
        <w:r w:rsidR="007510D9" w:rsidRPr="007510D9">
          <w:rPr>
            <w:rFonts w:ascii="宋体" w:hAnsi="宋体"/>
            <w:noProof/>
            <w:webHidden/>
            <w:sz w:val="24"/>
            <w:szCs w:val="24"/>
          </w:rPr>
          <w:fldChar w:fldCharType="end"/>
        </w:r>
      </w:hyperlink>
    </w:p>
    <w:p w14:paraId="5BAB29B7" w14:textId="2170E0E5"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90" w:history="1">
        <w:r w:rsidR="007510D9" w:rsidRPr="007510D9">
          <w:rPr>
            <w:rStyle w:val="aff4"/>
            <w:rFonts w:ascii="宋体" w:hAnsi="宋体" w:cs="黑体"/>
            <w:noProof/>
            <w:sz w:val="24"/>
            <w:szCs w:val="24"/>
          </w:rPr>
          <w:t>13.9 环境管理与监测计划</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_Toc17193590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141</w:t>
        </w:r>
        <w:r w:rsidR="007510D9" w:rsidRPr="007510D9">
          <w:rPr>
            <w:rFonts w:ascii="宋体" w:hAnsi="宋体"/>
            <w:noProof/>
            <w:webHidden/>
            <w:sz w:val="24"/>
            <w:szCs w:val="24"/>
          </w:rPr>
          <w:fldChar w:fldCharType="end"/>
        </w:r>
      </w:hyperlink>
    </w:p>
    <w:p w14:paraId="506C32A9" w14:textId="2C7C89AD"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91" w:history="1">
        <w:r w:rsidR="007510D9" w:rsidRPr="007510D9">
          <w:rPr>
            <w:rStyle w:val="aff4"/>
            <w:rFonts w:ascii="宋体" w:hAnsi="宋体" w:cs="黑体"/>
            <w:noProof/>
            <w:sz w:val="24"/>
            <w:szCs w:val="24"/>
          </w:rPr>
          <w:t>13.10 公众意见采纳情况</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_Toc17193591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141</w:t>
        </w:r>
        <w:r w:rsidR="007510D9" w:rsidRPr="007510D9">
          <w:rPr>
            <w:rFonts w:ascii="宋体" w:hAnsi="宋体"/>
            <w:noProof/>
            <w:webHidden/>
            <w:sz w:val="24"/>
            <w:szCs w:val="24"/>
          </w:rPr>
          <w:fldChar w:fldCharType="end"/>
        </w:r>
      </w:hyperlink>
    </w:p>
    <w:p w14:paraId="61E06DC9" w14:textId="4B047BDC" w:rsidR="007510D9" w:rsidRPr="007510D9" w:rsidRDefault="00D07F37" w:rsidP="007510D9">
      <w:pPr>
        <w:pStyle w:val="TOC2"/>
        <w:tabs>
          <w:tab w:val="right" w:leader="dot" w:pos="9016"/>
        </w:tabs>
        <w:spacing w:line="360" w:lineRule="auto"/>
        <w:rPr>
          <w:rFonts w:ascii="宋体" w:hAnsi="宋体" w:cstheme="minorBidi"/>
          <w:smallCaps w:val="0"/>
          <w:noProof/>
          <w:color w:val="auto"/>
          <w:sz w:val="24"/>
          <w:szCs w:val="24"/>
        </w:rPr>
      </w:pPr>
      <w:hyperlink w:anchor="_Toc17193592" w:history="1">
        <w:r w:rsidR="007510D9" w:rsidRPr="007510D9">
          <w:rPr>
            <w:rStyle w:val="aff4"/>
            <w:rFonts w:ascii="宋体" w:hAnsi="宋体" w:cs="黑体"/>
            <w:noProof/>
            <w:sz w:val="24"/>
            <w:szCs w:val="24"/>
          </w:rPr>
          <w:t>13.11 环境影响经济损益性分析</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_Toc17193592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142</w:t>
        </w:r>
        <w:r w:rsidR="007510D9" w:rsidRPr="007510D9">
          <w:rPr>
            <w:rFonts w:ascii="宋体" w:hAnsi="宋体"/>
            <w:noProof/>
            <w:webHidden/>
            <w:sz w:val="24"/>
            <w:szCs w:val="24"/>
          </w:rPr>
          <w:fldChar w:fldCharType="end"/>
        </w:r>
      </w:hyperlink>
    </w:p>
    <w:p w14:paraId="79E0A38A" w14:textId="4305E08E" w:rsidR="007510D9" w:rsidRDefault="00D07F37" w:rsidP="007510D9">
      <w:pPr>
        <w:pStyle w:val="TOC2"/>
        <w:tabs>
          <w:tab w:val="right" w:leader="dot" w:pos="9016"/>
        </w:tabs>
        <w:spacing w:line="360" w:lineRule="auto"/>
        <w:rPr>
          <w:rFonts w:asciiTheme="minorHAnsi" w:eastAsiaTheme="minorEastAsia" w:hAnsiTheme="minorHAnsi" w:cstheme="minorBidi"/>
          <w:smallCaps w:val="0"/>
          <w:noProof/>
          <w:color w:val="auto"/>
          <w:sz w:val="21"/>
          <w:szCs w:val="22"/>
        </w:rPr>
      </w:pPr>
      <w:hyperlink w:anchor="_Toc17193593" w:history="1">
        <w:r w:rsidR="007510D9" w:rsidRPr="007510D9">
          <w:rPr>
            <w:rStyle w:val="aff4"/>
            <w:rFonts w:ascii="宋体" w:hAnsi="宋体" w:cs="黑体"/>
            <w:noProof/>
            <w:sz w:val="24"/>
            <w:szCs w:val="24"/>
          </w:rPr>
          <w:t>13.12 工程环境可行性结论</w:t>
        </w:r>
        <w:r w:rsidR="007510D9" w:rsidRPr="007510D9">
          <w:rPr>
            <w:rFonts w:ascii="宋体" w:hAnsi="宋体"/>
            <w:noProof/>
            <w:webHidden/>
            <w:sz w:val="24"/>
            <w:szCs w:val="24"/>
          </w:rPr>
          <w:tab/>
        </w:r>
        <w:r w:rsidR="007510D9" w:rsidRPr="007510D9">
          <w:rPr>
            <w:rFonts w:ascii="宋体" w:hAnsi="宋体"/>
            <w:noProof/>
            <w:webHidden/>
            <w:sz w:val="24"/>
            <w:szCs w:val="24"/>
          </w:rPr>
          <w:fldChar w:fldCharType="begin"/>
        </w:r>
        <w:r w:rsidR="007510D9" w:rsidRPr="007510D9">
          <w:rPr>
            <w:rFonts w:ascii="宋体" w:hAnsi="宋体"/>
            <w:noProof/>
            <w:webHidden/>
            <w:sz w:val="24"/>
            <w:szCs w:val="24"/>
          </w:rPr>
          <w:instrText xml:space="preserve"> PAGEREF _Toc17193593 \h </w:instrText>
        </w:r>
        <w:r w:rsidR="007510D9" w:rsidRPr="007510D9">
          <w:rPr>
            <w:rFonts w:ascii="宋体" w:hAnsi="宋体"/>
            <w:noProof/>
            <w:webHidden/>
            <w:sz w:val="24"/>
            <w:szCs w:val="24"/>
          </w:rPr>
        </w:r>
        <w:r w:rsidR="007510D9" w:rsidRPr="007510D9">
          <w:rPr>
            <w:rFonts w:ascii="宋体" w:hAnsi="宋体"/>
            <w:noProof/>
            <w:webHidden/>
            <w:sz w:val="24"/>
            <w:szCs w:val="24"/>
          </w:rPr>
          <w:fldChar w:fldCharType="separate"/>
        </w:r>
        <w:r w:rsidR="007510D9">
          <w:rPr>
            <w:rFonts w:ascii="宋体" w:hAnsi="宋体"/>
            <w:noProof/>
            <w:webHidden/>
            <w:sz w:val="24"/>
            <w:szCs w:val="24"/>
          </w:rPr>
          <w:t>142</w:t>
        </w:r>
        <w:r w:rsidR="007510D9" w:rsidRPr="007510D9">
          <w:rPr>
            <w:rFonts w:ascii="宋体" w:hAnsi="宋体"/>
            <w:noProof/>
            <w:webHidden/>
            <w:sz w:val="24"/>
            <w:szCs w:val="24"/>
          </w:rPr>
          <w:fldChar w:fldCharType="end"/>
        </w:r>
      </w:hyperlink>
    </w:p>
    <w:p w14:paraId="3CBD57D2" w14:textId="5553E44E" w:rsidR="00EF1B1F" w:rsidRPr="007510D9" w:rsidRDefault="005167AF">
      <w:pPr>
        <w:spacing w:line="360" w:lineRule="auto"/>
        <w:ind w:firstLine="480"/>
        <w:rPr>
          <w:color w:val="auto"/>
        </w:rPr>
      </w:pPr>
      <w:r w:rsidRPr="007510D9">
        <w:rPr>
          <w:rFonts w:hint="eastAsia"/>
          <w:color w:val="auto"/>
        </w:rPr>
        <w:fldChar w:fldCharType="end"/>
      </w:r>
    </w:p>
    <w:p w14:paraId="46DEF299" w14:textId="77777777" w:rsidR="00EF1B1F" w:rsidRPr="007510D9" w:rsidRDefault="00EF1B1F">
      <w:pPr>
        <w:ind w:firstLine="480"/>
        <w:rPr>
          <w:color w:val="auto"/>
        </w:rPr>
      </w:pPr>
    </w:p>
    <w:p w14:paraId="720DB337" w14:textId="77777777" w:rsidR="00EF1B1F" w:rsidRPr="007510D9" w:rsidRDefault="00EF1B1F">
      <w:pPr>
        <w:ind w:firstLine="480"/>
        <w:rPr>
          <w:color w:val="auto"/>
        </w:rPr>
      </w:pPr>
    </w:p>
    <w:p w14:paraId="12A14ACE" w14:textId="77777777" w:rsidR="00EF1B1F" w:rsidRPr="007510D9" w:rsidRDefault="00EF1B1F">
      <w:pPr>
        <w:ind w:firstLine="480"/>
        <w:rPr>
          <w:color w:val="auto"/>
        </w:rPr>
      </w:pPr>
    </w:p>
    <w:p w14:paraId="50BF8432" w14:textId="77777777" w:rsidR="00EF1B1F" w:rsidRPr="007510D9" w:rsidRDefault="00EF1B1F">
      <w:pPr>
        <w:ind w:firstLine="480"/>
        <w:rPr>
          <w:color w:val="auto"/>
        </w:rPr>
      </w:pPr>
    </w:p>
    <w:p w14:paraId="5E3F5751" w14:textId="77777777" w:rsidR="00EF1B1F" w:rsidRPr="007510D9" w:rsidRDefault="00EF1B1F">
      <w:pPr>
        <w:ind w:firstLine="480"/>
        <w:rPr>
          <w:color w:val="auto"/>
        </w:rPr>
      </w:pPr>
    </w:p>
    <w:p w14:paraId="3F05A082" w14:textId="77777777" w:rsidR="00EF1B1F" w:rsidRPr="007510D9" w:rsidRDefault="00EF1B1F">
      <w:pPr>
        <w:ind w:firstLine="480"/>
        <w:rPr>
          <w:color w:val="auto"/>
        </w:rPr>
      </w:pPr>
    </w:p>
    <w:p w14:paraId="55EB6C26" w14:textId="77777777" w:rsidR="00EF1B1F" w:rsidRPr="007510D9" w:rsidRDefault="00EF1B1F">
      <w:pPr>
        <w:ind w:firstLine="480"/>
        <w:rPr>
          <w:color w:val="auto"/>
        </w:rPr>
      </w:pPr>
    </w:p>
    <w:p w14:paraId="43A0CE3D" w14:textId="77777777" w:rsidR="00EF1B1F" w:rsidRPr="007510D9" w:rsidRDefault="00EF1B1F">
      <w:pPr>
        <w:ind w:firstLine="480"/>
        <w:rPr>
          <w:color w:val="auto"/>
        </w:rPr>
      </w:pPr>
    </w:p>
    <w:p w14:paraId="0B14CB3C" w14:textId="77777777" w:rsidR="00EF1B1F" w:rsidRPr="007510D9" w:rsidRDefault="00EF1B1F">
      <w:pPr>
        <w:ind w:firstLine="480"/>
        <w:rPr>
          <w:color w:val="auto"/>
        </w:rPr>
      </w:pPr>
    </w:p>
    <w:p w14:paraId="37C584CE" w14:textId="77777777" w:rsidR="00EF1B1F" w:rsidRPr="007510D9" w:rsidRDefault="00EF1B1F">
      <w:pPr>
        <w:ind w:firstLineChars="0" w:firstLine="0"/>
        <w:rPr>
          <w:color w:val="auto"/>
        </w:rPr>
      </w:pPr>
    </w:p>
    <w:p w14:paraId="109FEA2D" w14:textId="77777777" w:rsidR="00EF1B1F" w:rsidRPr="007510D9" w:rsidRDefault="00EF1B1F">
      <w:pPr>
        <w:pStyle w:val="19"/>
        <w:rPr>
          <w:color w:val="auto"/>
        </w:rPr>
        <w:sectPr w:rsidR="00EF1B1F" w:rsidRPr="007510D9">
          <w:headerReference w:type="default" r:id="rId15"/>
          <w:footerReference w:type="default" r:id="rId16"/>
          <w:pgSz w:w="11906" w:h="16838"/>
          <w:pgMar w:top="1440" w:right="1440" w:bottom="1440" w:left="1440" w:header="851" w:footer="992" w:gutter="0"/>
          <w:pgNumType w:start="1"/>
          <w:cols w:space="720"/>
          <w:docGrid w:type="lines" w:linePitch="312"/>
        </w:sectPr>
      </w:pPr>
    </w:p>
    <w:p w14:paraId="61E78967" w14:textId="77777777" w:rsidR="00EF1B1F" w:rsidRPr="007510D9" w:rsidRDefault="005167AF">
      <w:pPr>
        <w:pStyle w:val="19"/>
        <w:rPr>
          <w:color w:val="auto"/>
        </w:rPr>
      </w:pPr>
      <w:bookmarkStart w:id="0" w:name="_Toc17193506"/>
      <w:r w:rsidRPr="007510D9">
        <w:rPr>
          <w:rFonts w:hint="eastAsia"/>
          <w:color w:val="auto"/>
        </w:rPr>
        <w:lastRenderedPageBreak/>
        <w:t>概述</w:t>
      </w:r>
      <w:bookmarkEnd w:id="0"/>
    </w:p>
    <w:p w14:paraId="0A8F1215" w14:textId="77777777" w:rsidR="00EF1B1F" w:rsidRPr="007510D9" w:rsidRDefault="005167AF">
      <w:pPr>
        <w:pStyle w:val="28"/>
        <w:spacing w:before="312"/>
        <w:rPr>
          <w:color w:val="auto"/>
        </w:rPr>
      </w:pPr>
      <w:bookmarkStart w:id="1" w:name="_Toc17193507"/>
      <w:r w:rsidRPr="007510D9">
        <w:rPr>
          <w:rFonts w:ascii="宋体" w:eastAsia="宋体" w:hAnsi="宋体" w:hint="eastAsia"/>
          <w:color w:val="auto"/>
        </w:rPr>
        <w:t>★</w:t>
      </w:r>
      <w:r w:rsidRPr="007510D9">
        <w:rPr>
          <w:rFonts w:hint="eastAsia"/>
          <w:color w:val="auto"/>
        </w:rPr>
        <w:t>项目背景</w:t>
      </w:r>
      <w:bookmarkEnd w:id="1"/>
    </w:p>
    <w:p w14:paraId="2DB5650E" w14:textId="77777777" w:rsidR="00EF1B1F" w:rsidRPr="007510D9" w:rsidRDefault="005167AF">
      <w:pPr>
        <w:adjustRightInd w:val="0"/>
        <w:snapToGrid w:val="0"/>
        <w:spacing w:line="500" w:lineRule="exact"/>
        <w:ind w:firstLine="480"/>
        <w:jc w:val="both"/>
        <w:rPr>
          <w:color w:val="auto"/>
        </w:rPr>
      </w:pPr>
      <w:r w:rsidRPr="007510D9">
        <w:rPr>
          <w:rFonts w:hint="eastAsia"/>
          <w:color w:val="auto"/>
        </w:rPr>
        <w:t>白油根据其用途可划分为低芳烃白油、化妆级白油、食品级白油、疫苗白油及工业白油，近年来，高压加氢生产润滑油技术快速发展，为白油加氢装置提供了优质的原料，白油产业随之迅速发展，产品品质和生产规模不断扩大。国家食品、医药、化妆品工业快速发展，高档白油的需求强劲，增长快速。受资源、技术条件的制约，近年来我国高档白油产量低，市场处于供不应求的局面，预计未来</w:t>
      </w:r>
      <w:r w:rsidRPr="007510D9">
        <w:rPr>
          <w:color w:val="auto"/>
        </w:rPr>
        <w:t>10</w:t>
      </w:r>
      <w:r w:rsidRPr="007510D9">
        <w:rPr>
          <w:rFonts w:hint="eastAsia"/>
          <w:color w:val="auto"/>
        </w:rPr>
        <w:t>年高档白油的缺口仍需依靠进口填补。</w:t>
      </w:r>
    </w:p>
    <w:p w14:paraId="22F2911F" w14:textId="77777777" w:rsidR="00EF1B1F" w:rsidRPr="007510D9" w:rsidRDefault="005167AF">
      <w:pPr>
        <w:adjustRightInd w:val="0"/>
        <w:snapToGrid w:val="0"/>
        <w:spacing w:line="500" w:lineRule="exact"/>
        <w:ind w:firstLine="480"/>
        <w:jc w:val="both"/>
        <w:rPr>
          <w:color w:val="auto"/>
        </w:rPr>
      </w:pPr>
      <w:r w:rsidRPr="007510D9">
        <w:rPr>
          <w:rFonts w:hint="eastAsia"/>
          <w:color w:val="auto"/>
        </w:rPr>
        <w:t>中石油克拉玛依石化有限责任公司（以下简称“克石化公司”）始建于</w:t>
      </w:r>
      <w:r w:rsidRPr="007510D9">
        <w:rPr>
          <w:color w:val="auto"/>
        </w:rPr>
        <w:t>1959年，位于克拉玛依高新技术产业开发区，是中国石油最重要的高档润滑油和沥青生产基地</w:t>
      </w:r>
      <w:r w:rsidRPr="007510D9">
        <w:rPr>
          <w:rFonts w:hint="eastAsia"/>
          <w:color w:val="auto"/>
        </w:rPr>
        <w:t>。公司现有两套润滑油高压加氢装置，其产品中的部分轻质润滑油、中质润滑油送1套</w:t>
      </w:r>
      <w:r w:rsidRPr="007510D9">
        <w:rPr>
          <w:color w:val="auto"/>
        </w:rPr>
        <w:t>5</w:t>
      </w:r>
      <w:r w:rsidRPr="007510D9">
        <w:rPr>
          <w:rFonts w:hint="eastAsia"/>
          <w:color w:val="auto"/>
        </w:rPr>
        <w:t>万吨</w:t>
      </w:r>
      <w:r w:rsidRPr="007510D9">
        <w:rPr>
          <w:color w:val="auto"/>
        </w:rPr>
        <w:t>/</w:t>
      </w:r>
      <w:r w:rsidRPr="007510D9">
        <w:rPr>
          <w:rFonts w:hint="eastAsia"/>
          <w:color w:val="auto"/>
        </w:rPr>
        <w:t>年的白油加氢装置，生产食品级白油、化妆级白油、疫苗白油、化纤白油和工业白油。目前，克石化Ⅲ套润滑油高压加氢装置正在建设，随着Ⅲ套润滑油高压加氢装置建成投产及全厂工艺流程的优化，预计到</w:t>
      </w:r>
      <w:r w:rsidRPr="007510D9">
        <w:rPr>
          <w:color w:val="auto"/>
        </w:rPr>
        <w:t>2019</w:t>
      </w:r>
      <w:r w:rsidRPr="007510D9">
        <w:rPr>
          <w:rFonts w:hint="eastAsia"/>
          <w:color w:val="auto"/>
        </w:rPr>
        <w:t>年底，全厂可生产出适合白油加氢装置的优质原料2</w:t>
      </w:r>
      <w:r w:rsidRPr="007510D9">
        <w:rPr>
          <w:color w:val="auto"/>
        </w:rPr>
        <w:t>0.71</w:t>
      </w:r>
      <w:r w:rsidRPr="007510D9">
        <w:rPr>
          <w:rFonts w:hint="eastAsia"/>
          <w:color w:val="auto"/>
        </w:rPr>
        <w:t>万吨/年，现有5万吨/年白油加氢装置已不能满足全厂白油加氢的需求。为此，克石化公司拟投资</w:t>
      </w:r>
      <w:r w:rsidRPr="007510D9">
        <w:rPr>
          <w:rFonts w:cs="楷体" w:hint="eastAsia"/>
          <w:color w:val="auto"/>
          <w:kern w:val="0"/>
        </w:rPr>
        <w:t>42257万元</w:t>
      </w:r>
      <w:r w:rsidRPr="007510D9">
        <w:rPr>
          <w:rFonts w:hint="eastAsia"/>
          <w:color w:val="auto"/>
        </w:rPr>
        <w:t>建设1套</w:t>
      </w:r>
      <w:r w:rsidRPr="007510D9">
        <w:rPr>
          <w:color w:val="auto"/>
        </w:rPr>
        <w:t>15</w:t>
      </w:r>
      <w:r w:rsidRPr="007510D9">
        <w:rPr>
          <w:rFonts w:hint="eastAsia"/>
          <w:color w:val="auto"/>
        </w:rPr>
        <w:t>万吨</w:t>
      </w:r>
      <w:r w:rsidRPr="007510D9">
        <w:rPr>
          <w:color w:val="auto"/>
        </w:rPr>
        <w:t>/</w:t>
      </w:r>
      <w:r w:rsidRPr="007510D9">
        <w:rPr>
          <w:rFonts w:hint="eastAsia"/>
          <w:color w:val="auto"/>
        </w:rPr>
        <w:t>年的白油加氢装置及相关的配套设施。项目实施后全厂可生产优质白油产品2</w:t>
      </w:r>
      <w:r w:rsidRPr="007510D9">
        <w:rPr>
          <w:color w:val="auto"/>
        </w:rPr>
        <w:t>0.71</w:t>
      </w:r>
      <w:r w:rsidRPr="007510D9">
        <w:rPr>
          <w:rFonts w:hint="eastAsia"/>
          <w:color w:val="auto"/>
        </w:rPr>
        <w:t>万吨/年。</w:t>
      </w:r>
    </w:p>
    <w:p w14:paraId="4EB60D3B" w14:textId="77777777" w:rsidR="00EF1B1F" w:rsidRPr="007510D9" w:rsidRDefault="005167AF">
      <w:pPr>
        <w:pStyle w:val="28"/>
        <w:spacing w:before="312"/>
        <w:rPr>
          <w:color w:val="auto"/>
        </w:rPr>
      </w:pPr>
      <w:bookmarkStart w:id="2" w:name="_Toc17193508"/>
      <w:r w:rsidRPr="007510D9">
        <w:rPr>
          <w:rFonts w:ascii="宋体" w:eastAsia="宋体" w:hAnsi="宋体" w:hint="eastAsia"/>
          <w:color w:val="auto"/>
        </w:rPr>
        <w:t>★</w:t>
      </w:r>
      <w:r w:rsidRPr="007510D9">
        <w:rPr>
          <w:color w:val="auto"/>
        </w:rPr>
        <w:t>建设项目主要特点</w:t>
      </w:r>
      <w:bookmarkEnd w:id="2"/>
    </w:p>
    <w:p w14:paraId="39266866" w14:textId="77777777" w:rsidR="00EF1B1F" w:rsidRPr="007510D9" w:rsidRDefault="005167AF">
      <w:pPr>
        <w:adjustRightInd w:val="0"/>
        <w:snapToGrid w:val="0"/>
        <w:spacing w:line="500" w:lineRule="exact"/>
        <w:ind w:firstLine="480"/>
        <w:jc w:val="both"/>
        <w:rPr>
          <w:color w:val="auto"/>
        </w:rPr>
      </w:pPr>
      <w:bookmarkStart w:id="3" w:name="_Hlk11063051"/>
      <w:r w:rsidRPr="007510D9">
        <w:rPr>
          <w:rFonts w:hint="eastAsia"/>
          <w:color w:val="auto"/>
        </w:rPr>
        <w:t>本项目的主要特点是：该装置是克石化现有生产装置的产品加工的延伸，其原料为</w:t>
      </w:r>
      <w:r w:rsidRPr="007510D9">
        <w:rPr>
          <w:color w:val="auto"/>
        </w:rPr>
        <w:t>Ⅱ套润滑油高压加氢装置的Ⅱ蒸馏减四线重润、Ⅰ蒸馏减二线轻润、Ⅰ蒸馏减三线轻润</w:t>
      </w:r>
      <w:r w:rsidRPr="007510D9">
        <w:rPr>
          <w:rFonts w:hint="eastAsia"/>
          <w:color w:val="auto"/>
        </w:rPr>
        <w:t>和</w:t>
      </w:r>
      <w:r w:rsidRPr="007510D9">
        <w:rPr>
          <w:color w:val="auto"/>
        </w:rPr>
        <w:t>Ⅲ套润滑油高压加氢装置的Ⅱ蒸馏减三减四内燃机重润、轻脱油中润</w:t>
      </w:r>
      <w:r w:rsidRPr="007510D9">
        <w:rPr>
          <w:rFonts w:hint="eastAsia"/>
          <w:color w:val="auto"/>
        </w:rPr>
        <w:t>，辅料氢气来自全厂自产，产品为</w:t>
      </w:r>
      <w:r w:rsidRPr="007510D9">
        <w:rPr>
          <w:rFonts w:hint="eastAsia"/>
          <w:color w:val="auto"/>
          <w:kern w:val="0"/>
        </w:rPr>
        <w:t>食品级、化妆级及工业级白油产品</w:t>
      </w:r>
      <w:r w:rsidRPr="007510D9">
        <w:rPr>
          <w:rFonts w:hint="eastAsia"/>
          <w:color w:val="auto"/>
        </w:rPr>
        <w:t>。由于</w:t>
      </w:r>
      <w:r w:rsidRPr="007510D9">
        <w:rPr>
          <w:color w:val="auto"/>
        </w:rPr>
        <w:t>全厂的环保工程、公用工程及管网比较成熟，本项目环保工程依托全厂环保设施，部分公用工程（给排水、蒸汽、暖通、</w:t>
      </w:r>
      <w:r w:rsidRPr="007510D9">
        <w:rPr>
          <w:rFonts w:hint="eastAsia"/>
          <w:color w:val="auto"/>
        </w:rPr>
        <w:t>净化风</w:t>
      </w:r>
      <w:r w:rsidRPr="007510D9">
        <w:rPr>
          <w:color w:val="auto"/>
        </w:rPr>
        <w:t>等）可依托全厂管网</w:t>
      </w:r>
      <w:r w:rsidRPr="007510D9">
        <w:rPr>
          <w:rFonts w:hint="eastAsia"/>
          <w:color w:val="auto"/>
        </w:rPr>
        <w:t>，</w:t>
      </w:r>
      <w:r w:rsidRPr="007510D9">
        <w:rPr>
          <w:color w:val="auto"/>
        </w:rPr>
        <w:t>项目自身的建设是生产装置和部分公用工程</w:t>
      </w:r>
      <w:r w:rsidRPr="007510D9">
        <w:rPr>
          <w:rFonts w:hint="eastAsia"/>
          <w:color w:val="auto"/>
        </w:rPr>
        <w:t>改造</w:t>
      </w:r>
      <w:r w:rsidRPr="007510D9">
        <w:rPr>
          <w:color w:val="auto"/>
        </w:rPr>
        <w:t>，</w:t>
      </w:r>
      <w:r w:rsidRPr="007510D9">
        <w:rPr>
          <w:rFonts w:hint="eastAsia"/>
          <w:color w:val="auto"/>
        </w:rPr>
        <w:t>建设期</w:t>
      </w:r>
      <w:r w:rsidRPr="007510D9">
        <w:rPr>
          <w:color w:val="auto"/>
        </w:rPr>
        <w:t>工程量较小。</w:t>
      </w:r>
    </w:p>
    <w:p w14:paraId="117FF456" w14:textId="77777777" w:rsidR="00EF1B1F" w:rsidRPr="007510D9" w:rsidRDefault="005167AF">
      <w:pPr>
        <w:pStyle w:val="28"/>
        <w:spacing w:before="312"/>
        <w:jc w:val="both"/>
        <w:rPr>
          <w:color w:val="auto"/>
        </w:rPr>
      </w:pPr>
      <w:bookmarkStart w:id="4" w:name="_Toc17193509"/>
      <w:bookmarkEnd w:id="3"/>
      <w:r w:rsidRPr="007510D9">
        <w:rPr>
          <w:rFonts w:ascii="宋体" w:eastAsia="宋体" w:hAnsi="宋体" w:hint="eastAsia"/>
          <w:color w:val="auto"/>
        </w:rPr>
        <w:lastRenderedPageBreak/>
        <w:t>★</w:t>
      </w:r>
      <w:r w:rsidRPr="007510D9">
        <w:rPr>
          <w:rFonts w:hint="eastAsia"/>
          <w:color w:val="auto"/>
        </w:rPr>
        <w:t>环评工作流程</w:t>
      </w:r>
      <w:bookmarkEnd w:id="4"/>
    </w:p>
    <w:p w14:paraId="74CD5491" w14:textId="77777777" w:rsidR="00EF1B1F" w:rsidRPr="007510D9" w:rsidRDefault="005167AF">
      <w:pPr>
        <w:adjustRightInd w:val="0"/>
        <w:spacing w:line="500" w:lineRule="exact"/>
        <w:ind w:firstLine="480"/>
        <w:jc w:val="both"/>
        <w:textAlignment w:val="baseline"/>
        <w:rPr>
          <w:color w:val="auto"/>
          <w:kern w:val="0"/>
          <w:szCs w:val="20"/>
        </w:rPr>
      </w:pPr>
      <w:r w:rsidRPr="007510D9">
        <w:rPr>
          <w:color w:val="auto"/>
          <w:lang w:val="zh-CN"/>
        </w:rPr>
        <w:t>根据</w:t>
      </w:r>
      <w:r w:rsidRPr="007510D9">
        <w:rPr>
          <w:rFonts w:hint="eastAsia"/>
          <w:color w:val="auto"/>
          <w:lang w:val="zh-CN"/>
        </w:rPr>
        <w:t>《建设项目环境影响评价分类管理名录》</w:t>
      </w:r>
      <w:r w:rsidRPr="007510D9">
        <w:rPr>
          <w:color w:val="auto"/>
          <w:lang w:val="zh-CN"/>
        </w:rPr>
        <w:t>的规定</w:t>
      </w:r>
      <w:r w:rsidRPr="007510D9">
        <w:rPr>
          <w:rFonts w:hint="eastAsia"/>
          <w:color w:val="auto"/>
          <w:lang w:val="zh-CN"/>
        </w:rPr>
        <w:t>，本项目属于“十四、石油加工炼焦业——</w:t>
      </w:r>
      <w:r w:rsidRPr="007510D9">
        <w:rPr>
          <w:rFonts w:hint="eastAsia"/>
          <w:color w:val="auto"/>
        </w:rPr>
        <w:t>33</w:t>
      </w:r>
      <w:r w:rsidRPr="007510D9">
        <w:rPr>
          <w:rFonts w:hint="eastAsia"/>
          <w:color w:val="auto"/>
          <w:lang w:val="zh-CN"/>
        </w:rPr>
        <w:t>、</w:t>
      </w:r>
      <w:r w:rsidRPr="007510D9">
        <w:rPr>
          <w:color w:val="auto"/>
          <w:lang w:val="zh-CN"/>
        </w:rPr>
        <w:t>原油加工、天然气加工、油母页岩等提炼原油、煤制油、生物制油及其他石油制品</w:t>
      </w:r>
      <w:r w:rsidRPr="007510D9">
        <w:rPr>
          <w:rFonts w:hint="eastAsia"/>
          <w:color w:val="auto"/>
          <w:lang w:val="zh-CN"/>
        </w:rPr>
        <w:t>”类，需编制环境影响报告书。为此，中石油克拉玛依石化有限责任公司于2019年</w:t>
      </w:r>
      <w:r w:rsidRPr="007510D9">
        <w:rPr>
          <w:rFonts w:hint="eastAsia"/>
          <w:color w:val="auto"/>
        </w:rPr>
        <w:t>5</w:t>
      </w:r>
      <w:r w:rsidRPr="007510D9">
        <w:rPr>
          <w:rFonts w:hint="eastAsia"/>
          <w:color w:val="auto"/>
          <w:lang w:val="zh-CN"/>
        </w:rPr>
        <w:t>月委托中勘冶金勘察设计研究院有限责任公司承担本工程的环境影响评价工作（附件1）。</w:t>
      </w:r>
      <w:r w:rsidRPr="007510D9">
        <w:rPr>
          <w:color w:val="auto"/>
          <w:kern w:val="0"/>
          <w:szCs w:val="20"/>
        </w:rPr>
        <w:t>环评单位接受委托后进行了现场踏勘并收集了有关资料，并按照环境影响评价技术导则的要求（流程见</w:t>
      </w:r>
      <w:r w:rsidRPr="007510D9">
        <w:rPr>
          <w:rFonts w:hint="eastAsia"/>
          <w:color w:val="auto"/>
          <w:kern w:val="0"/>
          <w:szCs w:val="20"/>
        </w:rPr>
        <w:t>图</w:t>
      </w:r>
      <w:r w:rsidRPr="007510D9">
        <w:rPr>
          <w:color w:val="auto"/>
          <w:kern w:val="0"/>
          <w:szCs w:val="20"/>
        </w:rPr>
        <w:t>1.3-1）编制完成本项目环境影响报告书，报告书经生态环境部门审批后将作为项目建设、运营过程中环境管理的技术依据。</w:t>
      </w:r>
    </w:p>
    <w:p w14:paraId="043229E7" w14:textId="77777777" w:rsidR="00EF1B1F" w:rsidRPr="007510D9" w:rsidRDefault="005167AF">
      <w:pPr>
        <w:pStyle w:val="28"/>
        <w:spacing w:before="312"/>
        <w:jc w:val="both"/>
        <w:rPr>
          <w:color w:val="auto"/>
        </w:rPr>
      </w:pPr>
      <w:bookmarkStart w:id="5" w:name="_Toc17193510"/>
      <w:r w:rsidRPr="007510D9">
        <w:rPr>
          <w:rFonts w:ascii="宋体" w:eastAsia="宋体" w:hAnsi="宋体" w:hint="eastAsia"/>
          <w:color w:val="auto"/>
        </w:rPr>
        <w:t>★</w:t>
      </w:r>
      <w:r w:rsidRPr="007510D9">
        <w:rPr>
          <w:rFonts w:hint="eastAsia"/>
          <w:color w:val="auto"/>
        </w:rPr>
        <w:t>分析</w:t>
      </w:r>
      <w:r w:rsidRPr="007510D9">
        <w:rPr>
          <w:color w:val="auto"/>
        </w:rPr>
        <w:t>判定有关情况</w:t>
      </w:r>
      <w:bookmarkEnd w:id="5"/>
    </w:p>
    <w:p w14:paraId="137E33B3" w14:textId="77777777" w:rsidR="00EF1B1F" w:rsidRPr="007510D9" w:rsidRDefault="005167AF">
      <w:pPr>
        <w:adjustRightInd w:val="0"/>
        <w:spacing w:line="500" w:lineRule="exact"/>
        <w:ind w:firstLine="480"/>
        <w:jc w:val="both"/>
        <w:textAlignment w:val="baseline"/>
        <w:rPr>
          <w:color w:val="auto"/>
          <w:kern w:val="0"/>
          <w:szCs w:val="20"/>
        </w:rPr>
      </w:pPr>
      <w:r w:rsidRPr="007510D9">
        <w:rPr>
          <w:rFonts w:hint="eastAsia"/>
          <w:color w:val="auto"/>
          <w:kern w:val="0"/>
          <w:szCs w:val="20"/>
        </w:rPr>
        <w:t>（1）</w:t>
      </w:r>
      <w:r w:rsidRPr="007510D9">
        <w:rPr>
          <w:color w:val="auto"/>
          <w:kern w:val="0"/>
          <w:szCs w:val="20"/>
        </w:rPr>
        <w:t>根据《产业结构调整指导目录（2011年本</w:t>
      </w:r>
      <w:r w:rsidRPr="007510D9">
        <w:rPr>
          <w:rFonts w:hint="eastAsia"/>
          <w:color w:val="auto"/>
          <w:kern w:val="0"/>
          <w:szCs w:val="20"/>
        </w:rPr>
        <w:t>，2013年修正），</w:t>
      </w:r>
      <w:r w:rsidRPr="007510D9">
        <w:rPr>
          <w:color w:val="auto"/>
          <w:kern w:val="0"/>
          <w:szCs w:val="20"/>
        </w:rPr>
        <w:t>本项目</w:t>
      </w:r>
      <w:r w:rsidRPr="007510D9">
        <w:rPr>
          <w:rFonts w:hint="eastAsia"/>
          <w:color w:val="auto"/>
          <w:kern w:val="0"/>
          <w:szCs w:val="20"/>
        </w:rPr>
        <w:t>新增白油1</w:t>
      </w:r>
      <w:r w:rsidRPr="007510D9">
        <w:rPr>
          <w:color w:val="auto"/>
          <w:kern w:val="0"/>
          <w:szCs w:val="20"/>
        </w:rPr>
        <w:t>5.47</w:t>
      </w:r>
      <w:r w:rsidRPr="007510D9">
        <w:rPr>
          <w:rFonts w:hint="eastAsia"/>
          <w:color w:val="auto"/>
          <w:kern w:val="0"/>
          <w:szCs w:val="20"/>
        </w:rPr>
        <w:t>万吨/年，不属于鼓励类、限制类和淘汰类项目，允许建设，符合国家产业政策。</w:t>
      </w:r>
    </w:p>
    <w:p w14:paraId="6B921704" w14:textId="77777777" w:rsidR="00EF1B1F" w:rsidRPr="007510D9" w:rsidRDefault="005167AF">
      <w:pPr>
        <w:spacing w:line="500" w:lineRule="exact"/>
        <w:ind w:firstLine="480"/>
        <w:jc w:val="both"/>
        <w:rPr>
          <w:b/>
          <w:color w:val="auto"/>
        </w:rPr>
      </w:pPr>
      <w:r w:rsidRPr="007510D9">
        <w:rPr>
          <w:rFonts w:hint="eastAsia"/>
          <w:color w:val="auto"/>
          <w:kern w:val="0"/>
          <w:szCs w:val="20"/>
        </w:rPr>
        <w:t>（</w:t>
      </w:r>
      <w:r w:rsidRPr="007510D9">
        <w:rPr>
          <w:color w:val="auto"/>
          <w:kern w:val="0"/>
          <w:szCs w:val="20"/>
        </w:rPr>
        <w:t>2</w:t>
      </w:r>
      <w:r w:rsidRPr="007510D9">
        <w:rPr>
          <w:rFonts w:hint="eastAsia"/>
          <w:color w:val="auto"/>
          <w:kern w:val="0"/>
          <w:szCs w:val="20"/>
        </w:rPr>
        <w:t>）项目性质为改扩建，主要工程在</w:t>
      </w:r>
      <w:r w:rsidRPr="007510D9">
        <w:rPr>
          <w:rFonts w:hint="eastAsia"/>
          <w:color w:val="auto"/>
        </w:rPr>
        <w:t>克拉玛依高新技术产业开发区（原克拉玛依石油化学工业园区）——克石化厂区</w:t>
      </w:r>
      <w:r w:rsidRPr="007510D9">
        <w:rPr>
          <w:rFonts w:hint="eastAsia"/>
          <w:color w:val="auto"/>
          <w:kern w:val="0"/>
          <w:szCs w:val="20"/>
        </w:rPr>
        <w:t>内实施，用地性质为工业用地。项目选址不处于冰川、森林、湿地、基本农田、基本草原、自然保护区、风景名胜区等环境敏感区，符合生态保护红线、环境质量底线、资源利用上线和国家、地方环境准入负面清单要求</w:t>
      </w:r>
      <w:r w:rsidRPr="007510D9">
        <w:rPr>
          <w:rFonts w:hint="eastAsia"/>
          <w:bCs/>
          <w:color w:val="auto"/>
          <w:kern w:val="0"/>
          <w:szCs w:val="20"/>
        </w:rPr>
        <w:t>。</w:t>
      </w:r>
    </w:p>
    <w:p w14:paraId="5E89EF1C" w14:textId="77777777" w:rsidR="00EF1B1F" w:rsidRPr="007510D9" w:rsidRDefault="005167AF">
      <w:pPr>
        <w:pStyle w:val="28"/>
        <w:spacing w:before="312"/>
        <w:jc w:val="both"/>
        <w:rPr>
          <w:color w:val="auto"/>
        </w:rPr>
      </w:pPr>
      <w:bookmarkStart w:id="6" w:name="_Toc17193511"/>
      <w:r w:rsidRPr="007510D9">
        <w:rPr>
          <w:rFonts w:ascii="宋体" w:eastAsia="宋体" w:hAnsi="宋体" w:hint="eastAsia"/>
          <w:color w:val="auto"/>
        </w:rPr>
        <w:t>★</w:t>
      </w:r>
      <w:r w:rsidRPr="007510D9">
        <w:rPr>
          <w:rFonts w:hint="eastAsia"/>
          <w:color w:val="auto"/>
        </w:rPr>
        <w:t>关注的主要环境问题</w:t>
      </w:r>
      <w:bookmarkEnd w:id="6"/>
    </w:p>
    <w:p w14:paraId="6CA6EC59" w14:textId="77777777" w:rsidR="00EF1B1F" w:rsidRPr="007510D9" w:rsidRDefault="005167AF">
      <w:pPr>
        <w:spacing w:line="500" w:lineRule="exact"/>
        <w:ind w:firstLine="480"/>
        <w:jc w:val="both"/>
        <w:rPr>
          <w:color w:val="auto"/>
          <w:kern w:val="0"/>
          <w:szCs w:val="20"/>
        </w:rPr>
      </w:pPr>
      <w:bookmarkStart w:id="7" w:name="_Hlk11063090"/>
      <w:r w:rsidRPr="007510D9">
        <w:rPr>
          <w:rFonts w:hint="eastAsia"/>
          <w:color w:val="auto"/>
          <w:kern w:val="0"/>
          <w:szCs w:val="20"/>
        </w:rPr>
        <w:t>根据以上特点，本次环评主要关注以下问题：</w:t>
      </w:r>
    </w:p>
    <w:bookmarkEnd w:id="7"/>
    <w:p w14:paraId="5AC5F0BE" w14:textId="77777777" w:rsidR="00EF1B1F" w:rsidRPr="007510D9" w:rsidRDefault="005167AF">
      <w:pPr>
        <w:spacing w:line="360" w:lineRule="auto"/>
        <w:ind w:firstLineChars="0" w:firstLine="0"/>
        <w:rPr>
          <w:b/>
          <w:color w:val="auto"/>
        </w:rPr>
      </w:pPr>
      <w:r w:rsidRPr="007510D9">
        <w:rPr>
          <w:noProof/>
          <w:color w:val="auto"/>
          <w:kern w:val="0"/>
          <w:szCs w:val="20"/>
        </w:rPr>
        <w:lastRenderedPageBreak/>
        <w:drawing>
          <wp:inline distT="0" distB="0" distL="0" distR="0" wp14:anchorId="6B66166C" wp14:editId="46771E60">
            <wp:extent cx="5835015" cy="5253355"/>
            <wp:effectExtent l="0" t="0" r="0" b="4445"/>
            <wp:docPr id="31" name="图片 38" descr="QQ截图20170219100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8" descr="QQ截图20170219100835"/>
                    <pic:cNvPicPr>
                      <a:picLocks noChangeAspect="1" noChangeArrowheads="1"/>
                    </pic:cNvPicPr>
                  </pic:nvPicPr>
                  <pic:blipFill>
                    <a:blip r:embed="rId17">
                      <a:extLst>
                        <a:ext uri="{28A0092B-C50C-407E-A947-70E740481C1C}">
                          <a14:useLocalDpi xmlns:a14="http://schemas.microsoft.com/office/drawing/2010/main" val="0"/>
                        </a:ext>
                      </a:extLst>
                    </a:blip>
                    <a:srcRect l="5614" t="8891" r="6529" b="4141"/>
                    <a:stretch>
                      <a:fillRect/>
                    </a:stretch>
                  </pic:blipFill>
                  <pic:spPr>
                    <a:xfrm>
                      <a:off x="0" y="0"/>
                      <a:ext cx="5844950" cy="5262287"/>
                    </a:xfrm>
                    <a:prstGeom prst="rect">
                      <a:avLst/>
                    </a:prstGeom>
                    <a:noFill/>
                    <a:ln>
                      <a:noFill/>
                    </a:ln>
                  </pic:spPr>
                </pic:pic>
              </a:graphicData>
            </a:graphic>
          </wp:inline>
        </w:drawing>
      </w:r>
    </w:p>
    <w:p w14:paraId="76B17DC4" w14:textId="77777777" w:rsidR="00EF1B1F" w:rsidRPr="007510D9" w:rsidRDefault="005167AF">
      <w:pPr>
        <w:widowControl/>
        <w:adjustRightInd w:val="0"/>
        <w:snapToGrid w:val="0"/>
        <w:ind w:firstLine="422"/>
        <w:jc w:val="center"/>
        <w:rPr>
          <w:b/>
          <w:color w:val="auto"/>
          <w:sz w:val="21"/>
          <w:szCs w:val="21"/>
        </w:rPr>
      </w:pPr>
      <w:r w:rsidRPr="007510D9">
        <w:rPr>
          <w:b/>
          <w:color w:val="auto"/>
          <w:sz w:val="21"/>
          <w:szCs w:val="21"/>
        </w:rPr>
        <w:t>图1.3-1    环境影响评价工作程序图</w:t>
      </w:r>
    </w:p>
    <w:p w14:paraId="1232B2C1" w14:textId="77777777" w:rsidR="00EF1B1F" w:rsidRPr="007510D9" w:rsidRDefault="005167AF">
      <w:pPr>
        <w:spacing w:line="500" w:lineRule="exact"/>
        <w:ind w:firstLine="480"/>
        <w:jc w:val="both"/>
        <w:rPr>
          <w:color w:val="auto"/>
          <w:kern w:val="0"/>
          <w:szCs w:val="20"/>
        </w:rPr>
      </w:pPr>
      <w:r w:rsidRPr="007510D9">
        <w:rPr>
          <w:rFonts w:hint="eastAsia"/>
          <w:color w:val="auto"/>
          <w:kern w:val="0"/>
          <w:szCs w:val="20"/>
        </w:rPr>
        <w:t>（1）现有工程及环境问题的回顾，存在的环境问题是否已经或者将会得到有效的解决；</w:t>
      </w:r>
    </w:p>
    <w:p w14:paraId="3E0054FB" w14:textId="77777777" w:rsidR="00EF1B1F" w:rsidRPr="007510D9" w:rsidRDefault="005167AF">
      <w:pPr>
        <w:spacing w:line="500" w:lineRule="exact"/>
        <w:ind w:firstLine="480"/>
        <w:jc w:val="both"/>
        <w:rPr>
          <w:color w:val="auto"/>
          <w:kern w:val="0"/>
          <w:szCs w:val="20"/>
        </w:rPr>
      </w:pPr>
      <w:r w:rsidRPr="007510D9">
        <w:rPr>
          <w:rFonts w:hint="eastAsia"/>
          <w:color w:val="auto"/>
          <w:kern w:val="0"/>
          <w:szCs w:val="20"/>
        </w:rPr>
        <w:t>（2）新建工程产生的污染物是否可以实现达标排放及依托可行性分析。</w:t>
      </w:r>
    </w:p>
    <w:p w14:paraId="2DC8E3DF" w14:textId="77777777" w:rsidR="00EF1B1F" w:rsidRPr="007510D9" w:rsidRDefault="005167AF">
      <w:pPr>
        <w:pStyle w:val="28"/>
        <w:spacing w:before="312"/>
        <w:jc w:val="both"/>
        <w:rPr>
          <w:color w:val="auto"/>
        </w:rPr>
      </w:pPr>
      <w:bookmarkStart w:id="8" w:name="_Toc17193512"/>
      <w:r w:rsidRPr="007510D9">
        <w:rPr>
          <w:rFonts w:ascii="宋体" w:eastAsia="宋体" w:hAnsi="宋体" w:hint="eastAsia"/>
          <w:color w:val="auto"/>
        </w:rPr>
        <w:t>★</w:t>
      </w:r>
      <w:r w:rsidRPr="007510D9">
        <w:rPr>
          <w:rFonts w:hint="eastAsia"/>
          <w:color w:val="auto"/>
        </w:rPr>
        <w:t>报告书结论</w:t>
      </w:r>
      <w:bookmarkEnd w:id="8"/>
    </w:p>
    <w:p w14:paraId="0EDAAED1" w14:textId="77777777" w:rsidR="00EF1B1F" w:rsidRPr="007510D9" w:rsidRDefault="005167AF">
      <w:pPr>
        <w:adjustRightInd w:val="0"/>
        <w:spacing w:line="480" w:lineRule="exact"/>
        <w:ind w:firstLine="480"/>
        <w:jc w:val="both"/>
        <w:textAlignment w:val="baseline"/>
        <w:rPr>
          <w:color w:val="auto"/>
          <w:kern w:val="0"/>
          <w:szCs w:val="20"/>
        </w:rPr>
      </w:pPr>
      <w:r w:rsidRPr="007510D9">
        <w:rPr>
          <w:color w:val="auto"/>
        </w:rPr>
        <w:t>本工程</w:t>
      </w:r>
      <w:r w:rsidRPr="007510D9">
        <w:rPr>
          <w:rFonts w:hint="eastAsia"/>
          <w:color w:val="auto"/>
        </w:rPr>
        <w:t>符合国家产业政策，符合所在工业园区总体规划及规划环评的要求，</w:t>
      </w:r>
      <w:r w:rsidRPr="007510D9">
        <w:rPr>
          <w:color w:val="auto"/>
        </w:rPr>
        <w:t>产生的废气、废水、噪声及固体废物均采取了有效的防治措施，可</w:t>
      </w:r>
      <w:r w:rsidRPr="007510D9">
        <w:rPr>
          <w:rFonts w:hint="eastAsia"/>
          <w:color w:val="auto"/>
        </w:rPr>
        <w:t>实现</w:t>
      </w:r>
      <w:r w:rsidRPr="007510D9">
        <w:rPr>
          <w:color w:val="auto"/>
        </w:rPr>
        <w:t>达标排放</w:t>
      </w:r>
      <w:r w:rsidRPr="007510D9">
        <w:rPr>
          <w:rFonts w:hint="eastAsia"/>
          <w:color w:val="auto"/>
        </w:rPr>
        <w:t>或妥善处置</w:t>
      </w:r>
      <w:r w:rsidRPr="007510D9">
        <w:rPr>
          <w:color w:val="auto"/>
        </w:rPr>
        <w:t>。</w:t>
      </w:r>
      <w:r w:rsidRPr="007510D9">
        <w:rPr>
          <w:rFonts w:hint="eastAsia"/>
          <w:color w:val="auto"/>
          <w:kern w:val="0"/>
          <w:szCs w:val="20"/>
        </w:rPr>
        <w:t>从环境质量现状监测结果及环境预测结果看，在严格执行国家和自治区的环境保护要求，切实落实报告书中提出的各项环保措施的前提下，本工程废气、噪声能够实现达标排放，固体废物处置符合“减量化、资源化、无害化”原则，对区域环境质量的影响可接受。</w:t>
      </w:r>
      <w:r w:rsidRPr="007510D9">
        <w:rPr>
          <w:rFonts w:hint="eastAsia"/>
          <w:color w:val="auto"/>
          <w:kern w:val="0"/>
          <w:szCs w:val="20"/>
        </w:rPr>
        <w:lastRenderedPageBreak/>
        <w:t>通过两次网上公示、</w:t>
      </w:r>
      <w:r w:rsidRPr="007510D9">
        <w:rPr>
          <w:color w:val="auto"/>
          <w:kern w:val="0"/>
          <w:szCs w:val="20"/>
        </w:rPr>
        <w:t>1次张贴公告、2次报纸公示，项目的建设得到公众的理解与支持。项目建设单位</w:t>
      </w:r>
      <w:r w:rsidRPr="007510D9">
        <w:rPr>
          <w:rFonts w:hint="eastAsia"/>
          <w:color w:val="auto"/>
          <w:kern w:val="0"/>
          <w:szCs w:val="20"/>
        </w:rPr>
        <w:t>应</w:t>
      </w:r>
      <w:r w:rsidRPr="007510D9">
        <w:rPr>
          <w:color w:val="auto"/>
          <w:kern w:val="0"/>
          <w:szCs w:val="20"/>
        </w:rPr>
        <w:t>严格执行国家和地方的各项环保规章制度，切实落实</w:t>
      </w:r>
      <w:r w:rsidRPr="007510D9">
        <w:rPr>
          <w:rFonts w:hint="eastAsia"/>
          <w:color w:val="auto"/>
          <w:kern w:val="0"/>
          <w:szCs w:val="20"/>
        </w:rPr>
        <w:t>本环评各项污染物防治措施和建议，保证环保设施达到设计要求并正常运转，制定环境管理与监测计划。</w:t>
      </w:r>
    </w:p>
    <w:p w14:paraId="7671425E" w14:textId="77777777" w:rsidR="00EF1B1F" w:rsidRPr="007510D9" w:rsidRDefault="005167AF">
      <w:pPr>
        <w:adjustRightInd w:val="0"/>
        <w:spacing w:line="480" w:lineRule="exact"/>
        <w:ind w:firstLine="480"/>
        <w:jc w:val="both"/>
        <w:textAlignment w:val="baseline"/>
        <w:rPr>
          <w:color w:val="auto"/>
          <w:kern w:val="0"/>
          <w:szCs w:val="20"/>
        </w:rPr>
      </w:pPr>
      <w:r w:rsidRPr="007510D9">
        <w:rPr>
          <w:rFonts w:hint="eastAsia"/>
          <w:color w:val="auto"/>
          <w:kern w:val="0"/>
          <w:szCs w:val="20"/>
        </w:rPr>
        <w:t>综上所述，建设单位在建设和运营过程中严格执行“三同时”制度，落实设计和本环境影响报告书中提出的各项环境保护措施及建议的前提下，从环境保护角度论证，本项目的建设可行。</w:t>
      </w:r>
    </w:p>
    <w:p w14:paraId="720C040F" w14:textId="77777777" w:rsidR="00EF1B1F" w:rsidRPr="007510D9" w:rsidRDefault="00EF1B1F">
      <w:pPr>
        <w:ind w:firstLine="482"/>
        <w:rPr>
          <w:b/>
          <w:color w:val="auto"/>
        </w:rPr>
      </w:pPr>
    </w:p>
    <w:p w14:paraId="5204B3A7" w14:textId="77777777" w:rsidR="00EF1B1F" w:rsidRPr="007510D9" w:rsidRDefault="005167AF">
      <w:pPr>
        <w:pStyle w:val="19"/>
        <w:rPr>
          <w:rFonts w:ascii="黑体" w:hAnsi="黑体" w:cs="黑体"/>
          <w:color w:val="auto"/>
        </w:rPr>
      </w:pPr>
      <w:r w:rsidRPr="007510D9">
        <w:rPr>
          <w:color w:val="auto"/>
        </w:rPr>
        <w:br w:type="page"/>
      </w:r>
      <w:bookmarkStart w:id="9" w:name="_Toc17193513"/>
      <w:r w:rsidRPr="007510D9">
        <w:rPr>
          <w:rFonts w:ascii="黑体" w:hAnsi="黑体" w:cs="黑体" w:hint="eastAsia"/>
          <w:color w:val="auto"/>
        </w:rPr>
        <w:lastRenderedPageBreak/>
        <w:t>1 总则</w:t>
      </w:r>
      <w:bookmarkEnd w:id="9"/>
    </w:p>
    <w:p w14:paraId="196CDF6B" w14:textId="77777777" w:rsidR="00EF1B1F" w:rsidRPr="007510D9" w:rsidRDefault="005167AF">
      <w:pPr>
        <w:pStyle w:val="28"/>
        <w:spacing w:before="312"/>
        <w:rPr>
          <w:rFonts w:ascii="黑体" w:hAnsi="黑体" w:cs="黑体"/>
          <w:color w:val="auto"/>
        </w:rPr>
      </w:pPr>
      <w:bookmarkStart w:id="10" w:name="_Toc17193514"/>
      <w:r w:rsidRPr="007510D9">
        <w:rPr>
          <w:rFonts w:ascii="黑体" w:hAnsi="黑体" w:cs="黑体" w:hint="eastAsia"/>
          <w:color w:val="auto"/>
        </w:rPr>
        <w:t>1.1 编制依据</w:t>
      </w:r>
      <w:bookmarkEnd w:id="10"/>
    </w:p>
    <w:p w14:paraId="00C3C5DF" w14:textId="77777777" w:rsidR="00EF1B1F" w:rsidRPr="007510D9" w:rsidRDefault="005167AF">
      <w:pPr>
        <w:pStyle w:val="38"/>
        <w:rPr>
          <w:rFonts w:ascii="黑体" w:hAnsi="黑体"/>
          <w:color w:val="auto"/>
        </w:rPr>
      </w:pPr>
      <w:r w:rsidRPr="007510D9">
        <w:rPr>
          <w:rFonts w:ascii="黑体" w:hAnsi="黑体" w:hint="eastAsia"/>
          <w:color w:val="auto"/>
        </w:rPr>
        <w:t>1.1.1 国家环保法律</w:t>
      </w:r>
    </w:p>
    <w:p w14:paraId="718A9FC0" w14:textId="77777777" w:rsidR="00EF1B1F" w:rsidRPr="007510D9" w:rsidRDefault="005167AF">
      <w:pPr>
        <w:ind w:firstLine="480"/>
        <w:rPr>
          <w:color w:val="auto"/>
        </w:rPr>
      </w:pPr>
      <w:r w:rsidRPr="007510D9">
        <w:rPr>
          <w:rFonts w:hint="eastAsia"/>
          <w:color w:val="auto"/>
        </w:rPr>
        <w:t>（1）《</w:t>
      </w:r>
      <w:r w:rsidRPr="007510D9">
        <w:rPr>
          <w:color w:val="auto"/>
        </w:rPr>
        <w:t>中华人民共和国环境保护法</w:t>
      </w:r>
      <w:r w:rsidRPr="007510D9">
        <w:rPr>
          <w:rFonts w:hint="eastAsia"/>
          <w:color w:val="auto"/>
        </w:rPr>
        <w:t>》</w:t>
      </w:r>
      <w:r w:rsidRPr="007510D9">
        <w:rPr>
          <w:color w:val="auto"/>
        </w:rPr>
        <w:t>，</w:t>
      </w:r>
      <w:r w:rsidRPr="007510D9">
        <w:rPr>
          <w:rFonts w:hint="eastAsia"/>
          <w:color w:val="auto"/>
        </w:rPr>
        <w:t>2015</w:t>
      </w:r>
      <w:r w:rsidRPr="007510D9">
        <w:rPr>
          <w:color w:val="auto"/>
        </w:rPr>
        <w:t>.</w:t>
      </w:r>
      <w:r w:rsidRPr="007510D9">
        <w:rPr>
          <w:rFonts w:hint="eastAsia"/>
          <w:color w:val="auto"/>
        </w:rPr>
        <w:t>1</w:t>
      </w:r>
      <w:r w:rsidRPr="007510D9">
        <w:rPr>
          <w:color w:val="auto"/>
        </w:rPr>
        <w:t>.</w:t>
      </w:r>
      <w:r w:rsidRPr="007510D9">
        <w:rPr>
          <w:rFonts w:hint="eastAsia"/>
          <w:color w:val="auto"/>
        </w:rPr>
        <w:t>1</w:t>
      </w:r>
      <w:r w:rsidRPr="007510D9">
        <w:rPr>
          <w:color w:val="auto"/>
        </w:rPr>
        <w:t>；</w:t>
      </w:r>
    </w:p>
    <w:p w14:paraId="6E1F7B3D" w14:textId="77777777" w:rsidR="00EF1B1F" w:rsidRPr="007510D9" w:rsidRDefault="005167AF">
      <w:pPr>
        <w:ind w:firstLine="480"/>
        <w:rPr>
          <w:color w:val="auto"/>
        </w:rPr>
      </w:pPr>
      <w:r w:rsidRPr="007510D9">
        <w:rPr>
          <w:rFonts w:hint="eastAsia"/>
          <w:color w:val="auto"/>
        </w:rPr>
        <w:t>（2）《</w:t>
      </w:r>
      <w:r w:rsidRPr="007510D9">
        <w:rPr>
          <w:color w:val="auto"/>
        </w:rPr>
        <w:t>中华人民共和国环境影响评价法</w:t>
      </w:r>
      <w:r w:rsidRPr="007510D9">
        <w:rPr>
          <w:rFonts w:hint="eastAsia"/>
          <w:color w:val="auto"/>
        </w:rPr>
        <w:t>》</w:t>
      </w:r>
      <w:r w:rsidRPr="007510D9">
        <w:rPr>
          <w:color w:val="auto"/>
        </w:rPr>
        <w:t>，2018.12.29；</w:t>
      </w:r>
    </w:p>
    <w:p w14:paraId="48C7CD85" w14:textId="77777777" w:rsidR="00EF1B1F" w:rsidRPr="007510D9" w:rsidRDefault="005167AF">
      <w:pPr>
        <w:ind w:firstLine="480"/>
        <w:rPr>
          <w:color w:val="auto"/>
        </w:rPr>
      </w:pPr>
      <w:r w:rsidRPr="007510D9">
        <w:rPr>
          <w:rFonts w:hint="eastAsia"/>
          <w:color w:val="auto"/>
        </w:rPr>
        <w:t>（3）《</w:t>
      </w:r>
      <w:r w:rsidRPr="007510D9">
        <w:rPr>
          <w:color w:val="auto"/>
        </w:rPr>
        <w:t>中华人民共和国水污染防治法</w:t>
      </w:r>
      <w:r w:rsidRPr="007510D9">
        <w:rPr>
          <w:rFonts w:hint="eastAsia"/>
          <w:color w:val="auto"/>
        </w:rPr>
        <w:t>》</w:t>
      </w:r>
      <w:r w:rsidRPr="007510D9">
        <w:rPr>
          <w:color w:val="auto"/>
        </w:rPr>
        <w:t>，2018.1.1；</w:t>
      </w:r>
    </w:p>
    <w:p w14:paraId="3424329F" w14:textId="77777777" w:rsidR="00EF1B1F" w:rsidRPr="007510D9" w:rsidRDefault="005167AF">
      <w:pPr>
        <w:ind w:firstLine="480"/>
        <w:rPr>
          <w:color w:val="auto"/>
        </w:rPr>
      </w:pPr>
      <w:r w:rsidRPr="007510D9">
        <w:rPr>
          <w:rFonts w:hint="eastAsia"/>
          <w:color w:val="auto"/>
        </w:rPr>
        <w:t>（4）《中华人民共和国大气污染防治法》，</w:t>
      </w:r>
      <w:r w:rsidRPr="007510D9">
        <w:rPr>
          <w:color w:val="auto"/>
        </w:rPr>
        <w:t>2018.11.13；</w:t>
      </w:r>
    </w:p>
    <w:p w14:paraId="6BB6C64A" w14:textId="77777777" w:rsidR="00EF1B1F" w:rsidRPr="007510D9" w:rsidRDefault="005167AF">
      <w:pPr>
        <w:ind w:firstLine="480"/>
        <w:rPr>
          <w:color w:val="auto"/>
        </w:rPr>
      </w:pPr>
      <w:r w:rsidRPr="007510D9">
        <w:rPr>
          <w:rFonts w:hint="eastAsia"/>
          <w:color w:val="auto"/>
        </w:rPr>
        <w:t>（5）《</w:t>
      </w:r>
      <w:r w:rsidRPr="007510D9">
        <w:rPr>
          <w:color w:val="auto"/>
        </w:rPr>
        <w:t>中华人民共和国环境噪声污染防治法</w:t>
      </w:r>
      <w:r w:rsidRPr="007510D9">
        <w:rPr>
          <w:rFonts w:hint="eastAsia"/>
          <w:color w:val="auto"/>
        </w:rPr>
        <w:t>》</w:t>
      </w:r>
      <w:r w:rsidRPr="007510D9">
        <w:rPr>
          <w:color w:val="auto"/>
        </w:rPr>
        <w:t>，2018.12.29；</w:t>
      </w:r>
    </w:p>
    <w:p w14:paraId="5DE1FE7D" w14:textId="77777777" w:rsidR="00EF1B1F" w:rsidRPr="007510D9" w:rsidRDefault="005167AF">
      <w:pPr>
        <w:ind w:firstLine="480"/>
        <w:rPr>
          <w:color w:val="auto"/>
        </w:rPr>
      </w:pPr>
      <w:r w:rsidRPr="007510D9">
        <w:rPr>
          <w:rFonts w:hint="eastAsia"/>
          <w:color w:val="auto"/>
        </w:rPr>
        <w:t>（6）《</w:t>
      </w:r>
      <w:r w:rsidRPr="007510D9">
        <w:rPr>
          <w:color w:val="auto"/>
        </w:rPr>
        <w:t>中华人民共和国固体废物污染环境防治法</w:t>
      </w:r>
      <w:r w:rsidRPr="007510D9">
        <w:rPr>
          <w:rFonts w:hint="eastAsia"/>
          <w:color w:val="auto"/>
        </w:rPr>
        <w:t>》</w:t>
      </w:r>
      <w:r w:rsidRPr="007510D9">
        <w:rPr>
          <w:color w:val="auto"/>
        </w:rPr>
        <w:t>，20</w:t>
      </w:r>
      <w:r w:rsidRPr="007510D9">
        <w:rPr>
          <w:rFonts w:hint="eastAsia"/>
          <w:color w:val="auto"/>
        </w:rPr>
        <w:t>1</w:t>
      </w:r>
      <w:r w:rsidRPr="007510D9">
        <w:rPr>
          <w:color w:val="auto"/>
        </w:rPr>
        <w:t>6.11.7；</w:t>
      </w:r>
    </w:p>
    <w:p w14:paraId="41ECFA1F" w14:textId="77777777" w:rsidR="00EF1B1F" w:rsidRPr="007510D9" w:rsidRDefault="005167AF">
      <w:pPr>
        <w:ind w:firstLine="480"/>
        <w:rPr>
          <w:color w:val="auto"/>
        </w:rPr>
      </w:pPr>
      <w:r w:rsidRPr="007510D9">
        <w:rPr>
          <w:rFonts w:hint="eastAsia"/>
          <w:color w:val="auto"/>
        </w:rPr>
        <w:t>（</w:t>
      </w:r>
      <w:r w:rsidRPr="007510D9">
        <w:rPr>
          <w:color w:val="auto"/>
        </w:rPr>
        <w:t>7</w:t>
      </w:r>
      <w:r w:rsidRPr="007510D9">
        <w:rPr>
          <w:rFonts w:hint="eastAsia"/>
          <w:color w:val="auto"/>
        </w:rPr>
        <w:t>）《</w:t>
      </w:r>
      <w:r w:rsidRPr="007510D9">
        <w:rPr>
          <w:color w:val="auto"/>
        </w:rPr>
        <w:t>中华人民共和国</w:t>
      </w:r>
      <w:r w:rsidRPr="007510D9">
        <w:rPr>
          <w:rFonts w:hint="eastAsia"/>
          <w:color w:val="auto"/>
        </w:rPr>
        <w:t>土壤</w:t>
      </w:r>
      <w:r w:rsidRPr="007510D9">
        <w:rPr>
          <w:color w:val="auto"/>
        </w:rPr>
        <w:t>污染防治法</w:t>
      </w:r>
      <w:r w:rsidRPr="007510D9">
        <w:rPr>
          <w:rFonts w:hint="eastAsia"/>
          <w:color w:val="auto"/>
        </w:rPr>
        <w:t>》</w:t>
      </w:r>
      <w:r w:rsidRPr="007510D9">
        <w:rPr>
          <w:color w:val="auto"/>
        </w:rPr>
        <w:t>，2019.1.1；</w:t>
      </w:r>
    </w:p>
    <w:p w14:paraId="3B4442A4" w14:textId="77777777" w:rsidR="00EF1B1F" w:rsidRPr="007510D9" w:rsidRDefault="005167AF">
      <w:pPr>
        <w:ind w:firstLine="480"/>
        <w:rPr>
          <w:color w:val="auto"/>
        </w:rPr>
      </w:pPr>
      <w:r w:rsidRPr="007510D9">
        <w:rPr>
          <w:rFonts w:hint="eastAsia"/>
          <w:color w:val="auto"/>
        </w:rPr>
        <w:t>（</w:t>
      </w:r>
      <w:r w:rsidRPr="007510D9">
        <w:rPr>
          <w:color w:val="auto"/>
        </w:rPr>
        <w:t>8</w:t>
      </w:r>
      <w:r w:rsidRPr="007510D9">
        <w:rPr>
          <w:rFonts w:hint="eastAsia"/>
          <w:color w:val="auto"/>
        </w:rPr>
        <w:t>）《中华人民共和国水法》，20</w:t>
      </w:r>
      <w:r w:rsidRPr="007510D9">
        <w:rPr>
          <w:color w:val="auto"/>
        </w:rPr>
        <w:t>16</w:t>
      </w:r>
      <w:r w:rsidRPr="007510D9">
        <w:rPr>
          <w:rFonts w:hint="eastAsia"/>
          <w:color w:val="auto"/>
        </w:rPr>
        <w:t>.</w:t>
      </w:r>
      <w:r w:rsidRPr="007510D9">
        <w:rPr>
          <w:color w:val="auto"/>
        </w:rPr>
        <w:t>9</w:t>
      </w:r>
      <w:r w:rsidRPr="007510D9">
        <w:rPr>
          <w:rFonts w:hint="eastAsia"/>
          <w:color w:val="auto"/>
        </w:rPr>
        <w:t>.1；</w:t>
      </w:r>
    </w:p>
    <w:p w14:paraId="44BD5D14" w14:textId="77777777" w:rsidR="00EF1B1F" w:rsidRPr="007510D9" w:rsidRDefault="005167AF">
      <w:pPr>
        <w:ind w:firstLine="480"/>
        <w:rPr>
          <w:color w:val="auto"/>
        </w:rPr>
      </w:pPr>
      <w:r w:rsidRPr="007510D9">
        <w:rPr>
          <w:rFonts w:hint="eastAsia"/>
          <w:color w:val="auto"/>
        </w:rPr>
        <w:t>（</w:t>
      </w:r>
      <w:r w:rsidRPr="007510D9">
        <w:rPr>
          <w:color w:val="auto"/>
        </w:rPr>
        <w:t>9</w:t>
      </w:r>
      <w:r w:rsidRPr="007510D9">
        <w:rPr>
          <w:rFonts w:hint="eastAsia"/>
          <w:color w:val="auto"/>
        </w:rPr>
        <w:t>）《中华人民共和国环境保护税法》,</w:t>
      </w:r>
      <w:r w:rsidRPr="007510D9">
        <w:rPr>
          <w:color w:val="auto"/>
        </w:rPr>
        <w:t>2018.1.1</w:t>
      </w:r>
      <w:r w:rsidRPr="007510D9">
        <w:rPr>
          <w:rFonts w:hint="eastAsia"/>
          <w:color w:val="auto"/>
        </w:rPr>
        <w:t>。</w:t>
      </w:r>
    </w:p>
    <w:p w14:paraId="2FA89764" w14:textId="77777777" w:rsidR="00EF1B1F" w:rsidRPr="007510D9" w:rsidRDefault="005167AF">
      <w:pPr>
        <w:pStyle w:val="38"/>
        <w:rPr>
          <w:rFonts w:ascii="黑体" w:hAnsi="黑体"/>
          <w:color w:val="auto"/>
        </w:rPr>
      </w:pPr>
      <w:r w:rsidRPr="007510D9">
        <w:rPr>
          <w:rFonts w:ascii="黑体" w:hAnsi="黑体" w:hint="eastAsia"/>
          <w:color w:val="auto"/>
        </w:rPr>
        <w:t>1.1.2 环境保护规章</w:t>
      </w:r>
    </w:p>
    <w:p w14:paraId="71C4A9F9" w14:textId="77777777" w:rsidR="00EF1B1F" w:rsidRPr="007510D9" w:rsidRDefault="005167AF">
      <w:pPr>
        <w:ind w:firstLine="480"/>
        <w:jc w:val="both"/>
        <w:rPr>
          <w:color w:val="auto"/>
        </w:rPr>
      </w:pPr>
      <w:r w:rsidRPr="007510D9">
        <w:rPr>
          <w:rFonts w:hint="eastAsia"/>
          <w:color w:val="auto"/>
        </w:rPr>
        <w:t>（</w:t>
      </w:r>
      <w:r w:rsidRPr="007510D9">
        <w:rPr>
          <w:color w:val="auto"/>
        </w:rPr>
        <w:t>1</w:t>
      </w:r>
      <w:r w:rsidRPr="007510D9">
        <w:rPr>
          <w:rFonts w:hint="eastAsia"/>
          <w:color w:val="auto"/>
        </w:rPr>
        <w:t>）《</w:t>
      </w:r>
      <w:r w:rsidRPr="007510D9">
        <w:rPr>
          <w:color w:val="auto"/>
        </w:rPr>
        <w:t>建设项目环境影响评价分类管理名录</w:t>
      </w:r>
      <w:r w:rsidRPr="007510D9">
        <w:rPr>
          <w:rFonts w:hint="eastAsia"/>
          <w:color w:val="auto"/>
        </w:rPr>
        <w:t>》（生态环境部，部令第1号</w:t>
      </w:r>
      <w:r w:rsidRPr="007510D9">
        <w:rPr>
          <w:color w:val="auto"/>
        </w:rPr>
        <w:t>，2018.4.28</w:t>
      </w:r>
      <w:r w:rsidRPr="007510D9">
        <w:rPr>
          <w:rFonts w:hint="eastAsia"/>
          <w:color w:val="auto"/>
        </w:rPr>
        <w:t>）</w:t>
      </w:r>
      <w:r w:rsidRPr="007510D9">
        <w:rPr>
          <w:color w:val="auto"/>
        </w:rPr>
        <w:t>；</w:t>
      </w:r>
    </w:p>
    <w:p w14:paraId="20B99CB6" w14:textId="77777777" w:rsidR="00EF1B1F" w:rsidRPr="007510D9" w:rsidRDefault="005167AF">
      <w:pPr>
        <w:ind w:firstLine="480"/>
        <w:jc w:val="both"/>
        <w:rPr>
          <w:color w:val="auto"/>
        </w:rPr>
      </w:pPr>
      <w:r w:rsidRPr="007510D9">
        <w:rPr>
          <w:rFonts w:hint="eastAsia"/>
          <w:color w:val="auto"/>
        </w:rPr>
        <w:t>（</w:t>
      </w:r>
      <w:r w:rsidRPr="007510D9">
        <w:rPr>
          <w:color w:val="auto"/>
        </w:rPr>
        <w:t>2</w:t>
      </w:r>
      <w:r w:rsidRPr="007510D9">
        <w:rPr>
          <w:rFonts w:hint="eastAsia"/>
          <w:color w:val="auto"/>
        </w:rPr>
        <w:t>）《环境影响评价公众参与办法》（</w:t>
      </w:r>
      <w:r w:rsidRPr="007510D9">
        <w:rPr>
          <w:color w:val="auto"/>
        </w:rPr>
        <w:t>2019</w:t>
      </w:r>
      <w:r w:rsidRPr="007510D9">
        <w:rPr>
          <w:rFonts w:hint="eastAsia"/>
          <w:color w:val="auto"/>
        </w:rPr>
        <w:t>.</w:t>
      </w:r>
      <w:r w:rsidRPr="007510D9">
        <w:rPr>
          <w:color w:val="auto"/>
        </w:rPr>
        <w:t>1</w:t>
      </w:r>
      <w:r w:rsidRPr="007510D9">
        <w:rPr>
          <w:rFonts w:hint="eastAsia"/>
          <w:color w:val="auto"/>
        </w:rPr>
        <w:t>.</w:t>
      </w:r>
      <w:r w:rsidRPr="007510D9">
        <w:rPr>
          <w:color w:val="auto"/>
        </w:rPr>
        <w:t>1</w:t>
      </w:r>
      <w:r w:rsidRPr="007510D9">
        <w:rPr>
          <w:rFonts w:hint="eastAsia"/>
          <w:color w:val="auto"/>
        </w:rPr>
        <w:t>）</w:t>
      </w:r>
      <w:r w:rsidRPr="007510D9">
        <w:rPr>
          <w:color w:val="auto"/>
        </w:rPr>
        <w:t>；</w:t>
      </w:r>
    </w:p>
    <w:p w14:paraId="0BBDB149" w14:textId="77777777" w:rsidR="00EF1B1F" w:rsidRPr="007510D9" w:rsidRDefault="005167AF">
      <w:pPr>
        <w:ind w:firstLine="480"/>
        <w:jc w:val="both"/>
        <w:rPr>
          <w:color w:val="auto"/>
        </w:rPr>
      </w:pPr>
      <w:r w:rsidRPr="007510D9">
        <w:rPr>
          <w:rFonts w:hint="eastAsia"/>
          <w:color w:val="auto"/>
        </w:rPr>
        <w:t>（</w:t>
      </w:r>
      <w:r w:rsidRPr="007510D9">
        <w:rPr>
          <w:color w:val="auto"/>
        </w:rPr>
        <w:t>3</w:t>
      </w:r>
      <w:r w:rsidRPr="007510D9">
        <w:rPr>
          <w:rFonts w:hint="eastAsia"/>
          <w:color w:val="auto"/>
        </w:rPr>
        <w:t>）《产业结构调整指导目录（2011年本，2013修正）》（国家发展和改革委员会</w:t>
      </w:r>
      <w:r w:rsidRPr="007510D9">
        <w:rPr>
          <w:color w:val="auto"/>
        </w:rPr>
        <w:t>21号令，2013.6.1）</w:t>
      </w:r>
      <w:r w:rsidRPr="007510D9">
        <w:rPr>
          <w:rFonts w:hint="eastAsia"/>
          <w:color w:val="auto"/>
        </w:rPr>
        <w:t>；</w:t>
      </w:r>
    </w:p>
    <w:p w14:paraId="0746F5B8" w14:textId="77777777" w:rsidR="00EF1B1F" w:rsidRPr="007510D9" w:rsidRDefault="005167AF">
      <w:pPr>
        <w:ind w:firstLine="480"/>
        <w:jc w:val="both"/>
        <w:rPr>
          <w:color w:val="auto"/>
        </w:rPr>
      </w:pPr>
      <w:r w:rsidRPr="007510D9">
        <w:rPr>
          <w:rFonts w:hint="eastAsia"/>
          <w:color w:val="auto"/>
        </w:rPr>
        <w:t>（</w:t>
      </w:r>
      <w:r w:rsidRPr="007510D9">
        <w:rPr>
          <w:color w:val="auto"/>
        </w:rPr>
        <w:t>4</w:t>
      </w:r>
      <w:r w:rsidRPr="007510D9">
        <w:rPr>
          <w:rFonts w:hint="eastAsia"/>
          <w:color w:val="auto"/>
        </w:rPr>
        <w:t>）《关于切实加强风险防范严格环境影响评价管理的通知》（环发[2012]98号，2012.8.7）；</w:t>
      </w:r>
    </w:p>
    <w:p w14:paraId="484D5029" w14:textId="77777777" w:rsidR="00EF1B1F" w:rsidRPr="007510D9" w:rsidRDefault="005167AF">
      <w:pPr>
        <w:ind w:firstLine="464"/>
        <w:jc w:val="both"/>
        <w:rPr>
          <w:snapToGrid w:val="0"/>
          <w:color w:val="auto"/>
          <w:spacing w:val="-4"/>
        </w:rPr>
      </w:pPr>
      <w:r w:rsidRPr="007510D9">
        <w:rPr>
          <w:rFonts w:hint="eastAsia"/>
          <w:snapToGrid w:val="0"/>
          <w:color w:val="auto"/>
          <w:spacing w:val="-4"/>
        </w:rPr>
        <w:t>（</w:t>
      </w:r>
      <w:r w:rsidRPr="007510D9">
        <w:rPr>
          <w:snapToGrid w:val="0"/>
          <w:color w:val="auto"/>
          <w:spacing w:val="-4"/>
        </w:rPr>
        <w:t>5</w:t>
      </w:r>
      <w:r w:rsidRPr="007510D9">
        <w:rPr>
          <w:rFonts w:hint="eastAsia"/>
          <w:snapToGrid w:val="0"/>
          <w:color w:val="auto"/>
          <w:spacing w:val="-4"/>
        </w:rPr>
        <w:t>）《大气污染防治行动计划》（国发</w:t>
      </w:r>
      <w:r w:rsidRPr="007510D9">
        <w:rPr>
          <w:rFonts w:hint="eastAsia"/>
          <w:color w:val="auto"/>
        </w:rPr>
        <w:t>[</w:t>
      </w:r>
      <w:r w:rsidRPr="007510D9">
        <w:rPr>
          <w:rFonts w:hint="eastAsia"/>
          <w:snapToGrid w:val="0"/>
          <w:color w:val="auto"/>
          <w:spacing w:val="-4"/>
        </w:rPr>
        <w:t>2013</w:t>
      </w:r>
      <w:r w:rsidRPr="007510D9">
        <w:rPr>
          <w:color w:val="auto"/>
        </w:rPr>
        <w:t>]</w:t>
      </w:r>
      <w:r w:rsidRPr="007510D9">
        <w:rPr>
          <w:rFonts w:hint="eastAsia"/>
          <w:snapToGrid w:val="0"/>
          <w:color w:val="auto"/>
          <w:spacing w:val="-4"/>
        </w:rPr>
        <w:t>37号，2013.9.10）；</w:t>
      </w:r>
    </w:p>
    <w:p w14:paraId="59091733" w14:textId="77777777" w:rsidR="00EF1B1F" w:rsidRPr="007510D9" w:rsidRDefault="005167AF">
      <w:pPr>
        <w:ind w:firstLine="464"/>
        <w:jc w:val="both"/>
        <w:rPr>
          <w:snapToGrid w:val="0"/>
          <w:color w:val="auto"/>
          <w:spacing w:val="-4"/>
        </w:rPr>
      </w:pPr>
      <w:r w:rsidRPr="007510D9">
        <w:rPr>
          <w:rFonts w:hint="eastAsia"/>
          <w:snapToGrid w:val="0"/>
          <w:color w:val="auto"/>
          <w:spacing w:val="-4"/>
        </w:rPr>
        <w:t>（</w:t>
      </w:r>
      <w:r w:rsidRPr="007510D9">
        <w:rPr>
          <w:snapToGrid w:val="0"/>
          <w:color w:val="auto"/>
          <w:spacing w:val="-4"/>
        </w:rPr>
        <w:t>6</w:t>
      </w:r>
      <w:r w:rsidRPr="007510D9">
        <w:rPr>
          <w:rFonts w:hint="eastAsia"/>
          <w:snapToGrid w:val="0"/>
          <w:color w:val="auto"/>
          <w:spacing w:val="-4"/>
        </w:rPr>
        <w:t>）《水污染防治行动计划》（国发</w:t>
      </w:r>
      <w:r w:rsidRPr="007510D9">
        <w:rPr>
          <w:rFonts w:hint="eastAsia"/>
          <w:color w:val="auto"/>
        </w:rPr>
        <w:t>[</w:t>
      </w:r>
      <w:r w:rsidRPr="007510D9">
        <w:rPr>
          <w:rFonts w:hint="eastAsia"/>
          <w:snapToGrid w:val="0"/>
          <w:color w:val="auto"/>
          <w:spacing w:val="-4"/>
        </w:rPr>
        <w:t>2015</w:t>
      </w:r>
      <w:r w:rsidRPr="007510D9">
        <w:rPr>
          <w:color w:val="auto"/>
        </w:rPr>
        <w:t>]</w:t>
      </w:r>
      <w:r w:rsidRPr="007510D9">
        <w:rPr>
          <w:rFonts w:hint="eastAsia"/>
          <w:snapToGrid w:val="0"/>
          <w:color w:val="auto"/>
          <w:spacing w:val="-4"/>
        </w:rPr>
        <w:t>17号，2015.4.2）；</w:t>
      </w:r>
    </w:p>
    <w:p w14:paraId="4CCBE55B" w14:textId="77777777" w:rsidR="00EF1B1F" w:rsidRPr="007510D9" w:rsidRDefault="005167AF">
      <w:pPr>
        <w:ind w:firstLine="464"/>
        <w:jc w:val="both"/>
        <w:rPr>
          <w:snapToGrid w:val="0"/>
          <w:color w:val="auto"/>
          <w:spacing w:val="-4"/>
        </w:rPr>
      </w:pPr>
      <w:r w:rsidRPr="007510D9">
        <w:rPr>
          <w:rFonts w:hint="eastAsia"/>
          <w:snapToGrid w:val="0"/>
          <w:color w:val="auto"/>
          <w:spacing w:val="-4"/>
        </w:rPr>
        <w:t>（</w:t>
      </w:r>
      <w:r w:rsidRPr="007510D9">
        <w:rPr>
          <w:snapToGrid w:val="0"/>
          <w:color w:val="auto"/>
          <w:spacing w:val="-4"/>
        </w:rPr>
        <w:t>7</w:t>
      </w:r>
      <w:r w:rsidRPr="007510D9">
        <w:rPr>
          <w:rFonts w:hint="eastAsia"/>
          <w:snapToGrid w:val="0"/>
          <w:color w:val="auto"/>
          <w:spacing w:val="-4"/>
        </w:rPr>
        <w:t>）《</w:t>
      </w:r>
      <w:r w:rsidRPr="007510D9">
        <w:rPr>
          <w:rFonts w:hint="eastAsia"/>
          <w:color w:val="auto"/>
        </w:rPr>
        <w:t>土壤污染防治行动计划》（</w:t>
      </w:r>
      <w:r w:rsidRPr="007510D9">
        <w:rPr>
          <w:rFonts w:hint="eastAsia"/>
          <w:snapToGrid w:val="0"/>
          <w:color w:val="auto"/>
          <w:spacing w:val="-4"/>
        </w:rPr>
        <w:t>国发</w:t>
      </w:r>
      <w:r w:rsidRPr="007510D9">
        <w:rPr>
          <w:rFonts w:hint="eastAsia"/>
          <w:color w:val="auto"/>
        </w:rPr>
        <w:t>[</w:t>
      </w:r>
      <w:r w:rsidRPr="007510D9">
        <w:rPr>
          <w:rFonts w:hint="eastAsia"/>
          <w:snapToGrid w:val="0"/>
          <w:color w:val="auto"/>
          <w:spacing w:val="-4"/>
        </w:rPr>
        <w:t>2016</w:t>
      </w:r>
      <w:r w:rsidRPr="007510D9">
        <w:rPr>
          <w:color w:val="auto"/>
        </w:rPr>
        <w:t>]</w:t>
      </w:r>
      <w:r w:rsidRPr="007510D9">
        <w:rPr>
          <w:rFonts w:hint="eastAsia"/>
          <w:snapToGrid w:val="0"/>
          <w:color w:val="auto"/>
          <w:spacing w:val="-4"/>
        </w:rPr>
        <w:t>31号，2016.5.28</w:t>
      </w:r>
      <w:r w:rsidRPr="007510D9">
        <w:rPr>
          <w:rFonts w:hint="eastAsia"/>
          <w:color w:val="auto"/>
        </w:rPr>
        <w:t>）</w:t>
      </w:r>
      <w:r w:rsidRPr="007510D9">
        <w:rPr>
          <w:rFonts w:hint="eastAsia"/>
          <w:snapToGrid w:val="0"/>
          <w:color w:val="auto"/>
          <w:spacing w:val="-4"/>
        </w:rPr>
        <w:t>；</w:t>
      </w:r>
    </w:p>
    <w:p w14:paraId="452AA821" w14:textId="77777777" w:rsidR="00EF1B1F" w:rsidRPr="007510D9" w:rsidRDefault="005167AF">
      <w:pPr>
        <w:ind w:firstLine="480"/>
        <w:rPr>
          <w:color w:val="auto"/>
        </w:rPr>
      </w:pPr>
      <w:r w:rsidRPr="007510D9">
        <w:rPr>
          <w:rFonts w:hint="eastAsia"/>
          <w:color w:val="auto"/>
        </w:rPr>
        <w:t>（</w:t>
      </w:r>
      <w:r w:rsidRPr="007510D9">
        <w:rPr>
          <w:color w:val="auto"/>
        </w:rPr>
        <w:t>8</w:t>
      </w:r>
      <w:r w:rsidRPr="007510D9">
        <w:rPr>
          <w:rFonts w:hint="eastAsia"/>
          <w:color w:val="auto"/>
        </w:rPr>
        <w:t>）《</w:t>
      </w:r>
      <w:r w:rsidRPr="007510D9">
        <w:rPr>
          <w:color w:val="auto"/>
        </w:rPr>
        <w:t>建设项目环境保护管理条例</w:t>
      </w:r>
      <w:r w:rsidRPr="007510D9">
        <w:rPr>
          <w:rFonts w:hint="eastAsia"/>
          <w:color w:val="auto"/>
        </w:rPr>
        <w:t>》（国务院，</w:t>
      </w:r>
      <w:r w:rsidRPr="007510D9">
        <w:rPr>
          <w:color w:val="auto"/>
        </w:rPr>
        <w:t>2017.10.1</w:t>
      </w:r>
      <w:r w:rsidRPr="007510D9">
        <w:rPr>
          <w:rFonts w:hint="eastAsia"/>
          <w:color w:val="auto"/>
        </w:rPr>
        <w:t>）；</w:t>
      </w:r>
    </w:p>
    <w:p w14:paraId="1080CC30" w14:textId="77777777" w:rsidR="00EF1B1F" w:rsidRPr="007510D9" w:rsidRDefault="005167AF">
      <w:pPr>
        <w:ind w:firstLine="480"/>
        <w:rPr>
          <w:color w:val="auto"/>
        </w:rPr>
      </w:pPr>
      <w:r w:rsidRPr="007510D9">
        <w:rPr>
          <w:rFonts w:hint="eastAsia"/>
          <w:color w:val="auto"/>
        </w:rPr>
        <w:t>（</w:t>
      </w:r>
      <w:r w:rsidRPr="007510D9">
        <w:rPr>
          <w:color w:val="auto"/>
        </w:rPr>
        <w:t>9</w:t>
      </w:r>
      <w:r w:rsidRPr="007510D9">
        <w:rPr>
          <w:rFonts w:hint="eastAsia"/>
          <w:color w:val="auto"/>
        </w:rPr>
        <w:t>）</w:t>
      </w:r>
      <w:r w:rsidRPr="007510D9">
        <w:rPr>
          <w:color w:val="auto"/>
        </w:rPr>
        <w:t>《国家危险废物名录》</w:t>
      </w:r>
      <w:r w:rsidRPr="007510D9">
        <w:rPr>
          <w:rFonts w:hint="eastAsia"/>
          <w:color w:val="auto"/>
        </w:rPr>
        <w:t>（</w:t>
      </w:r>
      <w:r w:rsidRPr="007510D9">
        <w:rPr>
          <w:color w:val="auto"/>
        </w:rPr>
        <w:t>环保部令第39号</w:t>
      </w:r>
      <w:r w:rsidRPr="007510D9">
        <w:rPr>
          <w:rFonts w:hint="eastAsia"/>
          <w:color w:val="auto"/>
        </w:rPr>
        <w:t>，</w:t>
      </w:r>
      <w:r w:rsidRPr="007510D9">
        <w:rPr>
          <w:color w:val="auto"/>
        </w:rPr>
        <w:t>2016</w:t>
      </w:r>
      <w:r w:rsidRPr="007510D9">
        <w:rPr>
          <w:rFonts w:hint="eastAsia"/>
          <w:color w:val="auto"/>
        </w:rPr>
        <w:t>.</w:t>
      </w:r>
      <w:r w:rsidRPr="007510D9">
        <w:rPr>
          <w:color w:val="auto"/>
        </w:rPr>
        <w:t>8.1</w:t>
      </w:r>
      <w:r w:rsidRPr="007510D9">
        <w:rPr>
          <w:rFonts w:hint="eastAsia"/>
          <w:color w:val="auto"/>
        </w:rPr>
        <w:t>）；</w:t>
      </w:r>
    </w:p>
    <w:p w14:paraId="38260AE1" w14:textId="77777777" w:rsidR="00EF1B1F" w:rsidRPr="007510D9" w:rsidRDefault="005167AF">
      <w:pPr>
        <w:pStyle w:val="44"/>
        <w:adjustRightInd w:val="0"/>
        <w:snapToGrid w:val="0"/>
        <w:spacing w:line="500" w:lineRule="exact"/>
        <w:rPr>
          <w:rFonts w:ascii="宋体" w:eastAsia="宋体" w:hAnsi="宋体"/>
        </w:rPr>
      </w:pPr>
      <w:r w:rsidRPr="007510D9">
        <w:rPr>
          <w:rFonts w:ascii="宋体" w:eastAsia="宋体" w:hAnsi="宋体" w:hint="eastAsia"/>
        </w:rPr>
        <w:t>（</w:t>
      </w:r>
      <w:r w:rsidRPr="007510D9">
        <w:rPr>
          <w:rFonts w:ascii="宋体" w:eastAsia="宋体" w:hAnsi="宋体"/>
        </w:rPr>
        <w:t>10）《关于加强化工园区环境保护工作的意见》</w:t>
      </w:r>
      <w:r w:rsidRPr="007510D9">
        <w:rPr>
          <w:rFonts w:ascii="宋体" w:eastAsia="宋体" w:hAnsi="宋体" w:hint="eastAsia"/>
        </w:rPr>
        <w:t>（</w:t>
      </w:r>
      <w:r w:rsidRPr="007510D9">
        <w:rPr>
          <w:rFonts w:ascii="宋体" w:eastAsia="宋体" w:hAnsi="宋体"/>
        </w:rPr>
        <w:t>环发[2012]54</w:t>
      </w:r>
      <w:r w:rsidRPr="007510D9">
        <w:rPr>
          <w:rFonts w:ascii="宋体" w:eastAsia="宋体" w:hAnsi="宋体" w:hint="eastAsia"/>
        </w:rPr>
        <w:t>号，</w:t>
      </w:r>
      <w:r w:rsidRPr="007510D9">
        <w:rPr>
          <w:rFonts w:ascii="宋体" w:eastAsia="宋体" w:hAnsi="宋体"/>
        </w:rPr>
        <w:t>2012</w:t>
      </w:r>
      <w:r w:rsidRPr="007510D9">
        <w:rPr>
          <w:rFonts w:ascii="宋体" w:eastAsia="宋体" w:hAnsi="宋体" w:hint="eastAsia"/>
        </w:rPr>
        <w:t>.</w:t>
      </w:r>
      <w:r w:rsidRPr="007510D9">
        <w:rPr>
          <w:rFonts w:ascii="宋体" w:eastAsia="宋体" w:hAnsi="宋体"/>
        </w:rPr>
        <w:t>5.17</w:t>
      </w:r>
      <w:r w:rsidRPr="007510D9">
        <w:rPr>
          <w:rFonts w:ascii="宋体" w:eastAsia="宋体" w:hAnsi="宋体" w:hint="eastAsia"/>
        </w:rPr>
        <w:t>）；</w:t>
      </w:r>
    </w:p>
    <w:p w14:paraId="267C317B" w14:textId="77777777" w:rsidR="00EF1B1F" w:rsidRPr="007510D9" w:rsidRDefault="005167AF">
      <w:pPr>
        <w:pStyle w:val="44"/>
        <w:adjustRightInd w:val="0"/>
        <w:snapToGrid w:val="0"/>
        <w:spacing w:line="500" w:lineRule="exact"/>
        <w:rPr>
          <w:rFonts w:ascii="宋体" w:eastAsia="宋体" w:hAnsi="宋体"/>
        </w:rPr>
      </w:pPr>
      <w:r w:rsidRPr="007510D9">
        <w:rPr>
          <w:rFonts w:ascii="宋体" w:eastAsia="宋体" w:hAnsi="宋体" w:hint="eastAsia"/>
        </w:rPr>
        <w:lastRenderedPageBreak/>
        <w:t>（</w:t>
      </w:r>
      <w:r w:rsidRPr="007510D9">
        <w:rPr>
          <w:rFonts w:ascii="宋体" w:eastAsia="宋体" w:hAnsi="宋体"/>
        </w:rPr>
        <w:t>11）《挥发性有机物（VOCs</w:t>
      </w:r>
      <w:r w:rsidRPr="007510D9">
        <w:rPr>
          <w:rFonts w:ascii="宋体" w:eastAsia="宋体" w:hAnsi="宋体" w:hint="eastAsia"/>
        </w:rPr>
        <w:t>）污染防治技术政策》（环保部公告</w:t>
      </w:r>
      <w:r w:rsidRPr="007510D9">
        <w:rPr>
          <w:rFonts w:ascii="宋体" w:eastAsia="宋体" w:hAnsi="宋体"/>
        </w:rPr>
        <w:t>2013</w:t>
      </w:r>
      <w:r w:rsidRPr="007510D9">
        <w:rPr>
          <w:rFonts w:ascii="宋体" w:eastAsia="宋体" w:hAnsi="宋体" w:hint="eastAsia"/>
        </w:rPr>
        <w:t>年第</w:t>
      </w:r>
      <w:r w:rsidRPr="007510D9">
        <w:rPr>
          <w:rFonts w:ascii="宋体" w:eastAsia="宋体" w:hAnsi="宋体"/>
        </w:rPr>
        <w:t>31</w:t>
      </w:r>
      <w:r w:rsidRPr="007510D9">
        <w:rPr>
          <w:rFonts w:ascii="宋体" w:eastAsia="宋体" w:hAnsi="宋体" w:hint="eastAsia"/>
        </w:rPr>
        <w:t>号，</w:t>
      </w:r>
      <w:r w:rsidRPr="007510D9">
        <w:rPr>
          <w:rFonts w:ascii="宋体" w:eastAsia="宋体" w:hAnsi="宋体"/>
        </w:rPr>
        <w:t>2013</w:t>
      </w:r>
      <w:r w:rsidRPr="007510D9">
        <w:rPr>
          <w:rFonts w:ascii="宋体" w:eastAsia="宋体" w:hAnsi="宋体" w:hint="eastAsia"/>
        </w:rPr>
        <w:t>.</w:t>
      </w:r>
      <w:r w:rsidRPr="007510D9">
        <w:rPr>
          <w:rFonts w:ascii="宋体" w:eastAsia="宋体" w:hAnsi="宋体"/>
        </w:rPr>
        <w:t>5.24</w:t>
      </w:r>
      <w:r w:rsidRPr="007510D9">
        <w:rPr>
          <w:rFonts w:ascii="宋体" w:eastAsia="宋体" w:hAnsi="宋体" w:hint="eastAsia"/>
        </w:rPr>
        <w:t>）；</w:t>
      </w:r>
    </w:p>
    <w:p w14:paraId="05830A10" w14:textId="77777777" w:rsidR="00EF1B1F" w:rsidRPr="007510D9" w:rsidRDefault="005167AF">
      <w:pPr>
        <w:pStyle w:val="44"/>
        <w:adjustRightInd w:val="0"/>
        <w:snapToGrid w:val="0"/>
        <w:spacing w:line="500" w:lineRule="exact"/>
        <w:rPr>
          <w:rFonts w:ascii="宋体" w:eastAsia="宋体" w:hAnsi="宋体"/>
        </w:rPr>
      </w:pPr>
      <w:r w:rsidRPr="007510D9">
        <w:rPr>
          <w:rFonts w:ascii="宋体" w:eastAsia="宋体" w:hAnsi="宋体" w:hint="eastAsia"/>
        </w:rPr>
        <w:t>（</w:t>
      </w:r>
      <w:r w:rsidRPr="007510D9">
        <w:rPr>
          <w:rFonts w:ascii="宋体" w:eastAsia="宋体" w:hAnsi="宋体"/>
        </w:rPr>
        <w:t>12）关于印发《石化行业挥发性有机物综合整治方案》的通知</w:t>
      </w:r>
      <w:r w:rsidRPr="007510D9">
        <w:rPr>
          <w:rFonts w:ascii="宋体" w:eastAsia="宋体" w:hAnsi="宋体" w:hint="eastAsia"/>
        </w:rPr>
        <w:t>（</w:t>
      </w:r>
      <w:r w:rsidRPr="007510D9">
        <w:rPr>
          <w:rFonts w:ascii="宋体" w:eastAsia="宋体" w:hAnsi="宋体"/>
        </w:rPr>
        <w:t>环发[2014]177</w:t>
      </w:r>
      <w:r w:rsidRPr="007510D9">
        <w:rPr>
          <w:rFonts w:ascii="宋体" w:eastAsia="宋体" w:hAnsi="宋体" w:hint="eastAsia"/>
        </w:rPr>
        <w:t>号，</w:t>
      </w:r>
      <w:r w:rsidRPr="007510D9">
        <w:rPr>
          <w:rFonts w:ascii="宋体" w:eastAsia="宋体" w:hAnsi="宋体"/>
        </w:rPr>
        <w:t>2014</w:t>
      </w:r>
      <w:r w:rsidRPr="007510D9">
        <w:rPr>
          <w:rFonts w:ascii="宋体" w:eastAsia="宋体" w:hAnsi="宋体" w:hint="eastAsia"/>
        </w:rPr>
        <w:t>.</w:t>
      </w:r>
      <w:r w:rsidRPr="007510D9">
        <w:rPr>
          <w:rFonts w:ascii="宋体" w:eastAsia="宋体" w:hAnsi="宋体"/>
        </w:rPr>
        <w:t>12.5</w:t>
      </w:r>
      <w:r w:rsidRPr="007510D9">
        <w:rPr>
          <w:rFonts w:ascii="宋体" w:eastAsia="宋体" w:hAnsi="宋体" w:hint="eastAsia"/>
        </w:rPr>
        <w:t>）；</w:t>
      </w:r>
    </w:p>
    <w:p w14:paraId="0F25BB24" w14:textId="77777777" w:rsidR="00EF1B1F" w:rsidRPr="007510D9" w:rsidRDefault="005167AF">
      <w:pPr>
        <w:pStyle w:val="44"/>
        <w:adjustRightInd w:val="0"/>
        <w:snapToGrid w:val="0"/>
        <w:spacing w:line="500" w:lineRule="exact"/>
        <w:rPr>
          <w:rFonts w:ascii="宋体" w:eastAsia="宋体" w:hAnsi="宋体"/>
        </w:rPr>
      </w:pPr>
      <w:r w:rsidRPr="007510D9">
        <w:rPr>
          <w:rFonts w:ascii="宋体" w:eastAsia="宋体" w:hAnsi="宋体" w:hint="eastAsia"/>
        </w:rPr>
        <w:t>（1</w:t>
      </w:r>
      <w:r w:rsidRPr="007510D9">
        <w:rPr>
          <w:rFonts w:ascii="宋体" w:eastAsia="宋体" w:hAnsi="宋体"/>
        </w:rPr>
        <w:t>3</w:t>
      </w:r>
      <w:r w:rsidRPr="007510D9">
        <w:rPr>
          <w:rFonts w:ascii="宋体" w:eastAsia="宋体" w:hAnsi="宋体" w:hint="eastAsia"/>
        </w:rPr>
        <w:t>）关于印发《重点行业挥发性有机物综合治理方案》的通知（环大气[</w:t>
      </w:r>
      <w:r w:rsidRPr="007510D9">
        <w:rPr>
          <w:rFonts w:ascii="宋体" w:eastAsia="宋体" w:hAnsi="宋体"/>
        </w:rPr>
        <w:t>2019]53</w:t>
      </w:r>
      <w:r w:rsidRPr="007510D9">
        <w:rPr>
          <w:rFonts w:ascii="宋体" w:eastAsia="宋体" w:hAnsi="宋体" w:hint="eastAsia"/>
        </w:rPr>
        <w:t>号，2</w:t>
      </w:r>
      <w:r w:rsidRPr="007510D9">
        <w:rPr>
          <w:rFonts w:ascii="宋体" w:eastAsia="宋体" w:hAnsi="宋体"/>
        </w:rPr>
        <w:t>019</w:t>
      </w:r>
      <w:r w:rsidRPr="007510D9">
        <w:rPr>
          <w:rFonts w:ascii="宋体" w:eastAsia="宋体" w:hAnsi="宋体" w:hint="eastAsia"/>
        </w:rPr>
        <w:t>.</w:t>
      </w:r>
      <w:r w:rsidRPr="007510D9">
        <w:rPr>
          <w:rFonts w:ascii="宋体" w:eastAsia="宋体" w:hAnsi="宋体"/>
        </w:rPr>
        <w:t>6.26</w:t>
      </w:r>
      <w:r w:rsidRPr="007510D9">
        <w:rPr>
          <w:rFonts w:ascii="宋体" w:eastAsia="宋体" w:hAnsi="宋体" w:hint="eastAsia"/>
        </w:rPr>
        <w:t>）。</w:t>
      </w:r>
    </w:p>
    <w:p w14:paraId="358917D0" w14:textId="77777777" w:rsidR="00EF1B1F" w:rsidRPr="007510D9" w:rsidRDefault="005167AF">
      <w:pPr>
        <w:pStyle w:val="38"/>
        <w:rPr>
          <w:rFonts w:ascii="黑体" w:hAnsi="黑体"/>
          <w:color w:val="auto"/>
        </w:rPr>
      </w:pPr>
      <w:r w:rsidRPr="007510D9">
        <w:rPr>
          <w:rFonts w:ascii="黑体" w:hAnsi="黑体" w:hint="eastAsia"/>
          <w:color w:val="auto"/>
        </w:rPr>
        <w:t>1.1.3 地方有关环保法律法规</w:t>
      </w:r>
    </w:p>
    <w:p w14:paraId="67636831" w14:textId="77777777" w:rsidR="00EF1B1F" w:rsidRPr="007510D9" w:rsidRDefault="005167AF">
      <w:pPr>
        <w:adjustRightInd w:val="0"/>
        <w:snapToGrid w:val="0"/>
        <w:spacing w:line="500" w:lineRule="exact"/>
        <w:ind w:firstLine="480"/>
        <w:textAlignment w:val="baseline"/>
        <w:rPr>
          <w:color w:val="auto"/>
          <w:kern w:val="0"/>
        </w:rPr>
      </w:pPr>
      <w:r w:rsidRPr="007510D9">
        <w:rPr>
          <w:rFonts w:hint="eastAsia"/>
          <w:color w:val="auto"/>
          <w:kern w:val="0"/>
          <w:lang w:bidi="ar"/>
        </w:rPr>
        <w:t>（</w:t>
      </w:r>
      <w:r w:rsidRPr="007510D9">
        <w:rPr>
          <w:color w:val="auto"/>
          <w:kern w:val="0"/>
          <w:lang w:bidi="ar"/>
        </w:rPr>
        <w:t>1）</w:t>
      </w:r>
      <w:r w:rsidRPr="007510D9">
        <w:rPr>
          <w:color w:val="auto"/>
          <w:kern w:val="0"/>
        </w:rPr>
        <w:t>《新疆维吾尔自治区环境保护条例》</w:t>
      </w:r>
      <w:r w:rsidRPr="007510D9">
        <w:rPr>
          <w:rFonts w:hint="eastAsia"/>
          <w:color w:val="auto"/>
          <w:kern w:val="0"/>
        </w:rPr>
        <w:t>（修订）（</w:t>
      </w:r>
      <w:r w:rsidRPr="007510D9">
        <w:rPr>
          <w:color w:val="auto"/>
        </w:rPr>
        <w:t>新疆维吾尔自治区十</w:t>
      </w:r>
      <w:r w:rsidRPr="007510D9">
        <w:rPr>
          <w:rFonts w:hint="eastAsia"/>
          <w:color w:val="auto"/>
        </w:rPr>
        <w:t>二</w:t>
      </w:r>
      <w:r w:rsidRPr="007510D9">
        <w:rPr>
          <w:color w:val="auto"/>
        </w:rPr>
        <w:t>届人大常委会公告[第</w:t>
      </w:r>
      <w:r w:rsidRPr="007510D9">
        <w:rPr>
          <w:rFonts w:hint="eastAsia"/>
          <w:color w:val="auto"/>
        </w:rPr>
        <w:t>35</w:t>
      </w:r>
      <w:r w:rsidRPr="007510D9">
        <w:rPr>
          <w:color w:val="auto"/>
        </w:rPr>
        <w:t>号]</w:t>
      </w:r>
      <w:r w:rsidRPr="007510D9">
        <w:rPr>
          <w:rFonts w:hint="eastAsia"/>
          <w:color w:val="auto"/>
        </w:rPr>
        <w:t>，</w:t>
      </w:r>
      <w:r w:rsidRPr="007510D9">
        <w:rPr>
          <w:color w:val="auto"/>
          <w:kern w:val="0"/>
        </w:rPr>
        <w:t>2018</w:t>
      </w:r>
      <w:r w:rsidRPr="007510D9">
        <w:rPr>
          <w:rFonts w:hint="eastAsia"/>
          <w:color w:val="auto"/>
          <w:kern w:val="0"/>
        </w:rPr>
        <w:t>.</w:t>
      </w:r>
      <w:r w:rsidRPr="007510D9">
        <w:rPr>
          <w:color w:val="auto"/>
          <w:kern w:val="0"/>
        </w:rPr>
        <w:t>9</w:t>
      </w:r>
      <w:r w:rsidRPr="007510D9">
        <w:rPr>
          <w:rFonts w:hint="eastAsia"/>
          <w:color w:val="auto"/>
          <w:kern w:val="0"/>
        </w:rPr>
        <w:t>.</w:t>
      </w:r>
      <w:r w:rsidRPr="007510D9">
        <w:rPr>
          <w:color w:val="auto"/>
          <w:kern w:val="0"/>
        </w:rPr>
        <w:t>2</w:t>
      </w:r>
      <w:r w:rsidRPr="007510D9">
        <w:rPr>
          <w:rFonts w:hint="eastAsia"/>
          <w:color w:val="auto"/>
          <w:kern w:val="0"/>
        </w:rPr>
        <w:t>1）</w:t>
      </w:r>
      <w:r w:rsidRPr="007510D9">
        <w:rPr>
          <w:color w:val="auto"/>
          <w:kern w:val="0"/>
        </w:rPr>
        <w:t>；</w:t>
      </w:r>
    </w:p>
    <w:p w14:paraId="6BA113A3" w14:textId="77777777" w:rsidR="00EF1B1F" w:rsidRPr="007510D9" w:rsidRDefault="005167AF">
      <w:pPr>
        <w:adjustRightInd w:val="0"/>
        <w:snapToGrid w:val="0"/>
        <w:spacing w:line="500" w:lineRule="exact"/>
        <w:ind w:firstLine="480"/>
        <w:textAlignment w:val="baseline"/>
        <w:rPr>
          <w:color w:val="auto"/>
          <w:kern w:val="0"/>
          <w:szCs w:val="20"/>
        </w:rPr>
      </w:pPr>
      <w:r w:rsidRPr="007510D9">
        <w:rPr>
          <w:rFonts w:hint="eastAsia"/>
          <w:color w:val="auto"/>
          <w:kern w:val="0"/>
          <w:szCs w:val="20"/>
          <w:lang w:bidi="ar"/>
        </w:rPr>
        <w:t>（</w:t>
      </w:r>
      <w:r w:rsidRPr="007510D9">
        <w:rPr>
          <w:color w:val="auto"/>
          <w:kern w:val="0"/>
          <w:szCs w:val="20"/>
          <w:lang w:bidi="ar"/>
        </w:rPr>
        <w:t>2）《新疆维吾尔自治区大气污染防治</w:t>
      </w:r>
      <w:r w:rsidRPr="007510D9">
        <w:rPr>
          <w:rFonts w:hint="eastAsia"/>
          <w:color w:val="auto"/>
          <w:kern w:val="0"/>
          <w:szCs w:val="20"/>
          <w:lang w:bidi="ar"/>
        </w:rPr>
        <w:t>条例</w:t>
      </w:r>
      <w:r w:rsidRPr="007510D9">
        <w:rPr>
          <w:color w:val="auto"/>
          <w:kern w:val="0"/>
          <w:szCs w:val="20"/>
          <w:lang w:bidi="ar"/>
        </w:rPr>
        <w:t>》（新疆维吾尔自治区人民政府，2019.1.1）；</w:t>
      </w:r>
    </w:p>
    <w:p w14:paraId="1D7B4D60" w14:textId="77777777" w:rsidR="00EF1B1F" w:rsidRPr="007510D9" w:rsidRDefault="005167AF">
      <w:pPr>
        <w:adjustRightInd w:val="0"/>
        <w:snapToGrid w:val="0"/>
        <w:spacing w:line="500" w:lineRule="exact"/>
        <w:ind w:firstLine="480"/>
        <w:textAlignment w:val="baseline"/>
        <w:rPr>
          <w:color w:val="auto"/>
          <w:kern w:val="0"/>
          <w:szCs w:val="20"/>
        </w:rPr>
      </w:pPr>
      <w:r w:rsidRPr="007510D9">
        <w:rPr>
          <w:rFonts w:hint="eastAsia"/>
          <w:color w:val="auto"/>
          <w:kern w:val="0"/>
          <w:szCs w:val="20"/>
          <w:lang w:bidi="ar"/>
        </w:rPr>
        <w:t>（</w:t>
      </w:r>
      <w:r w:rsidRPr="007510D9">
        <w:rPr>
          <w:color w:val="auto"/>
          <w:kern w:val="0"/>
          <w:szCs w:val="20"/>
          <w:lang w:bidi="ar"/>
        </w:rPr>
        <w:t>3）《新疆维吾尔自治区水污染防治工作方案》（新疆维吾尔自治区人民政府，2016.1.29）；</w:t>
      </w:r>
    </w:p>
    <w:p w14:paraId="1E542AC7" w14:textId="77777777" w:rsidR="00EF1B1F" w:rsidRPr="007510D9" w:rsidRDefault="005167AF">
      <w:pPr>
        <w:adjustRightInd w:val="0"/>
        <w:snapToGrid w:val="0"/>
        <w:spacing w:line="500" w:lineRule="exact"/>
        <w:ind w:firstLine="480"/>
        <w:textAlignment w:val="baseline"/>
        <w:rPr>
          <w:color w:val="auto"/>
          <w:kern w:val="0"/>
          <w:szCs w:val="20"/>
        </w:rPr>
      </w:pPr>
      <w:r w:rsidRPr="007510D9">
        <w:rPr>
          <w:rFonts w:hint="eastAsia"/>
          <w:color w:val="auto"/>
          <w:kern w:val="0"/>
          <w:szCs w:val="20"/>
          <w:lang w:bidi="ar"/>
        </w:rPr>
        <w:t>（</w:t>
      </w:r>
      <w:r w:rsidRPr="007510D9">
        <w:rPr>
          <w:color w:val="auto"/>
          <w:kern w:val="0"/>
          <w:szCs w:val="20"/>
          <w:lang w:bidi="ar"/>
        </w:rPr>
        <w:t>4）《新疆维吾尔自治区土壤污染防治工作方案》（新疆维吾尔自治区人民政府，2017.3.20）；</w:t>
      </w:r>
    </w:p>
    <w:p w14:paraId="1DF9D209" w14:textId="77777777" w:rsidR="00EF1B1F" w:rsidRPr="007510D9" w:rsidRDefault="005167AF">
      <w:pPr>
        <w:adjustRightInd w:val="0"/>
        <w:snapToGrid w:val="0"/>
        <w:spacing w:line="500" w:lineRule="exact"/>
        <w:ind w:firstLine="480"/>
        <w:textAlignment w:val="baseline"/>
        <w:rPr>
          <w:color w:val="auto"/>
          <w:kern w:val="0"/>
          <w:szCs w:val="20"/>
        </w:rPr>
      </w:pPr>
      <w:r w:rsidRPr="007510D9">
        <w:rPr>
          <w:rFonts w:hint="eastAsia"/>
          <w:color w:val="auto"/>
          <w:kern w:val="0"/>
          <w:szCs w:val="20"/>
          <w:lang w:bidi="ar"/>
        </w:rPr>
        <w:t>（</w:t>
      </w:r>
      <w:r w:rsidRPr="007510D9">
        <w:rPr>
          <w:color w:val="auto"/>
          <w:kern w:val="0"/>
          <w:szCs w:val="20"/>
          <w:lang w:bidi="ar"/>
        </w:rPr>
        <w:t>5）《新疆维吾尔自治区环境保护“十三五”规划》（新疆环保厅、</w:t>
      </w:r>
      <w:r w:rsidRPr="007510D9">
        <w:rPr>
          <w:rFonts w:hint="eastAsia"/>
          <w:color w:val="auto"/>
          <w:kern w:val="0"/>
          <w:szCs w:val="20"/>
          <w:lang w:bidi="ar"/>
        </w:rPr>
        <w:t>新疆发改委，新环发</w:t>
      </w:r>
      <w:r w:rsidRPr="007510D9">
        <w:rPr>
          <w:color w:val="auto"/>
          <w:kern w:val="0"/>
          <w:szCs w:val="20"/>
          <w:lang w:bidi="ar"/>
        </w:rPr>
        <w:t>[2017]124号，2017.6.22）；</w:t>
      </w:r>
    </w:p>
    <w:p w14:paraId="13FB7086" w14:textId="77777777" w:rsidR="00EF1B1F" w:rsidRPr="007510D9" w:rsidRDefault="005167AF">
      <w:pPr>
        <w:ind w:firstLine="480"/>
        <w:rPr>
          <w:color w:val="auto"/>
        </w:rPr>
      </w:pPr>
      <w:r w:rsidRPr="007510D9">
        <w:rPr>
          <w:color w:val="auto"/>
        </w:rPr>
        <w:t>（6）《</w:t>
      </w:r>
      <w:r w:rsidRPr="007510D9">
        <w:rPr>
          <w:rFonts w:hint="eastAsia"/>
          <w:color w:val="auto"/>
        </w:rPr>
        <w:t>自治区打赢蓝天保卫战三年行动计划（2</w:t>
      </w:r>
      <w:r w:rsidRPr="007510D9">
        <w:rPr>
          <w:color w:val="auto"/>
        </w:rPr>
        <w:t>018-2020</w:t>
      </w:r>
      <w:r w:rsidRPr="007510D9">
        <w:rPr>
          <w:rFonts w:hint="eastAsia"/>
          <w:color w:val="auto"/>
        </w:rPr>
        <w:t>年）</w:t>
      </w:r>
      <w:r w:rsidRPr="007510D9">
        <w:rPr>
          <w:color w:val="auto"/>
        </w:rPr>
        <w:t>》</w:t>
      </w:r>
      <w:r w:rsidRPr="007510D9">
        <w:rPr>
          <w:rFonts w:hint="eastAsia"/>
          <w:color w:val="auto"/>
        </w:rPr>
        <w:t>，</w:t>
      </w:r>
      <w:r w:rsidRPr="007510D9">
        <w:rPr>
          <w:color w:val="auto"/>
        </w:rPr>
        <w:t>新疆维吾尔自治区</w:t>
      </w:r>
      <w:r w:rsidRPr="007510D9">
        <w:rPr>
          <w:rFonts w:hint="eastAsia"/>
          <w:color w:val="auto"/>
        </w:rPr>
        <w:t>人民政府（2</w:t>
      </w:r>
      <w:r w:rsidRPr="007510D9">
        <w:rPr>
          <w:color w:val="auto"/>
        </w:rPr>
        <w:t>018.9.27</w:t>
      </w:r>
      <w:r w:rsidRPr="007510D9">
        <w:rPr>
          <w:rFonts w:hint="eastAsia"/>
          <w:color w:val="auto"/>
        </w:rPr>
        <w:t>）。</w:t>
      </w:r>
    </w:p>
    <w:p w14:paraId="30188292" w14:textId="77777777" w:rsidR="00EF1B1F" w:rsidRPr="007510D9" w:rsidRDefault="005167AF">
      <w:pPr>
        <w:pStyle w:val="38"/>
        <w:rPr>
          <w:rFonts w:ascii="黑体" w:hAnsi="黑体"/>
          <w:color w:val="auto"/>
        </w:rPr>
      </w:pPr>
      <w:r w:rsidRPr="007510D9">
        <w:rPr>
          <w:rFonts w:ascii="黑体" w:hAnsi="黑体" w:hint="eastAsia"/>
          <w:color w:val="auto"/>
        </w:rPr>
        <w:t>1.1.4 环境保护技术规范</w:t>
      </w:r>
    </w:p>
    <w:p w14:paraId="3755F63A" w14:textId="77777777" w:rsidR="00EF1B1F" w:rsidRPr="007510D9" w:rsidRDefault="005167AF">
      <w:pPr>
        <w:ind w:firstLine="480"/>
        <w:rPr>
          <w:color w:val="auto"/>
        </w:rPr>
      </w:pPr>
      <w:r w:rsidRPr="007510D9">
        <w:rPr>
          <w:color w:val="auto"/>
        </w:rPr>
        <w:t>（1）《</w:t>
      </w:r>
      <w:r w:rsidRPr="007510D9">
        <w:rPr>
          <w:rFonts w:hint="eastAsia"/>
          <w:color w:val="auto"/>
        </w:rPr>
        <w:t>建设项目环境影响评价技术导则</w:t>
      </w:r>
      <w:r w:rsidRPr="007510D9">
        <w:rPr>
          <w:color w:val="auto"/>
        </w:rPr>
        <w:t xml:space="preserve"> 总纲》（HJ/T2.1-2016）；</w:t>
      </w:r>
    </w:p>
    <w:p w14:paraId="77D3EB14" w14:textId="77777777" w:rsidR="00EF1B1F" w:rsidRPr="007510D9" w:rsidRDefault="005167AF">
      <w:pPr>
        <w:ind w:firstLine="480"/>
        <w:rPr>
          <w:color w:val="auto"/>
        </w:rPr>
      </w:pPr>
      <w:r w:rsidRPr="007510D9">
        <w:rPr>
          <w:color w:val="auto"/>
        </w:rPr>
        <w:t>（2）《环境影响评价技术导则 大气环境》（HJ2.2-2018）；</w:t>
      </w:r>
    </w:p>
    <w:p w14:paraId="17EE6092" w14:textId="77777777" w:rsidR="00EF1B1F" w:rsidRPr="007510D9" w:rsidRDefault="005167AF">
      <w:pPr>
        <w:ind w:firstLine="480"/>
        <w:rPr>
          <w:snapToGrid w:val="0"/>
          <w:color w:val="auto"/>
          <w:spacing w:val="-4"/>
        </w:rPr>
      </w:pPr>
      <w:r w:rsidRPr="007510D9">
        <w:rPr>
          <w:rFonts w:hint="eastAsia"/>
          <w:color w:val="auto"/>
        </w:rPr>
        <w:t>（3）</w:t>
      </w:r>
      <w:r w:rsidRPr="007510D9">
        <w:rPr>
          <w:snapToGrid w:val="0"/>
          <w:color w:val="auto"/>
          <w:spacing w:val="-4"/>
        </w:rPr>
        <w:t>《环境影响评价技术导则 地</w:t>
      </w:r>
      <w:r w:rsidRPr="007510D9">
        <w:rPr>
          <w:rFonts w:hint="eastAsia"/>
          <w:snapToGrid w:val="0"/>
          <w:color w:val="auto"/>
          <w:spacing w:val="-4"/>
        </w:rPr>
        <w:t>表</w:t>
      </w:r>
      <w:r w:rsidRPr="007510D9">
        <w:rPr>
          <w:snapToGrid w:val="0"/>
          <w:color w:val="auto"/>
          <w:spacing w:val="-4"/>
        </w:rPr>
        <w:t>水环境》（HJ/T2.3-2018）；</w:t>
      </w:r>
    </w:p>
    <w:p w14:paraId="2EFB6FB9" w14:textId="77777777" w:rsidR="00EF1B1F" w:rsidRPr="007510D9" w:rsidRDefault="005167AF">
      <w:pPr>
        <w:ind w:firstLine="480"/>
        <w:rPr>
          <w:color w:val="auto"/>
        </w:rPr>
      </w:pPr>
      <w:r w:rsidRPr="007510D9">
        <w:rPr>
          <w:color w:val="auto"/>
        </w:rPr>
        <w:t>（</w:t>
      </w:r>
      <w:r w:rsidRPr="007510D9">
        <w:rPr>
          <w:rFonts w:hint="eastAsia"/>
          <w:color w:val="auto"/>
        </w:rPr>
        <w:t>4</w:t>
      </w:r>
      <w:r w:rsidRPr="007510D9">
        <w:rPr>
          <w:color w:val="auto"/>
        </w:rPr>
        <w:t>）《环境影响评价技术导则 地下水环境》（HJ610-201</w:t>
      </w:r>
      <w:r w:rsidRPr="007510D9">
        <w:rPr>
          <w:rFonts w:hint="eastAsia"/>
          <w:color w:val="auto"/>
        </w:rPr>
        <w:t>6</w:t>
      </w:r>
      <w:r w:rsidRPr="007510D9">
        <w:rPr>
          <w:color w:val="auto"/>
        </w:rPr>
        <w:t>）；</w:t>
      </w:r>
    </w:p>
    <w:p w14:paraId="7EF9C5E6" w14:textId="77777777" w:rsidR="00EF1B1F" w:rsidRPr="007510D9" w:rsidRDefault="005167AF">
      <w:pPr>
        <w:ind w:firstLine="480"/>
        <w:rPr>
          <w:color w:val="auto"/>
        </w:rPr>
      </w:pPr>
      <w:r w:rsidRPr="007510D9">
        <w:rPr>
          <w:color w:val="auto"/>
        </w:rPr>
        <w:t>（</w:t>
      </w:r>
      <w:r w:rsidRPr="007510D9">
        <w:rPr>
          <w:rFonts w:hint="eastAsia"/>
          <w:color w:val="auto"/>
        </w:rPr>
        <w:t>5</w:t>
      </w:r>
      <w:r w:rsidRPr="007510D9">
        <w:rPr>
          <w:color w:val="auto"/>
        </w:rPr>
        <w:t>）《环境影响评价技术导则 声环境》（HJ2.4-2009）；</w:t>
      </w:r>
    </w:p>
    <w:p w14:paraId="4F2A0383" w14:textId="77777777" w:rsidR="00EF1B1F" w:rsidRPr="007510D9" w:rsidRDefault="005167AF">
      <w:pPr>
        <w:ind w:firstLine="480"/>
        <w:rPr>
          <w:color w:val="auto"/>
        </w:rPr>
      </w:pPr>
      <w:r w:rsidRPr="007510D9">
        <w:rPr>
          <w:color w:val="auto"/>
        </w:rPr>
        <w:t>（</w:t>
      </w:r>
      <w:r w:rsidRPr="007510D9">
        <w:rPr>
          <w:rFonts w:hint="eastAsia"/>
          <w:color w:val="auto"/>
        </w:rPr>
        <w:t>6</w:t>
      </w:r>
      <w:r w:rsidRPr="007510D9">
        <w:rPr>
          <w:color w:val="auto"/>
        </w:rPr>
        <w:t>）《环境影响评价技术导则 生态影响》（HJ19-2011）；</w:t>
      </w:r>
    </w:p>
    <w:p w14:paraId="19D59547" w14:textId="77777777" w:rsidR="00EF1B1F" w:rsidRPr="007510D9" w:rsidRDefault="005167AF">
      <w:pPr>
        <w:ind w:firstLine="480"/>
        <w:rPr>
          <w:color w:val="auto"/>
        </w:rPr>
      </w:pPr>
      <w:r w:rsidRPr="007510D9">
        <w:rPr>
          <w:rFonts w:hint="eastAsia"/>
          <w:color w:val="auto"/>
        </w:rPr>
        <w:lastRenderedPageBreak/>
        <w:t>（</w:t>
      </w:r>
      <w:r w:rsidRPr="007510D9">
        <w:rPr>
          <w:color w:val="auto"/>
        </w:rPr>
        <w:t>7</w:t>
      </w:r>
      <w:r w:rsidRPr="007510D9">
        <w:rPr>
          <w:rFonts w:hint="eastAsia"/>
          <w:color w:val="auto"/>
        </w:rPr>
        <w:t>）《环境影响评价技术导则 土壤环境（试行）》（H</w:t>
      </w:r>
      <w:r w:rsidRPr="007510D9">
        <w:rPr>
          <w:color w:val="auto"/>
        </w:rPr>
        <w:t>J964</w:t>
      </w:r>
      <w:r w:rsidRPr="007510D9">
        <w:rPr>
          <w:rFonts w:hint="eastAsia"/>
          <w:color w:val="auto"/>
        </w:rPr>
        <w:t>-</w:t>
      </w:r>
      <w:r w:rsidRPr="007510D9">
        <w:rPr>
          <w:color w:val="auto"/>
        </w:rPr>
        <w:t>2018</w:t>
      </w:r>
      <w:r w:rsidRPr="007510D9">
        <w:rPr>
          <w:rFonts w:hint="eastAsia"/>
          <w:color w:val="auto"/>
        </w:rPr>
        <w:t>）；</w:t>
      </w:r>
    </w:p>
    <w:p w14:paraId="31CC92B8" w14:textId="77777777" w:rsidR="00EF1B1F" w:rsidRPr="007510D9" w:rsidRDefault="005167AF">
      <w:pPr>
        <w:ind w:firstLine="480"/>
        <w:rPr>
          <w:color w:val="auto"/>
        </w:rPr>
      </w:pPr>
      <w:r w:rsidRPr="007510D9">
        <w:rPr>
          <w:color w:val="auto"/>
        </w:rPr>
        <w:t>（8）《建设项目环境风险评价技术导则》（HJ/T169-2018）；</w:t>
      </w:r>
    </w:p>
    <w:p w14:paraId="10257317" w14:textId="77777777" w:rsidR="00EF1B1F" w:rsidRPr="007510D9" w:rsidRDefault="005167AF">
      <w:pPr>
        <w:ind w:firstLine="480"/>
        <w:rPr>
          <w:color w:val="auto"/>
          <w:kern w:val="0"/>
          <w:szCs w:val="20"/>
        </w:rPr>
      </w:pPr>
      <w:r w:rsidRPr="007510D9">
        <w:rPr>
          <w:color w:val="auto"/>
          <w:kern w:val="0"/>
          <w:szCs w:val="20"/>
        </w:rPr>
        <w:t>（9）《危险化学品重大危险源辨识》（GB18218-</w:t>
      </w:r>
      <w:r w:rsidRPr="007510D9">
        <w:rPr>
          <w:rFonts w:hint="eastAsia"/>
          <w:color w:val="auto"/>
          <w:kern w:val="0"/>
          <w:szCs w:val="20"/>
        </w:rPr>
        <w:t>2009</w:t>
      </w:r>
      <w:r w:rsidRPr="007510D9">
        <w:rPr>
          <w:color w:val="auto"/>
          <w:kern w:val="0"/>
          <w:szCs w:val="20"/>
        </w:rPr>
        <w:t>）</w:t>
      </w:r>
      <w:r w:rsidRPr="007510D9">
        <w:rPr>
          <w:rFonts w:hint="eastAsia"/>
          <w:color w:val="auto"/>
          <w:kern w:val="0"/>
          <w:szCs w:val="20"/>
        </w:rPr>
        <w:t>；</w:t>
      </w:r>
    </w:p>
    <w:p w14:paraId="07BCEF75" w14:textId="77777777" w:rsidR="00EF1B1F" w:rsidRPr="007510D9" w:rsidRDefault="005167AF">
      <w:pPr>
        <w:ind w:firstLine="480"/>
        <w:rPr>
          <w:color w:val="auto"/>
          <w:kern w:val="0"/>
          <w:szCs w:val="20"/>
        </w:rPr>
      </w:pPr>
      <w:r w:rsidRPr="007510D9">
        <w:rPr>
          <w:rFonts w:hint="eastAsia"/>
          <w:color w:val="auto"/>
          <w:kern w:val="0"/>
          <w:szCs w:val="20"/>
        </w:rPr>
        <w:t>（</w:t>
      </w:r>
      <w:r w:rsidRPr="007510D9">
        <w:rPr>
          <w:color w:val="auto"/>
          <w:kern w:val="0"/>
          <w:szCs w:val="20"/>
        </w:rPr>
        <w:t>10</w:t>
      </w:r>
      <w:r w:rsidRPr="007510D9">
        <w:rPr>
          <w:rFonts w:hint="eastAsia"/>
          <w:color w:val="auto"/>
          <w:kern w:val="0"/>
          <w:szCs w:val="20"/>
        </w:rPr>
        <w:t>）《排污单位自行监测技术指南 总则》（H</w:t>
      </w:r>
      <w:r w:rsidRPr="007510D9">
        <w:rPr>
          <w:color w:val="auto"/>
          <w:kern w:val="0"/>
          <w:szCs w:val="20"/>
        </w:rPr>
        <w:t>J819</w:t>
      </w:r>
      <w:r w:rsidRPr="007510D9">
        <w:rPr>
          <w:rFonts w:hint="eastAsia"/>
          <w:color w:val="auto"/>
          <w:kern w:val="0"/>
          <w:szCs w:val="20"/>
        </w:rPr>
        <w:t>-</w:t>
      </w:r>
      <w:r w:rsidRPr="007510D9">
        <w:rPr>
          <w:color w:val="auto"/>
          <w:kern w:val="0"/>
          <w:szCs w:val="20"/>
        </w:rPr>
        <w:t>2017</w:t>
      </w:r>
      <w:r w:rsidRPr="007510D9">
        <w:rPr>
          <w:rFonts w:hint="eastAsia"/>
          <w:color w:val="auto"/>
          <w:kern w:val="0"/>
          <w:szCs w:val="20"/>
        </w:rPr>
        <w:t>）；</w:t>
      </w:r>
    </w:p>
    <w:p w14:paraId="763B1485" w14:textId="77777777" w:rsidR="00EF1B1F" w:rsidRPr="007510D9" w:rsidRDefault="005167AF">
      <w:pPr>
        <w:ind w:firstLine="480"/>
        <w:rPr>
          <w:color w:val="auto"/>
          <w:kern w:val="0"/>
          <w:szCs w:val="20"/>
        </w:rPr>
      </w:pPr>
      <w:r w:rsidRPr="007510D9">
        <w:rPr>
          <w:rFonts w:hint="eastAsia"/>
          <w:color w:val="auto"/>
          <w:kern w:val="0"/>
          <w:szCs w:val="20"/>
        </w:rPr>
        <w:t>（1</w:t>
      </w:r>
      <w:r w:rsidRPr="007510D9">
        <w:rPr>
          <w:color w:val="auto"/>
          <w:kern w:val="0"/>
          <w:szCs w:val="20"/>
        </w:rPr>
        <w:t>1</w:t>
      </w:r>
      <w:r w:rsidRPr="007510D9">
        <w:rPr>
          <w:rFonts w:hint="eastAsia"/>
          <w:color w:val="auto"/>
          <w:kern w:val="0"/>
          <w:szCs w:val="20"/>
        </w:rPr>
        <w:t>）《污染源源强核算技术指南 石油炼制工业》（H</w:t>
      </w:r>
      <w:r w:rsidRPr="007510D9">
        <w:rPr>
          <w:color w:val="auto"/>
          <w:kern w:val="0"/>
          <w:szCs w:val="20"/>
        </w:rPr>
        <w:t>J982</w:t>
      </w:r>
      <w:r w:rsidRPr="007510D9">
        <w:rPr>
          <w:rFonts w:hint="eastAsia"/>
          <w:color w:val="auto"/>
          <w:kern w:val="0"/>
          <w:szCs w:val="20"/>
        </w:rPr>
        <w:t>-</w:t>
      </w:r>
      <w:r w:rsidRPr="007510D9">
        <w:rPr>
          <w:color w:val="auto"/>
          <w:kern w:val="0"/>
          <w:szCs w:val="20"/>
        </w:rPr>
        <w:t>2018</w:t>
      </w:r>
      <w:r w:rsidRPr="007510D9">
        <w:rPr>
          <w:rFonts w:hint="eastAsia"/>
          <w:color w:val="auto"/>
          <w:kern w:val="0"/>
          <w:szCs w:val="20"/>
        </w:rPr>
        <w:t>）；</w:t>
      </w:r>
    </w:p>
    <w:p w14:paraId="538F3B49" w14:textId="77777777" w:rsidR="00EF1B1F" w:rsidRPr="007510D9" w:rsidRDefault="005167AF">
      <w:pPr>
        <w:ind w:firstLine="480"/>
        <w:rPr>
          <w:color w:val="auto"/>
          <w:kern w:val="0"/>
          <w:szCs w:val="20"/>
        </w:rPr>
      </w:pPr>
      <w:r w:rsidRPr="007510D9">
        <w:rPr>
          <w:rFonts w:hint="eastAsia"/>
          <w:color w:val="auto"/>
          <w:kern w:val="0"/>
          <w:szCs w:val="20"/>
        </w:rPr>
        <w:t>（1</w:t>
      </w:r>
      <w:r w:rsidRPr="007510D9">
        <w:rPr>
          <w:color w:val="auto"/>
          <w:kern w:val="0"/>
          <w:szCs w:val="20"/>
        </w:rPr>
        <w:t>2</w:t>
      </w:r>
      <w:r w:rsidRPr="007510D9">
        <w:rPr>
          <w:rFonts w:hint="eastAsia"/>
          <w:color w:val="auto"/>
          <w:kern w:val="0"/>
          <w:szCs w:val="20"/>
        </w:rPr>
        <w:t>）《石油炼制工业废水治理工程技术规范》（</w:t>
      </w:r>
      <w:r w:rsidRPr="007510D9">
        <w:rPr>
          <w:color w:val="auto"/>
          <w:kern w:val="0"/>
          <w:szCs w:val="20"/>
        </w:rPr>
        <w:t>HJ2045-2014</w:t>
      </w:r>
      <w:r w:rsidRPr="007510D9">
        <w:rPr>
          <w:rFonts w:hint="eastAsia"/>
          <w:color w:val="auto"/>
          <w:kern w:val="0"/>
          <w:szCs w:val="20"/>
        </w:rPr>
        <w:t>）。</w:t>
      </w:r>
    </w:p>
    <w:p w14:paraId="38E23ADC" w14:textId="77777777" w:rsidR="00EF1B1F" w:rsidRPr="007510D9" w:rsidRDefault="005167AF">
      <w:pPr>
        <w:pStyle w:val="38"/>
        <w:rPr>
          <w:rFonts w:ascii="黑体" w:hAnsi="黑体"/>
          <w:color w:val="auto"/>
        </w:rPr>
      </w:pPr>
      <w:r w:rsidRPr="007510D9">
        <w:rPr>
          <w:rFonts w:ascii="黑体" w:hAnsi="黑体" w:hint="eastAsia"/>
          <w:color w:val="auto"/>
        </w:rPr>
        <w:t>1.1.5 工作委托书及工程相关文件</w:t>
      </w:r>
    </w:p>
    <w:p w14:paraId="59F8CD82" w14:textId="77777777" w:rsidR="00EF1B1F" w:rsidRPr="007510D9" w:rsidRDefault="005167AF">
      <w:pPr>
        <w:ind w:firstLine="480"/>
        <w:jc w:val="both"/>
        <w:rPr>
          <w:color w:val="auto"/>
        </w:rPr>
      </w:pPr>
      <w:r w:rsidRPr="007510D9">
        <w:rPr>
          <w:rFonts w:hint="eastAsia"/>
          <w:color w:val="auto"/>
        </w:rPr>
        <w:t>（</w:t>
      </w:r>
      <w:r w:rsidRPr="007510D9">
        <w:rPr>
          <w:color w:val="auto"/>
        </w:rPr>
        <w:t>1</w:t>
      </w:r>
      <w:r w:rsidRPr="007510D9">
        <w:rPr>
          <w:rFonts w:hint="eastAsia"/>
          <w:color w:val="auto"/>
        </w:rPr>
        <w:t>）《中石油克拉玛依石化有限责任公司润滑油结构优化调整项目-15万吨/年白油加氢装置可行性研究报告》，2</w:t>
      </w:r>
      <w:r w:rsidRPr="007510D9">
        <w:rPr>
          <w:color w:val="auto"/>
        </w:rPr>
        <w:t>018</w:t>
      </w:r>
      <w:r w:rsidRPr="007510D9">
        <w:rPr>
          <w:rFonts w:hint="eastAsia"/>
          <w:color w:val="auto"/>
        </w:rPr>
        <w:t>年1</w:t>
      </w:r>
      <w:r w:rsidRPr="007510D9">
        <w:rPr>
          <w:color w:val="auto"/>
        </w:rPr>
        <w:t>1</w:t>
      </w:r>
      <w:r w:rsidRPr="007510D9">
        <w:rPr>
          <w:rFonts w:hint="eastAsia"/>
          <w:color w:val="auto"/>
        </w:rPr>
        <w:t>月；</w:t>
      </w:r>
    </w:p>
    <w:p w14:paraId="38F0C7EC" w14:textId="77777777" w:rsidR="00EF1B1F" w:rsidRPr="007510D9" w:rsidRDefault="005167AF">
      <w:pPr>
        <w:ind w:firstLine="480"/>
        <w:jc w:val="both"/>
        <w:rPr>
          <w:color w:val="auto"/>
        </w:rPr>
      </w:pPr>
      <w:r w:rsidRPr="007510D9">
        <w:rPr>
          <w:rFonts w:hint="eastAsia"/>
          <w:color w:val="auto"/>
        </w:rPr>
        <w:t>（2）《中石油克拉玛依石化有限责任公司润滑油结构优化调整项目-15万吨/年白油加氢装置系统外配》，2</w:t>
      </w:r>
      <w:r w:rsidRPr="007510D9">
        <w:rPr>
          <w:color w:val="auto"/>
        </w:rPr>
        <w:t>018</w:t>
      </w:r>
      <w:r w:rsidRPr="007510D9">
        <w:rPr>
          <w:rFonts w:hint="eastAsia"/>
          <w:color w:val="auto"/>
        </w:rPr>
        <w:t>年1</w:t>
      </w:r>
      <w:r w:rsidRPr="007510D9">
        <w:rPr>
          <w:color w:val="auto"/>
        </w:rPr>
        <w:t>1</w:t>
      </w:r>
      <w:r w:rsidRPr="007510D9">
        <w:rPr>
          <w:rFonts w:hint="eastAsia"/>
          <w:color w:val="auto"/>
        </w:rPr>
        <w:t>月；</w:t>
      </w:r>
    </w:p>
    <w:p w14:paraId="08327E75" w14:textId="77777777" w:rsidR="00EF1B1F" w:rsidRPr="007510D9" w:rsidRDefault="005167AF">
      <w:pPr>
        <w:ind w:firstLine="480"/>
        <w:jc w:val="both"/>
        <w:rPr>
          <w:color w:val="auto"/>
        </w:rPr>
      </w:pPr>
      <w:r w:rsidRPr="007510D9">
        <w:rPr>
          <w:rFonts w:hint="eastAsia"/>
          <w:color w:val="auto"/>
        </w:rPr>
        <w:t>（3）《中石油克拉玛依石化有限责任公司润滑油结构优化调整项目-15万吨/年白油加氢装置环评委托书》，2</w:t>
      </w:r>
      <w:r w:rsidRPr="007510D9">
        <w:rPr>
          <w:color w:val="auto"/>
        </w:rPr>
        <w:t>019</w:t>
      </w:r>
      <w:r w:rsidRPr="007510D9">
        <w:rPr>
          <w:rFonts w:hint="eastAsia"/>
          <w:color w:val="auto"/>
        </w:rPr>
        <w:t>年</w:t>
      </w:r>
      <w:r w:rsidRPr="007510D9">
        <w:rPr>
          <w:color w:val="auto"/>
        </w:rPr>
        <w:t>5</w:t>
      </w:r>
      <w:r w:rsidRPr="007510D9">
        <w:rPr>
          <w:rFonts w:hint="eastAsia"/>
          <w:color w:val="auto"/>
        </w:rPr>
        <w:t>月；</w:t>
      </w:r>
    </w:p>
    <w:p w14:paraId="1429FA31" w14:textId="77777777" w:rsidR="00EF1B1F" w:rsidRPr="007510D9" w:rsidRDefault="005167AF">
      <w:pPr>
        <w:ind w:firstLine="480"/>
        <w:jc w:val="both"/>
        <w:rPr>
          <w:color w:val="auto"/>
        </w:rPr>
      </w:pPr>
      <w:r w:rsidRPr="007510D9">
        <w:rPr>
          <w:rFonts w:hint="eastAsia"/>
          <w:color w:val="auto"/>
        </w:rPr>
        <w:t>（</w:t>
      </w:r>
      <w:r w:rsidRPr="007510D9">
        <w:rPr>
          <w:color w:val="auto"/>
        </w:rPr>
        <w:t>4</w:t>
      </w:r>
      <w:r w:rsidRPr="007510D9">
        <w:rPr>
          <w:rFonts w:hint="eastAsia"/>
          <w:color w:val="auto"/>
        </w:rPr>
        <w:t>）《中石油克拉玛依石化有限责任公司</w:t>
      </w:r>
      <w:r w:rsidRPr="007510D9">
        <w:rPr>
          <w:color w:val="auto"/>
        </w:rPr>
        <w:t>环境突发事件专项应急预案</w:t>
      </w:r>
      <w:r w:rsidRPr="007510D9">
        <w:rPr>
          <w:rFonts w:hint="eastAsia"/>
          <w:color w:val="auto"/>
        </w:rPr>
        <w:t>（</w:t>
      </w:r>
      <w:r w:rsidRPr="007510D9">
        <w:rPr>
          <w:color w:val="auto"/>
        </w:rPr>
        <w:t>2017年）》；</w:t>
      </w:r>
    </w:p>
    <w:p w14:paraId="296FD94F" w14:textId="77777777" w:rsidR="00EF1B1F" w:rsidRPr="007510D9" w:rsidRDefault="005167AF">
      <w:pPr>
        <w:ind w:firstLine="480"/>
        <w:jc w:val="both"/>
        <w:rPr>
          <w:color w:val="auto"/>
        </w:rPr>
      </w:pPr>
      <w:r w:rsidRPr="007510D9">
        <w:rPr>
          <w:rFonts w:hint="eastAsia"/>
          <w:color w:val="auto"/>
        </w:rPr>
        <w:t>（</w:t>
      </w:r>
      <w:r w:rsidRPr="007510D9">
        <w:rPr>
          <w:color w:val="auto"/>
        </w:rPr>
        <w:t>5</w:t>
      </w:r>
      <w:r w:rsidRPr="007510D9">
        <w:rPr>
          <w:rFonts w:hint="eastAsia"/>
          <w:color w:val="auto"/>
        </w:rPr>
        <w:t>）《新疆克拉玛依石油化工工业园区总体规划环境影响报告书》（</w:t>
      </w:r>
      <w:r w:rsidRPr="007510D9">
        <w:rPr>
          <w:color w:val="auto"/>
        </w:rPr>
        <w:t>2012.7</w:t>
      </w:r>
      <w:r w:rsidRPr="007510D9">
        <w:rPr>
          <w:rFonts w:hint="eastAsia"/>
          <w:color w:val="auto"/>
        </w:rPr>
        <w:t>）；</w:t>
      </w:r>
    </w:p>
    <w:p w14:paraId="42F06552" w14:textId="77777777" w:rsidR="00EF1B1F" w:rsidRPr="007510D9" w:rsidRDefault="005167AF">
      <w:pPr>
        <w:ind w:firstLine="480"/>
        <w:jc w:val="both"/>
        <w:rPr>
          <w:color w:val="auto"/>
        </w:rPr>
      </w:pPr>
      <w:r w:rsidRPr="007510D9">
        <w:rPr>
          <w:rFonts w:hint="eastAsia"/>
          <w:color w:val="auto"/>
        </w:rPr>
        <w:t>（6）《中石油克拉玛依石化有限责任公司污水排放提标改造项目竣工环保验收监测报告》（2018.10）。</w:t>
      </w:r>
    </w:p>
    <w:p w14:paraId="1B6BC86B" w14:textId="77777777" w:rsidR="00EF1B1F" w:rsidRPr="007510D9" w:rsidRDefault="005167AF">
      <w:pPr>
        <w:pStyle w:val="28"/>
        <w:spacing w:before="312"/>
        <w:rPr>
          <w:rFonts w:ascii="黑体" w:hAnsi="黑体" w:cs="黑体"/>
          <w:color w:val="auto"/>
        </w:rPr>
      </w:pPr>
      <w:bookmarkStart w:id="11" w:name="_Toc17193515"/>
      <w:r w:rsidRPr="007510D9">
        <w:rPr>
          <w:rFonts w:ascii="黑体" w:hAnsi="黑体" w:cs="黑体" w:hint="eastAsia"/>
          <w:color w:val="auto"/>
        </w:rPr>
        <w:t>1.2 评价目的和原则</w:t>
      </w:r>
      <w:bookmarkEnd w:id="11"/>
    </w:p>
    <w:p w14:paraId="10F46B3E" w14:textId="77777777" w:rsidR="00EF1B1F" w:rsidRPr="007510D9" w:rsidRDefault="005167AF">
      <w:pPr>
        <w:pStyle w:val="38"/>
        <w:rPr>
          <w:rFonts w:ascii="黑体" w:hAnsi="黑体"/>
          <w:color w:val="auto"/>
        </w:rPr>
      </w:pPr>
      <w:r w:rsidRPr="007510D9">
        <w:rPr>
          <w:rFonts w:ascii="黑体" w:hAnsi="黑体" w:hint="eastAsia"/>
          <w:color w:val="auto"/>
        </w:rPr>
        <w:t>1.2.1 评价目的</w:t>
      </w:r>
    </w:p>
    <w:p w14:paraId="0BC2F01C" w14:textId="77777777" w:rsidR="00EF1B1F" w:rsidRPr="007510D9" w:rsidRDefault="005167AF">
      <w:pPr>
        <w:ind w:firstLine="480"/>
        <w:jc w:val="both"/>
        <w:rPr>
          <w:color w:val="auto"/>
        </w:rPr>
      </w:pPr>
      <w:r w:rsidRPr="007510D9">
        <w:rPr>
          <w:color w:val="auto"/>
        </w:rPr>
        <w:t>本评价工作的主要目的是：</w:t>
      </w:r>
    </w:p>
    <w:p w14:paraId="508219B1" w14:textId="77777777" w:rsidR="00EF1B1F" w:rsidRPr="007510D9" w:rsidRDefault="005167AF">
      <w:pPr>
        <w:ind w:firstLine="480"/>
        <w:jc w:val="both"/>
        <w:rPr>
          <w:color w:val="auto"/>
        </w:rPr>
      </w:pPr>
      <w:r w:rsidRPr="007510D9">
        <w:rPr>
          <w:color w:val="auto"/>
        </w:rPr>
        <w:t>（1）</w:t>
      </w:r>
      <w:r w:rsidRPr="007510D9">
        <w:rPr>
          <w:rFonts w:hint="eastAsia"/>
          <w:color w:val="auto"/>
        </w:rPr>
        <w:t>通过实地调查和现状监测，了解项目建设区域的自然环境、社会环境、经济状况、生态环境、自然资源及区域规划、产业政策情况，掌握项目所在区域的环境质量及生态现状。</w:t>
      </w:r>
    </w:p>
    <w:p w14:paraId="2A208BFF" w14:textId="77777777" w:rsidR="00EF1B1F" w:rsidRPr="007510D9" w:rsidRDefault="005167AF">
      <w:pPr>
        <w:ind w:firstLine="480"/>
        <w:jc w:val="both"/>
        <w:rPr>
          <w:color w:val="auto"/>
          <w:kern w:val="0"/>
          <w:szCs w:val="20"/>
          <w:lang w:bidi="ar"/>
        </w:rPr>
      </w:pPr>
      <w:r w:rsidRPr="007510D9">
        <w:rPr>
          <w:rFonts w:hint="eastAsia"/>
          <w:color w:val="auto"/>
          <w:kern w:val="0"/>
          <w:szCs w:val="20"/>
          <w:lang w:bidi="ar"/>
        </w:rPr>
        <w:t>（</w:t>
      </w:r>
      <w:r w:rsidRPr="007510D9">
        <w:rPr>
          <w:color w:val="auto"/>
          <w:kern w:val="0"/>
          <w:szCs w:val="20"/>
          <w:lang w:bidi="ar"/>
        </w:rPr>
        <w:t>2</w:t>
      </w:r>
      <w:r w:rsidRPr="007510D9">
        <w:rPr>
          <w:rFonts w:hint="eastAsia"/>
          <w:color w:val="auto"/>
          <w:kern w:val="0"/>
          <w:szCs w:val="20"/>
          <w:lang w:bidi="ar"/>
        </w:rPr>
        <w:t>）通过工程分析，明确本项目的主要污染源、污染物种类、排放强度，并对污染物达标排放进行分析。</w:t>
      </w:r>
    </w:p>
    <w:p w14:paraId="3DA7704E" w14:textId="77777777" w:rsidR="00EF1B1F" w:rsidRPr="007510D9" w:rsidRDefault="005167AF">
      <w:pPr>
        <w:ind w:firstLine="480"/>
        <w:jc w:val="both"/>
        <w:rPr>
          <w:color w:val="auto"/>
          <w:kern w:val="0"/>
          <w:szCs w:val="20"/>
          <w:lang w:bidi="ar"/>
        </w:rPr>
      </w:pPr>
      <w:r w:rsidRPr="007510D9">
        <w:rPr>
          <w:rFonts w:hint="eastAsia"/>
          <w:color w:val="auto"/>
          <w:kern w:val="0"/>
          <w:szCs w:val="20"/>
          <w:lang w:bidi="ar"/>
        </w:rPr>
        <w:lastRenderedPageBreak/>
        <w:t>（</w:t>
      </w:r>
      <w:r w:rsidRPr="007510D9">
        <w:rPr>
          <w:color w:val="auto"/>
          <w:kern w:val="0"/>
          <w:szCs w:val="20"/>
          <w:lang w:bidi="ar"/>
        </w:rPr>
        <w:t>3</w:t>
      </w:r>
      <w:r w:rsidRPr="007510D9">
        <w:rPr>
          <w:rFonts w:hint="eastAsia"/>
          <w:color w:val="auto"/>
          <w:kern w:val="0"/>
          <w:szCs w:val="20"/>
          <w:lang w:bidi="ar"/>
        </w:rPr>
        <w:t>）论证拟采取的环境保护措施的可行性及合理性，并针对存在的问题，提出预防或者减轻不良环境影响的对策和措施。</w:t>
      </w:r>
    </w:p>
    <w:p w14:paraId="5B8C42CA" w14:textId="77777777" w:rsidR="00EF1B1F" w:rsidRPr="007510D9" w:rsidRDefault="005167AF">
      <w:pPr>
        <w:ind w:firstLine="480"/>
        <w:jc w:val="both"/>
        <w:rPr>
          <w:color w:val="auto"/>
          <w:kern w:val="0"/>
          <w:szCs w:val="20"/>
          <w:lang w:bidi="ar"/>
        </w:rPr>
      </w:pPr>
      <w:r w:rsidRPr="007510D9">
        <w:rPr>
          <w:rFonts w:hint="eastAsia"/>
          <w:color w:val="auto"/>
          <w:kern w:val="0"/>
          <w:szCs w:val="20"/>
          <w:lang w:bidi="ar"/>
        </w:rPr>
        <w:t>（</w:t>
      </w:r>
      <w:r w:rsidRPr="007510D9">
        <w:rPr>
          <w:color w:val="auto"/>
          <w:kern w:val="0"/>
          <w:szCs w:val="20"/>
          <w:lang w:bidi="ar"/>
        </w:rPr>
        <w:t>4</w:t>
      </w:r>
      <w:r w:rsidRPr="007510D9">
        <w:rPr>
          <w:rFonts w:hint="eastAsia"/>
          <w:color w:val="auto"/>
          <w:kern w:val="0"/>
          <w:szCs w:val="20"/>
          <w:lang w:bidi="ar"/>
        </w:rPr>
        <w:t>）评价该项目与国家产业政策、区域总体发展规划、环境及生态保护规划的符合性。</w:t>
      </w:r>
    </w:p>
    <w:p w14:paraId="2EEB3326" w14:textId="77777777" w:rsidR="00EF1B1F" w:rsidRPr="007510D9" w:rsidRDefault="005167AF">
      <w:pPr>
        <w:ind w:firstLine="480"/>
        <w:jc w:val="both"/>
        <w:rPr>
          <w:color w:val="auto"/>
          <w:kern w:val="0"/>
          <w:szCs w:val="20"/>
          <w:lang w:bidi="ar"/>
        </w:rPr>
      </w:pPr>
      <w:r w:rsidRPr="007510D9">
        <w:rPr>
          <w:rFonts w:hint="eastAsia"/>
          <w:color w:val="auto"/>
          <w:kern w:val="0"/>
          <w:szCs w:val="20"/>
          <w:lang w:bidi="ar"/>
        </w:rPr>
        <w:t>（</w:t>
      </w:r>
      <w:r w:rsidRPr="007510D9">
        <w:rPr>
          <w:color w:val="auto"/>
          <w:kern w:val="0"/>
          <w:szCs w:val="20"/>
          <w:lang w:bidi="ar"/>
        </w:rPr>
        <w:t>5</w:t>
      </w:r>
      <w:r w:rsidRPr="007510D9">
        <w:rPr>
          <w:rFonts w:hint="eastAsia"/>
          <w:color w:val="auto"/>
          <w:kern w:val="0"/>
          <w:szCs w:val="20"/>
          <w:lang w:bidi="ar"/>
        </w:rPr>
        <w:t>）分析本项目可能存在的事故隐患，预测可能产生的环境风险程度，提出具体的环境风险防范措施。</w:t>
      </w:r>
    </w:p>
    <w:p w14:paraId="101604A3" w14:textId="77777777" w:rsidR="00EF1B1F" w:rsidRPr="007510D9" w:rsidRDefault="005167AF">
      <w:pPr>
        <w:ind w:firstLine="480"/>
        <w:jc w:val="both"/>
        <w:rPr>
          <w:color w:val="auto"/>
          <w:kern w:val="0"/>
          <w:szCs w:val="20"/>
          <w:lang w:bidi="ar"/>
        </w:rPr>
      </w:pPr>
      <w:r w:rsidRPr="007510D9">
        <w:rPr>
          <w:rFonts w:hint="eastAsia"/>
          <w:color w:val="auto"/>
          <w:kern w:val="0"/>
          <w:szCs w:val="20"/>
          <w:lang w:bidi="ar"/>
        </w:rPr>
        <w:t>（</w:t>
      </w:r>
      <w:r w:rsidRPr="007510D9">
        <w:rPr>
          <w:color w:val="auto"/>
          <w:kern w:val="0"/>
          <w:szCs w:val="20"/>
          <w:lang w:bidi="ar"/>
        </w:rPr>
        <w:t>6</w:t>
      </w:r>
      <w:r w:rsidRPr="007510D9">
        <w:rPr>
          <w:rFonts w:hint="eastAsia"/>
          <w:color w:val="auto"/>
          <w:kern w:val="0"/>
          <w:szCs w:val="20"/>
          <w:lang w:bidi="ar"/>
        </w:rPr>
        <w:t>）通过上述评价，论证项目在环境方面的可行性，给出环境影响评价结论，为环境保护主管部门提供决策依据。</w:t>
      </w:r>
    </w:p>
    <w:p w14:paraId="37BC8DCC" w14:textId="77777777" w:rsidR="00EF1B1F" w:rsidRPr="007510D9" w:rsidRDefault="005167AF">
      <w:pPr>
        <w:pStyle w:val="38"/>
        <w:rPr>
          <w:rFonts w:ascii="黑体" w:hAnsi="黑体"/>
          <w:color w:val="auto"/>
        </w:rPr>
      </w:pPr>
      <w:r w:rsidRPr="007510D9">
        <w:rPr>
          <w:rFonts w:ascii="黑体" w:hAnsi="黑体" w:hint="eastAsia"/>
          <w:color w:val="auto"/>
        </w:rPr>
        <w:t>1.2.2 评价原则</w:t>
      </w:r>
    </w:p>
    <w:p w14:paraId="5798A7DF" w14:textId="77777777" w:rsidR="00EF1B1F" w:rsidRPr="007510D9" w:rsidRDefault="005167AF">
      <w:pPr>
        <w:adjustRightInd w:val="0"/>
        <w:spacing w:line="500" w:lineRule="exact"/>
        <w:ind w:firstLine="480"/>
        <w:jc w:val="both"/>
        <w:textAlignment w:val="baseline"/>
        <w:rPr>
          <w:color w:val="auto"/>
          <w:kern w:val="0"/>
          <w:szCs w:val="20"/>
        </w:rPr>
      </w:pPr>
      <w:r w:rsidRPr="007510D9">
        <w:rPr>
          <w:rFonts w:hint="eastAsia"/>
          <w:color w:val="auto"/>
          <w:kern w:val="0"/>
          <w:szCs w:val="20"/>
          <w:lang w:bidi="ar"/>
        </w:rPr>
        <w:t>突出环境影响评价的源头预防作用，坚持保护和改善环境质量。</w:t>
      </w:r>
    </w:p>
    <w:p w14:paraId="166CEAE9" w14:textId="77777777" w:rsidR="00EF1B1F" w:rsidRPr="007510D9" w:rsidRDefault="005167AF">
      <w:pPr>
        <w:adjustRightInd w:val="0"/>
        <w:spacing w:line="500" w:lineRule="exact"/>
        <w:ind w:firstLine="480"/>
        <w:jc w:val="both"/>
        <w:textAlignment w:val="baseline"/>
        <w:rPr>
          <w:color w:val="auto"/>
          <w:kern w:val="0"/>
          <w:szCs w:val="20"/>
        </w:rPr>
      </w:pPr>
      <w:r w:rsidRPr="007510D9">
        <w:rPr>
          <w:rFonts w:hint="eastAsia"/>
          <w:color w:val="auto"/>
          <w:kern w:val="0"/>
          <w:szCs w:val="20"/>
          <w:lang w:bidi="ar"/>
        </w:rPr>
        <w:t>（</w:t>
      </w:r>
      <w:r w:rsidRPr="007510D9">
        <w:rPr>
          <w:color w:val="auto"/>
          <w:kern w:val="0"/>
          <w:szCs w:val="20"/>
          <w:lang w:bidi="ar"/>
        </w:rPr>
        <w:t>1）依法评价</w:t>
      </w:r>
    </w:p>
    <w:p w14:paraId="6B7C9866" w14:textId="77777777" w:rsidR="00EF1B1F" w:rsidRPr="007510D9" w:rsidRDefault="005167AF">
      <w:pPr>
        <w:adjustRightInd w:val="0"/>
        <w:spacing w:line="500" w:lineRule="exact"/>
        <w:ind w:firstLine="480"/>
        <w:jc w:val="both"/>
        <w:textAlignment w:val="baseline"/>
        <w:rPr>
          <w:color w:val="auto"/>
          <w:kern w:val="0"/>
          <w:szCs w:val="20"/>
        </w:rPr>
      </w:pPr>
      <w:r w:rsidRPr="007510D9">
        <w:rPr>
          <w:rFonts w:hint="eastAsia"/>
          <w:color w:val="auto"/>
          <w:kern w:val="0"/>
          <w:szCs w:val="20"/>
          <w:lang w:bidi="ar"/>
        </w:rPr>
        <w:t>贯彻执行我国环境保护相关法律法规、标准、政策和规划等，优化项目建设，服务环境管理；</w:t>
      </w:r>
    </w:p>
    <w:p w14:paraId="25EF8442" w14:textId="77777777" w:rsidR="00EF1B1F" w:rsidRPr="007510D9" w:rsidRDefault="005167AF">
      <w:pPr>
        <w:adjustRightInd w:val="0"/>
        <w:spacing w:line="500" w:lineRule="exact"/>
        <w:ind w:firstLine="480"/>
        <w:jc w:val="both"/>
        <w:textAlignment w:val="baseline"/>
        <w:rPr>
          <w:color w:val="auto"/>
          <w:kern w:val="0"/>
          <w:szCs w:val="20"/>
        </w:rPr>
      </w:pPr>
      <w:r w:rsidRPr="007510D9">
        <w:rPr>
          <w:rFonts w:hint="eastAsia"/>
          <w:color w:val="auto"/>
          <w:kern w:val="0"/>
          <w:szCs w:val="20"/>
          <w:lang w:bidi="ar"/>
        </w:rPr>
        <w:t>（</w:t>
      </w:r>
      <w:r w:rsidRPr="007510D9">
        <w:rPr>
          <w:color w:val="auto"/>
          <w:kern w:val="0"/>
          <w:szCs w:val="20"/>
          <w:lang w:bidi="ar"/>
        </w:rPr>
        <w:t>2）科学评价</w:t>
      </w:r>
    </w:p>
    <w:p w14:paraId="70B18D8C" w14:textId="77777777" w:rsidR="00EF1B1F" w:rsidRPr="007510D9" w:rsidRDefault="005167AF">
      <w:pPr>
        <w:adjustRightInd w:val="0"/>
        <w:spacing w:line="500" w:lineRule="exact"/>
        <w:ind w:firstLine="480"/>
        <w:jc w:val="both"/>
        <w:textAlignment w:val="baseline"/>
        <w:rPr>
          <w:color w:val="auto"/>
          <w:kern w:val="0"/>
          <w:szCs w:val="20"/>
        </w:rPr>
      </w:pPr>
      <w:r w:rsidRPr="007510D9">
        <w:rPr>
          <w:rFonts w:hint="eastAsia"/>
          <w:color w:val="auto"/>
          <w:kern w:val="0"/>
          <w:szCs w:val="20"/>
          <w:lang w:bidi="ar"/>
        </w:rPr>
        <w:t>规范环境影响评价方法，科学分析项目建设对环境质量的影响；</w:t>
      </w:r>
    </w:p>
    <w:p w14:paraId="66902F30" w14:textId="77777777" w:rsidR="00EF1B1F" w:rsidRPr="007510D9" w:rsidRDefault="005167AF">
      <w:pPr>
        <w:adjustRightInd w:val="0"/>
        <w:spacing w:line="500" w:lineRule="exact"/>
        <w:ind w:firstLine="480"/>
        <w:jc w:val="both"/>
        <w:textAlignment w:val="baseline"/>
        <w:rPr>
          <w:color w:val="auto"/>
          <w:kern w:val="0"/>
          <w:szCs w:val="20"/>
        </w:rPr>
      </w:pPr>
      <w:r w:rsidRPr="007510D9">
        <w:rPr>
          <w:rFonts w:hint="eastAsia"/>
          <w:color w:val="auto"/>
          <w:kern w:val="0"/>
          <w:szCs w:val="20"/>
          <w:lang w:bidi="ar"/>
        </w:rPr>
        <w:t>（</w:t>
      </w:r>
      <w:r w:rsidRPr="007510D9">
        <w:rPr>
          <w:color w:val="auto"/>
          <w:kern w:val="0"/>
          <w:szCs w:val="20"/>
          <w:lang w:bidi="ar"/>
        </w:rPr>
        <w:t>3）突出重点</w:t>
      </w:r>
    </w:p>
    <w:p w14:paraId="446F440A" w14:textId="77777777" w:rsidR="00EF1B1F" w:rsidRPr="007510D9" w:rsidRDefault="005167AF">
      <w:pPr>
        <w:ind w:firstLine="480"/>
        <w:jc w:val="both"/>
        <w:rPr>
          <w:color w:val="auto"/>
        </w:rPr>
      </w:pPr>
      <w:r w:rsidRPr="007510D9">
        <w:rPr>
          <w:rFonts w:hint="eastAsia"/>
          <w:color w:val="auto"/>
          <w:kern w:val="0"/>
          <w:szCs w:val="20"/>
          <w:lang w:bidi="ar"/>
        </w:rPr>
        <w:t>根据建设项目的工作内容及特点，明确与环境要素间的作用效应管辖，根据规划环境影响评价结论和审查意见，充分利用符合失效的数据资料及成果，对建设项目主要环境影响予以重点分析和评价。</w:t>
      </w:r>
    </w:p>
    <w:p w14:paraId="7B921A48" w14:textId="77777777" w:rsidR="00EF1B1F" w:rsidRPr="007510D9" w:rsidRDefault="005167AF">
      <w:pPr>
        <w:pStyle w:val="28"/>
        <w:spacing w:before="312"/>
        <w:rPr>
          <w:rFonts w:ascii="黑体" w:hAnsi="黑体" w:cs="黑体"/>
          <w:color w:val="auto"/>
        </w:rPr>
      </w:pPr>
      <w:bookmarkStart w:id="12" w:name="_Toc17193516"/>
      <w:r w:rsidRPr="007510D9">
        <w:rPr>
          <w:rFonts w:ascii="黑体" w:hAnsi="黑体" w:cs="黑体" w:hint="eastAsia"/>
          <w:color w:val="auto"/>
        </w:rPr>
        <w:t>1.3 评价时段</w:t>
      </w:r>
      <w:bookmarkEnd w:id="12"/>
    </w:p>
    <w:p w14:paraId="2F073684" w14:textId="77777777" w:rsidR="00EF1B1F" w:rsidRPr="007510D9" w:rsidRDefault="005167AF">
      <w:pPr>
        <w:spacing w:line="500" w:lineRule="exact"/>
        <w:ind w:firstLine="480"/>
        <w:jc w:val="both"/>
        <w:rPr>
          <w:color w:val="auto"/>
        </w:rPr>
      </w:pPr>
      <w:r w:rsidRPr="007510D9">
        <w:rPr>
          <w:rFonts w:hint="eastAsia"/>
          <w:color w:val="auto"/>
        </w:rPr>
        <w:t>根据项目的建设规模和性质，确定本工程的环境影响评价时段为施工期和运营期。</w:t>
      </w:r>
    </w:p>
    <w:p w14:paraId="42C33142" w14:textId="77777777" w:rsidR="00EF1B1F" w:rsidRPr="007510D9" w:rsidRDefault="005167AF">
      <w:pPr>
        <w:pStyle w:val="28"/>
        <w:spacing w:before="312"/>
        <w:rPr>
          <w:rFonts w:ascii="黑体" w:hAnsi="黑体" w:cs="黑体"/>
          <w:color w:val="auto"/>
        </w:rPr>
      </w:pPr>
      <w:bookmarkStart w:id="13" w:name="_Toc17193517"/>
      <w:r w:rsidRPr="007510D9">
        <w:rPr>
          <w:rFonts w:ascii="黑体" w:hAnsi="黑体" w:cs="黑体" w:hint="eastAsia"/>
          <w:color w:val="auto"/>
        </w:rPr>
        <w:t>1.4 环境影响因素识别和评价因子筛选</w:t>
      </w:r>
      <w:bookmarkEnd w:id="13"/>
    </w:p>
    <w:p w14:paraId="55457982" w14:textId="77777777" w:rsidR="00EF1B1F" w:rsidRPr="007510D9" w:rsidRDefault="005167AF">
      <w:pPr>
        <w:pStyle w:val="38"/>
        <w:rPr>
          <w:rFonts w:ascii="黑体" w:hAnsi="黑体"/>
          <w:color w:val="auto"/>
        </w:rPr>
      </w:pPr>
      <w:r w:rsidRPr="007510D9">
        <w:rPr>
          <w:rFonts w:ascii="黑体" w:hAnsi="黑体" w:hint="eastAsia"/>
          <w:color w:val="auto"/>
        </w:rPr>
        <w:t>1.4.1 环境影响因素识别</w:t>
      </w:r>
    </w:p>
    <w:p w14:paraId="65534378" w14:textId="77777777" w:rsidR="00EF1B1F" w:rsidRPr="007510D9" w:rsidRDefault="005167AF">
      <w:pPr>
        <w:autoSpaceDE w:val="0"/>
        <w:autoSpaceDN w:val="0"/>
        <w:adjustRightInd w:val="0"/>
        <w:spacing w:line="500" w:lineRule="exact"/>
        <w:ind w:firstLine="480"/>
        <w:jc w:val="both"/>
        <w:rPr>
          <w:color w:val="auto"/>
        </w:rPr>
      </w:pPr>
      <w:bookmarkStart w:id="14" w:name="_Hlk11063148"/>
      <w:r w:rsidRPr="007510D9">
        <w:rPr>
          <w:color w:val="auto"/>
        </w:rPr>
        <w:t>根据区域环境对工程的制约因素及工程对环境的影响分析，筛选本项目的</w:t>
      </w:r>
      <w:r w:rsidRPr="007510D9">
        <w:rPr>
          <w:rFonts w:hint="eastAsia"/>
          <w:color w:val="auto"/>
        </w:rPr>
        <w:t>环境</w:t>
      </w:r>
      <w:r w:rsidRPr="007510D9">
        <w:rPr>
          <w:color w:val="auto"/>
        </w:rPr>
        <w:t>影响</w:t>
      </w:r>
      <w:r w:rsidRPr="007510D9">
        <w:rPr>
          <w:color w:val="auto"/>
        </w:rPr>
        <w:lastRenderedPageBreak/>
        <w:t>因素包括：</w:t>
      </w:r>
      <w:r w:rsidRPr="007510D9">
        <w:rPr>
          <w:rFonts w:hint="eastAsia"/>
          <w:color w:val="auto"/>
        </w:rPr>
        <w:t>施工期对环境的影响主要为施工扬尘、施工废水、建筑垃圾、生活垃圾、施工噪声等；运营期对环境的影响主要为加热炉燃烧烟气、装置区、储罐区及装卸区的无组织废气、含油污水、废催化剂、废保护剂、废惰性瓷球及各种设备噪声。</w:t>
      </w:r>
      <w:r w:rsidRPr="007510D9">
        <w:rPr>
          <w:color w:val="auto"/>
        </w:rPr>
        <w:t>其影响程度如表</w:t>
      </w:r>
      <w:r w:rsidRPr="007510D9">
        <w:rPr>
          <w:rFonts w:hint="eastAsia"/>
          <w:color w:val="auto"/>
        </w:rPr>
        <w:t>1</w:t>
      </w:r>
      <w:r w:rsidRPr="007510D9">
        <w:rPr>
          <w:color w:val="auto"/>
        </w:rPr>
        <w:t>.4-1所示。</w:t>
      </w:r>
    </w:p>
    <w:p w14:paraId="46504B3A" w14:textId="77777777" w:rsidR="00EF1B1F" w:rsidRPr="007510D9" w:rsidRDefault="005167AF">
      <w:pPr>
        <w:autoSpaceDE w:val="0"/>
        <w:autoSpaceDN w:val="0"/>
        <w:adjustRightInd w:val="0"/>
        <w:spacing w:line="500" w:lineRule="exact"/>
        <w:ind w:firstLine="422"/>
        <w:jc w:val="center"/>
        <w:rPr>
          <w:b/>
          <w:bCs/>
          <w:color w:val="auto"/>
          <w:sz w:val="21"/>
          <w:szCs w:val="21"/>
        </w:rPr>
      </w:pPr>
      <w:r w:rsidRPr="007510D9">
        <w:rPr>
          <w:rFonts w:hint="eastAsia"/>
          <w:b/>
          <w:bCs/>
          <w:color w:val="auto"/>
          <w:sz w:val="21"/>
          <w:szCs w:val="21"/>
        </w:rPr>
        <w:t>表1</w:t>
      </w:r>
      <w:r w:rsidRPr="007510D9">
        <w:rPr>
          <w:b/>
          <w:bCs/>
          <w:color w:val="auto"/>
          <w:sz w:val="21"/>
          <w:szCs w:val="21"/>
        </w:rPr>
        <w:t xml:space="preserve">.4-1  </w:t>
      </w:r>
      <w:r w:rsidRPr="007510D9">
        <w:rPr>
          <w:rFonts w:hint="eastAsia"/>
          <w:b/>
          <w:bCs/>
          <w:color w:val="auto"/>
          <w:sz w:val="21"/>
          <w:szCs w:val="21"/>
        </w:rPr>
        <w:t xml:space="preserve">  建设项目环境影响因素识别表</w:t>
      </w:r>
    </w:p>
    <w:tbl>
      <w:tblPr>
        <w:tblW w:w="9026" w:type="dxa"/>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755"/>
        <w:gridCol w:w="3069"/>
        <w:gridCol w:w="1134"/>
        <w:gridCol w:w="993"/>
        <w:gridCol w:w="995"/>
        <w:gridCol w:w="1372"/>
      </w:tblGrid>
      <w:tr w:rsidR="00EF1B1F" w:rsidRPr="007510D9" w14:paraId="397186D7" w14:textId="77777777">
        <w:trPr>
          <w:trHeight w:val="340"/>
        </w:trPr>
        <w:tc>
          <w:tcPr>
            <w:tcW w:w="708" w:type="dxa"/>
            <w:vAlign w:val="center"/>
          </w:tcPr>
          <w:p w14:paraId="1162DAD9"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时段</w:t>
            </w:r>
          </w:p>
        </w:tc>
        <w:tc>
          <w:tcPr>
            <w:tcW w:w="3824" w:type="dxa"/>
            <w:gridSpan w:val="2"/>
            <w:vAlign w:val="center"/>
          </w:tcPr>
          <w:p w14:paraId="18726417"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环境因素</w:t>
            </w:r>
          </w:p>
        </w:tc>
        <w:tc>
          <w:tcPr>
            <w:tcW w:w="1134" w:type="dxa"/>
            <w:vAlign w:val="center"/>
          </w:tcPr>
          <w:p w14:paraId="7776951A"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大气环境</w:t>
            </w:r>
          </w:p>
        </w:tc>
        <w:tc>
          <w:tcPr>
            <w:tcW w:w="993" w:type="dxa"/>
            <w:vAlign w:val="center"/>
          </w:tcPr>
          <w:p w14:paraId="1B4302FB"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水环境</w:t>
            </w:r>
          </w:p>
        </w:tc>
        <w:tc>
          <w:tcPr>
            <w:tcW w:w="995" w:type="dxa"/>
            <w:vAlign w:val="center"/>
          </w:tcPr>
          <w:p w14:paraId="74D60676"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声环境</w:t>
            </w:r>
          </w:p>
        </w:tc>
        <w:tc>
          <w:tcPr>
            <w:tcW w:w="1372" w:type="dxa"/>
            <w:vAlign w:val="center"/>
          </w:tcPr>
          <w:p w14:paraId="51C2CE4F"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土壤环境</w:t>
            </w:r>
          </w:p>
        </w:tc>
      </w:tr>
      <w:tr w:rsidR="00EF1B1F" w:rsidRPr="007510D9" w14:paraId="53A5DB76" w14:textId="77777777">
        <w:trPr>
          <w:trHeight w:val="340"/>
        </w:trPr>
        <w:tc>
          <w:tcPr>
            <w:tcW w:w="708" w:type="dxa"/>
            <w:vMerge w:val="restart"/>
            <w:vAlign w:val="center"/>
          </w:tcPr>
          <w:p w14:paraId="534EAD49"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施</w:t>
            </w:r>
          </w:p>
          <w:p w14:paraId="0C5AB8CB"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工</w:t>
            </w:r>
          </w:p>
          <w:p w14:paraId="0F6FED1C"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期</w:t>
            </w:r>
          </w:p>
        </w:tc>
        <w:tc>
          <w:tcPr>
            <w:tcW w:w="755" w:type="dxa"/>
            <w:vAlign w:val="center"/>
          </w:tcPr>
          <w:p w14:paraId="53E808D6"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废气</w:t>
            </w:r>
          </w:p>
        </w:tc>
        <w:tc>
          <w:tcPr>
            <w:tcW w:w="3069" w:type="dxa"/>
            <w:vAlign w:val="center"/>
          </w:tcPr>
          <w:p w14:paraId="07A7E664"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施工扬尘</w:t>
            </w:r>
            <w:r w:rsidRPr="007510D9">
              <w:rPr>
                <w:rFonts w:hint="eastAsia"/>
                <w:color w:val="auto"/>
                <w:sz w:val="21"/>
                <w:szCs w:val="21"/>
              </w:rPr>
              <w:t>、汽车尾气</w:t>
            </w:r>
          </w:p>
        </w:tc>
        <w:tc>
          <w:tcPr>
            <w:tcW w:w="1134" w:type="dxa"/>
            <w:vAlign w:val="center"/>
          </w:tcPr>
          <w:p w14:paraId="4F3E4C57"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-1</w:t>
            </w:r>
          </w:p>
        </w:tc>
        <w:tc>
          <w:tcPr>
            <w:tcW w:w="993" w:type="dxa"/>
            <w:vAlign w:val="center"/>
          </w:tcPr>
          <w:p w14:paraId="2403806C"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0</w:t>
            </w:r>
          </w:p>
        </w:tc>
        <w:tc>
          <w:tcPr>
            <w:tcW w:w="995" w:type="dxa"/>
            <w:vAlign w:val="center"/>
          </w:tcPr>
          <w:p w14:paraId="35626868"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0</w:t>
            </w:r>
          </w:p>
        </w:tc>
        <w:tc>
          <w:tcPr>
            <w:tcW w:w="1372" w:type="dxa"/>
            <w:vAlign w:val="center"/>
          </w:tcPr>
          <w:p w14:paraId="1B4C27F6"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-1</w:t>
            </w:r>
          </w:p>
        </w:tc>
      </w:tr>
      <w:tr w:rsidR="00EF1B1F" w:rsidRPr="007510D9" w14:paraId="7EFEF5F3" w14:textId="77777777">
        <w:trPr>
          <w:trHeight w:val="340"/>
        </w:trPr>
        <w:tc>
          <w:tcPr>
            <w:tcW w:w="708" w:type="dxa"/>
            <w:vMerge/>
            <w:vAlign w:val="center"/>
          </w:tcPr>
          <w:p w14:paraId="1CE12891" w14:textId="77777777" w:rsidR="00EF1B1F" w:rsidRPr="007510D9" w:rsidRDefault="00EF1B1F">
            <w:pPr>
              <w:adjustRightInd w:val="0"/>
              <w:snapToGrid w:val="0"/>
              <w:spacing w:line="300" w:lineRule="exact"/>
              <w:ind w:firstLineChars="0" w:firstLine="0"/>
              <w:jc w:val="center"/>
              <w:rPr>
                <w:color w:val="auto"/>
                <w:sz w:val="21"/>
                <w:szCs w:val="21"/>
              </w:rPr>
            </w:pPr>
          </w:p>
        </w:tc>
        <w:tc>
          <w:tcPr>
            <w:tcW w:w="755" w:type="dxa"/>
            <w:vAlign w:val="center"/>
          </w:tcPr>
          <w:p w14:paraId="04DE0F55"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废水</w:t>
            </w:r>
          </w:p>
        </w:tc>
        <w:tc>
          <w:tcPr>
            <w:tcW w:w="3069" w:type="dxa"/>
            <w:vAlign w:val="center"/>
          </w:tcPr>
          <w:p w14:paraId="55FEDC63"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施工</w:t>
            </w:r>
            <w:r w:rsidRPr="007510D9">
              <w:rPr>
                <w:color w:val="auto"/>
                <w:sz w:val="21"/>
                <w:szCs w:val="21"/>
              </w:rPr>
              <w:t>废水、生活污水</w:t>
            </w:r>
          </w:p>
        </w:tc>
        <w:tc>
          <w:tcPr>
            <w:tcW w:w="1134" w:type="dxa"/>
            <w:vAlign w:val="center"/>
          </w:tcPr>
          <w:p w14:paraId="2D5997C2"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-1</w:t>
            </w:r>
          </w:p>
        </w:tc>
        <w:tc>
          <w:tcPr>
            <w:tcW w:w="993" w:type="dxa"/>
            <w:vAlign w:val="center"/>
          </w:tcPr>
          <w:p w14:paraId="611FC67D"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-1</w:t>
            </w:r>
          </w:p>
        </w:tc>
        <w:tc>
          <w:tcPr>
            <w:tcW w:w="995" w:type="dxa"/>
            <w:vAlign w:val="center"/>
          </w:tcPr>
          <w:p w14:paraId="1B0EA186"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0</w:t>
            </w:r>
          </w:p>
        </w:tc>
        <w:tc>
          <w:tcPr>
            <w:tcW w:w="1372" w:type="dxa"/>
            <w:vAlign w:val="center"/>
          </w:tcPr>
          <w:p w14:paraId="1B574BAD"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-1</w:t>
            </w:r>
          </w:p>
        </w:tc>
      </w:tr>
      <w:tr w:rsidR="00EF1B1F" w:rsidRPr="007510D9" w14:paraId="47355691" w14:textId="77777777">
        <w:trPr>
          <w:trHeight w:val="340"/>
        </w:trPr>
        <w:tc>
          <w:tcPr>
            <w:tcW w:w="708" w:type="dxa"/>
            <w:vMerge/>
            <w:vAlign w:val="center"/>
          </w:tcPr>
          <w:p w14:paraId="162E5DC5" w14:textId="77777777" w:rsidR="00EF1B1F" w:rsidRPr="007510D9" w:rsidRDefault="00EF1B1F">
            <w:pPr>
              <w:adjustRightInd w:val="0"/>
              <w:snapToGrid w:val="0"/>
              <w:spacing w:line="300" w:lineRule="exact"/>
              <w:ind w:firstLineChars="0" w:firstLine="0"/>
              <w:jc w:val="center"/>
              <w:rPr>
                <w:color w:val="auto"/>
                <w:sz w:val="21"/>
                <w:szCs w:val="21"/>
              </w:rPr>
            </w:pPr>
          </w:p>
        </w:tc>
        <w:tc>
          <w:tcPr>
            <w:tcW w:w="755" w:type="dxa"/>
            <w:vAlign w:val="center"/>
          </w:tcPr>
          <w:p w14:paraId="0BD01707"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固废</w:t>
            </w:r>
          </w:p>
        </w:tc>
        <w:tc>
          <w:tcPr>
            <w:tcW w:w="3069" w:type="dxa"/>
            <w:vAlign w:val="center"/>
          </w:tcPr>
          <w:p w14:paraId="49100D75"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建筑垃圾</w:t>
            </w:r>
            <w:r w:rsidRPr="007510D9">
              <w:rPr>
                <w:rFonts w:hint="eastAsia"/>
                <w:color w:val="auto"/>
                <w:sz w:val="21"/>
                <w:szCs w:val="21"/>
              </w:rPr>
              <w:t>、生活垃圾</w:t>
            </w:r>
          </w:p>
        </w:tc>
        <w:tc>
          <w:tcPr>
            <w:tcW w:w="1134" w:type="dxa"/>
            <w:vAlign w:val="center"/>
          </w:tcPr>
          <w:p w14:paraId="07E117E6"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-1</w:t>
            </w:r>
          </w:p>
        </w:tc>
        <w:tc>
          <w:tcPr>
            <w:tcW w:w="993" w:type="dxa"/>
            <w:vAlign w:val="center"/>
          </w:tcPr>
          <w:p w14:paraId="615E9696"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0</w:t>
            </w:r>
          </w:p>
        </w:tc>
        <w:tc>
          <w:tcPr>
            <w:tcW w:w="995" w:type="dxa"/>
            <w:vAlign w:val="center"/>
          </w:tcPr>
          <w:p w14:paraId="04C3F600"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0</w:t>
            </w:r>
          </w:p>
        </w:tc>
        <w:tc>
          <w:tcPr>
            <w:tcW w:w="1372" w:type="dxa"/>
            <w:vAlign w:val="center"/>
          </w:tcPr>
          <w:p w14:paraId="6CC11AFD"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-1</w:t>
            </w:r>
          </w:p>
        </w:tc>
      </w:tr>
      <w:tr w:rsidR="00EF1B1F" w:rsidRPr="007510D9" w14:paraId="059C6A8D" w14:textId="77777777">
        <w:trPr>
          <w:trHeight w:val="340"/>
        </w:trPr>
        <w:tc>
          <w:tcPr>
            <w:tcW w:w="708" w:type="dxa"/>
            <w:vMerge/>
            <w:vAlign w:val="center"/>
          </w:tcPr>
          <w:p w14:paraId="6446DFDA" w14:textId="77777777" w:rsidR="00EF1B1F" w:rsidRPr="007510D9" w:rsidRDefault="00EF1B1F">
            <w:pPr>
              <w:adjustRightInd w:val="0"/>
              <w:snapToGrid w:val="0"/>
              <w:spacing w:line="300" w:lineRule="exact"/>
              <w:ind w:firstLineChars="0" w:firstLine="0"/>
              <w:jc w:val="center"/>
              <w:rPr>
                <w:color w:val="auto"/>
                <w:sz w:val="21"/>
                <w:szCs w:val="21"/>
              </w:rPr>
            </w:pPr>
          </w:p>
        </w:tc>
        <w:tc>
          <w:tcPr>
            <w:tcW w:w="755" w:type="dxa"/>
            <w:vAlign w:val="center"/>
          </w:tcPr>
          <w:p w14:paraId="0E068C9C"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噪声</w:t>
            </w:r>
          </w:p>
        </w:tc>
        <w:tc>
          <w:tcPr>
            <w:tcW w:w="3069" w:type="dxa"/>
            <w:vAlign w:val="center"/>
          </w:tcPr>
          <w:p w14:paraId="2C4CEB0E"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施工期机械、车辆噪声</w:t>
            </w:r>
          </w:p>
        </w:tc>
        <w:tc>
          <w:tcPr>
            <w:tcW w:w="1134" w:type="dxa"/>
            <w:vAlign w:val="center"/>
          </w:tcPr>
          <w:p w14:paraId="1DE23C46"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0</w:t>
            </w:r>
          </w:p>
        </w:tc>
        <w:tc>
          <w:tcPr>
            <w:tcW w:w="993" w:type="dxa"/>
            <w:vAlign w:val="center"/>
          </w:tcPr>
          <w:p w14:paraId="0B2F0826"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0</w:t>
            </w:r>
          </w:p>
        </w:tc>
        <w:tc>
          <w:tcPr>
            <w:tcW w:w="995" w:type="dxa"/>
            <w:vAlign w:val="center"/>
          </w:tcPr>
          <w:p w14:paraId="26584E8E"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-2</w:t>
            </w:r>
          </w:p>
        </w:tc>
        <w:tc>
          <w:tcPr>
            <w:tcW w:w="1372" w:type="dxa"/>
            <w:vAlign w:val="center"/>
          </w:tcPr>
          <w:p w14:paraId="24CA72A2"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0</w:t>
            </w:r>
          </w:p>
        </w:tc>
      </w:tr>
      <w:tr w:rsidR="00EF1B1F" w:rsidRPr="007510D9" w14:paraId="6B9EC8F4" w14:textId="77777777">
        <w:trPr>
          <w:trHeight w:val="340"/>
        </w:trPr>
        <w:tc>
          <w:tcPr>
            <w:tcW w:w="708" w:type="dxa"/>
            <w:vMerge w:val="restart"/>
            <w:vAlign w:val="center"/>
          </w:tcPr>
          <w:p w14:paraId="5CB05174"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营</w:t>
            </w:r>
          </w:p>
          <w:p w14:paraId="7331ABC0"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运</w:t>
            </w:r>
          </w:p>
          <w:p w14:paraId="5396D212"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期</w:t>
            </w:r>
          </w:p>
        </w:tc>
        <w:tc>
          <w:tcPr>
            <w:tcW w:w="755" w:type="dxa"/>
            <w:vAlign w:val="center"/>
          </w:tcPr>
          <w:p w14:paraId="5C05D6FA"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废气</w:t>
            </w:r>
          </w:p>
        </w:tc>
        <w:tc>
          <w:tcPr>
            <w:tcW w:w="3069" w:type="dxa"/>
            <w:vAlign w:val="center"/>
          </w:tcPr>
          <w:p w14:paraId="671517E0"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加热炉燃烧烟气、无组织废气</w:t>
            </w:r>
          </w:p>
        </w:tc>
        <w:tc>
          <w:tcPr>
            <w:tcW w:w="1134" w:type="dxa"/>
            <w:vAlign w:val="center"/>
          </w:tcPr>
          <w:p w14:paraId="2F41CB29"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-2</w:t>
            </w:r>
          </w:p>
        </w:tc>
        <w:tc>
          <w:tcPr>
            <w:tcW w:w="993" w:type="dxa"/>
            <w:vAlign w:val="center"/>
          </w:tcPr>
          <w:p w14:paraId="0A1BB51F"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0</w:t>
            </w:r>
          </w:p>
        </w:tc>
        <w:tc>
          <w:tcPr>
            <w:tcW w:w="995" w:type="dxa"/>
            <w:vAlign w:val="center"/>
          </w:tcPr>
          <w:p w14:paraId="640015D7"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0</w:t>
            </w:r>
          </w:p>
        </w:tc>
        <w:tc>
          <w:tcPr>
            <w:tcW w:w="1372" w:type="dxa"/>
            <w:vAlign w:val="center"/>
          </w:tcPr>
          <w:p w14:paraId="7252C00E"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-2</w:t>
            </w:r>
          </w:p>
        </w:tc>
      </w:tr>
      <w:tr w:rsidR="00EF1B1F" w:rsidRPr="007510D9" w14:paraId="08976CE6" w14:textId="77777777">
        <w:trPr>
          <w:trHeight w:val="340"/>
        </w:trPr>
        <w:tc>
          <w:tcPr>
            <w:tcW w:w="708" w:type="dxa"/>
            <w:vMerge/>
            <w:vAlign w:val="center"/>
          </w:tcPr>
          <w:p w14:paraId="459019D3" w14:textId="77777777" w:rsidR="00EF1B1F" w:rsidRPr="007510D9" w:rsidRDefault="00EF1B1F">
            <w:pPr>
              <w:adjustRightInd w:val="0"/>
              <w:snapToGrid w:val="0"/>
              <w:spacing w:line="300" w:lineRule="exact"/>
              <w:ind w:firstLineChars="0" w:firstLine="0"/>
              <w:jc w:val="center"/>
              <w:rPr>
                <w:color w:val="auto"/>
                <w:sz w:val="21"/>
                <w:szCs w:val="21"/>
              </w:rPr>
            </w:pPr>
          </w:p>
        </w:tc>
        <w:tc>
          <w:tcPr>
            <w:tcW w:w="755" w:type="dxa"/>
            <w:vAlign w:val="center"/>
          </w:tcPr>
          <w:p w14:paraId="443B7DC2"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废水</w:t>
            </w:r>
          </w:p>
        </w:tc>
        <w:tc>
          <w:tcPr>
            <w:tcW w:w="3069" w:type="dxa"/>
            <w:vAlign w:val="center"/>
          </w:tcPr>
          <w:p w14:paraId="3954479B"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含油污水</w:t>
            </w:r>
          </w:p>
        </w:tc>
        <w:tc>
          <w:tcPr>
            <w:tcW w:w="1134" w:type="dxa"/>
            <w:vAlign w:val="center"/>
          </w:tcPr>
          <w:p w14:paraId="714BCDC3"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-1</w:t>
            </w:r>
          </w:p>
        </w:tc>
        <w:tc>
          <w:tcPr>
            <w:tcW w:w="993" w:type="dxa"/>
            <w:vAlign w:val="center"/>
          </w:tcPr>
          <w:p w14:paraId="0421A47C"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-1</w:t>
            </w:r>
          </w:p>
        </w:tc>
        <w:tc>
          <w:tcPr>
            <w:tcW w:w="995" w:type="dxa"/>
            <w:vAlign w:val="center"/>
          </w:tcPr>
          <w:p w14:paraId="19AFD93A"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0</w:t>
            </w:r>
          </w:p>
        </w:tc>
        <w:tc>
          <w:tcPr>
            <w:tcW w:w="1372" w:type="dxa"/>
            <w:vAlign w:val="center"/>
          </w:tcPr>
          <w:p w14:paraId="0A2D580C"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-2</w:t>
            </w:r>
          </w:p>
        </w:tc>
      </w:tr>
      <w:tr w:rsidR="00EF1B1F" w:rsidRPr="007510D9" w14:paraId="50D4A387" w14:textId="77777777">
        <w:trPr>
          <w:trHeight w:val="340"/>
        </w:trPr>
        <w:tc>
          <w:tcPr>
            <w:tcW w:w="708" w:type="dxa"/>
            <w:vMerge/>
            <w:vAlign w:val="center"/>
          </w:tcPr>
          <w:p w14:paraId="3439714C" w14:textId="77777777" w:rsidR="00EF1B1F" w:rsidRPr="007510D9" w:rsidRDefault="00EF1B1F">
            <w:pPr>
              <w:adjustRightInd w:val="0"/>
              <w:snapToGrid w:val="0"/>
              <w:spacing w:line="300" w:lineRule="exact"/>
              <w:ind w:firstLineChars="0" w:firstLine="0"/>
              <w:jc w:val="center"/>
              <w:rPr>
                <w:color w:val="auto"/>
                <w:sz w:val="21"/>
                <w:szCs w:val="21"/>
              </w:rPr>
            </w:pPr>
          </w:p>
        </w:tc>
        <w:tc>
          <w:tcPr>
            <w:tcW w:w="755" w:type="dxa"/>
            <w:vAlign w:val="center"/>
          </w:tcPr>
          <w:p w14:paraId="1ABC3DDD"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固废</w:t>
            </w:r>
          </w:p>
        </w:tc>
        <w:tc>
          <w:tcPr>
            <w:tcW w:w="3069" w:type="dxa"/>
            <w:vAlign w:val="center"/>
          </w:tcPr>
          <w:p w14:paraId="429E052D"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废惰性瓷球</w:t>
            </w:r>
            <w:r w:rsidRPr="007510D9">
              <w:rPr>
                <w:color w:val="auto"/>
                <w:sz w:val="21"/>
                <w:szCs w:val="21"/>
              </w:rPr>
              <w:t>、</w:t>
            </w:r>
            <w:r w:rsidRPr="007510D9">
              <w:rPr>
                <w:rFonts w:hint="eastAsia"/>
                <w:color w:val="auto"/>
                <w:sz w:val="21"/>
                <w:szCs w:val="21"/>
              </w:rPr>
              <w:t>废加氢催化剂、废保护剂</w:t>
            </w:r>
          </w:p>
        </w:tc>
        <w:tc>
          <w:tcPr>
            <w:tcW w:w="1134" w:type="dxa"/>
            <w:vAlign w:val="center"/>
          </w:tcPr>
          <w:p w14:paraId="43396A89"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0</w:t>
            </w:r>
          </w:p>
        </w:tc>
        <w:tc>
          <w:tcPr>
            <w:tcW w:w="993" w:type="dxa"/>
            <w:vAlign w:val="center"/>
          </w:tcPr>
          <w:p w14:paraId="0CB8E5C9"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0</w:t>
            </w:r>
          </w:p>
        </w:tc>
        <w:tc>
          <w:tcPr>
            <w:tcW w:w="995" w:type="dxa"/>
            <w:vAlign w:val="center"/>
          </w:tcPr>
          <w:p w14:paraId="2C540598"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0</w:t>
            </w:r>
          </w:p>
        </w:tc>
        <w:tc>
          <w:tcPr>
            <w:tcW w:w="1372" w:type="dxa"/>
            <w:vAlign w:val="center"/>
          </w:tcPr>
          <w:p w14:paraId="2E676D30"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w:t>
            </w:r>
            <w:r w:rsidRPr="007510D9">
              <w:rPr>
                <w:color w:val="auto"/>
                <w:sz w:val="21"/>
                <w:szCs w:val="21"/>
              </w:rPr>
              <w:t>1</w:t>
            </w:r>
          </w:p>
        </w:tc>
      </w:tr>
      <w:tr w:rsidR="00EF1B1F" w:rsidRPr="007510D9" w14:paraId="7DB1B1D5" w14:textId="77777777">
        <w:trPr>
          <w:trHeight w:val="340"/>
        </w:trPr>
        <w:tc>
          <w:tcPr>
            <w:tcW w:w="708" w:type="dxa"/>
            <w:vMerge/>
            <w:vAlign w:val="center"/>
          </w:tcPr>
          <w:p w14:paraId="08924AC3" w14:textId="77777777" w:rsidR="00EF1B1F" w:rsidRPr="007510D9" w:rsidRDefault="00EF1B1F">
            <w:pPr>
              <w:adjustRightInd w:val="0"/>
              <w:snapToGrid w:val="0"/>
              <w:spacing w:line="300" w:lineRule="exact"/>
              <w:ind w:firstLineChars="0" w:firstLine="0"/>
              <w:jc w:val="center"/>
              <w:rPr>
                <w:color w:val="auto"/>
                <w:sz w:val="21"/>
                <w:szCs w:val="21"/>
              </w:rPr>
            </w:pPr>
          </w:p>
        </w:tc>
        <w:tc>
          <w:tcPr>
            <w:tcW w:w="755" w:type="dxa"/>
            <w:vAlign w:val="center"/>
          </w:tcPr>
          <w:p w14:paraId="6F4AD0B6"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噪声</w:t>
            </w:r>
          </w:p>
        </w:tc>
        <w:tc>
          <w:tcPr>
            <w:tcW w:w="3069" w:type="dxa"/>
            <w:vAlign w:val="center"/>
          </w:tcPr>
          <w:p w14:paraId="2435C6F6"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设备噪声</w:t>
            </w:r>
          </w:p>
        </w:tc>
        <w:tc>
          <w:tcPr>
            <w:tcW w:w="1134" w:type="dxa"/>
            <w:vAlign w:val="center"/>
          </w:tcPr>
          <w:p w14:paraId="3E1E941F"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0</w:t>
            </w:r>
          </w:p>
        </w:tc>
        <w:tc>
          <w:tcPr>
            <w:tcW w:w="993" w:type="dxa"/>
            <w:vAlign w:val="center"/>
          </w:tcPr>
          <w:p w14:paraId="3625516A"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0</w:t>
            </w:r>
          </w:p>
        </w:tc>
        <w:tc>
          <w:tcPr>
            <w:tcW w:w="995" w:type="dxa"/>
            <w:vAlign w:val="center"/>
          </w:tcPr>
          <w:p w14:paraId="50B1156A"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-2</w:t>
            </w:r>
          </w:p>
        </w:tc>
        <w:tc>
          <w:tcPr>
            <w:tcW w:w="1372" w:type="dxa"/>
            <w:vAlign w:val="center"/>
          </w:tcPr>
          <w:p w14:paraId="348F6F68"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0</w:t>
            </w:r>
          </w:p>
        </w:tc>
      </w:tr>
      <w:tr w:rsidR="00EF1B1F" w:rsidRPr="007510D9" w14:paraId="0633C005" w14:textId="77777777">
        <w:trPr>
          <w:trHeight w:val="340"/>
        </w:trPr>
        <w:tc>
          <w:tcPr>
            <w:tcW w:w="708" w:type="dxa"/>
            <w:vMerge/>
            <w:vAlign w:val="center"/>
          </w:tcPr>
          <w:p w14:paraId="25003C68" w14:textId="77777777" w:rsidR="00EF1B1F" w:rsidRPr="007510D9" w:rsidRDefault="00EF1B1F">
            <w:pPr>
              <w:adjustRightInd w:val="0"/>
              <w:snapToGrid w:val="0"/>
              <w:spacing w:line="300" w:lineRule="exact"/>
              <w:ind w:firstLineChars="0" w:firstLine="0"/>
              <w:jc w:val="center"/>
              <w:rPr>
                <w:color w:val="auto"/>
                <w:sz w:val="21"/>
                <w:szCs w:val="21"/>
              </w:rPr>
            </w:pPr>
          </w:p>
        </w:tc>
        <w:tc>
          <w:tcPr>
            <w:tcW w:w="755" w:type="dxa"/>
            <w:vAlign w:val="center"/>
          </w:tcPr>
          <w:p w14:paraId="151A175C"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风险</w:t>
            </w:r>
          </w:p>
        </w:tc>
        <w:tc>
          <w:tcPr>
            <w:tcW w:w="3069" w:type="dxa"/>
            <w:vAlign w:val="center"/>
          </w:tcPr>
          <w:p w14:paraId="24FED307"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物料泄漏、火灾爆炸等</w:t>
            </w:r>
            <w:r w:rsidRPr="007510D9">
              <w:rPr>
                <w:rFonts w:hint="eastAsia"/>
                <w:color w:val="auto"/>
                <w:sz w:val="21"/>
                <w:szCs w:val="21"/>
              </w:rPr>
              <w:t>产生的伴生/次生污染物</w:t>
            </w:r>
          </w:p>
        </w:tc>
        <w:tc>
          <w:tcPr>
            <w:tcW w:w="1134" w:type="dxa"/>
            <w:vAlign w:val="center"/>
          </w:tcPr>
          <w:p w14:paraId="5EF28CA2"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-3</w:t>
            </w:r>
          </w:p>
        </w:tc>
        <w:tc>
          <w:tcPr>
            <w:tcW w:w="993" w:type="dxa"/>
            <w:vAlign w:val="center"/>
          </w:tcPr>
          <w:p w14:paraId="1A09FB92"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0</w:t>
            </w:r>
          </w:p>
        </w:tc>
        <w:tc>
          <w:tcPr>
            <w:tcW w:w="995" w:type="dxa"/>
            <w:vAlign w:val="center"/>
          </w:tcPr>
          <w:p w14:paraId="0C04C5EA"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-2</w:t>
            </w:r>
          </w:p>
        </w:tc>
        <w:tc>
          <w:tcPr>
            <w:tcW w:w="1372" w:type="dxa"/>
            <w:vAlign w:val="center"/>
          </w:tcPr>
          <w:p w14:paraId="2E296C7D"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w:t>
            </w:r>
            <w:r w:rsidRPr="007510D9">
              <w:rPr>
                <w:color w:val="auto"/>
                <w:sz w:val="21"/>
                <w:szCs w:val="21"/>
              </w:rPr>
              <w:t>2</w:t>
            </w:r>
          </w:p>
        </w:tc>
      </w:tr>
      <w:tr w:rsidR="00EF1B1F" w:rsidRPr="007510D9" w14:paraId="417CF546" w14:textId="77777777">
        <w:trPr>
          <w:trHeight w:val="340"/>
        </w:trPr>
        <w:tc>
          <w:tcPr>
            <w:tcW w:w="9026" w:type="dxa"/>
            <w:gridSpan w:val="7"/>
            <w:vAlign w:val="center"/>
          </w:tcPr>
          <w:p w14:paraId="0A5A33AC" w14:textId="77777777" w:rsidR="00EF1B1F" w:rsidRPr="007510D9" w:rsidRDefault="005167AF">
            <w:pPr>
              <w:adjustRightInd w:val="0"/>
              <w:snapToGrid w:val="0"/>
              <w:spacing w:line="300" w:lineRule="exact"/>
              <w:ind w:firstLineChars="0" w:firstLine="0"/>
              <w:rPr>
                <w:color w:val="auto"/>
                <w:sz w:val="21"/>
                <w:szCs w:val="21"/>
              </w:rPr>
            </w:pPr>
            <w:r w:rsidRPr="007510D9">
              <w:rPr>
                <w:color w:val="auto"/>
                <w:sz w:val="21"/>
                <w:szCs w:val="21"/>
              </w:rPr>
              <w:t>注：“+”表示正面影响，“-”表示负面影响，“3”表示影响程度大，“2”表示影响程度中等，“1”表示影响程度小</w:t>
            </w:r>
            <w:r w:rsidRPr="007510D9">
              <w:rPr>
                <w:rFonts w:hint="eastAsia"/>
                <w:color w:val="auto"/>
                <w:sz w:val="21"/>
                <w:szCs w:val="21"/>
              </w:rPr>
              <w:t>，“</w:t>
            </w:r>
            <w:r w:rsidRPr="007510D9">
              <w:rPr>
                <w:color w:val="auto"/>
                <w:sz w:val="21"/>
                <w:szCs w:val="21"/>
              </w:rPr>
              <w:t>0”表示无影响。</w:t>
            </w:r>
          </w:p>
        </w:tc>
      </w:tr>
    </w:tbl>
    <w:p w14:paraId="71DA4336" w14:textId="77777777" w:rsidR="00EF1B1F" w:rsidRPr="007510D9" w:rsidRDefault="005167AF">
      <w:pPr>
        <w:pStyle w:val="38"/>
        <w:rPr>
          <w:rFonts w:ascii="黑体" w:hAnsi="黑体"/>
          <w:color w:val="auto"/>
        </w:rPr>
      </w:pPr>
      <w:r w:rsidRPr="007510D9">
        <w:rPr>
          <w:rFonts w:ascii="黑体" w:hAnsi="黑体" w:hint="eastAsia"/>
          <w:color w:val="auto"/>
        </w:rPr>
        <w:t>1.4.2 评价因子筛选</w:t>
      </w:r>
    </w:p>
    <w:p w14:paraId="5D516514" w14:textId="77777777" w:rsidR="00EF1B1F" w:rsidRPr="007510D9" w:rsidRDefault="005167AF">
      <w:pPr>
        <w:pStyle w:val="01"/>
        <w:spacing w:before="0" w:line="480" w:lineRule="exact"/>
        <w:ind w:firstLineChars="183" w:firstLine="439"/>
        <w:jc w:val="left"/>
        <w:rPr>
          <w:rFonts w:ascii="宋体" w:hAnsi="宋体"/>
          <w:color w:val="auto"/>
        </w:rPr>
      </w:pPr>
      <w:r w:rsidRPr="007510D9">
        <w:rPr>
          <w:rFonts w:ascii="宋体" w:hAnsi="宋体"/>
          <w:color w:val="auto"/>
        </w:rPr>
        <w:t>根据项目污染源特点及周边区域环境特征分析结论，确定各环境影响要素的评价因子，见表</w:t>
      </w:r>
      <w:r w:rsidRPr="007510D9">
        <w:rPr>
          <w:rFonts w:ascii="宋体" w:hAnsi="宋体" w:hint="eastAsia"/>
          <w:color w:val="auto"/>
        </w:rPr>
        <w:t>1</w:t>
      </w:r>
      <w:r w:rsidRPr="007510D9">
        <w:rPr>
          <w:rFonts w:ascii="宋体" w:hAnsi="宋体"/>
          <w:color w:val="auto"/>
        </w:rPr>
        <w:t>.4-2。</w:t>
      </w:r>
    </w:p>
    <w:p w14:paraId="169F90DA" w14:textId="77777777" w:rsidR="00EF1B1F" w:rsidRPr="007510D9" w:rsidRDefault="005167AF">
      <w:pPr>
        <w:pStyle w:val="afffb"/>
        <w:tabs>
          <w:tab w:val="center" w:pos="4252"/>
          <w:tab w:val="left" w:pos="6507"/>
        </w:tabs>
        <w:spacing w:line="520" w:lineRule="exact"/>
        <w:rPr>
          <w:b/>
        </w:rPr>
      </w:pPr>
      <w:r w:rsidRPr="007510D9">
        <w:rPr>
          <w:b/>
        </w:rPr>
        <w:t>表</w:t>
      </w:r>
      <w:r w:rsidRPr="007510D9">
        <w:rPr>
          <w:rFonts w:hint="eastAsia"/>
          <w:b/>
        </w:rPr>
        <w:t>1</w:t>
      </w:r>
      <w:r w:rsidRPr="007510D9">
        <w:rPr>
          <w:b/>
        </w:rPr>
        <w:t>.4-</w:t>
      </w:r>
      <w:r w:rsidRPr="007510D9">
        <w:rPr>
          <w:rFonts w:hint="eastAsia"/>
          <w:b/>
        </w:rPr>
        <w:t>2</w:t>
      </w:r>
      <w:r w:rsidRPr="007510D9">
        <w:rPr>
          <w:b/>
        </w:rPr>
        <w:t xml:space="preserve">    </w:t>
      </w:r>
      <w:r w:rsidRPr="007510D9">
        <w:rPr>
          <w:rFonts w:hint="eastAsia"/>
          <w:b/>
        </w:rPr>
        <w:t>环境影响评价因子筛选表</w:t>
      </w:r>
    </w:p>
    <w:tbl>
      <w:tblPr>
        <w:tblW w:w="9026" w:type="dxa"/>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07"/>
        <w:gridCol w:w="1803"/>
        <w:gridCol w:w="5416"/>
      </w:tblGrid>
      <w:tr w:rsidR="00EF1B1F" w:rsidRPr="007510D9" w14:paraId="7690B9F3" w14:textId="77777777">
        <w:trPr>
          <w:trHeight w:val="340"/>
          <w:jc w:val="center"/>
        </w:trPr>
        <w:tc>
          <w:tcPr>
            <w:tcW w:w="1807" w:type="dxa"/>
            <w:vAlign w:val="center"/>
          </w:tcPr>
          <w:p w14:paraId="0284B3D8"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环境要素</w:t>
            </w:r>
          </w:p>
        </w:tc>
        <w:tc>
          <w:tcPr>
            <w:tcW w:w="1803" w:type="dxa"/>
            <w:vAlign w:val="center"/>
          </w:tcPr>
          <w:p w14:paraId="37F4253C"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项目</w:t>
            </w:r>
          </w:p>
        </w:tc>
        <w:tc>
          <w:tcPr>
            <w:tcW w:w="5416" w:type="dxa"/>
            <w:vAlign w:val="center"/>
          </w:tcPr>
          <w:p w14:paraId="2C453861"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评价因子</w:t>
            </w:r>
          </w:p>
        </w:tc>
      </w:tr>
      <w:tr w:rsidR="00EF1B1F" w:rsidRPr="007510D9" w14:paraId="7F1BE161" w14:textId="77777777">
        <w:trPr>
          <w:trHeight w:val="340"/>
          <w:jc w:val="center"/>
        </w:trPr>
        <w:tc>
          <w:tcPr>
            <w:tcW w:w="1807" w:type="dxa"/>
            <w:vMerge w:val="restart"/>
            <w:vAlign w:val="center"/>
          </w:tcPr>
          <w:p w14:paraId="293AA1E1"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地下水环境</w:t>
            </w:r>
          </w:p>
        </w:tc>
        <w:tc>
          <w:tcPr>
            <w:tcW w:w="1803" w:type="dxa"/>
            <w:vAlign w:val="center"/>
          </w:tcPr>
          <w:p w14:paraId="4960FF4B"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现状评价</w:t>
            </w:r>
          </w:p>
        </w:tc>
        <w:tc>
          <w:tcPr>
            <w:tcW w:w="5416" w:type="dxa"/>
            <w:vAlign w:val="center"/>
          </w:tcPr>
          <w:p w14:paraId="292EAFD2"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pH</w:t>
            </w:r>
            <w:r w:rsidRPr="007510D9">
              <w:rPr>
                <w:rFonts w:hint="eastAsia"/>
                <w:color w:val="auto"/>
                <w:sz w:val="21"/>
                <w:szCs w:val="21"/>
              </w:rPr>
              <w:t>、总大肠菌群、总硬度、溶解性总固体、硝酸盐氮、亚硝酸盐氮、氨氮、硫酸盐、氯化物、氟化物、挥发酚、氰化物、砷、硒、汞、铅、镉、镍、六价铬、铁、锰、耗氧量、石油类</w:t>
            </w:r>
          </w:p>
        </w:tc>
      </w:tr>
      <w:tr w:rsidR="00EF1B1F" w:rsidRPr="007510D9" w14:paraId="20837510" w14:textId="77777777">
        <w:trPr>
          <w:trHeight w:val="340"/>
          <w:jc w:val="center"/>
        </w:trPr>
        <w:tc>
          <w:tcPr>
            <w:tcW w:w="1807" w:type="dxa"/>
            <w:vMerge/>
            <w:vAlign w:val="center"/>
          </w:tcPr>
          <w:p w14:paraId="6BA23B20" w14:textId="77777777" w:rsidR="00EF1B1F" w:rsidRPr="007510D9" w:rsidRDefault="00EF1B1F">
            <w:pPr>
              <w:adjustRightInd w:val="0"/>
              <w:snapToGrid w:val="0"/>
              <w:spacing w:line="300" w:lineRule="exact"/>
              <w:ind w:firstLineChars="0" w:firstLine="0"/>
              <w:jc w:val="center"/>
              <w:rPr>
                <w:color w:val="auto"/>
                <w:sz w:val="21"/>
                <w:szCs w:val="21"/>
              </w:rPr>
            </w:pPr>
          </w:p>
        </w:tc>
        <w:tc>
          <w:tcPr>
            <w:tcW w:w="1803" w:type="dxa"/>
            <w:vAlign w:val="center"/>
          </w:tcPr>
          <w:p w14:paraId="49C32240"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影响分析</w:t>
            </w:r>
          </w:p>
        </w:tc>
        <w:tc>
          <w:tcPr>
            <w:tcW w:w="5416" w:type="dxa"/>
            <w:vAlign w:val="center"/>
          </w:tcPr>
          <w:p w14:paraId="5E05D32E"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石油类</w:t>
            </w:r>
          </w:p>
        </w:tc>
      </w:tr>
      <w:tr w:rsidR="00EF1B1F" w:rsidRPr="007510D9" w14:paraId="15A41732" w14:textId="77777777">
        <w:trPr>
          <w:trHeight w:val="340"/>
          <w:jc w:val="center"/>
        </w:trPr>
        <w:tc>
          <w:tcPr>
            <w:tcW w:w="1807" w:type="dxa"/>
            <w:vMerge w:val="restart"/>
            <w:vAlign w:val="center"/>
          </w:tcPr>
          <w:p w14:paraId="6E2EA91F"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环境空气</w:t>
            </w:r>
          </w:p>
        </w:tc>
        <w:tc>
          <w:tcPr>
            <w:tcW w:w="1803" w:type="dxa"/>
            <w:vAlign w:val="center"/>
          </w:tcPr>
          <w:p w14:paraId="0F1B00F4"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现状评价</w:t>
            </w:r>
          </w:p>
        </w:tc>
        <w:tc>
          <w:tcPr>
            <w:tcW w:w="5416" w:type="dxa"/>
            <w:vAlign w:val="center"/>
          </w:tcPr>
          <w:p w14:paraId="1A003954"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PM</w:t>
            </w:r>
            <w:r w:rsidRPr="007510D9">
              <w:rPr>
                <w:color w:val="auto"/>
                <w:sz w:val="21"/>
                <w:szCs w:val="21"/>
                <w:vertAlign w:val="subscript"/>
              </w:rPr>
              <w:t>2.5</w:t>
            </w:r>
            <w:r w:rsidRPr="007510D9">
              <w:rPr>
                <w:rFonts w:hint="eastAsia"/>
                <w:color w:val="auto"/>
                <w:sz w:val="21"/>
                <w:szCs w:val="21"/>
              </w:rPr>
              <w:t>、</w:t>
            </w:r>
            <w:r w:rsidRPr="007510D9">
              <w:rPr>
                <w:color w:val="auto"/>
                <w:sz w:val="21"/>
                <w:szCs w:val="21"/>
              </w:rPr>
              <w:t>PM</w:t>
            </w:r>
            <w:r w:rsidRPr="007510D9">
              <w:rPr>
                <w:color w:val="auto"/>
                <w:sz w:val="21"/>
                <w:szCs w:val="21"/>
                <w:vertAlign w:val="subscript"/>
              </w:rPr>
              <w:t>10</w:t>
            </w:r>
            <w:r w:rsidRPr="007510D9">
              <w:rPr>
                <w:rFonts w:hint="eastAsia"/>
                <w:color w:val="auto"/>
                <w:sz w:val="21"/>
                <w:szCs w:val="21"/>
              </w:rPr>
              <w:t>、</w:t>
            </w:r>
            <w:r w:rsidRPr="007510D9">
              <w:rPr>
                <w:color w:val="auto"/>
                <w:sz w:val="21"/>
                <w:szCs w:val="21"/>
              </w:rPr>
              <w:t>SO</w:t>
            </w:r>
            <w:r w:rsidRPr="007510D9">
              <w:rPr>
                <w:color w:val="auto"/>
                <w:sz w:val="21"/>
                <w:szCs w:val="21"/>
                <w:vertAlign w:val="subscript"/>
              </w:rPr>
              <w:t>2</w:t>
            </w:r>
            <w:r w:rsidRPr="007510D9">
              <w:rPr>
                <w:rFonts w:hint="eastAsia"/>
                <w:color w:val="auto"/>
                <w:sz w:val="21"/>
                <w:szCs w:val="21"/>
              </w:rPr>
              <w:t>、</w:t>
            </w:r>
            <w:r w:rsidRPr="007510D9">
              <w:rPr>
                <w:color w:val="auto"/>
                <w:sz w:val="21"/>
                <w:szCs w:val="21"/>
              </w:rPr>
              <w:t>NO</w:t>
            </w:r>
            <w:r w:rsidRPr="007510D9">
              <w:rPr>
                <w:color w:val="auto"/>
                <w:sz w:val="21"/>
                <w:szCs w:val="21"/>
                <w:vertAlign w:val="subscript"/>
              </w:rPr>
              <w:t>2</w:t>
            </w:r>
            <w:r w:rsidRPr="007510D9">
              <w:rPr>
                <w:rFonts w:hint="eastAsia"/>
                <w:color w:val="auto"/>
                <w:sz w:val="21"/>
                <w:szCs w:val="21"/>
              </w:rPr>
              <w:t>、</w:t>
            </w:r>
            <w:r w:rsidRPr="007510D9">
              <w:rPr>
                <w:color w:val="auto"/>
                <w:sz w:val="21"/>
                <w:szCs w:val="21"/>
              </w:rPr>
              <w:t>CO、O</w:t>
            </w:r>
            <w:r w:rsidRPr="007510D9">
              <w:rPr>
                <w:color w:val="auto"/>
                <w:sz w:val="21"/>
                <w:szCs w:val="21"/>
                <w:vertAlign w:val="subscript"/>
              </w:rPr>
              <w:t>3</w:t>
            </w:r>
            <w:r w:rsidRPr="007510D9">
              <w:rPr>
                <w:rFonts w:hint="eastAsia"/>
                <w:color w:val="auto"/>
                <w:sz w:val="21"/>
                <w:szCs w:val="21"/>
              </w:rPr>
              <w:t>、N</w:t>
            </w:r>
            <w:r w:rsidRPr="007510D9">
              <w:rPr>
                <w:color w:val="auto"/>
                <w:sz w:val="21"/>
                <w:szCs w:val="21"/>
              </w:rPr>
              <w:t>MHC</w:t>
            </w:r>
          </w:p>
        </w:tc>
      </w:tr>
      <w:tr w:rsidR="00EF1B1F" w:rsidRPr="007510D9" w14:paraId="527F6A40" w14:textId="77777777">
        <w:trPr>
          <w:trHeight w:val="340"/>
          <w:jc w:val="center"/>
        </w:trPr>
        <w:tc>
          <w:tcPr>
            <w:tcW w:w="1807" w:type="dxa"/>
            <w:vMerge/>
            <w:vAlign w:val="center"/>
          </w:tcPr>
          <w:p w14:paraId="531A9E2C" w14:textId="77777777" w:rsidR="00EF1B1F" w:rsidRPr="007510D9" w:rsidRDefault="00EF1B1F">
            <w:pPr>
              <w:adjustRightInd w:val="0"/>
              <w:snapToGrid w:val="0"/>
              <w:spacing w:line="300" w:lineRule="exact"/>
              <w:ind w:firstLineChars="0" w:firstLine="0"/>
              <w:jc w:val="center"/>
              <w:rPr>
                <w:color w:val="auto"/>
                <w:sz w:val="21"/>
                <w:szCs w:val="21"/>
              </w:rPr>
            </w:pPr>
          </w:p>
        </w:tc>
        <w:tc>
          <w:tcPr>
            <w:tcW w:w="1803" w:type="dxa"/>
            <w:vAlign w:val="center"/>
          </w:tcPr>
          <w:p w14:paraId="3F32E2FD"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影响分析</w:t>
            </w:r>
          </w:p>
        </w:tc>
        <w:tc>
          <w:tcPr>
            <w:tcW w:w="5416" w:type="dxa"/>
            <w:vAlign w:val="center"/>
          </w:tcPr>
          <w:p w14:paraId="1E3AD80F"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PM</w:t>
            </w:r>
            <w:r w:rsidRPr="007510D9">
              <w:rPr>
                <w:color w:val="auto"/>
                <w:sz w:val="21"/>
                <w:szCs w:val="21"/>
                <w:vertAlign w:val="subscript"/>
              </w:rPr>
              <w:t>10</w:t>
            </w:r>
            <w:r w:rsidRPr="007510D9">
              <w:rPr>
                <w:rFonts w:hint="eastAsia"/>
                <w:color w:val="auto"/>
                <w:sz w:val="21"/>
                <w:szCs w:val="21"/>
              </w:rPr>
              <w:t>、</w:t>
            </w:r>
            <w:r w:rsidRPr="007510D9">
              <w:rPr>
                <w:color w:val="auto"/>
                <w:sz w:val="21"/>
                <w:szCs w:val="21"/>
              </w:rPr>
              <w:t>SO</w:t>
            </w:r>
            <w:r w:rsidRPr="007510D9">
              <w:rPr>
                <w:color w:val="auto"/>
                <w:sz w:val="21"/>
                <w:szCs w:val="21"/>
                <w:vertAlign w:val="subscript"/>
              </w:rPr>
              <w:t>2</w:t>
            </w:r>
            <w:r w:rsidRPr="007510D9">
              <w:rPr>
                <w:rFonts w:hint="eastAsia"/>
                <w:color w:val="auto"/>
                <w:sz w:val="21"/>
                <w:szCs w:val="21"/>
              </w:rPr>
              <w:t>、N</w:t>
            </w:r>
            <w:r w:rsidRPr="007510D9">
              <w:rPr>
                <w:color w:val="auto"/>
                <w:sz w:val="21"/>
                <w:szCs w:val="21"/>
              </w:rPr>
              <w:t>MHC</w:t>
            </w:r>
            <w:r w:rsidRPr="007510D9">
              <w:rPr>
                <w:rFonts w:hint="eastAsia"/>
                <w:color w:val="auto"/>
                <w:sz w:val="21"/>
                <w:szCs w:val="21"/>
              </w:rPr>
              <w:t>、N</w:t>
            </w:r>
            <w:r w:rsidRPr="007510D9">
              <w:rPr>
                <w:color w:val="auto"/>
                <w:sz w:val="21"/>
                <w:szCs w:val="21"/>
              </w:rPr>
              <w:t>O</w:t>
            </w:r>
            <w:r w:rsidRPr="007510D9">
              <w:rPr>
                <w:color w:val="auto"/>
                <w:sz w:val="21"/>
                <w:szCs w:val="21"/>
                <w:vertAlign w:val="subscript"/>
              </w:rPr>
              <w:t>2</w:t>
            </w:r>
          </w:p>
        </w:tc>
      </w:tr>
      <w:tr w:rsidR="00EF1B1F" w:rsidRPr="007510D9" w14:paraId="0ED862DE" w14:textId="77777777">
        <w:trPr>
          <w:trHeight w:val="340"/>
          <w:jc w:val="center"/>
        </w:trPr>
        <w:tc>
          <w:tcPr>
            <w:tcW w:w="1807" w:type="dxa"/>
            <w:vMerge/>
            <w:vAlign w:val="center"/>
          </w:tcPr>
          <w:p w14:paraId="7D1BF8EE" w14:textId="77777777" w:rsidR="00EF1B1F" w:rsidRPr="007510D9" w:rsidRDefault="00EF1B1F">
            <w:pPr>
              <w:adjustRightInd w:val="0"/>
              <w:snapToGrid w:val="0"/>
              <w:spacing w:line="300" w:lineRule="exact"/>
              <w:ind w:firstLineChars="0" w:firstLine="0"/>
              <w:jc w:val="center"/>
              <w:rPr>
                <w:color w:val="auto"/>
                <w:sz w:val="21"/>
                <w:szCs w:val="21"/>
              </w:rPr>
            </w:pPr>
          </w:p>
        </w:tc>
        <w:tc>
          <w:tcPr>
            <w:tcW w:w="1803" w:type="dxa"/>
            <w:vAlign w:val="center"/>
          </w:tcPr>
          <w:p w14:paraId="3529C0F1"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总量控制因子</w:t>
            </w:r>
          </w:p>
        </w:tc>
        <w:tc>
          <w:tcPr>
            <w:tcW w:w="5416" w:type="dxa"/>
            <w:vAlign w:val="center"/>
          </w:tcPr>
          <w:p w14:paraId="1DDBA868"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SO</w:t>
            </w:r>
            <w:r w:rsidRPr="007510D9">
              <w:rPr>
                <w:color w:val="auto"/>
                <w:sz w:val="21"/>
                <w:szCs w:val="21"/>
                <w:vertAlign w:val="subscript"/>
              </w:rPr>
              <w:t>2</w:t>
            </w:r>
            <w:r w:rsidRPr="007510D9">
              <w:rPr>
                <w:rFonts w:hint="eastAsia"/>
                <w:color w:val="auto"/>
                <w:sz w:val="21"/>
                <w:szCs w:val="21"/>
              </w:rPr>
              <w:t>、N</w:t>
            </w:r>
            <w:r w:rsidRPr="007510D9">
              <w:rPr>
                <w:color w:val="auto"/>
                <w:sz w:val="21"/>
                <w:szCs w:val="21"/>
              </w:rPr>
              <w:t>MHC</w:t>
            </w:r>
            <w:r w:rsidRPr="007510D9">
              <w:rPr>
                <w:rFonts w:hint="eastAsia"/>
                <w:color w:val="auto"/>
                <w:sz w:val="21"/>
                <w:szCs w:val="21"/>
              </w:rPr>
              <w:t>、N</w:t>
            </w:r>
            <w:r w:rsidRPr="007510D9">
              <w:rPr>
                <w:color w:val="auto"/>
                <w:sz w:val="21"/>
                <w:szCs w:val="21"/>
              </w:rPr>
              <w:t>O</w:t>
            </w:r>
            <w:r w:rsidRPr="007510D9">
              <w:rPr>
                <w:color w:val="auto"/>
                <w:sz w:val="21"/>
                <w:szCs w:val="21"/>
                <w:vertAlign w:val="subscript"/>
              </w:rPr>
              <w:t>x</w:t>
            </w:r>
          </w:p>
        </w:tc>
      </w:tr>
      <w:tr w:rsidR="00EF1B1F" w:rsidRPr="007510D9" w14:paraId="5685E74B" w14:textId="77777777">
        <w:trPr>
          <w:trHeight w:val="340"/>
          <w:jc w:val="center"/>
        </w:trPr>
        <w:tc>
          <w:tcPr>
            <w:tcW w:w="1807" w:type="dxa"/>
            <w:vMerge w:val="restart"/>
            <w:vAlign w:val="center"/>
          </w:tcPr>
          <w:p w14:paraId="1E55A442"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声环境</w:t>
            </w:r>
          </w:p>
        </w:tc>
        <w:tc>
          <w:tcPr>
            <w:tcW w:w="1803" w:type="dxa"/>
            <w:vAlign w:val="center"/>
          </w:tcPr>
          <w:p w14:paraId="568B4800"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现状评价</w:t>
            </w:r>
          </w:p>
        </w:tc>
        <w:tc>
          <w:tcPr>
            <w:tcW w:w="5416" w:type="dxa"/>
            <w:vAlign w:val="center"/>
          </w:tcPr>
          <w:p w14:paraId="3856018A"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等效连续</w:t>
            </w:r>
            <w:r w:rsidRPr="007510D9">
              <w:rPr>
                <w:color w:val="auto"/>
                <w:sz w:val="21"/>
                <w:szCs w:val="21"/>
              </w:rPr>
              <w:t>A声级</w:t>
            </w:r>
          </w:p>
        </w:tc>
      </w:tr>
      <w:tr w:rsidR="00EF1B1F" w:rsidRPr="007510D9" w14:paraId="63DE816C" w14:textId="77777777">
        <w:trPr>
          <w:trHeight w:val="340"/>
          <w:jc w:val="center"/>
        </w:trPr>
        <w:tc>
          <w:tcPr>
            <w:tcW w:w="1807" w:type="dxa"/>
            <w:vMerge/>
            <w:vAlign w:val="center"/>
          </w:tcPr>
          <w:p w14:paraId="6A07121E" w14:textId="77777777" w:rsidR="00EF1B1F" w:rsidRPr="007510D9" w:rsidRDefault="00EF1B1F">
            <w:pPr>
              <w:adjustRightInd w:val="0"/>
              <w:snapToGrid w:val="0"/>
              <w:spacing w:line="300" w:lineRule="exact"/>
              <w:ind w:firstLineChars="0" w:firstLine="0"/>
              <w:jc w:val="center"/>
              <w:rPr>
                <w:color w:val="auto"/>
                <w:sz w:val="21"/>
                <w:szCs w:val="21"/>
              </w:rPr>
            </w:pPr>
          </w:p>
        </w:tc>
        <w:tc>
          <w:tcPr>
            <w:tcW w:w="1803" w:type="dxa"/>
            <w:vAlign w:val="center"/>
          </w:tcPr>
          <w:p w14:paraId="2C4EFBFD"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影响评价</w:t>
            </w:r>
          </w:p>
        </w:tc>
        <w:tc>
          <w:tcPr>
            <w:tcW w:w="5416" w:type="dxa"/>
            <w:vAlign w:val="center"/>
          </w:tcPr>
          <w:p w14:paraId="6D25F2BF"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等效连续</w:t>
            </w:r>
            <w:r w:rsidRPr="007510D9">
              <w:rPr>
                <w:color w:val="auto"/>
                <w:sz w:val="21"/>
                <w:szCs w:val="21"/>
              </w:rPr>
              <w:t>A声级</w:t>
            </w:r>
          </w:p>
        </w:tc>
      </w:tr>
      <w:tr w:rsidR="00EF1B1F" w:rsidRPr="007510D9" w14:paraId="0CDB512A" w14:textId="77777777">
        <w:trPr>
          <w:trHeight w:val="340"/>
          <w:jc w:val="center"/>
        </w:trPr>
        <w:tc>
          <w:tcPr>
            <w:tcW w:w="1807" w:type="dxa"/>
            <w:vMerge w:val="restart"/>
            <w:vAlign w:val="center"/>
          </w:tcPr>
          <w:p w14:paraId="6A17E5C5"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土壤环境</w:t>
            </w:r>
          </w:p>
        </w:tc>
        <w:tc>
          <w:tcPr>
            <w:tcW w:w="1803" w:type="dxa"/>
            <w:vAlign w:val="center"/>
          </w:tcPr>
          <w:p w14:paraId="31D6B918"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现状评价</w:t>
            </w:r>
          </w:p>
        </w:tc>
        <w:tc>
          <w:tcPr>
            <w:tcW w:w="5416" w:type="dxa"/>
            <w:vAlign w:val="center"/>
          </w:tcPr>
          <w:p w14:paraId="1587913B"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砷、镉、铬、铜、铅、汞、镍、四氯化碳、氯仿、氯甲烷、</w:t>
            </w:r>
            <w:r w:rsidRPr="007510D9">
              <w:rPr>
                <w:color w:val="auto"/>
                <w:sz w:val="21"/>
                <w:szCs w:val="21"/>
              </w:rPr>
              <w:t>1,1-二氯乙烷、1,2-二氯乙烷、1,1-二氯乙烯、顺-</w:t>
            </w:r>
            <w:r w:rsidRPr="007510D9">
              <w:rPr>
                <w:color w:val="auto"/>
                <w:sz w:val="21"/>
                <w:szCs w:val="21"/>
              </w:rPr>
              <w:lastRenderedPageBreak/>
              <w:t>1,2-二氯乙烯、反-1,2-二氯乙烯、二氯甲烷、1,2-二氯丙烷、1,1,1,2-四氯乙烷、1,1,2,2-四氯乙烷、四氯乙烯、1,1,1-三氯乙烷、1,1,2-三氯乙烷、三氯乙烯、1,2,3-三氯丙烷、聚乙烯、苯、氯苯、1,2-二氯苯、1,4</w:t>
            </w:r>
            <w:r w:rsidRPr="007510D9">
              <w:rPr>
                <w:rFonts w:hint="eastAsia"/>
                <w:color w:val="auto"/>
                <w:sz w:val="21"/>
                <w:szCs w:val="21"/>
              </w:rPr>
              <w:t>二氯苯、乙苯、苯乙烯、甲苯、间二甲苯</w:t>
            </w:r>
            <w:r w:rsidRPr="007510D9">
              <w:rPr>
                <w:color w:val="auto"/>
                <w:sz w:val="21"/>
                <w:szCs w:val="21"/>
              </w:rPr>
              <w:t>+对二甲苯、邻二甲苯、硝基苯、苯胺、2-氯酚、苯并[a]蒽、苯并[a]芘、苯并[b]荧蒽、苯并[k]荧蒽、</w:t>
            </w:r>
            <w:r w:rsidRPr="007510D9">
              <w:rPr>
                <w:rFonts w:hint="eastAsia"/>
                <w:color w:val="auto"/>
                <w:sz w:val="21"/>
                <w:szCs w:val="21"/>
              </w:rPr>
              <w:t>䓛、二苯并</w:t>
            </w:r>
            <w:r w:rsidRPr="007510D9">
              <w:rPr>
                <w:color w:val="auto"/>
                <w:sz w:val="21"/>
                <w:szCs w:val="21"/>
              </w:rPr>
              <w:t>[</w:t>
            </w:r>
            <w:proofErr w:type="spellStart"/>
            <w:r w:rsidRPr="007510D9">
              <w:rPr>
                <w:color w:val="auto"/>
                <w:sz w:val="21"/>
                <w:szCs w:val="21"/>
              </w:rPr>
              <w:t>a,h</w:t>
            </w:r>
            <w:proofErr w:type="spellEnd"/>
            <w:r w:rsidRPr="007510D9">
              <w:rPr>
                <w:color w:val="auto"/>
                <w:sz w:val="21"/>
                <w:szCs w:val="21"/>
              </w:rPr>
              <w:t>]蒽、茚并[1,2,3-cd]芘、萘、石油烃</w:t>
            </w:r>
          </w:p>
        </w:tc>
      </w:tr>
      <w:tr w:rsidR="00EF1B1F" w:rsidRPr="007510D9" w14:paraId="56273645" w14:textId="77777777">
        <w:trPr>
          <w:trHeight w:val="340"/>
          <w:jc w:val="center"/>
        </w:trPr>
        <w:tc>
          <w:tcPr>
            <w:tcW w:w="1807" w:type="dxa"/>
            <w:vMerge/>
            <w:vAlign w:val="center"/>
          </w:tcPr>
          <w:p w14:paraId="54C56BBC" w14:textId="77777777" w:rsidR="00EF1B1F" w:rsidRPr="007510D9" w:rsidRDefault="00EF1B1F">
            <w:pPr>
              <w:adjustRightInd w:val="0"/>
              <w:snapToGrid w:val="0"/>
              <w:spacing w:line="300" w:lineRule="exact"/>
              <w:ind w:firstLineChars="0" w:firstLine="0"/>
              <w:jc w:val="center"/>
              <w:rPr>
                <w:color w:val="auto"/>
                <w:sz w:val="21"/>
                <w:szCs w:val="21"/>
              </w:rPr>
            </w:pPr>
          </w:p>
        </w:tc>
        <w:tc>
          <w:tcPr>
            <w:tcW w:w="1803" w:type="dxa"/>
            <w:vAlign w:val="center"/>
          </w:tcPr>
          <w:p w14:paraId="34C2DCF8"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影响评价</w:t>
            </w:r>
          </w:p>
        </w:tc>
        <w:tc>
          <w:tcPr>
            <w:tcW w:w="5416" w:type="dxa"/>
            <w:vAlign w:val="center"/>
          </w:tcPr>
          <w:p w14:paraId="32A3EF7C"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石油烃</w:t>
            </w:r>
          </w:p>
        </w:tc>
      </w:tr>
      <w:tr w:rsidR="00EF1B1F" w:rsidRPr="007510D9" w14:paraId="346107D4" w14:textId="77777777">
        <w:trPr>
          <w:trHeight w:val="340"/>
          <w:jc w:val="center"/>
        </w:trPr>
        <w:tc>
          <w:tcPr>
            <w:tcW w:w="1807" w:type="dxa"/>
            <w:vAlign w:val="center"/>
          </w:tcPr>
          <w:p w14:paraId="3959E72F"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固体废物</w:t>
            </w:r>
          </w:p>
        </w:tc>
        <w:tc>
          <w:tcPr>
            <w:tcW w:w="1803" w:type="dxa"/>
            <w:vAlign w:val="center"/>
          </w:tcPr>
          <w:p w14:paraId="4906C20D"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影响分析</w:t>
            </w:r>
          </w:p>
        </w:tc>
        <w:tc>
          <w:tcPr>
            <w:tcW w:w="5416" w:type="dxa"/>
            <w:vAlign w:val="center"/>
          </w:tcPr>
          <w:p w14:paraId="234F4D9B"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废加氢催化剂、废保护剂、废惰性瓷球</w:t>
            </w:r>
          </w:p>
        </w:tc>
      </w:tr>
      <w:tr w:rsidR="00EF1B1F" w:rsidRPr="007510D9" w14:paraId="60FE9985" w14:textId="77777777">
        <w:trPr>
          <w:trHeight w:val="340"/>
          <w:jc w:val="center"/>
        </w:trPr>
        <w:tc>
          <w:tcPr>
            <w:tcW w:w="1807" w:type="dxa"/>
            <w:vAlign w:val="center"/>
          </w:tcPr>
          <w:p w14:paraId="097625AA"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环境风险</w:t>
            </w:r>
          </w:p>
        </w:tc>
        <w:tc>
          <w:tcPr>
            <w:tcW w:w="1803" w:type="dxa"/>
            <w:vAlign w:val="center"/>
          </w:tcPr>
          <w:p w14:paraId="148F8F7A"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影响分析</w:t>
            </w:r>
          </w:p>
        </w:tc>
        <w:tc>
          <w:tcPr>
            <w:tcW w:w="5416" w:type="dxa"/>
            <w:vAlign w:val="center"/>
          </w:tcPr>
          <w:p w14:paraId="627FEEF2"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白油储罐泄漏</w:t>
            </w:r>
          </w:p>
        </w:tc>
      </w:tr>
    </w:tbl>
    <w:p w14:paraId="22547AD4" w14:textId="77777777" w:rsidR="00EF1B1F" w:rsidRPr="007510D9" w:rsidRDefault="005167AF">
      <w:pPr>
        <w:pStyle w:val="28"/>
        <w:spacing w:before="312"/>
        <w:rPr>
          <w:rFonts w:ascii="黑体" w:hAnsi="黑体" w:cs="黑体"/>
          <w:color w:val="auto"/>
        </w:rPr>
      </w:pPr>
      <w:bookmarkStart w:id="15" w:name="_Toc17193518"/>
      <w:bookmarkEnd w:id="14"/>
      <w:r w:rsidRPr="007510D9">
        <w:rPr>
          <w:rFonts w:ascii="黑体" w:hAnsi="黑体" w:cs="黑体" w:hint="eastAsia"/>
          <w:color w:val="auto"/>
        </w:rPr>
        <w:t>1.5 评价工作等级和评价范围</w:t>
      </w:r>
      <w:bookmarkEnd w:id="15"/>
    </w:p>
    <w:p w14:paraId="1DF8E5FE" w14:textId="77777777" w:rsidR="00EF1B1F" w:rsidRPr="007510D9" w:rsidRDefault="005167AF">
      <w:pPr>
        <w:pStyle w:val="38"/>
        <w:rPr>
          <w:rFonts w:ascii="黑体" w:hAnsi="黑体"/>
          <w:color w:val="auto"/>
        </w:rPr>
      </w:pPr>
      <w:r w:rsidRPr="007510D9">
        <w:rPr>
          <w:rFonts w:ascii="黑体" w:hAnsi="黑体" w:hint="eastAsia"/>
          <w:color w:val="auto"/>
        </w:rPr>
        <w:t>1.5.1 环境影响评价等级</w:t>
      </w:r>
    </w:p>
    <w:p w14:paraId="709C05FB" w14:textId="77777777" w:rsidR="00EF1B1F" w:rsidRPr="007510D9" w:rsidRDefault="005167AF">
      <w:pPr>
        <w:spacing w:line="540" w:lineRule="exact"/>
        <w:ind w:firstLine="480"/>
        <w:jc w:val="both"/>
        <w:rPr>
          <w:color w:val="auto"/>
          <w:kern w:val="0"/>
          <w:szCs w:val="20"/>
          <w:lang w:bidi="ar"/>
        </w:rPr>
      </w:pPr>
      <w:r w:rsidRPr="007510D9">
        <w:rPr>
          <w:rFonts w:hint="eastAsia"/>
          <w:color w:val="auto"/>
          <w:kern w:val="0"/>
          <w:szCs w:val="20"/>
          <w:lang w:bidi="ar"/>
        </w:rPr>
        <w:t>（1）环境空气</w:t>
      </w:r>
    </w:p>
    <w:p w14:paraId="2C9E5DAE" w14:textId="77777777" w:rsidR="00EF1B1F" w:rsidRPr="007510D9" w:rsidRDefault="005167AF">
      <w:pPr>
        <w:spacing w:line="540" w:lineRule="exact"/>
        <w:ind w:firstLine="480"/>
        <w:jc w:val="both"/>
        <w:rPr>
          <w:color w:val="auto"/>
          <w:kern w:val="0"/>
          <w:szCs w:val="20"/>
          <w:lang w:bidi="ar"/>
        </w:rPr>
      </w:pPr>
      <w:r w:rsidRPr="007510D9">
        <w:rPr>
          <w:rFonts w:hint="eastAsia"/>
          <w:color w:val="auto"/>
          <w:kern w:val="0"/>
          <w:szCs w:val="20"/>
          <w:lang w:bidi="ar"/>
        </w:rPr>
        <w:t>根据工程特点和污染特征，选取主要污染物颗粒物、S</w:t>
      </w:r>
      <w:r w:rsidRPr="007510D9">
        <w:rPr>
          <w:color w:val="auto"/>
          <w:kern w:val="0"/>
          <w:szCs w:val="20"/>
          <w:lang w:bidi="ar"/>
        </w:rPr>
        <w:t>O</w:t>
      </w:r>
      <w:r w:rsidRPr="007510D9">
        <w:rPr>
          <w:color w:val="auto"/>
          <w:kern w:val="0"/>
          <w:szCs w:val="20"/>
          <w:vertAlign w:val="subscript"/>
          <w:lang w:bidi="ar"/>
        </w:rPr>
        <w:t>2</w:t>
      </w:r>
      <w:r w:rsidRPr="007510D9">
        <w:rPr>
          <w:rFonts w:hint="eastAsia"/>
          <w:color w:val="auto"/>
          <w:kern w:val="0"/>
          <w:szCs w:val="20"/>
          <w:lang w:bidi="ar"/>
        </w:rPr>
        <w:t>、N</w:t>
      </w:r>
      <w:r w:rsidRPr="007510D9">
        <w:rPr>
          <w:color w:val="auto"/>
          <w:kern w:val="0"/>
          <w:szCs w:val="20"/>
          <w:lang w:bidi="ar"/>
        </w:rPr>
        <w:t>O</w:t>
      </w:r>
      <w:r w:rsidRPr="007510D9">
        <w:rPr>
          <w:color w:val="auto"/>
          <w:kern w:val="0"/>
          <w:szCs w:val="20"/>
          <w:vertAlign w:val="subscript"/>
          <w:lang w:bidi="ar"/>
        </w:rPr>
        <w:t>2</w:t>
      </w:r>
      <w:r w:rsidRPr="007510D9">
        <w:rPr>
          <w:rFonts w:hint="eastAsia"/>
          <w:color w:val="auto"/>
          <w:kern w:val="0"/>
          <w:szCs w:val="20"/>
          <w:lang w:bidi="ar"/>
        </w:rPr>
        <w:t>和非甲烷总烃作为预测因子，采用</w:t>
      </w:r>
      <w:r w:rsidRPr="007510D9">
        <w:rPr>
          <w:rFonts w:hint="eastAsia"/>
          <w:color w:val="auto"/>
          <w:kern w:val="0"/>
          <w:lang w:bidi="ar"/>
        </w:rPr>
        <w:t>《环境影响评价技术导则  大气环境》（HJ2.2-2018）中推荐的AERSCREEN估算模式来计算污染物的最大地面空气质量浓度占标率（P</w:t>
      </w:r>
      <w:r w:rsidRPr="007510D9">
        <w:rPr>
          <w:color w:val="auto"/>
          <w:kern w:val="0"/>
          <w:vertAlign w:val="subscript"/>
          <w:lang w:bidi="ar"/>
        </w:rPr>
        <w:t>i</w:t>
      </w:r>
      <w:r w:rsidRPr="007510D9">
        <w:rPr>
          <w:rFonts w:hint="eastAsia"/>
          <w:color w:val="auto"/>
          <w:kern w:val="0"/>
          <w:lang w:bidi="ar"/>
        </w:rPr>
        <w:t>），其中P</w:t>
      </w:r>
      <w:r w:rsidRPr="007510D9">
        <w:rPr>
          <w:color w:val="auto"/>
          <w:kern w:val="0"/>
          <w:vertAlign w:val="subscript"/>
          <w:lang w:bidi="ar"/>
        </w:rPr>
        <w:t>i</w:t>
      </w:r>
      <w:r w:rsidRPr="007510D9">
        <w:rPr>
          <w:rFonts w:hint="eastAsia"/>
          <w:color w:val="auto"/>
          <w:kern w:val="0"/>
          <w:lang w:bidi="ar"/>
        </w:rPr>
        <w:t>定义如下：</w:t>
      </w:r>
    </w:p>
    <w:p w14:paraId="527C9A7A" w14:textId="77777777" w:rsidR="00EF1B1F" w:rsidRPr="007510D9" w:rsidRDefault="005167AF">
      <w:pPr>
        <w:adjustRightInd w:val="0"/>
        <w:spacing w:beforeLines="100" w:before="312" w:afterLines="100" w:after="312" w:line="500" w:lineRule="exact"/>
        <w:ind w:firstLineChars="0" w:firstLine="0"/>
        <w:jc w:val="center"/>
        <w:textAlignment w:val="baseline"/>
        <w:rPr>
          <w:color w:val="auto"/>
          <w:kern w:val="0"/>
          <w:szCs w:val="20"/>
        </w:rPr>
      </w:pPr>
      <w:r w:rsidRPr="007510D9">
        <w:rPr>
          <w:noProof/>
          <w:color w:val="auto"/>
          <w:kern w:val="0"/>
          <w:position w:val="-30"/>
          <w:szCs w:val="20"/>
          <w:lang w:bidi="ar"/>
        </w:rPr>
        <w:drawing>
          <wp:inline distT="0" distB="0" distL="0" distR="0" wp14:anchorId="62D52D80" wp14:editId="273F8588">
            <wp:extent cx="1016635" cy="450215"/>
            <wp:effectExtent l="0" t="0" r="0" b="0"/>
            <wp:docPr id="3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016635" cy="450215"/>
                    </a:xfrm>
                    <a:prstGeom prst="rect">
                      <a:avLst/>
                    </a:prstGeom>
                    <a:noFill/>
                    <a:ln>
                      <a:noFill/>
                    </a:ln>
                  </pic:spPr>
                </pic:pic>
              </a:graphicData>
            </a:graphic>
          </wp:inline>
        </w:drawing>
      </w:r>
    </w:p>
    <w:p w14:paraId="113F11FD" w14:textId="77777777" w:rsidR="00EF1B1F" w:rsidRPr="007510D9" w:rsidRDefault="005167AF">
      <w:pPr>
        <w:adjustRightInd w:val="0"/>
        <w:snapToGrid w:val="0"/>
        <w:spacing w:line="500" w:lineRule="exact"/>
        <w:ind w:firstLine="480"/>
        <w:jc w:val="both"/>
        <w:textAlignment w:val="baseline"/>
        <w:rPr>
          <w:color w:val="auto"/>
          <w:kern w:val="0"/>
          <w:szCs w:val="20"/>
        </w:rPr>
      </w:pPr>
      <w:r w:rsidRPr="007510D9">
        <w:rPr>
          <w:rFonts w:hint="eastAsia"/>
          <w:color w:val="auto"/>
          <w:kern w:val="0"/>
          <w:szCs w:val="20"/>
          <w:lang w:bidi="ar"/>
        </w:rPr>
        <w:t xml:space="preserve"> 其中：</w:t>
      </w:r>
      <w:r w:rsidRPr="007510D9">
        <w:rPr>
          <w:rFonts w:hint="eastAsia"/>
          <w:i/>
          <w:color w:val="auto"/>
          <w:kern w:val="0"/>
          <w:szCs w:val="20"/>
          <w:lang w:bidi="ar"/>
        </w:rPr>
        <w:t>P</w:t>
      </w:r>
      <w:r w:rsidRPr="007510D9">
        <w:rPr>
          <w:rFonts w:hint="eastAsia"/>
          <w:i/>
          <w:color w:val="auto"/>
          <w:kern w:val="0"/>
          <w:szCs w:val="20"/>
          <w:vertAlign w:val="subscript"/>
          <w:lang w:bidi="ar"/>
        </w:rPr>
        <w:t>i</w:t>
      </w:r>
      <w:r w:rsidRPr="007510D9">
        <w:rPr>
          <w:rFonts w:hint="eastAsia"/>
          <w:color w:val="auto"/>
          <w:kern w:val="0"/>
          <w:szCs w:val="20"/>
          <w:lang w:bidi="ar"/>
        </w:rPr>
        <w:t>——第</w:t>
      </w:r>
      <w:proofErr w:type="spellStart"/>
      <w:r w:rsidRPr="007510D9">
        <w:rPr>
          <w:rFonts w:hint="eastAsia"/>
          <w:color w:val="auto"/>
          <w:kern w:val="0"/>
          <w:szCs w:val="20"/>
          <w:lang w:bidi="ar"/>
        </w:rPr>
        <w:t>i</w:t>
      </w:r>
      <w:proofErr w:type="spellEnd"/>
      <w:r w:rsidRPr="007510D9">
        <w:rPr>
          <w:rFonts w:hint="eastAsia"/>
          <w:color w:val="auto"/>
          <w:kern w:val="0"/>
          <w:szCs w:val="20"/>
          <w:lang w:bidi="ar"/>
        </w:rPr>
        <w:t>种污染物的最大地面空气质量浓度占标率，%；</w:t>
      </w:r>
    </w:p>
    <w:p w14:paraId="3BA1DE51" w14:textId="77777777" w:rsidR="00EF1B1F" w:rsidRPr="007510D9" w:rsidRDefault="005167AF">
      <w:pPr>
        <w:spacing w:line="540" w:lineRule="exact"/>
        <w:ind w:leftChars="200" w:left="1200" w:hangingChars="300" w:hanging="720"/>
        <w:jc w:val="both"/>
        <w:rPr>
          <w:color w:val="auto"/>
          <w:kern w:val="0"/>
          <w:lang w:bidi="ar"/>
        </w:rPr>
      </w:pPr>
      <w:r w:rsidRPr="007510D9">
        <w:rPr>
          <w:rFonts w:hint="eastAsia"/>
          <w:color w:val="auto"/>
          <w:kern w:val="0"/>
          <w:lang w:bidi="ar"/>
        </w:rPr>
        <w:t xml:space="preserve">     </w:t>
      </w:r>
      <w:r w:rsidRPr="007510D9">
        <w:rPr>
          <w:color w:val="auto"/>
          <w:kern w:val="0"/>
          <w:lang w:bidi="ar"/>
        </w:rPr>
        <w:t xml:space="preserve"> </w:t>
      </w:r>
      <w:r w:rsidRPr="007510D9">
        <w:rPr>
          <w:rFonts w:hint="eastAsia"/>
          <w:color w:val="auto"/>
          <w:kern w:val="0"/>
          <w:lang w:bidi="ar"/>
        </w:rPr>
        <w:t xml:space="preserve"> </w:t>
      </w:r>
      <w:bookmarkStart w:id="16" w:name="_Toc477180348"/>
      <w:r w:rsidRPr="007510D9">
        <w:rPr>
          <w:rFonts w:hint="eastAsia"/>
          <w:color w:val="auto"/>
          <w:kern w:val="0"/>
          <w:lang w:bidi="ar"/>
        </w:rPr>
        <w:t>C</w:t>
      </w:r>
      <w:r w:rsidRPr="007510D9">
        <w:rPr>
          <w:rFonts w:hint="eastAsia"/>
          <w:color w:val="auto"/>
          <w:kern w:val="0"/>
          <w:vertAlign w:val="subscript"/>
          <w:lang w:bidi="ar"/>
        </w:rPr>
        <w:t>i</w:t>
      </w:r>
      <w:r w:rsidRPr="007510D9">
        <w:rPr>
          <w:rFonts w:hint="eastAsia"/>
          <w:color w:val="auto"/>
          <w:kern w:val="0"/>
          <w:lang w:bidi="ar"/>
        </w:rPr>
        <w:t>——采用估算模型计算出的第</w:t>
      </w:r>
      <w:proofErr w:type="spellStart"/>
      <w:r w:rsidRPr="007510D9">
        <w:rPr>
          <w:rFonts w:hint="eastAsia"/>
          <w:color w:val="auto"/>
          <w:kern w:val="0"/>
          <w:lang w:bidi="ar"/>
        </w:rPr>
        <w:t>i</w:t>
      </w:r>
      <w:proofErr w:type="spellEnd"/>
      <w:r w:rsidRPr="007510D9">
        <w:rPr>
          <w:rFonts w:hint="eastAsia"/>
          <w:color w:val="auto"/>
          <w:kern w:val="0"/>
          <w:lang w:bidi="ar"/>
        </w:rPr>
        <w:t>个污染物的最大1h地面空气质量浓度，</w:t>
      </w:r>
      <w:bookmarkStart w:id="17" w:name="_Hlk528522998"/>
      <w:r w:rsidRPr="007510D9">
        <w:rPr>
          <w:rFonts w:hint="eastAsia"/>
          <w:color w:val="auto"/>
          <w:kern w:val="0"/>
          <w:lang w:bidi="ar"/>
        </w:rPr>
        <w:t>μg/m</w:t>
      </w:r>
      <w:r w:rsidRPr="007510D9">
        <w:rPr>
          <w:rFonts w:hint="eastAsia"/>
          <w:color w:val="auto"/>
          <w:kern w:val="0"/>
          <w:vertAlign w:val="superscript"/>
          <w:lang w:bidi="ar"/>
        </w:rPr>
        <w:t>3</w:t>
      </w:r>
      <w:bookmarkEnd w:id="17"/>
      <w:r w:rsidRPr="007510D9">
        <w:rPr>
          <w:rFonts w:hint="eastAsia"/>
          <w:color w:val="auto"/>
          <w:kern w:val="0"/>
          <w:lang w:bidi="ar"/>
        </w:rPr>
        <w:t>；</w:t>
      </w:r>
      <w:bookmarkEnd w:id="16"/>
    </w:p>
    <w:p w14:paraId="4BDAA73C" w14:textId="77777777" w:rsidR="00EF1B1F" w:rsidRPr="007510D9" w:rsidRDefault="005167AF">
      <w:pPr>
        <w:spacing w:line="540" w:lineRule="exact"/>
        <w:ind w:firstLine="480"/>
        <w:jc w:val="both"/>
        <w:rPr>
          <w:color w:val="auto"/>
          <w:kern w:val="0"/>
          <w:lang w:bidi="ar"/>
        </w:rPr>
      </w:pPr>
      <w:r w:rsidRPr="007510D9">
        <w:rPr>
          <w:rFonts w:hint="eastAsia"/>
          <w:color w:val="auto"/>
          <w:kern w:val="0"/>
          <w:lang w:bidi="ar"/>
        </w:rPr>
        <w:t xml:space="preserve">       C</w:t>
      </w:r>
      <w:r w:rsidRPr="007510D9">
        <w:rPr>
          <w:rFonts w:hint="eastAsia"/>
          <w:color w:val="auto"/>
          <w:kern w:val="0"/>
          <w:vertAlign w:val="subscript"/>
          <w:lang w:bidi="ar"/>
        </w:rPr>
        <w:t>0i</w:t>
      </w:r>
      <w:r w:rsidRPr="007510D9">
        <w:rPr>
          <w:rFonts w:hint="eastAsia"/>
          <w:color w:val="auto"/>
          <w:kern w:val="0"/>
          <w:lang w:bidi="ar"/>
        </w:rPr>
        <w:t>——第</w:t>
      </w:r>
      <w:proofErr w:type="spellStart"/>
      <w:r w:rsidRPr="007510D9">
        <w:rPr>
          <w:rFonts w:hint="eastAsia"/>
          <w:color w:val="auto"/>
          <w:kern w:val="0"/>
          <w:lang w:bidi="ar"/>
        </w:rPr>
        <w:t>i</w:t>
      </w:r>
      <w:proofErr w:type="spellEnd"/>
      <w:r w:rsidRPr="007510D9">
        <w:rPr>
          <w:rFonts w:hint="eastAsia"/>
          <w:color w:val="auto"/>
          <w:kern w:val="0"/>
          <w:lang w:bidi="ar"/>
        </w:rPr>
        <w:t>个污染物的环境空气质量浓度标准，μg/m</w:t>
      </w:r>
      <w:r w:rsidRPr="007510D9">
        <w:rPr>
          <w:rFonts w:hint="eastAsia"/>
          <w:color w:val="auto"/>
          <w:kern w:val="0"/>
          <w:vertAlign w:val="superscript"/>
          <w:lang w:bidi="ar"/>
        </w:rPr>
        <w:t>3</w:t>
      </w:r>
      <w:r w:rsidRPr="007510D9">
        <w:rPr>
          <w:rFonts w:hint="eastAsia"/>
          <w:color w:val="auto"/>
          <w:kern w:val="0"/>
          <w:lang w:bidi="ar"/>
        </w:rPr>
        <w:t>。</w:t>
      </w:r>
    </w:p>
    <w:p w14:paraId="1E4E9286" w14:textId="77777777" w:rsidR="00EF1B1F" w:rsidRPr="007510D9" w:rsidRDefault="005167AF">
      <w:pPr>
        <w:spacing w:line="540" w:lineRule="exact"/>
        <w:ind w:firstLineChars="0" w:firstLine="480"/>
        <w:rPr>
          <w:color w:val="auto"/>
          <w:kern w:val="0"/>
          <w:szCs w:val="20"/>
        </w:rPr>
      </w:pPr>
      <w:r w:rsidRPr="007510D9">
        <w:rPr>
          <w:rFonts w:hint="eastAsia"/>
          <w:color w:val="auto"/>
          <w:kern w:val="0"/>
          <w:szCs w:val="20"/>
          <w:lang w:bidi="ar"/>
        </w:rPr>
        <w:t>①评价等级划分的依据</w:t>
      </w:r>
    </w:p>
    <w:p w14:paraId="4757DD78" w14:textId="77777777" w:rsidR="00EF1B1F" w:rsidRPr="007510D9" w:rsidRDefault="005167AF">
      <w:pPr>
        <w:spacing w:line="540" w:lineRule="exact"/>
        <w:ind w:firstLine="480"/>
        <w:jc w:val="both"/>
        <w:rPr>
          <w:color w:val="auto"/>
          <w:kern w:val="0"/>
          <w:lang w:bidi="ar"/>
        </w:rPr>
      </w:pPr>
      <w:r w:rsidRPr="007510D9">
        <w:rPr>
          <w:rFonts w:hint="eastAsia"/>
          <w:color w:val="auto"/>
          <w:kern w:val="0"/>
          <w:lang w:bidi="ar"/>
        </w:rPr>
        <w:t>根据《环境影响评价技术导则  大气环境》（HJ2.2-2018），评价工作等级按表1.5-1的分级判据进行划分。</w:t>
      </w:r>
    </w:p>
    <w:p w14:paraId="10D826AE" w14:textId="77777777" w:rsidR="00EF1B1F" w:rsidRPr="007510D9" w:rsidRDefault="00EF1B1F">
      <w:pPr>
        <w:spacing w:line="540" w:lineRule="exact"/>
        <w:ind w:firstLine="480"/>
        <w:jc w:val="both"/>
        <w:rPr>
          <w:color w:val="auto"/>
          <w:kern w:val="0"/>
          <w:lang w:bidi="ar"/>
        </w:rPr>
      </w:pPr>
    </w:p>
    <w:p w14:paraId="4F508BC5" w14:textId="6C288E01" w:rsidR="00EF1B1F" w:rsidRPr="007510D9" w:rsidRDefault="00EF1B1F">
      <w:pPr>
        <w:spacing w:line="540" w:lineRule="exact"/>
        <w:ind w:firstLine="480"/>
        <w:jc w:val="both"/>
        <w:rPr>
          <w:color w:val="auto"/>
          <w:kern w:val="0"/>
          <w:lang w:bidi="ar"/>
        </w:rPr>
      </w:pPr>
    </w:p>
    <w:p w14:paraId="6ADCA376" w14:textId="77777777" w:rsidR="002702F4" w:rsidRPr="007510D9" w:rsidRDefault="002702F4">
      <w:pPr>
        <w:spacing w:line="540" w:lineRule="exact"/>
        <w:ind w:firstLine="480"/>
        <w:jc w:val="both"/>
        <w:rPr>
          <w:color w:val="auto"/>
          <w:kern w:val="0"/>
          <w:lang w:bidi="ar"/>
        </w:rPr>
      </w:pPr>
    </w:p>
    <w:p w14:paraId="600EE4FF" w14:textId="77777777" w:rsidR="00EF1B1F" w:rsidRPr="007510D9" w:rsidRDefault="005167AF">
      <w:pPr>
        <w:spacing w:line="540" w:lineRule="exact"/>
        <w:ind w:firstLine="422"/>
        <w:jc w:val="center"/>
        <w:rPr>
          <w:b/>
          <w:color w:val="auto"/>
          <w:kern w:val="0"/>
          <w:sz w:val="21"/>
          <w:szCs w:val="21"/>
          <w:lang w:bidi="ar"/>
        </w:rPr>
      </w:pPr>
      <w:r w:rsidRPr="007510D9">
        <w:rPr>
          <w:rFonts w:hint="eastAsia"/>
          <w:b/>
          <w:color w:val="auto"/>
          <w:kern w:val="0"/>
          <w:sz w:val="21"/>
          <w:szCs w:val="21"/>
          <w:lang w:bidi="ar"/>
        </w:rPr>
        <w:lastRenderedPageBreak/>
        <w:t>表1.5-1    评价工作等级判定依据表</w:t>
      </w:r>
    </w:p>
    <w:tbl>
      <w:tblPr>
        <w:tblW w:w="8940" w:type="dxa"/>
        <w:jc w:val="center"/>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1992"/>
        <w:gridCol w:w="6948"/>
      </w:tblGrid>
      <w:tr w:rsidR="00EF1B1F" w:rsidRPr="007510D9" w14:paraId="262C657A" w14:textId="77777777">
        <w:trPr>
          <w:trHeight w:val="340"/>
          <w:jc w:val="center"/>
        </w:trPr>
        <w:tc>
          <w:tcPr>
            <w:tcW w:w="1992" w:type="dxa"/>
            <w:tcBorders>
              <w:top w:val="single" w:sz="12" w:space="0" w:color="auto"/>
              <w:left w:val="nil"/>
              <w:bottom w:val="single" w:sz="6" w:space="0" w:color="auto"/>
              <w:right w:val="single" w:sz="6" w:space="0" w:color="auto"/>
            </w:tcBorders>
            <w:vAlign w:val="center"/>
          </w:tcPr>
          <w:p w14:paraId="36740213" w14:textId="77777777" w:rsidR="00EF1B1F" w:rsidRPr="007510D9" w:rsidRDefault="005167AF">
            <w:pPr>
              <w:widowControl/>
              <w:adjustRightInd w:val="0"/>
              <w:snapToGrid w:val="0"/>
              <w:spacing w:line="320" w:lineRule="exact"/>
              <w:ind w:firstLine="420"/>
              <w:jc w:val="center"/>
              <w:rPr>
                <w:color w:val="auto"/>
                <w:kern w:val="0"/>
                <w:sz w:val="21"/>
                <w:szCs w:val="21"/>
              </w:rPr>
            </w:pPr>
            <w:r w:rsidRPr="007510D9">
              <w:rPr>
                <w:rFonts w:hint="eastAsia"/>
                <w:color w:val="auto"/>
                <w:kern w:val="0"/>
                <w:sz w:val="21"/>
                <w:szCs w:val="21"/>
                <w:lang w:bidi="ar"/>
              </w:rPr>
              <w:t>评价工作等极</w:t>
            </w:r>
          </w:p>
        </w:tc>
        <w:tc>
          <w:tcPr>
            <w:tcW w:w="6948" w:type="dxa"/>
            <w:tcBorders>
              <w:top w:val="single" w:sz="12" w:space="0" w:color="auto"/>
              <w:left w:val="single" w:sz="6" w:space="0" w:color="auto"/>
              <w:bottom w:val="single" w:sz="6" w:space="0" w:color="auto"/>
              <w:right w:val="nil"/>
            </w:tcBorders>
            <w:vAlign w:val="center"/>
          </w:tcPr>
          <w:p w14:paraId="1B805AE9" w14:textId="77777777" w:rsidR="00EF1B1F" w:rsidRPr="007510D9" w:rsidRDefault="005167AF">
            <w:pPr>
              <w:widowControl/>
              <w:adjustRightInd w:val="0"/>
              <w:snapToGrid w:val="0"/>
              <w:spacing w:line="320" w:lineRule="exact"/>
              <w:ind w:firstLine="420"/>
              <w:jc w:val="center"/>
              <w:rPr>
                <w:color w:val="auto"/>
                <w:kern w:val="0"/>
                <w:sz w:val="21"/>
                <w:szCs w:val="21"/>
              </w:rPr>
            </w:pPr>
            <w:r w:rsidRPr="007510D9">
              <w:rPr>
                <w:rFonts w:hint="eastAsia"/>
                <w:color w:val="auto"/>
                <w:kern w:val="0"/>
                <w:sz w:val="21"/>
                <w:szCs w:val="21"/>
                <w:lang w:bidi="ar"/>
              </w:rPr>
              <w:t>评价工作分级判据</w:t>
            </w:r>
          </w:p>
        </w:tc>
      </w:tr>
      <w:tr w:rsidR="00EF1B1F" w:rsidRPr="007510D9" w14:paraId="5D254DFE" w14:textId="77777777">
        <w:trPr>
          <w:trHeight w:val="340"/>
          <w:jc w:val="center"/>
        </w:trPr>
        <w:tc>
          <w:tcPr>
            <w:tcW w:w="1992" w:type="dxa"/>
            <w:tcBorders>
              <w:top w:val="single" w:sz="6" w:space="0" w:color="auto"/>
              <w:left w:val="nil"/>
              <w:bottom w:val="single" w:sz="6" w:space="0" w:color="auto"/>
              <w:right w:val="single" w:sz="6" w:space="0" w:color="auto"/>
            </w:tcBorders>
            <w:vAlign w:val="center"/>
          </w:tcPr>
          <w:p w14:paraId="103DC214" w14:textId="77777777" w:rsidR="00EF1B1F" w:rsidRPr="007510D9" w:rsidRDefault="005167AF">
            <w:pPr>
              <w:widowControl/>
              <w:adjustRightInd w:val="0"/>
              <w:snapToGrid w:val="0"/>
              <w:spacing w:line="320" w:lineRule="exact"/>
              <w:ind w:firstLine="420"/>
              <w:jc w:val="center"/>
              <w:rPr>
                <w:color w:val="auto"/>
                <w:kern w:val="0"/>
                <w:sz w:val="21"/>
                <w:szCs w:val="21"/>
              </w:rPr>
            </w:pPr>
            <w:r w:rsidRPr="007510D9">
              <w:rPr>
                <w:rFonts w:hint="eastAsia"/>
                <w:color w:val="auto"/>
                <w:kern w:val="0"/>
                <w:sz w:val="21"/>
                <w:szCs w:val="21"/>
                <w:lang w:bidi="ar"/>
              </w:rPr>
              <w:t>一级</w:t>
            </w:r>
          </w:p>
        </w:tc>
        <w:tc>
          <w:tcPr>
            <w:tcW w:w="6948" w:type="dxa"/>
            <w:tcBorders>
              <w:top w:val="single" w:sz="6" w:space="0" w:color="auto"/>
              <w:left w:val="single" w:sz="6" w:space="0" w:color="auto"/>
              <w:bottom w:val="single" w:sz="6" w:space="0" w:color="auto"/>
              <w:right w:val="nil"/>
            </w:tcBorders>
            <w:vAlign w:val="center"/>
          </w:tcPr>
          <w:p w14:paraId="2C4B3B0E" w14:textId="77777777" w:rsidR="00EF1B1F" w:rsidRPr="007510D9" w:rsidRDefault="005167AF">
            <w:pPr>
              <w:widowControl/>
              <w:adjustRightInd w:val="0"/>
              <w:snapToGrid w:val="0"/>
              <w:spacing w:line="320" w:lineRule="exact"/>
              <w:ind w:firstLine="420"/>
              <w:jc w:val="center"/>
              <w:rPr>
                <w:color w:val="auto"/>
                <w:kern w:val="0"/>
                <w:sz w:val="21"/>
                <w:szCs w:val="21"/>
              </w:rPr>
            </w:pPr>
            <w:proofErr w:type="spellStart"/>
            <w:r w:rsidRPr="007510D9">
              <w:rPr>
                <w:rFonts w:hint="eastAsia"/>
                <w:color w:val="auto"/>
                <w:kern w:val="0"/>
                <w:sz w:val="21"/>
                <w:szCs w:val="21"/>
                <w:lang w:bidi="ar"/>
              </w:rPr>
              <w:t>P</w:t>
            </w:r>
            <w:r w:rsidRPr="007510D9">
              <w:rPr>
                <w:rFonts w:hint="eastAsia"/>
                <w:color w:val="auto"/>
                <w:kern w:val="0"/>
                <w:sz w:val="21"/>
                <w:szCs w:val="21"/>
                <w:vertAlign w:val="subscript"/>
                <w:lang w:bidi="ar"/>
              </w:rPr>
              <w:t>max</w:t>
            </w:r>
            <w:proofErr w:type="spellEnd"/>
            <w:r w:rsidRPr="007510D9">
              <w:rPr>
                <w:rFonts w:hint="eastAsia"/>
                <w:color w:val="auto"/>
                <w:kern w:val="0"/>
                <w:sz w:val="21"/>
                <w:szCs w:val="21"/>
                <w:lang w:bidi="ar"/>
              </w:rPr>
              <w:t>≥10%</w:t>
            </w:r>
          </w:p>
        </w:tc>
      </w:tr>
      <w:tr w:rsidR="00EF1B1F" w:rsidRPr="007510D9" w14:paraId="4174F75E" w14:textId="77777777">
        <w:trPr>
          <w:trHeight w:val="340"/>
          <w:jc w:val="center"/>
        </w:trPr>
        <w:tc>
          <w:tcPr>
            <w:tcW w:w="1992" w:type="dxa"/>
            <w:tcBorders>
              <w:top w:val="single" w:sz="6" w:space="0" w:color="auto"/>
              <w:left w:val="nil"/>
              <w:bottom w:val="single" w:sz="6" w:space="0" w:color="auto"/>
              <w:right w:val="single" w:sz="6" w:space="0" w:color="auto"/>
            </w:tcBorders>
            <w:vAlign w:val="center"/>
          </w:tcPr>
          <w:p w14:paraId="7B2DF52B" w14:textId="77777777" w:rsidR="00EF1B1F" w:rsidRPr="007510D9" w:rsidRDefault="005167AF">
            <w:pPr>
              <w:widowControl/>
              <w:adjustRightInd w:val="0"/>
              <w:snapToGrid w:val="0"/>
              <w:spacing w:line="320" w:lineRule="exact"/>
              <w:ind w:firstLine="420"/>
              <w:jc w:val="center"/>
              <w:rPr>
                <w:color w:val="auto"/>
                <w:kern w:val="0"/>
                <w:sz w:val="21"/>
                <w:szCs w:val="21"/>
              </w:rPr>
            </w:pPr>
            <w:r w:rsidRPr="007510D9">
              <w:rPr>
                <w:rFonts w:hint="eastAsia"/>
                <w:color w:val="auto"/>
                <w:kern w:val="0"/>
                <w:sz w:val="21"/>
                <w:szCs w:val="21"/>
                <w:lang w:bidi="ar"/>
              </w:rPr>
              <w:t>二级</w:t>
            </w:r>
          </w:p>
        </w:tc>
        <w:tc>
          <w:tcPr>
            <w:tcW w:w="6948" w:type="dxa"/>
            <w:tcBorders>
              <w:top w:val="single" w:sz="6" w:space="0" w:color="auto"/>
              <w:left w:val="single" w:sz="6" w:space="0" w:color="auto"/>
              <w:bottom w:val="single" w:sz="6" w:space="0" w:color="auto"/>
              <w:right w:val="nil"/>
            </w:tcBorders>
            <w:vAlign w:val="center"/>
          </w:tcPr>
          <w:p w14:paraId="2D23620A" w14:textId="77777777" w:rsidR="00EF1B1F" w:rsidRPr="007510D9" w:rsidRDefault="005167AF">
            <w:pPr>
              <w:widowControl/>
              <w:adjustRightInd w:val="0"/>
              <w:snapToGrid w:val="0"/>
              <w:spacing w:line="320" w:lineRule="exact"/>
              <w:ind w:firstLine="420"/>
              <w:jc w:val="center"/>
              <w:rPr>
                <w:color w:val="auto"/>
                <w:kern w:val="0"/>
                <w:sz w:val="21"/>
                <w:szCs w:val="21"/>
              </w:rPr>
            </w:pPr>
            <w:r w:rsidRPr="007510D9">
              <w:rPr>
                <w:rFonts w:hint="eastAsia"/>
                <w:color w:val="auto"/>
                <w:kern w:val="0"/>
                <w:sz w:val="21"/>
                <w:szCs w:val="21"/>
                <w:lang w:bidi="ar"/>
              </w:rPr>
              <w:t>1%≤</w:t>
            </w:r>
            <w:proofErr w:type="spellStart"/>
            <w:r w:rsidRPr="007510D9">
              <w:rPr>
                <w:rFonts w:hint="eastAsia"/>
                <w:color w:val="auto"/>
                <w:kern w:val="0"/>
                <w:sz w:val="21"/>
                <w:szCs w:val="21"/>
                <w:lang w:bidi="ar"/>
              </w:rPr>
              <w:t>P</w:t>
            </w:r>
            <w:r w:rsidRPr="007510D9">
              <w:rPr>
                <w:rFonts w:hint="eastAsia"/>
                <w:color w:val="auto"/>
                <w:kern w:val="0"/>
                <w:sz w:val="21"/>
                <w:szCs w:val="21"/>
                <w:vertAlign w:val="subscript"/>
                <w:lang w:bidi="ar"/>
              </w:rPr>
              <w:t>max</w:t>
            </w:r>
            <w:proofErr w:type="spellEnd"/>
            <w:r w:rsidRPr="007510D9">
              <w:rPr>
                <w:rFonts w:hint="eastAsia"/>
                <w:color w:val="auto"/>
                <w:kern w:val="0"/>
                <w:sz w:val="21"/>
                <w:szCs w:val="21"/>
                <w:lang w:bidi="ar"/>
              </w:rPr>
              <w:t>＜10%</w:t>
            </w:r>
          </w:p>
        </w:tc>
      </w:tr>
      <w:tr w:rsidR="00EF1B1F" w:rsidRPr="007510D9" w14:paraId="7FE7CF81" w14:textId="77777777">
        <w:trPr>
          <w:trHeight w:val="340"/>
          <w:jc w:val="center"/>
        </w:trPr>
        <w:tc>
          <w:tcPr>
            <w:tcW w:w="1992" w:type="dxa"/>
            <w:tcBorders>
              <w:top w:val="single" w:sz="6" w:space="0" w:color="auto"/>
              <w:left w:val="nil"/>
              <w:bottom w:val="single" w:sz="12" w:space="0" w:color="auto"/>
              <w:right w:val="single" w:sz="6" w:space="0" w:color="auto"/>
            </w:tcBorders>
            <w:vAlign w:val="center"/>
          </w:tcPr>
          <w:p w14:paraId="3F42B3E7" w14:textId="77777777" w:rsidR="00EF1B1F" w:rsidRPr="007510D9" w:rsidRDefault="005167AF">
            <w:pPr>
              <w:widowControl/>
              <w:adjustRightInd w:val="0"/>
              <w:snapToGrid w:val="0"/>
              <w:spacing w:line="320" w:lineRule="exact"/>
              <w:ind w:firstLine="420"/>
              <w:jc w:val="center"/>
              <w:rPr>
                <w:color w:val="auto"/>
                <w:kern w:val="0"/>
                <w:sz w:val="21"/>
                <w:szCs w:val="21"/>
              </w:rPr>
            </w:pPr>
            <w:r w:rsidRPr="007510D9">
              <w:rPr>
                <w:rFonts w:hint="eastAsia"/>
                <w:color w:val="auto"/>
                <w:kern w:val="0"/>
                <w:sz w:val="21"/>
                <w:szCs w:val="21"/>
                <w:lang w:bidi="ar"/>
              </w:rPr>
              <w:t>三级</w:t>
            </w:r>
          </w:p>
        </w:tc>
        <w:tc>
          <w:tcPr>
            <w:tcW w:w="6948" w:type="dxa"/>
            <w:tcBorders>
              <w:top w:val="single" w:sz="6" w:space="0" w:color="auto"/>
              <w:left w:val="single" w:sz="6" w:space="0" w:color="auto"/>
              <w:bottom w:val="single" w:sz="12" w:space="0" w:color="auto"/>
              <w:right w:val="nil"/>
            </w:tcBorders>
            <w:vAlign w:val="center"/>
          </w:tcPr>
          <w:p w14:paraId="7CFC8E30" w14:textId="77777777" w:rsidR="00EF1B1F" w:rsidRPr="007510D9" w:rsidRDefault="005167AF">
            <w:pPr>
              <w:widowControl/>
              <w:adjustRightInd w:val="0"/>
              <w:snapToGrid w:val="0"/>
              <w:spacing w:line="320" w:lineRule="exact"/>
              <w:ind w:firstLine="420"/>
              <w:jc w:val="center"/>
              <w:rPr>
                <w:color w:val="auto"/>
                <w:kern w:val="0"/>
                <w:sz w:val="21"/>
                <w:szCs w:val="21"/>
              </w:rPr>
            </w:pPr>
            <w:proofErr w:type="spellStart"/>
            <w:r w:rsidRPr="007510D9">
              <w:rPr>
                <w:rFonts w:hint="eastAsia"/>
                <w:color w:val="auto"/>
                <w:kern w:val="0"/>
                <w:sz w:val="21"/>
                <w:szCs w:val="21"/>
                <w:lang w:bidi="ar"/>
              </w:rPr>
              <w:t>P</w:t>
            </w:r>
            <w:r w:rsidRPr="007510D9">
              <w:rPr>
                <w:rFonts w:hint="eastAsia"/>
                <w:color w:val="auto"/>
                <w:kern w:val="0"/>
                <w:sz w:val="21"/>
                <w:szCs w:val="21"/>
                <w:vertAlign w:val="subscript"/>
                <w:lang w:bidi="ar"/>
              </w:rPr>
              <w:t>max</w:t>
            </w:r>
            <w:proofErr w:type="spellEnd"/>
            <w:r w:rsidRPr="007510D9">
              <w:rPr>
                <w:rFonts w:hint="eastAsia"/>
                <w:color w:val="auto"/>
                <w:kern w:val="0"/>
                <w:sz w:val="21"/>
                <w:szCs w:val="21"/>
                <w:lang w:bidi="ar"/>
              </w:rPr>
              <w:t xml:space="preserve">＜1% </w:t>
            </w:r>
          </w:p>
        </w:tc>
      </w:tr>
    </w:tbl>
    <w:p w14:paraId="7B1082AB" w14:textId="77777777" w:rsidR="00EF1B1F" w:rsidRPr="007510D9" w:rsidRDefault="005167AF">
      <w:pPr>
        <w:adjustRightInd w:val="0"/>
        <w:spacing w:line="500" w:lineRule="exact"/>
        <w:ind w:firstLine="480"/>
        <w:rPr>
          <w:color w:val="auto"/>
          <w:kern w:val="0"/>
          <w:lang w:bidi="ar"/>
        </w:rPr>
      </w:pPr>
      <w:r w:rsidRPr="007510D9">
        <w:rPr>
          <w:rFonts w:hint="eastAsia"/>
          <w:color w:val="auto"/>
          <w:kern w:val="0"/>
          <w:lang w:bidi="ar"/>
        </w:rPr>
        <w:t>②源强参数见大气环境影响分析章节，计算结果见表1.5-2。</w:t>
      </w:r>
    </w:p>
    <w:p w14:paraId="4371CF3C" w14:textId="77777777" w:rsidR="00EF1B1F" w:rsidRPr="007510D9" w:rsidRDefault="005167AF">
      <w:pPr>
        <w:adjustRightInd w:val="0"/>
        <w:spacing w:line="500" w:lineRule="exact"/>
        <w:ind w:firstLineChars="0" w:firstLine="0"/>
        <w:jc w:val="center"/>
        <w:textAlignment w:val="baseline"/>
        <w:rPr>
          <w:b/>
          <w:color w:val="auto"/>
          <w:kern w:val="0"/>
          <w:sz w:val="21"/>
          <w:szCs w:val="21"/>
          <w:lang w:bidi="ar"/>
        </w:rPr>
      </w:pPr>
      <w:r w:rsidRPr="007510D9">
        <w:rPr>
          <w:rFonts w:hint="eastAsia"/>
          <w:b/>
          <w:color w:val="auto"/>
          <w:kern w:val="0"/>
          <w:sz w:val="21"/>
          <w:szCs w:val="21"/>
          <w:lang w:bidi="ar"/>
        </w:rPr>
        <w:t>表1.5-2    大气污染物最大落地浓度及占标率估算结果一览表（浓度：μg/m</w:t>
      </w:r>
      <w:r w:rsidRPr="007510D9">
        <w:rPr>
          <w:rFonts w:hint="eastAsia"/>
          <w:b/>
          <w:color w:val="auto"/>
          <w:kern w:val="0"/>
          <w:sz w:val="21"/>
          <w:szCs w:val="21"/>
          <w:vertAlign w:val="superscript"/>
          <w:lang w:bidi="ar"/>
        </w:rPr>
        <w:t>3</w:t>
      </w:r>
      <w:r w:rsidRPr="007510D9">
        <w:rPr>
          <w:rFonts w:hint="eastAsia"/>
          <w:b/>
          <w:color w:val="auto"/>
          <w:kern w:val="0"/>
          <w:sz w:val="21"/>
          <w:szCs w:val="21"/>
          <w:lang w:bidi="ar"/>
        </w:rPr>
        <w:t>、占标率：%）</w:t>
      </w:r>
    </w:p>
    <w:tbl>
      <w:tblPr>
        <w:tblW w:w="9026"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851"/>
        <w:gridCol w:w="1049"/>
        <w:gridCol w:w="935"/>
        <w:gridCol w:w="993"/>
        <w:gridCol w:w="995"/>
        <w:gridCol w:w="847"/>
        <w:gridCol w:w="946"/>
      </w:tblGrid>
      <w:tr w:rsidR="00EF1B1F" w:rsidRPr="007510D9" w14:paraId="0E1C5EC6" w14:textId="77777777">
        <w:trPr>
          <w:trHeight w:val="340"/>
          <w:jc w:val="center"/>
        </w:trPr>
        <w:tc>
          <w:tcPr>
            <w:tcW w:w="1276" w:type="dxa"/>
            <w:vMerge w:val="restart"/>
            <w:tcBorders>
              <w:top w:val="single" w:sz="12" w:space="0" w:color="auto"/>
              <w:left w:val="nil"/>
              <w:bottom w:val="single" w:sz="4" w:space="0" w:color="auto"/>
              <w:right w:val="single" w:sz="4" w:space="0" w:color="auto"/>
            </w:tcBorders>
            <w:vAlign w:val="center"/>
          </w:tcPr>
          <w:p w14:paraId="0028070B" w14:textId="77777777" w:rsidR="00EF1B1F" w:rsidRPr="007510D9" w:rsidRDefault="005167AF">
            <w:pPr>
              <w:widowControl/>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lang w:bidi="ar"/>
              </w:rPr>
              <w:t>污染源名称</w:t>
            </w:r>
          </w:p>
        </w:tc>
        <w:tc>
          <w:tcPr>
            <w:tcW w:w="1985" w:type="dxa"/>
            <w:gridSpan w:val="2"/>
            <w:tcBorders>
              <w:top w:val="single" w:sz="12" w:space="0" w:color="auto"/>
              <w:left w:val="single" w:sz="4" w:space="0" w:color="auto"/>
              <w:bottom w:val="single" w:sz="4" w:space="0" w:color="auto"/>
              <w:right w:val="single" w:sz="4" w:space="0" w:color="auto"/>
            </w:tcBorders>
            <w:vAlign w:val="center"/>
          </w:tcPr>
          <w:p w14:paraId="1AA2E719" w14:textId="77777777" w:rsidR="00EF1B1F" w:rsidRPr="007510D9" w:rsidRDefault="005167AF">
            <w:pPr>
              <w:widowControl/>
              <w:adjustRightInd w:val="0"/>
              <w:snapToGrid w:val="0"/>
              <w:spacing w:line="300" w:lineRule="exact"/>
              <w:ind w:firstLineChars="0" w:firstLine="0"/>
              <w:jc w:val="center"/>
              <w:rPr>
                <w:color w:val="auto"/>
                <w:kern w:val="0"/>
                <w:sz w:val="21"/>
                <w:szCs w:val="21"/>
              </w:rPr>
            </w:pPr>
            <w:r w:rsidRPr="007510D9">
              <w:rPr>
                <w:color w:val="auto"/>
                <w:kern w:val="0"/>
                <w:sz w:val="21"/>
                <w:szCs w:val="21"/>
              </w:rPr>
              <w:t>SO</w:t>
            </w:r>
            <w:r w:rsidRPr="007510D9">
              <w:rPr>
                <w:color w:val="auto"/>
                <w:kern w:val="0"/>
                <w:sz w:val="21"/>
                <w:szCs w:val="21"/>
                <w:vertAlign w:val="subscript"/>
              </w:rPr>
              <w:t>2</w:t>
            </w:r>
          </w:p>
        </w:tc>
        <w:tc>
          <w:tcPr>
            <w:tcW w:w="1984" w:type="dxa"/>
            <w:gridSpan w:val="2"/>
            <w:tcBorders>
              <w:top w:val="single" w:sz="12" w:space="0" w:color="auto"/>
              <w:left w:val="single" w:sz="4" w:space="0" w:color="auto"/>
              <w:bottom w:val="single" w:sz="4" w:space="0" w:color="auto"/>
              <w:right w:val="single" w:sz="4" w:space="0" w:color="auto"/>
            </w:tcBorders>
            <w:vAlign w:val="center"/>
          </w:tcPr>
          <w:p w14:paraId="7688631A"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color w:val="auto"/>
                <w:kern w:val="0"/>
                <w:sz w:val="21"/>
                <w:szCs w:val="21"/>
              </w:rPr>
              <w:t>NO</w:t>
            </w:r>
            <w:r w:rsidRPr="007510D9">
              <w:rPr>
                <w:color w:val="auto"/>
                <w:kern w:val="0"/>
                <w:sz w:val="21"/>
                <w:szCs w:val="21"/>
                <w:vertAlign w:val="subscript"/>
              </w:rPr>
              <w:t>x</w:t>
            </w:r>
          </w:p>
        </w:tc>
        <w:tc>
          <w:tcPr>
            <w:tcW w:w="1988" w:type="dxa"/>
            <w:gridSpan w:val="2"/>
            <w:tcBorders>
              <w:top w:val="single" w:sz="12" w:space="0" w:color="auto"/>
              <w:left w:val="single" w:sz="4" w:space="0" w:color="auto"/>
              <w:bottom w:val="single" w:sz="4" w:space="0" w:color="auto"/>
              <w:right w:val="single" w:sz="4" w:space="0" w:color="auto"/>
            </w:tcBorders>
            <w:vAlign w:val="center"/>
          </w:tcPr>
          <w:p w14:paraId="694ECD6B"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颗粒物</w:t>
            </w:r>
          </w:p>
        </w:tc>
        <w:tc>
          <w:tcPr>
            <w:tcW w:w="1793" w:type="dxa"/>
            <w:gridSpan w:val="2"/>
            <w:tcBorders>
              <w:top w:val="single" w:sz="12" w:space="0" w:color="auto"/>
              <w:left w:val="single" w:sz="4" w:space="0" w:color="auto"/>
              <w:bottom w:val="single" w:sz="4" w:space="0" w:color="auto"/>
              <w:right w:val="nil"/>
            </w:tcBorders>
            <w:vAlign w:val="center"/>
          </w:tcPr>
          <w:p w14:paraId="0F2B605C"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NMHC</w:t>
            </w:r>
          </w:p>
        </w:tc>
      </w:tr>
      <w:tr w:rsidR="00EF1B1F" w:rsidRPr="007510D9" w14:paraId="56439D33" w14:textId="77777777">
        <w:trPr>
          <w:trHeight w:val="340"/>
          <w:jc w:val="center"/>
        </w:trPr>
        <w:tc>
          <w:tcPr>
            <w:tcW w:w="1276" w:type="dxa"/>
            <w:vMerge/>
            <w:tcBorders>
              <w:top w:val="single" w:sz="12" w:space="0" w:color="auto"/>
              <w:left w:val="nil"/>
              <w:bottom w:val="single" w:sz="4" w:space="0" w:color="auto"/>
              <w:right w:val="single" w:sz="4" w:space="0" w:color="auto"/>
            </w:tcBorders>
            <w:vAlign w:val="center"/>
          </w:tcPr>
          <w:p w14:paraId="716C91FE" w14:textId="77777777" w:rsidR="00EF1B1F" w:rsidRPr="007510D9" w:rsidRDefault="00EF1B1F">
            <w:pPr>
              <w:widowControl/>
              <w:adjustRightInd w:val="0"/>
              <w:snapToGrid w:val="0"/>
              <w:spacing w:line="300" w:lineRule="exact"/>
              <w:ind w:firstLineChars="0" w:firstLine="0"/>
              <w:jc w:val="center"/>
              <w:rPr>
                <w:color w:val="auto"/>
                <w:kern w:val="0"/>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D29A2B9" w14:textId="77777777" w:rsidR="00EF1B1F" w:rsidRPr="007510D9" w:rsidRDefault="005167AF">
            <w:pPr>
              <w:widowControl/>
              <w:adjustRightInd w:val="0"/>
              <w:snapToGrid w:val="0"/>
              <w:spacing w:line="300" w:lineRule="exact"/>
              <w:ind w:firstLineChars="0" w:firstLine="0"/>
              <w:jc w:val="center"/>
              <w:rPr>
                <w:color w:val="auto"/>
                <w:kern w:val="0"/>
                <w:sz w:val="21"/>
                <w:szCs w:val="21"/>
                <w:lang w:bidi="ar"/>
              </w:rPr>
            </w:pPr>
            <w:r w:rsidRPr="007510D9">
              <w:rPr>
                <w:rFonts w:hint="eastAsia"/>
                <w:color w:val="auto"/>
                <w:kern w:val="0"/>
                <w:sz w:val="21"/>
                <w:szCs w:val="21"/>
                <w:lang w:bidi="ar"/>
              </w:rPr>
              <w:t>落地</w:t>
            </w:r>
          </w:p>
          <w:p w14:paraId="7154914F" w14:textId="77777777" w:rsidR="00EF1B1F" w:rsidRPr="007510D9" w:rsidRDefault="005167AF">
            <w:pPr>
              <w:widowControl/>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lang w:bidi="ar"/>
              </w:rPr>
              <w:t>浓度</w:t>
            </w:r>
          </w:p>
        </w:tc>
        <w:tc>
          <w:tcPr>
            <w:tcW w:w="851" w:type="dxa"/>
            <w:tcBorders>
              <w:top w:val="single" w:sz="4" w:space="0" w:color="auto"/>
              <w:left w:val="single" w:sz="4" w:space="0" w:color="auto"/>
              <w:bottom w:val="single" w:sz="4" w:space="0" w:color="auto"/>
              <w:right w:val="single" w:sz="4" w:space="0" w:color="auto"/>
            </w:tcBorders>
            <w:vAlign w:val="center"/>
          </w:tcPr>
          <w:p w14:paraId="54577883" w14:textId="77777777" w:rsidR="00EF1B1F" w:rsidRPr="007510D9" w:rsidRDefault="005167AF">
            <w:pPr>
              <w:widowControl/>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lang w:bidi="ar"/>
              </w:rPr>
              <w:t>占标率</w:t>
            </w:r>
          </w:p>
        </w:tc>
        <w:tc>
          <w:tcPr>
            <w:tcW w:w="1049" w:type="dxa"/>
            <w:tcBorders>
              <w:top w:val="single" w:sz="4" w:space="0" w:color="auto"/>
              <w:left w:val="single" w:sz="4" w:space="0" w:color="auto"/>
              <w:bottom w:val="single" w:sz="4" w:space="0" w:color="auto"/>
              <w:right w:val="single" w:sz="4" w:space="0" w:color="auto"/>
            </w:tcBorders>
            <w:vAlign w:val="center"/>
          </w:tcPr>
          <w:p w14:paraId="3AB71A53" w14:textId="77777777" w:rsidR="00EF1B1F" w:rsidRPr="007510D9" w:rsidRDefault="005167AF">
            <w:pPr>
              <w:widowControl/>
              <w:adjustRightInd w:val="0"/>
              <w:snapToGrid w:val="0"/>
              <w:spacing w:line="300" w:lineRule="exact"/>
              <w:ind w:firstLineChars="0" w:firstLine="0"/>
              <w:jc w:val="center"/>
              <w:rPr>
                <w:color w:val="auto"/>
                <w:kern w:val="0"/>
                <w:sz w:val="21"/>
                <w:szCs w:val="21"/>
                <w:lang w:bidi="ar"/>
              </w:rPr>
            </w:pPr>
            <w:r w:rsidRPr="007510D9">
              <w:rPr>
                <w:rFonts w:hint="eastAsia"/>
                <w:color w:val="auto"/>
                <w:kern w:val="0"/>
                <w:sz w:val="21"/>
                <w:szCs w:val="21"/>
                <w:lang w:bidi="ar"/>
              </w:rPr>
              <w:t>落地</w:t>
            </w:r>
          </w:p>
          <w:p w14:paraId="1D79A8BD" w14:textId="77777777" w:rsidR="00EF1B1F" w:rsidRPr="007510D9" w:rsidRDefault="005167AF">
            <w:pPr>
              <w:widowControl/>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lang w:bidi="ar"/>
              </w:rPr>
              <w:t>浓度</w:t>
            </w:r>
          </w:p>
        </w:tc>
        <w:tc>
          <w:tcPr>
            <w:tcW w:w="935" w:type="dxa"/>
            <w:tcBorders>
              <w:top w:val="single" w:sz="4" w:space="0" w:color="auto"/>
              <w:left w:val="single" w:sz="4" w:space="0" w:color="auto"/>
              <w:bottom w:val="single" w:sz="4" w:space="0" w:color="auto"/>
              <w:right w:val="single" w:sz="4" w:space="0" w:color="auto"/>
            </w:tcBorders>
            <w:vAlign w:val="center"/>
          </w:tcPr>
          <w:p w14:paraId="5F4B122E" w14:textId="77777777" w:rsidR="00EF1B1F" w:rsidRPr="007510D9" w:rsidRDefault="005167AF">
            <w:pPr>
              <w:widowControl/>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lang w:bidi="ar"/>
              </w:rPr>
              <w:t>占标率</w:t>
            </w:r>
          </w:p>
        </w:tc>
        <w:tc>
          <w:tcPr>
            <w:tcW w:w="993" w:type="dxa"/>
            <w:tcBorders>
              <w:top w:val="single" w:sz="4" w:space="0" w:color="auto"/>
              <w:left w:val="single" w:sz="4" w:space="0" w:color="auto"/>
              <w:bottom w:val="single" w:sz="4" w:space="0" w:color="auto"/>
              <w:right w:val="single" w:sz="4" w:space="0" w:color="auto"/>
            </w:tcBorders>
            <w:vAlign w:val="center"/>
          </w:tcPr>
          <w:p w14:paraId="5E055F67" w14:textId="77777777" w:rsidR="00EF1B1F" w:rsidRPr="007510D9" w:rsidRDefault="005167AF">
            <w:pPr>
              <w:widowControl/>
              <w:adjustRightInd w:val="0"/>
              <w:snapToGrid w:val="0"/>
              <w:spacing w:line="300" w:lineRule="exact"/>
              <w:ind w:firstLineChars="0" w:firstLine="0"/>
              <w:jc w:val="center"/>
              <w:rPr>
                <w:color w:val="auto"/>
                <w:kern w:val="0"/>
                <w:sz w:val="21"/>
                <w:szCs w:val="21"/>
                <w:lang w:bidi="ar"/>
              </w:rPr>
            </w:pPr>
            <w:r w:rsidRPr="007510D9">
              <w:rPr>
                <w:rFonts w:hint="eastAsia"/>
                <w:color w:val="auto"/>
                <w:kern w:val="0"/>
                <w:sz w:val="21"/>
                <w:szCs w:val="21"/>
                <w:lang w:bidi="ar"/>
              </w:rPr>
              <w:t>落地</w:t>
            </w:r>
          </w:p>
          <w:p w14:paraId="0F29D374" w14:textId="77777777" w:rsidR="00EF1B1F" w:rsidRPr="007510D9" w:rsidRDefault="005167AF">
            <w:pPr>
              <w:widowControl/>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lang w:bidi="ar"/>
              </w:rPr>
              <w:t>浓度</w:t>
            </w:r>
          </w:p>
        </w:tc>
        <w:tc>
          <w:tcPr>
            <w:tcW w:w="995" w:type="dxa"/>
            <w:tcBorders>
              <w:top w:val="single" w:sz="4" w:space="0" w:color="auto"/>
              <w:left w:val="single" w:sz="4" w:space="0" w:color="auto"/>
              <w:bottom w:val="single" w:sz="4" w:space="0" w:color="auto"/>
              <w:right w:val="single" w:sz="4" w:space="0" w:color="auto"/>
            </w:tcBorders>
            <w:vAlign w:val="center"/>
          </w:tcPr>
          <w:p w14:paraId="52A1C53B" w14:textId="77777777" w:rsidR="00EF1B1F" w:rsidRPr="007510D9" w:rsidRDefault="005167AF">
            <w:pPr>
              <w:widowControl/>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lang w:bidi="ar"/>
              </w:rPr>
              <w:t>占标率</w:t>
            </w:r>
          </w:p>
        </w:tc>
        <w:tc>
          <w:tcPr>
            <w:tcW w:w="847" w:type="dxa"/>
            <w:tcBorders>
              <w:top w:val="single" w:sz="4" w:space="0" w:color="auto"/>
              <w:left w:val="single" w:sz="4" w:space="0" w:color="auto"/>
              <w:bottom w:val="single" w:sz="4" w:space="0" w:color="auto"/>
              <w:right w:val="single" w:sz="4" w:space="0" w:color="auto"/>
            </w:tcBorders>
            <w:vAlign w:val="center"/>
          </w:tcPr>
          <w:p w14:paraId="23185C33" w14:textId="77777777" w:rsidR="00EF1B1F" w:rsidRPr="007510D9" w:rsidRDefault="005167AF">
            <w:pPr>
              <w:widowControl/>
              <w:adjustRightInd w:val="0"/>
              <w:snapToGrid w:val="0"/>
              <w:spacing w:line="300" w:lineRule="exact"/>
              <w:ind w:firstLineChars="0" w:firstLine="0"/>
              <w:jc w:val="center"/>
              <w:rPr>
                <w:color w:val="auto"/>
                <w:kern w:val="0"/>
                <w:sz w:val="21"/>
                <w:szCs w:val="21"/>
                <w:lang w:bidi="ar"/>
              </w:rPr>
            </w:pPr>
            <w:r w:rsidRPr="007510D9">
              <w:rPr>
                <w:rFonts w:hint="eastAsia"/>
                <w:color w:val="auto"/>
                <w:kern w:val="0"/>
                <w:sz w:val="21"/>
                <w:szCs w:val="21"/>
                <w:lang w:bidi="ar"/>
              </w:rPr>
              <w:t>落地</w:t>
            </w:r>
          </w:p>
          <w:p w14:paraId="7895DC5A" w14:textId="77777777" w:rsidR="00EF1B1F" w:rsidRPr="007510D9" w:rsidRDefault="005167AF">
            <w:pPr>
              <w:widowControl/>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lang w:bidi="ar"/>
              </w:rPr>
              <w:t>浓度</w:t>
            </w:r>
          </w:p>
        </w:tc>
        <w:tc>
          <w:tcPr>
            <w:tcW w:w="946" w:type="dxa"/>
            <w:tcBorders>
              <w:top w:val="single" w:sz="4" w:space="0" w:color="auto"/>
              <w:left w:val="single" w:sz="4" w:space="0" w:color="auto"/>
              <w:bottom w:val="single" w:sz="4" w:space="0" w:color="auto"/>
              <w:right w:val="nil"/>
            </w:tcBorders>
            <w:vAlign w:val="center"/>
          </w:tcPr>
          <w:p w14:paraId="28336202" w14:textId="77777777" w:rsidR="00EF1B1F" w:rsidRPr="007510D9" w:rsidRDefault="005167AF">
            <w:pPr>
              <w:widowControl/>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lang w:bidi="ar"/>
              </w:rPr>
              <w:t>占标率</w:t>
            </w:r>
          </w:p>
        </w:tc>
      </w:tr>
      <w:tr w:rsidR="00EF1B1F" w:rsidRPr="007510D9" w14:paraId="0FB27B56" w14:textId="77777777">
        <w:trPr>
          <w:trHeight w:val="340"/>
          <w:jc w:val="center"/>
        </w:trPr>
        <w:tc>
          <w:tcPr>
            <w:tcW w:w="1276" w:type="dxa"/>
            <w:tcBorders>
              <w:top w:val="single" w:sz="4" w:space="0" w:color="auto"/>
              <w:left w:val="nil"/>
              <w:bottom w:val="single" w:sz="4" w:space="0" w:color="auto"/>
              <w:right w:val="single" w:sz="4" w:space="0" w:color="auto"/>
            </w:tcBorders>
            <w:vAlign w:val="center"/>
          </w:tcPr>
          <w:p w14:paraId="7AF28963" w14:textId="77777777" w:rsidR="00EF1B1F" w:rsidRPr="007510D9" w:rsidRDefault="005167AF">
            <w:pPr>
              <w:widowControl/>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加热炉燃烧烟气</w:t>
            </w:r>
          </w:p>
        </w:tc>
        <w:tc>
          <w:tcPr>
            <w:tcW w:w="1134" w:type="dxa"/>
            <w:tcBorders>
              <w:top w:val="single" w:sz="4" w:space="0" w:color="auto"/>
              <w:left w:val="single" w:sz="4" w:space="0" w:color="auto"/>
              <w:bottom w:val="single" w:sz="4" w:space="0" w:color="auto"/>
              <w:right w:val="single" w:sz="4" w:space="0" w:color="auto"/>
            </w:tcBorders>
            <w:vAlign w:val="center"/>
          </w:tcPr>
          <w:p w14:paraId="458D8F54" w14:textId="77777777" w:rsidR="00EF1B1F" w:rsidRPr="007510D9" w:rsidRDefault="005167AF">
            <w:pPr>
              <w:widowControl/>
              <w:adjustRightInd w:val="0"/>
              <w:snapToGrid w:val="0"/>
              <w:spacing w:line="300" w:lineRule="exact"/>
              <w:ind w:firstLineChars="0" w:firstLine="0"/>
              <w:jc w:val="center"/>
              <w:rPr>
                <w:color w:val="auto"/>
                <w:kern w:val="0"/>
                <w:sz w:val="21"/>
                <w:szCs w:val="21"/>
                <w:lang w:bidi="ar"/>
              </w:rPr>
            </w:pPr>
            <w:r w:rsidRPr="007510D9">
              <w:rPr>
                <w:rFonts w:hint="eastAsia"/>
                <w:color w:val="auto"/>
                <w:kern w:val="0"/>
                <w:sz w:val="21"/>
                <w:szCs w:val="21"/>
                <w:lang w:bidi="ar"/>
              </w:rPr>
              <w:t>0</w:t>
            </w:r>
            <w:r w:rsidRPr="007510D9">
              <w:rPr>
                <w:color w:val="auto"/>
                <w:kern w:val="0"/>
                <w:sz w:val="21"/>
                <w:szCs w:val="21"/>
                <w:lang w:bidi="ar"/>
              </w:rPr>
              <w:t>.14</w:t>
            </w:r>
          </w:p>
        </w:tc>
        <w:tc>
          <w:tcPr>
            <w:tcW w:w="851" w:type="dxa"/>
            <w:tcBorders>
              <w:top w:val="single" w:sz="4" w:space="0" w:color="auto"/>
              <w:left w:val="single" w:sz="4" w:space="0" w:color="auto"/>
              <w:bottom w:val="single" w:sz="4" w:space="0" w:color="auto"/>
              <w:right w:val="single" w:sz="4" w:space="0" w:color="auto"/>
            </w:tcBorders>
            <w:vAlign w:val="center"/>
          </w:tcPr>
          <w:p w14:paraId="62C066CD" w14:textId="77777777" w:rsidR="00EF1B1F" w:rsidRPr="007510D9" w:rsidRDefault="005167AF">
            <w:pPr>
              <w:widowControl/>
              <w:adjustRightInd w:val="0"/>
              <w:snapToGrid w:val="0"/>
              <w:spacing w:line="300" w:lineRule="exact"/>
              <w:ind w:firstLineChars="0" w:firstLine="0"/>
              <w:jc w:val="center"/>
              <w:rPr>
                <w:color w:val="auto"/>
                <w:kern w:val="0"/>
                <w:sz w:val="21"/>
                <w:szCs w:val="21"/>
                <w:lang w:bidi="ar"/>
              </w:rPr>
            </w:pPr>
            <w:r w:rsidRPr="007510D9">
              <w:rPr>
                <w:rFonts w:hint="eastAsia"/>
                <w:color w:val="auto"/>
                <w:kern w:val="0"/>
                <w:sz w:val="21"/>
                <w:szCs w:val="21"/>
                <w:lang w:bidi="ar"/>
              </w:rPr>
              <w:t>0</w:t>
            </w:r>
            <w:r w:rsidRPr="007510D9">
              <w:rPr>
                <w:color w:val="auto"/>
                <w:kern w:val="0"/>
                <w:sz w:val="21"/>
                <w:szCs w:val="21"/>
                <w:lang w:bidi="ar"/>
              </w:rPr>
              <w:t>.03</w:t>
            </w:r>
          </w:p>
        </w:tc>
        <w:tc>
          <w:tcPr>
            <w:tcW w:w="1049" w:type="dxa"/>
            <w:tcBorders>
              <w:top w:val="single" w:sz="4" w:space="0" w:color="auto"/>
              <w:left w:val="single" w:sz="4" w:space="0" w:color="auto"/>
              <w:bottom w:val="single" w:sz="4" w:space="0" w:color="auto"/>
              <w:right w:val="single" w:sz="4" w:space="0" w:color="auto"/>
            </w:tcBorders>
            <w:vAlign w:val="center"/>
          </w:tcPr>
          <w:p w14:paraId="0A34A5C9" w14:textId="77777777" w:rsidR="00EF1B1F" w:rsidRPr="007510D9" w:rsidRDefault="005167AF">
            <w:pPr>
              <w:widowControl/>
              <w:adjustRightInd w:val="0"/>
              <w:snapToGrid w:val="0"/>
              <w:spacing w:line="300" w:lineRule="exact"/>
              <w:ind w:firstLineChars="0" w:firstLine="0"/>
              <w:jc w:val="center"/>
              <w:rPr>
                <w:color w:val="auto"/>
                <w:kern w:val="0"/>
                <w:sz w:val="21"/>
                <w:szCs w:val="21"/>
                <w:lang w:bidi="ar"/>
              </w:rPr>
            </w:pPr>
            <w:r w:rsidRPr="007510D9">
              <w:rPr>
                <w:color w:val="auto"/>
                <w:kern w:val="0"/>
                <w:sz w:val="21"/>
                <w:szCs w:val="21"/>
                <w:lang w:bidi="ar"/>
              </w:rPr>
              <w:t>4.0</w:t>
            </w:r>
          </w:p>
        </w:tc>
        <w:tc>
          <w:tcPr>
            <w:tcW w:w="935" w:type="dxa"/>
            <w:tcBorders>
              <w:top w:val="single" w:sz="4" w:space="0" w:color="auto"/>
              <w:left w:val="single" w:sz="4" w:space="0" w:color="auto"/>
              <w:bottom w:val="single" w:sz="4" w:space="0" w:color="auto"/>
              <w:right w:val="single" w:sz="4" w:space="0" w:color="auto"/>
            </w:tcBorders>
            <w:vAlign w:val="center"/>
          </w:tcPr>
          <w:p w14:paraId="20C8C54C" w14:textId="77777777" w:rsidR="00EF1B1F" w:rsidRPr="007510D9" w:rsidRDefault="005167AF">
            <w:pPr>
              <w:widowControl/>
              <w:adjustRightInd w:val="0"/>
              <w:snapToGrid w:val="0"/>
              <w:spacing w:line="300" w:lineRule="exact"/>
              <w:ind w:firstLineChars="0" w:firstLine="0"/>
              <w:jc w:val="center"/>
              <w:rPr>
                <w:color w:val="auto"/>
                <w:kern w:val="0"/>
                <w:sz w:val="21"/>
                <w:szCs w:val="21"/>
                <w:lang w:bidi="ar"/>
              </w:rPr>
            </w:pPr>
            <w:r w:rsidRPr="007510D9">
              <w:rPr>
                <w:color w:val="auto"/>
                <w:kern w:val="0"/>
                <w:sz w:val="21"/>
                <w:szCs w:val="21"/>
                <w:lang w:bidi="ar"/>
              </w:rPr>
              <w:t>2</w:t>
            </w:r>
          </w:p>
        </w:tc>
        <w:tc>
          <w:tcPr>
            <w:tcW w:w="993" w:type="dxa"/>
            <w:tcBorders>
              <w:top w:val="single" w:sz="4" w:space="0" w:color="auto"/>
              <w:left w:val="single" w:sz="4" w:space="0" w:color="auto"/>
              <w:bottom w:val="single" w:sz="4" w:space="0" w:color="auto"/>
              <w:right w:val="single" w:sz="4" w:space="0" w:color="auto"/>
            </w:tcBorders>
            <w:vAlign w:val="center"/>
          </w:tcPr>
          <w:p w14:paraId="5145ADB4" w14:textId="77777777" w:rsidR="00EF1B1F" w:rsidRPr="007510D9" w:rsidRDefault="005167AF">
            <w:pPr>
              <w:adjustRightInd w:val="0"/>
              <w:snapToGrid w:val="0"/>
              <w:spacing w:line="300" w:lineRule="exact"/>
              <w:ind w:firstLineChars="0" w:firstLine="0"/>
              <w:jc w:val="center"/>
              <w:rPr>
                <w:rFonts w:cs="Arial"/>
                <w:color w:val="auto"/>
                <w:sz w:val="21"/>
                <w:szCs w:val="21"/>
              </w:rPr>
            </w:pPr>
            <w:r w:rsidRPr="007510D9">
              <w:rPr>
                <w:color w:val="auto"/>
                <w:kern w:val="0"/>
                <w:sz w:val="21"/>
                <w:szCs w:val="21"/>
                <w:lang w:bidi="ar"/>
              </w:rPr>
              <w:t>0.86</w:t>
            </w:r>
          </w:p>
        </w:tc>
        <w:tc>
          <w:tcPr>
            <w:tcW w:w="995" w:type="dxa"/>
            <w:tcBorders>
              <w:top w:val="single" w:sz="4" w:space="0" w:color="auto"/>
              <w:left w:val="single" w:sz="4" w:space="0" w:color="auto"/>
              <w:bottom w:val="single" w:sz="4" w:space="0" w:color="auto"/>
              <w:right w:val="single" w:sz="4" w:space="0" w:color="auto"/>
            </w:tcBorders>
            <w:vAlign w:val="center"/>
          </w:tcPr>
          <w:p w14:paraId="7925BBF6" w14:textId="77777777" w:rsidR="00EF1B1F" w:rsidRPr="007510D9" w:rsidRDefault="005167AF">
            <w:pPr>
              <w:adjustRightInd w:val="0"/>
              <w:snapToGrid w:val="0"/>
              <w:spacing w:line="300" w:lineRule="exact"/>
              <w:ind w:firstLineChars="0" w:firstLine="0"/>
              <w:jc w:val="center"/>
              <w:rPr>
                <w:rFonts w:cs="Arial"/>
                <w:color w:val="auto"/>
                <w:sz w:val="21"/>
                <w:szCs w:val="21"/>
              </w:rPr>
            </w:pPr>
            <w:r w:rsidRPr="007510D9">
              <w:rPr>
                <w:rFonts w:cs="Arial" w:hint="eastAsia"/>
                <w:color w:val="auto"/>
                <w:sz w:val="21"/>
                <w:szCs w:val="21"/>
              </w:rPr>
              <w:t>0</w:t>
            </w:r>
            <w:r w:rsidRPr="007510D9">
              <w:rPr>
                <w:rFonts w:cs="Arial"/>
                <w:color w:val="auto"/>
                <w:sz w:val="21"/>
                <w:szCs w:val="21"/>
              </w:rPr>
              <w:t>.19</w:t>
            </w:r>
          </w:p>
        </w:tc>
        <w:tc>
          <w:tcPr>
            <w:tcW w:w="847" w:type="dxa"/>
            <w:tcBorders>
              <w:top w:val="single" w:sz="4" w:space="0" w:color="auto"/>
              <w:left w:val="single" w:sz="4" w:space="0" w:color="auto"/>
              <w:bottom w:val="single" w:sz="4" w:space="0" w:color="auto"/>
              <w:right w:val="single" w:sz="4" w:space="0" w:color="auto"/>
            </w:tcBorders>
            <w:vAlign w:val="center"/>
          </w:tcPr>
          <w:p w14:paraId="37A8C9F3" w14:textId="77777777" w:rsidR="00EF1B1F" w:rsidRPr="007510D9" w:rsidRDefault="005167AF">
            <w:pPr>
              <w:adjustRightInd w:val="0"/>
              <w:snapToGrid w:val="0"/>
              <w:spacing w:line="300" w:lineRule="exact"/>
              <w:ind w:firstLineChars="0" w:firstLine="0"/>
              <w:jc w:val="center"/>
              <w:rPr>
                <w:rFonts w:cs="Arial"/>
                <w:color w:val="auto"/>
                <w:sz w:val="21"/>
                <w:szCs w:val="21"/>
              </w:rPr>
            </w:pPr>
            <w:r w:rsidRPr="007510D9">
              <w:rPr>
                <w:rFonts w:cs="Arial" w:hint="eastAsia"/>
                <w:color w:val="auto"/>
                <w:sz w:val="21"/>
                <w:szCs w:val="21"/>
              </w:rPr>
              <w:t>/</w:t>
            </w:r>
          </w:p>
        </w:tc>
        <w:tc>
          <w:tcPr>
            <w:tcW w:w="946" w:type="dxa"/>
            <w:tcBorders>
              <w:top w:val="single" w:sz="4" w:space="0" w:color="auto"/>
              <w:left w:val="single" w:sz="4" w:space="0" w:color="auto"/>
              <w:bottom w:val="single" w:sz="4" w:space="0" w:color="auto"/>
              <w:right w:val="nil"/>
            </w:tcBorders>
            <w:vAlign w:val="center"/>
          </w:tcPr>
          <w:p w14:paraId="6158333C" w14:textId="77777777" w:rsidR="00EF1B1F" w:rsidRPr="007510D9" w:rsidRDefault="005167AF">
            <w:pPr>
              <w:adjustRightInd w:val="0"/>
              <w:snapToGrid w:val="0"/>
              <w:spacing w:line="300" w:lineRule="exact"/>
              <w:ind w:firstLineChars="0" w:firstLine="0"/>
              <w:jc w:val="center"/>
              <w:rPr>
                <w:rFonts w:cs="Arial"/>
                <w:color w:val="auto"/>
                <w:sz w:val="21"/>
                <w:szCs w:val="21"/>
              </w:rPr>
            </w:pPr>
            <w:r w:rsidRPr="007510D9">
              <w:rPr>
                <w:rFonts w:cs="Arial" w:hint="eastAsia"/>
                <w:color w:val="auto"/>
                <w:sz w:val="21"/>
                <w:szCs w:val="21"/>
              </w:rPr>
              <w:t>/</w:t>
            </w:r>
          </w:p>
        </w:tc>
      </w:tr>
      <w:tr w:rsidR="00EF1B1F" w:rsidRPr="007510D9" w14:paraId="783AFE0B" w14:textId="77777777">
        <w:trPr>
          <w:trHeight w:val="340"/>
          <w:jc w:val="center"/>
        </w:trPr>
        <w:tc>
          <w:tcPr>
            <w:tcW w:w="1276" w:type="dxa"/>
            <w:tcBorders>
              <w:top w:val="single" w:sz="4" w:space="0" w:color="auto"/>
              <w:left w:val="nil"/>
              <w:bottom w:val="single" w:sz="4" w:space="0" w:color="auto"/>
              <w:right w:val="single" w:sz="4" w:space="0" w:color="auto"/>
            </w:tcBorders>
            <w:vAlign w:val="center"/>
          </w:tcPr>
          <w:p w14:paraId="4D32535B" w14:textId="77777777" w:rsidR="00EF1B1F" w:rsidRPr="007510D9" w:rsidRDefault="005167AF">
            <w:pPr>
              <w:widowControl/>
              <w:adjustRightInd w:val="0"/>
              <w:snapToGrid w:val="0"/>
              <w:spacing w:line="300" w:lineRule="exact"/>
              <w:ind w:firstLineChars="0" w:firstLine="0"/>
              <w:jc w:val="center"/>
              <w:rPr>
                <w:color w:val="auto"/>
                <w:kern w:val="0"/>
                <w:sz w:val="21"/>
                <w:szCs w:val="21"/>
                <w:lang w:bidi="ar"/>
              </w:rPr>
            </w:pPr>
            <w:r w:rsidRPr="007510D9">
              <w:rPr>
                <w:rFonts w:hint="eastAsia"/>
                <w:color w:val="auto"/>
                <w:kern w:val="0"/>
                <w:sz w:val="21"/>
                <w:szCs w:val="21"/>
                <w:lang w:bidi="ar"/>
              </w:rPr>
              <w:t>装置区无组织挥发</w:t>
            </w:r>
          </w:p>
        </w:tc>
        <w:tc>
          <w:tcPr>
            <w:tcW w:w="1134" w:type="dxa"/>
            <w:tcBorders>
              <w:top w:val="single" w:sz="4" w:space="0" w:color="auto"/>
              <w:left w:val="single" w:sz="4" w:space="0" w:color="auto"/>
              <w:bottom w:val="single" w:sz="4" w:space="0" w:color="auto"/>
              <w:right w:val="single" w:sz="4" w:space="0" w:color="auto"/>
            </w:tcBorders>
            <w:vAlign w:val="center"/>
          </w:tcPr>
          <w:p w14:paraId="1EB49DFB" w14:textId="77777777" w:rsidR="00EF1B1F" w:rsidRPr="007510D9" w:rsidRDefault="005167AF">
            <w:pPr>
              <w:widowControl/>
              <w:adjustRightInd w:val="0"/>
              <w:snapToGrid w:val="0"/>
              <w:spacing w:line="300" w:lineRule="exact"/>
              <w:ind w:firstLineChars="0" w:firstLine="0"/>
              <w:jc w:val="center"/>
              <w:rPr>
                <w:color w:val="auto"/>
                <w:kern w:val="0"/>
                <w:sz w:val="21"/>
                <w:szCs w:val="21"/>
                <w:lang w:bidi="ar"/>
              </w:rPr>
            </w:pPr>
            <w:r w:rsidRPr="007510D9">
              <w:rPr>
                <w:rFonts w:hint="eastAsia"/>
                <w:color w:val="auto"/>
                <w:kern w:val="0"/>
                <w:sz w:val="21"/>
                <w:szCs w:val="21"/>
                <w:lang w:bidi="ar"/>
              </w:rPr>
              <w:t>/</w:t>
            </w:r>
          </w:p>
        </w:tc>
        <w:tc>
          <w:tcPr>
            <w:tcW w:w="851" w:type="dxa"/>
            <w:tcBorders>
              <w:top w:val="single" w:sz="4" w:space="0" w:color="auto"/>
              <w:left w:val="single" w:sz="4" w:space="0" w:color="auto"/>
              <w:bottom w:val="single" w:sz="4" w:space="0" w:color="auto"/>
              <w:right w:val="single" w:sz="4" w:space="0" w:color="auto"/>
            </w:tcBorders>
            <w:vAlign w:val="center"/>
          </w:tcPr>
          <w:p w14:paraId="121D6A72" w14:textId="77777777" w:rsidR="00EF1B1F" w:rsidRPr="007510D9" w:rsidRDefault="005167AF">
            <w:pPr>
              <w:adjustRightInd w:val="0"/>
              <w:snapToGrid w:val="0"/>
              <w:spacing w:line="300" w:lineRule="exact"/>
              <w:ind w:firstLineChars="0" w:firstLine="0"/>
              <w:jc w:val="center"/>
              <w:rPr>
                <w:color w:val="auto"/>
                <w:kern w:val="0"/>
                <w:sz w:val="21"/>
                <w:szCs w:val="21"/>
                <w:lang w:bidi="ar"/>
              </w:rPr>
            </w:pPr>
            <w:r w:rsidRPr="007510D9">
              <w:rPr>
                <w:rFonts w:hint="eastAsia"/>
                <w:color w:val="auto"/>
                <w:kern w:val="0"/>
                <w:sz w:val="21"/>
                <w:szCs w:val="21"/>
                <w:lang w:bidi="ar"/>
              </w:rPr>
              <w:t>/</w:t>
            </w:r>
          </w:p>
        </w:tc>
        <w:tc>
          <w:tcPr>
            <w:tcW w:w="1049" w:type="dxa"/>
            <w:tcBorders>
              <w:top w:val="single" w:sz="4" w:space="0" w:color="auto"/>
              <w:left w:val="single" w:sz="4" w:space="0" w:color="auto"/>
              <w:bottom w:val="single" w:sz="4" w:space="0" w:color="auto"/>
              <w:right w:val="single" w:sz="4" w:space="0" w:color="auto"/>
            </w:tcBorders>
            <w:vAlign w:val="center"/>
          </w:tcPr>
          <w:p w14:paraId="0D895D1A" w14:textId="77777777" w:rsidR="00EF1B1F" w:rsidRPr="007510D9" w:rsidRDefault="005167AF">
            <w:pPr>
              <w:adjustRightInd w:val="0"/>
              <w:snapToGrid w:val="0"/>
              <w:spacing w:line="300" w:lineRule="exact"/>
              <w:ind w:firstLineChars="0" w:firstLine="0"/>
              <w:jc w:val="center"/>
              <w:rPr>
                <w:color w:val="auto"/>
                <w:kern w:val="0"/>
                <w:sz w:val="21"/>
                <w:szCs w:val="21"/>
                <w:lang w:bidi="ar"/>
              </w:rPr>
            </w:pPr>
            <w:r w:rsidRPr="007510D9">
              <w:rPr>
                <w:rFonts w:hint="eastAsia"/>
                <w:color w:val="auto"/>
                <w:kern w:val="0"/>
                <w:sz w:val="21"/>
                <w:szCs w:val="21"/>
                <w:lang w:bidi="ar"/>
              </w:rPr>
              <w:t>/</w:t>
            </w:r>
          </w:p>
        </w:tc>
        <w:tc>
          <w:tcPr>
            <w:tcW w:w="935" w:type="dxa"/>
            <w:tcBorders>
              <w:top w:val="single" w:sz="4" w:space="0" w:color="auto"/>
              <w:left w:val="single" w:sz="4" w:space="0" w:color="auto"/>
              <w:bottom w:val="single" w:sz="4" w:space="0" w:color="auto"/>
              <w:right w:val="single" w:sz="4" w:space="0" w:color="auto"/>
            </w:tcBorders>
            <w:vAlign w:val="center"/>
          </w:tcPr>
          <w:p w14:paraId="69C55F12" w14:textId="77777777" w:rsidR="00EF1B1F" w:rsidRPr="007510D9" w:rsidRDefault="005167AF">
            <w:pPr>
              <w:adjustRightInd w:val="0"/>
              <w:snapToGrid w:val="0"/>
              <w:spacing w:line="300" w:lineRule="exact"/>
              <w:ind w:firstLineChars="0" w:firstLine="0"/>
              <w:jc w:val="center"/>
              <w:rPr>
                <w:color w:val="auto"/>
                <w:kern w:val="0"/>
                <w:sz w:val="21"/>
                <w:szCs w:val="21"/>
                <w:lang w:bidi="ar"/>
              </w:rPr>
            </w:pPr>
            <w:r w:rsidRPr="007510D9">
              <w:rPr>
                <w:rFonts w:hint="eastAsia"/>
                <w:color w:val="auto"/>
                <w:kern w:val="0"/>
                <w:sz w:val="21"/>
                <w:szCs w:val="21"/>
                <w:lang w:bidi="ar"/>
              </w:rPr>
              <w:t>/</w:t>
            </w:r>
          </w:p>
        </w:tc>
        <w:tc>
          <w:tcPr>
            <w:tcW w:w="993" w:type="dxa"/>
            <w:tcBorders>
              <w:top w:val="single" w:sz="4" w:space="0" w:color="auto"/>
              <w:left w:val="single" w:sz="4" w:space="0" w:color="auto"/>
              <w:bottom w:val="single" w:sz="4" w:space="0" w:color="auto"/>
              <w:right w:val="single" w:sz="4" w:space="0" w:color="auto"/>
            </w:tcBorders>
            <w:vAlign w:val="center"/>
          </w:tcPr>
          <w:p w14:paraId="53DD3152" w14:textId="77777777" w:rsidR="00EF1B1F" w:rsidRPr="007510D9" w:rsidRDefault="005167AF">
            <w:pPr>
              <w:adjustRightInd w:val="0"/>
              <w:snapToGrid w:val="0"/>
              <w:spacing w:line="300" w:lineRule="exact"/>
              <w:ind w:firstLineChars="0" w:firstLine="0"/>
              <w:jc w:val="center"/>
              <w:rPr>
                <w:rFonts w:cs="Arial"/>
                <w:color w:val="auto"/>
                <w:sz w:val="21"/>
                <w:szCs w:val="21"/>
              </w:rPr>
            </w:pPr>
            <w:r w:rsidRPr="007510D9">
              <w:rPr>
                <w:rFonts w:cs="Arial" w:hint="eastAsia"/>
                <w:color w:val="auto"/>
                <w:sz w:val="21"/>
                <w:szCs w:val="21"/>
              </w:rPr>
              <w:t>/</w:t>
            </w:r>
          </w:p>
        </w:tc>
        <w:tc>
          <w:tcPr>
            <w:tcW w:w="995" w:type="dxa"/>
            <w:tcBorders>
              <w:top w:val="single" w:sz="4" w:space="0" w:color="auto"/>
              <w:left w:val="single" w:sz="4" w:space="0" w:color="auto"/>
              <w:bottom w:val="single" w:sz="4" w:space="0" w:color="auto"/>
              <w:right w:val="single" w:sz="4" w:space="0" w:color="auto"/>
            </w:tcBorders>
            <w:vAlign w:val="center"/>
          </w:tcPr>
          <w:p w14:paraId="67B9F353" w14:textId="77777777" w:rsidR="00EF1B1F" w:rsidRPr="007510D9" w:rsidRDefault="005167AF">
            <w:pPr>
              <w:adjustRightInd w:val="0"/>
              <w:snapToGrid w:val="0"/>
              <w:spacing w:line="300" w:lineRule="exact"/>
              <w:ind w:firstLineChars="0" w:firstLine="0"/>
              <w:jc w:val="center"/>
              <w:rPr>
                <w:rFonts w:cs="Arial"/>
                <w:color w:val="auto"/>
                <w:sz w:val="21"/>
                <w:szCs w:val="21"/>
              </w:rPr>
            </w:pPr>
            <w:r w:rsidRPr="007510D9">
              <w:rPr>
                <w:rFonts w:cs="Arial" w:hint="eastAsia"/>
                <w:color w:val="auto"/>
                <w:sz w:val="21"/>
                <w:szCs w:val="21"/>
              </w:rPr>
              <w:t>/</w:t>
            </w:r>
          </w:p>
        </w:tc>
        <w:tc>
          <w:tcPr>
            <w:tcW w:w="847" w:type="dxa"/>
            <w:tcBorders>
              <w:top w:val="single" w:sz="4" w:space="0" w:color="auto"/>
              <w:left w:val="single" w:sz="4" w:space="0" w:color="auto"/>
              <w:bottom w:val="single" w:sz="4" w:space="0" w:color="auto"/>
              <w:right w:val="single" w:sz="4" w:space="0" w:color="auto"/>
            </w:tcBorders>
            <w:vAlign w:val="center"/>
          </w:tcPr>
          <w:p w14:paraId="63B89D81" w14:textId="77777777" w:rsidR="00EF1B1F" w:rsidRPr="007510D9" w:rsidRDefault="005167AF">
            <w:pPr>
              <w:adjustRightInd w:val="0"/>
              <w:snapToGrid w:val="0"/>
              <w:spacing w:line="300" w:lineRule="exact"/>
              <w:ind w:firstLineChars="0" w:firstLine="0"/>
              <w:jc w:val="center"/>
              <w:rPr>
                <w:rFonts w:cs="Arial"/>
                <w:color w:val="auto"/>
                <w:sz w:val="21"/>
                <w:szCs w:val="21"/>
              </w:rPr>
            </w:pPr>
            <w:r w:rsidRPr="007510D9">
              <w:rPr>
                <w:rFonts w:cs="Arial"/>
                <w:color w:val="auto"/>
                <w:sz w:val="21"/>
                <w:szCs w:val="21"/>
              </w:rPr>
              <w:t>316.87</w:t>
            </w:r>
          </w:p>
        </w:tc>
        <w:tc>
          <w:tcPr>
            <w:tcW w:w="946" w:type="dxa"/>
            <w:tcBorders>
              <w:top w:val="single" w:sz="4" w:space="0" w:color="auto"/>
              <w:left w:val="single" w:sz="4" w:space="0" w:color="auto"/>
              <w:bottom w:val="single" w:sz="4" w:space="0" w:color="auto"/>
              <w:right w:val="nil"/>
            </w:tcBorders>
            <w:vAlign w:val="center"/>
          </w:tcPr>
          <w:p w14:paraId="3C7F3C59" w14:textId="77777777" w:rsidR="00EF1B1F" w:rsidRPr="007510D9" w:rsidRDefault="005167AF">
            <w:pPr>
              <w:adjustRightInd w:val="0"/>
              <w:snapToGrid w:val="0"/>
              <w:spacing w:line="300" w:lineRule="exact"/>
              <w:ind w:firstLineChars="0" w:firstLine="0"/>
              <w:jc w:val="center"/>
              <w:rPr>
                <w:rFonts w:cs="Arial"/>
                <w:color w:val="auto"/>
                <w:sz w:val="21"/>
                <w:szCs w:val="21"/>
              </w:rPr>
            </w:pPr>
            <w:r w:rsidRPr="007510D9">
              <w:rPr>
                <w:rFonts w:cs="Arial"/>
                <w:color w:val="auto"/>
                <w:sz w:val="21"/>
                <w:szCs w:val="21"/>
              </w:rPr>
              <w:t>15.84</w:t>
            </w:r>
          </w:p>
        </w:tc>
      </w:tr>
      <w:tr w:rsidR="00EF1B1F" w:rsidRPr="007510D9" w14:paraId="7B5FC0A1" w14:textId="77777777">
        <w:trPr>
          <w:trHeight w:val="340"/>
          <w:jc w:val="center"/>
        </w:trPr>
        <w:tc>
          <w:tcPr>
            <w:tcW w:w="1276" w:type="dxa"/>
            <w:tcBorders>
              <w:top w:val="single" w:sz="4" w:space="0" w:color="auto"/>
              <w:left w:val="nil"/>
              <w:bottom w:val="single" w:sz="4" w:space="0" w:color="auto"/>
              <w:right w:val="single" w:sz="4" w:space="0" w:color="auto"/>
            </w:tcBorders>
            <w:vAlign w:val="center"/>
          </w:tcPr>
          <w:p w14:paraId="0A30D26D" w14:textId="77777777" w:rsidR="00EF1B1F" w:rsidRPr="007510D9" w:rsidRDefault="005167AF">
            <w:pPr>
              <w:widowControl/>
              <w:adjustRightInd w:val="0"/>
              <w:snapToGrid w:val="0"/>
              <w:spacing w:line="300" w:lineRule="exact"/>
              <w:ind w:firstLineChars="0" w:firstLine="0"/>
              <w:jc w:val="center"/>
              <w:rPr>
                <w:color w:val="auto"/>
                <w:kern w:val="0"/>
                <w:sz w:val="21"/>
                <w:szCs w:val="21"/>
                <w:lang w:bidi="ar"/>
              </w:rPr>
            </w:pPr>
            <w:r w:rsidRPr="007510D9">
              <w:rPr>
                <w:rFonts w:hint="eastAsia"/>
                <w:color w:val="auto"/>
                <w:kern w:val="0"/>
                <w:sz w:val="21"/>
                <w:szCs w:val="21"/>
                <w:lang w:bidi="ar"/>
              </w:rPr>
              <w:t>储罐区无组织挥发</w:t>
            </w:r>
          </w:p>
        </w:tc>
        <w:tc>
          <w:tcPr>
            <w:tcW w:w="1134" w:type="dxa"/>
            <w:tcBorders>
              <w:top w:val="single" w:sz="4" w:space="0" w:color="auto"/>
              <w:left w:val="single" w:sz="4" w:space="0" w:color="auto"/>
              <w:bottom w:val="single" w:sz="4" w:space="0" w:color="auto"/>
              <w:right w:val="single" w:sz="4" w:space="0" w:color="auto"/>
            </w:tcBorders>
            <w:vAlign w:val="center"/>
          </w:tcPr>
          <w:p w14:paraId="0E055EC4" w14:textId="77777777" w:rsidR="00EF1B1F" w:rsidRPr="007510D9" w:rsidRDefault="00EF1B1F">
            <w:pPr>
              <w:widowControl/>
              <w:adjustRightInd w:val="0"/>
              <w:snapToGrid w:val="0"/>
              <w:spacing w:line="300" w:lineRule="exact"/>
              <w:ind w:firstLineChars="0" w:firstLine="0"/>
              <w:jc w:val="center"/>
              <w:rPr>
                <w:color w:val="auto"/>
                <w:kern w:val="0"/>
                <w:sz w:val="21"/>
                <w:szCs w:val="21"/>
                <w:lang w:bidi="ar"/>
              </w:rPr>
            </w:pPr>
          </w:p>
        </w:tc>
        <w:tc>
          <w:tcPr>
            <w:tcW w:w="851" w:type="dxa"/>
            <w:tcBorders>
              <w:top w:val="single" w:sz="4" w:space="0" w:color="auto"/>
              <w:left w:val="single" w:sz="4" w:space="0" w:color="auto"/>
              <w:bottom w:val="single" w:sz="4" w:space="0" w:color="auto"/>
              <w:right w:val="single" w:sz="4" w:space="0" w:color="auto"/>
            </w:tcBorders>
            <w:vAlign w:val="center"/>
          </w:tcPr>
          <w:p w14:paraId="7F113D65" w14:textId="77777777" w:rsidR="00EF1B1F" w:rsidRPr="007510D9" w:rsidRDefault="00EF1B1F">
            <w:pPr>
              <w:adjustRightInd w:val="0"/>
              <w:snapToGrid w:val="0"/>
              <w:spacing w:line="300" w:lineRule="exact"/>
              <w:ind w:firstLineChars="0" w:firstLine="0"/>
              <w:jc w:val="center"/>
              <w:rPr>
                <w:color w:val="auto"/>
                <w:kern w:val="0"/>
                <w:sz w:val="21"/>
                <w:szCs w:val="21"/>
                <w:lang w:bidi="ar"/>
              </w:rPr>
            </w:pPr>
          </w:p>
        </w:tc>
        <w:tc>
          <w:tcPr>
            <w:tcW w:w="1049" w:type="dxa"/>
            <w:tcBorders>
              <w:top w:val="single" w:sz="4" w:space="0" w:color="auto"/>
              <w:left w:val="single" w:sz="4" w:space="0" w:color="auto"/>
              <w:bottom w:val="single" w:sz="4" w:space="0" w:color="auto"/>
              <w:right w:val="single" w:sz="4" w:space="0" w:color="auto"/>
            </w:tcBorders>
            <w:vAlign w:val="center"/>
          </w:tcPr>
          <w:p w14:paraId="536D54BC" w14:textId="77777777" w:rsidR="00EF1B1F" w:rsidRPr="007510D9" w:rsidRDefault="00EF1B1F">
            <w:pPr>
              <w:adjustRightInd w:val="0"/>
              <w:snapToGrid w:val="0"/>
              <w:spacing w:line="300" w:lineRule="exact"/>
              <w:ind w:firstLineChars="0" w:firstLine="0"/>
              <w:jc w:val="center"/>
              <w:rPr>
                <w:color w:val="auto"/>
                <w:kern w:val="0"/>
                <w:sz w:val="21"/>
                <w:szCs w:val="21"/>
                <w:lang w:bidi="ar"/>
              </w:rPr>
            </w:pPr>
          </w:p>
        </w:tc>
        <w:tc>
          <w:tcPr>
            <w:tcW w:w="935" w:type="dxa"/>
            <w:tcBorders>
              <w:top w:val="single" w:sz="4" w:space="0" w:color="auto"/>
              <w:left w:val="single" w:sz="4" w:space="0" w:color="auto"/>
              <w:bottom w:val="single" w:sz="4" w:space="0" w:color="auto"/>
              <w:right w:val="single" w:sz="4" w:space="0" w:color="auto"/>
            </w:tcBorders>
            <w:vAlign w:val="center"/>
          </w:tcPr>
          <w:p w14:paraId="245892AE" w14:textId="77777777" w:rsidR="00EF1B1F" w:rsidRPr="007510D9" w:rsidRDefault="00EF1B1F">
            <w:pPr>
              <w:adjustRightInd w:val="0"/>
              <w:snapToGrid w:val="0"/>
              <w:spacing w:line="300" w:lineRule="exact"/>
              <w:ind w:firstLineChars="0" w:firstLine="0"/>
              <w:jc w:val="center"/>
              <w:rPr>
                <w:color w:val="auto"/>
                <w:kern w:val="0"/>
                <w:sz w:val="21"/>
                <w:szCs w:val="21"/>
                <w:lang w:bidi="ar"/>
              </w:rPr>
            </w:pPr>
          </w:p>
        </w:tc>
        <w:tc>
          <w:tcPr>
            <w:tcW w:w="993" w:type="dxa"/>
            <w:tcBorders>
              <w:top w:val="single" w:sz="4" w:space="0" w:color="auto"/>
              <w:left w:val="single" w:sz="4" w:space="0" w:color="auto"/>
              <w:bottom w:val="single" w:sz="4" w:space="0" w:color="auto"/>
              <w:right w:val="single" w:sz="4" w:space="0" w:color="auto"/>
            </w:tcBorders>
            <w:vAlign w:val="center"/>
          </w:tcPr>
          <w:p w14:paraId="74FFE3A4" w14:textId="77777777" w:rsidR="00EF1B1F" w:rsidRPr="007510D9" w:rsidRDefault="00EF1B1F">
            <w:pPr>
              <w:adjustRightInd w:val="0"/>
              <w:snapToGrid w:val="0"/>
              <w:spacing w:line="300" w:lineRule="exact"/>
              <w:ind w:firstLineChars="0" w:firstLine="0"/>
              <w:jc w:val="center"/>
              <w:rPr>
                <w:rFonts w:cs="Arial"/>
                <w:color w:val="auto"/>
                <w:sz w:val="21"/>
                <w:szCs w:val="21"/>
              </w:rPr>
            </w:pPr>
          </w:p>
        </w:tc>
        <w:tc>
          <w:tcPr>
            <w:tcW w:w="995" w:type="dxa"/>
            <w:tcBorders>
              <w:top w:val="single" w:sz="4" w:space="0" w:color="auto"/>
              <w:left w:val="single" w:sz="4" w:space="0" w:color="auto"/>
              <w:bottom w:val="single" w:sz="4" w:space="0" w:color="auto"/>
              <w:right w:val="single" w:sz="4" w:space="0" w:color="auto"/>
            </w:tcBorders>
            <w:vAlign w:val="center"/>
          </w:tcPr>
          <w:p w14:paraId="17CD00E5" w14:textId="77777777" w:rsidR="00EF1B1F" w:rsidRPr="007510D9" w:rsidRDefault="00EF1B1F">
            <w:pPr>
              <w:adjustRightInd w:val="0"/>
              <w:snapToGrid w:val="0"/>
              <w:spacing w:line="300" w:lineRule="exact"/>
              <w:ind w:firstLineChars="0" w:firstLine="0"/>
              <w:jc w:val="center"/>
              <w:rPr>
                <w:rFonts w:cs="Arial"/>
                <w:color w:val="auto"/>
                <w:sz w:val="21"/>
                <w:szCs w:val="21"/>
              </w:rPr>
            </w:pPr>
          </w:p>
        </w:tc>
        <w:tc>
          <w:tcPr>
            <w:tcW w:w="847" w:type="dxa"/>
            <w:tcBorders>
              <w:top w:val="single" w:sz="4" w:space="0" w:color="auto"/>
              <w:left w:val="single" w:sz="4" w:space="0" w:color="auto"/>
              <w:bottom w:val="single" w:sz="4" w:space="0" w:color="auto"/>
              <w:right w:val="single" w:sz="4" w:space="0" w:color="auto"/>
            </w:tcBorders>
            <w:vAlign w:val="center"/>
          </w:tcPr>
          <w:p w14:paraId="2EA7FD7A" w14:textId="77777777" w:rsidR="00EF1B1F" w:rsidRPr="007510D9" w:rsidRDefault="005167AF">
            <w:pPr>
              <w:adjustRightInd w:val="0"/>
              <w:snapToGrid w:val="0"/>
              <w:spacing w:line="300" w:lineRule="exact"/>
              <w:ind w:firstLineChars="0" w:firstLine="0"/>
              <w:jc w:val="center"/>
              <w:rPr>
                <w:rFonts w:cs="Arial"/>
                <w:color w:val="auto"/>
                <w:sz w:val="21"/>
                <w:szCs w:val="21"/>
              </w:rPr>
            </w:pPr>
            <w:r w:rsidRPr="007510D9">
              <w:rPr>
                <w:rFonts w:cs="Arial" w:hint="eastAsia"/>
                <w:color w:val="auto"/>
                <w:sz w:val="21"/>
                <w:szCs w:val="21"/>
              </w:rPr>
              <w:t>4</w:t>
            </w:r>
            <w:r w:rsidRPr="007510D9">
              <w:rPr>
                <w:rFonts w:cs="Arial"/>
                <w:color w:val="auto"/>
                <w:sz w:val="21"/>
                <w:szCs w:val="21"/>
              </w:rPr>
              <w:t>29.75</w:t>
            </w:r>
          </w:p>
        </w:tc>
        <w:tc>
          <w:tcPr>
            <w:tcW w:w="946" w:type="dxa"/>
            <w:tcBorders>
              <w:top w:val="single" w:sz="4" w:space="0" w:color="auto"/>
              <w:left w:val="single" w:sz="4" w:space="0" w:color="auto"/>
              <w:bottom w:val="single" w:sz="4" w:space="0" w:color="auto"/>
              <w:right w:val="nil"/>
            </w:tcBorders>
            <w:vAlign w:val="center"/>
          </w:tcPr>
          <w:p w14:paraId="7DB3F234" w14:textId="77777777" w:rsidR="00EF1B1F" w:rsidRPr="007510D9" w:rsidRDefault="005167AF">
            <w:pPr>
              <w:adjustRightInd w:val="0"/>
              <w:snapToGrid w:val="0"/>
              <w:spacing w:line="300" w:lineRule="exact"/>
              <w:ind w:firstLineChars="0" w:firstLine="0"/>
              <w:jc w:val="center"/>
              <w:rPr>
                <w:rFonts w:cs="Arial"/>
                <w:color w:val="auto"/>
                <w:sz w:val="21"/>
                <w:szCs w:val="21"/>
              </w:rPr>
            </w:pPr>
            <w:r w:rsidRPr="007510D9">
              <w:rPr>
                <w:rFonts w:cs="Arial" w:hint="eastAsia"/>
                <w:color w:val="auto"/>
                <w:sz w:val="21"/>
                <w:szCs w:val="21"/>
              </w:rPr>
              <w:t>2</w:t>
            </w:r>
            <w:r w:rsidRPr="007510D9">
              <w:rPr>
                <w:rFonts w:cs="Arial"/>
                <w:color w:val="auto"/>
                <w:sz w:val="21"/>
                <w:szCs w:val="21"/>
              </w:rPr>
              <w:t>1.49</w:t>
            </w:r>
          </w:p>
        </w:tc>
      </w:tr>
    </w:tbl>
    <w:p w14:paraId="236DD78D" w14:textId="77777777" w:rsidR="00EF1B1F" w:rsidRPr="007510D9" w:rsidRDefault="005167AF">
      <w:pPr>
        <w:adjustRightInd w:val="0"/>
        <w:spacing w:line="500" w:lineRule="exact"/>
        <w:ind w:firstLine="480"/>
        <w:jc w:val="both"/>
        <w:textAlignment w:val="baseline"/>
        <w:rPr>
          <w:color w:val="auto"/>
          <w:kern w:val="0"/>
          <w:szCs w:val="20"/>
          <w:lang w:bidi="ar"/>
        </w:rPr>
      </w:pPr>
      <w:r w:rsidRPr="007510D9">
        <w:rPr>
          <w:rFonts w:hint="eastAsia"/>
          <w:color w:val="auto"/>
          <w:kern w:val="0"/>
          <w:szCs w:val="20"/>
          <w:lang w:bidi="ar"/>
        </w:rPr>
        <w:t>由表1.5-2可知，本项目大气污染物最大落地浓度占标率为</w:t>
      </w:r>
      <w:r w:rsidRPr="007510D9">
        <w:rPr>
          <w:color w:val="auto"/>
          <w:kern w:val="0"/>
          <w:szCs w:val="20"/>
          <w:lang w:bidi="ar"/>
        </w:rPr>
        <w:t>21.49</w:t>
      </w:r>
      <w:r w:rsidRPr="007510D9">
        <w:rPr>
          <w:rFonts w:hint="eastAsia"/>
          <w:color w:val="auto"/>
          <w:kern w:val="0"/>
          <w:szCs w:val="20"/>
          <w:lang w:bidi="ar"/>
        </w:rPr>
        <w:t>%，大于10%，</w:t>
      </w:r>
      <w:r w:rsidRPr="007510D9">
        <w:rPr>
          <w:rFonts w:hint="eastAsia"/>
          <w:color w:val="auto"/>
          <w:kern w:val="0"/>
          <w:lang w:bidi="ar"/>
        </w:rPr>
        <w:t>故本项目的大气环境评价等级为一级。</w:t>
      </w:r>
    </w:p>
    <w:p w14:paraId="47F307D3" w14:textId="77777777" w:rsidR="00EF1B1F" w:rsidRPr="007510D9" w:rsidRDefault="005167AF">
      <w:pPr>
        <w:spacing w:line="500" w:lineRule="exact"/>
        <w:ind w:firstLine="480"/>
        <w:jc w:val="both"/>
        <w:rPr>
          <w:rFonts w:cs="Times New Roman"/>
          <w:color w:val="auto"/>
          <w:szCs w:val="22"/>
        </w:rPr>
      </w:pPr>
      <w:r w:rsidRPr="007510D9">
        <w:rPr>
          <w:rFonts w:hint="eastAsia"/>
          <w:color w:val="auto"/>
        </w:rPr>
        <w:t>（</w:t>
      </w:r>
      <w:r w:rsidRPr="007510D9">
        <w:rPr>
          <w:color w:val="auto"/>
        </w:rPr>
        <w:t>2）地表水环境影响评价等级</w:t>
      </w:r>
    </w:p>
    <w:p w14:paraId="51800E0E" w14:textId="77777777" w:rsidR="00EF1B1F" w:rsidRPr="007510D9" w:rsidRDefault="005167AF">
      <w:pPr>
        <w:autoSpaceDE w:val="0"/>
        <w:autoSpaceDN w:val="0"/>
        <w:adjustRightInd w:val="0"/>
        <w:snapToGrid w:val="0"/>
        <w:spacing w:line="500" w:lineRule="exact"/>
        <w:ind w:firstLine="480"/>
        <w:jc w:val="both"/>
        <w:rPr>
          <w:bCs/>
          <w:color w:val="auto"/>
          <w:kern w:val="0"/>
          <w:szCs w:val="20"/>
        </w:rPr>
      </w:pPr>
      <w:r w:rsidRPr="007510D9">
        <w:rPr>
          <w:rFonts w:hint="eastAsia"/>
          <w:color w:val="auto"/>
        </w:rPr>
        <w:t>本项目废水为含油废水，经污水管线</w:t>
      </w:r>
      <w:r w:rsidRPr="007510D9">
        <w:rPr>
          <w:rFonts w:cs="楷体" w:hint="eastAsia"/>
          <w:color w:val="auto"/>
          <w:kern w:val="0"/>
        </w:rPr>
        <w:t>送至克</w:t>
      </w:r>
      <w:r w:rsidRPr="007510D9">
        <w:rPr>
          <w:rFonts w:hint="eastAsia"/>
          <w:color w:val="auto"/>
          <w:kern w:val="0"/>
        </w:rPr>
        <w:t>石化污水处理场处理，处理后污染物浓度满足《石油炼制工业污染物排放标准》（</w:t>
      </w:r>
      <w:r w:rsidRPr="007510D9">
        <w:rPr>
          <w:color w:val="auto"/>
          <w:kern w:val="0"/>
        </w:rPr>
        <w:t>GB31570-2015）表1水污染物排放限值</w:t>
      </w:r>
      <w:r w:rsidRPr="007510D9">
        <w:rPr>
          <w:rFonts w:hint="eastAsia"/>
          <w:color w:val="auto"/>
        </w:rPr>
        <w:t>要求</w:t>
      </w:r>
      <w:r w:rsidRPr="007510D9">
        <w:rPr>
          <w:rFonts w:hint="eastAsia"/>
          <w:color w:val="auto"/>
          <w:kern w:val="0"/>
        </w:rPr>
        <w:t>，</w:t>
      </w:r>
      <w:r w:rsidRPr="007510D9">
        <w:rPr>
          <w:rFonts w:cs="楷体" w:hint="eastAsia"/>
          <w:color w:val="auto"/>
          <w:kern w:val="0"/>
        </w:rPr>
        <w:t>经</w:t>
      </w:r>
      <w:r w:rsidRPr="007510D9">
        <w:rPr>
          <w:rFonts w:cs="楷体"/>
          <w:color w:val="auto"/>
          <w:kern w:val="0"/>
        </w:rPr>
        <w:t>DN500mm的压力排水管</w:t>
      </w:r>
      <w:r w:rsidRPr="007510D9">
        <w:rPr>
          <w:rFonts w:cs="楷体" w:hint="eastAsia"/>
          <w:color w:val="auto"/>
          <w:kern w:val="0"/>
        </w:rPr>
        <w:t>送至距克石化公司</w:t>
      </w:r>
      <w:r w:rsidRPr="007510D9">
        <w:rPr>
          <w:rFonts w:cs="楷体"/>
          <w:color w:val="auto"/>
          <w:kern w:val="0"/>
        </w:rPr>
        <w:t>35km外的污水库，</w:t>
      </w:r>
      <w:r w:rsidRPr="007510D9">
        <w:rPr>
          <w:rFonts w:cs="楷体" w:hint="eastAsia"/>
          <w:color w:val="auto"/>
          <w:kern w:val="0"/>
        </w:rPr>
        <w:t>最终用于生态灌溉，不排入地表水体，按照</w:t>
      </w:r>
      <w:r w:rsidRPr="007510D9">
        <w:rPr>
          <w:rFonts w:hint="eastAsia"/>
          <w:color w:val="auto"/>
        </w:rPr>
        <w:t>《环境影响评价技术导则</w:t>
      </w:r>
      <w:r w:rsidRPr="007510D9">
        <w:rPr>
          <w:color w:val="auto"/>
        </w:rPr>
        <w:t xml:space="preserve">  </w:t>
      </w:r>
      <w:r w:rsidRPr="007510D9">
        <w:rPr>
          <w:rFonts w:hint="eastAsia"/>
          <w:color w:val="auto"/>
        </w:rPr>
        <w:t>地表水环境》（</w:t>
      </w:r>
      <w:r w:rsidRPr="007510D9">
        <w:rPr>
          <w:color w:val="auto"/>
        </w:rPr>
        <w:t>HJ2.3-2018</w:t>
      </w:r>
      <w:r w:rsidRPr="007510D9">
        <w:rPr>
          <w:rFonts w:hint="eastAsia"/>
          <w:color w:val="auto"/>
        </w:rPr>
        <w:t>）中规定，</w:t>
      </w:r>
      <w:r w:rsidRPr="007510D9">
        <w:rPr>
          <w:color w:val="auto"/>
        </w:rPr>
        <w:t>地表水环境影响评价为三级B。</w:t>
      </w:r>
    </w:p>
    <w:p w14:paraId="38A81836" w14:textId="77777777" w:rsidR="00EF1B1F" w:rsidRPr="007510D9" w:rsidRDefault="005167AF">
      <w:pPr>
        <w:spacing w:line="500" w:lineRule="exact"/>
        <w:ind w:firstLine="480"/>
        <w:jc w:val="both"/>
        <w:rPr>
          <w:rFonts w:cs="Times New Roman"/>
          <w:color w:val="auto"/>
          <w:szCs w:val="22"/>
        </w:rPr>
      </w:pPr>
      <w:r w:rsidRPr="007510D9">
        <w:rPr>
          <w:rFonts w:hint="eastAsia"/>
          <w:color w:val="auto"/>
        </w:rPr>
        <w:t>（3）地下水环境影响评价等级</w:t>
      </w:r>
    </w:p>
    <w:p w14:paraId="23B5A364" w14:textId="77777777" w:rsidR="00EF1B1F" w:rsidRPr="007510D9" w:rsidRDefault="005167AF">
      <w:pPr>
        <w:adjustRightInd w:val="0"/>
        <w:spacing w:line="500" w:lineRule="exact"/>
        <w:ind w:firstLine="480"/>
        <w:jc w:val="both"/>
        <w:textAlignment w:val="baseline"/>
        <w:rPr>
          <w:color w:val="auto"/>
          <w:kern w:val="0"/>
          <w:szCs w:val="20"/>
          <w:lang w:bidi="ar"/>
        </w:rPr>
      </w:pPr>
      <w:r w:rsidRPr="007510D9">
        <w:rPr>
          <w:rFonts w:hint="eastAsia"/>
          <w:color w:val="auto"/>
          <w:kern w:val="0"/>
          <w:szCs w:val="20"/>
          <w:lang w:bidi="ar"/>
        </w:rPr>
        <w:t>根据《环境影响评价技术导则  地下水环境》（HJ610-2016），建设项目场地的地下水环境敏感程度分为敏感、较敏感、不敏感三级，分级原则见表1.5-3，依照项目类别和敏感程度，评价等级判据见表1.5-4。</w:t>
      </w:r>
    </w:p>
    <w:p w14:paraId="0A49E9A8" w14:textId="77777777" w:rsidR="00EF1B1F" w:rsidRPr="007510D9" w:rsidRDefault="00EF1B1F">
      <w:pPr>
        <w:adjustRightInd w:val="0"/>
        <w:spacing w:line="500" w:lineRule="exact"/>
        <w:ind w:firstLine="480"/>
        <w:jc w:val="both"/>
        <w:textAlignment w:val="baseline"/>
        <w:rPr>
          <w:color w:val="auto"/>
          <w:kern w:val="0"/>
          <w:szCs w:val="20"/>
          <w:lang w:bidi="ar"/>
        </w:rPr>
      </w:pPr>
    </w:p>
    <w:p w14:paraId="50957998" w14:textId="77777777" w:rsidR="00EF1B1F" w:rsidRPr="007510D9" w:rsidRDefault="00EF1B1F">
      <w:pPr>
        <w:adjustRightInd w:val="0"/>
        <w:spacing w:line="500" w:lineRule="exact"/>
        <w:ind w:firstLine="480"/>
        <w:jc w:val="both"/>
        <w:textAlignment w:val="baseline"/>
        <w:rPr>
          <w:color w:val="auto"/>
          <w:kern w:val="0"/>
          <w:szCs w:val="20"/>
          <w:lang w:bidi="ar"/>
        </w:rPr>
      </w:pPr>
    </w:p>
    <w:p w14:paraId="11669277" w14:textId="77777777" w:rsidR="00EF1B1F" w:rsidRPr="007510D9" w:rsidRDefault="00EF1B1F">
      <w:pPr>
        <w:adjustRightInd w:val="0"/>
        <w:spacing w:line="500" w:lineRule="exact"/>
        <w:ind w:firstLine="480"/>
        <w:jc w:val="both"/>
        <w:textAlignment w:val="baseline"/>
        <w:rPr>
          <w:color w:val="auto"/>
          <w:kern w:val="0"/>
          <w:szCs w:val="20"/>
          <w:lang w:bidi="ar"/>
        </w:rPr>
      </w:pPr>
    </w:p>
    <w:p w14:paraId="270D9555" w14:textId="77777777" w:rsidR="00EF1B1F" w:rsidRPr="007510D9" w:rsidRDefault="00EF1B1F">
      <w:pPr>
        <w:adjustRightInd w:val="0"/>
        <w:spacing w:line="500" w:lineRule="exact"/>
        <w:ind w:firstLine="480"/>
        <w:jc w:val="both"/>
        <w:textAlignment w:val="baseline"/>
        <w:rPr>
          <w:color w:val="auto"/>
          <w:kern w:val="0"/>
          <w:szCs w:val="20"/>
          <w:lang w:bidi="ar"/>
        </w:rPr>
      </w:pPr>
    </w:p>
    <w:p w14:paraId="4F2696E6" w14:textId="77777777" w:rsidR="00EF1B1F" w:rsidRPr="007510D9" w:rsidRDefault="005167AF">
      <w:pPr>
        <w:adjustRightInd w:val="0"/>
        <w:spacing w:line="500" w:lineRule="exact"/>
        <w:ind w:firstLine="422"/>
        <w:jc w:val="center"/>
        <w:textAlignment w:val="baseline"/>
        <w:rPr>
          <w:b/>
          <w:color w:val="auto"/>
          <w:kern w:val="0"/>
          <w:sz w:val="21"/>
          <w:szCs w:val="21"/>
          <w:lang w:bidi="ar"/>
        </w:rPr>
      </w:pPr>
      <w:r w:rsidRPr="007510D9">
        <w:rPr>
          <w:rFonts w:hint="eastAsia"/>
          <w:b/>
          <w:color w:val="auto"/>
          <w:kern w:val="0"/>
          <w:sz w:val="21"/>
          <w:szCs w:val="21"/>
          <w:lang w:bidi="ar"/>
        </w:rPr>
        <w:lastRenderedPageBreak/>
        <w:t>表1.5-3    地下水环境敏感程度分级</w:t>
      </w:r>
    </w:p>
    <w:tbl>
      <w:tblPr>
        <w:tblW w:w="9026" w:type="dxa"/>
        <w:jc w:val="center"/>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1193"/>
        <w:gridCol w:w="7833"/>
      </w:tblGrid>
      <w:tr w:rsidR="00EF1B1F" w:rsidRPr="007510D9" w14:paraId="098D5963" w14:textId="77777777" w:rsidTr="00BC2C96">
        <w:trPr>
          <w:trHeight w:val="340"/>
          <w:tblHeader/>
          <w:jc w:val="center"/>
        </w:trPr>
        <w:tc>
          <w:tcPr>
            <w:tcW w:w="1193" w:type="dxa"/>
            <w:vAlign w:val="center"/>
          </w:tcPr>
          <w:p w14:paraId="1677D82A" w14:textId="77777777" w:rsidR="00EF1B1F" w:rsidRPr="007510D9" w:rsidRDefault="005167AF">
            <w:pPr>
              <w:adjustRightInd w:val="0"/>
              <w:snapToGrid w:val="0"/>
              <w:spacing w:line="300" w:lineRule="exact"/>
              <w:ind w:firstLineChars="0" w:firstLine="0"/>
              <w:jc w:val="center"/>
              <w:textAlignment w:val="center"/>
              <w:rPr>
                <w:bCs/>
                <w:color w:val="auto"/>
                <w:kern w:val="0"/>
                <w:sz w:val="21"/>
                <w:szCs w:val="21"/>
              </w:rPr>
            </w:pPr>
            <w:r w:rsidRPr="007510D9">
              <w:rPr>
                <w:rFonts w:hint="eastAsia"/>
                <w:bCs/>
                <w:color w:val="auto"/>
                <w:kern w:val="0"/>
                <w:sz w:val="21"/>
                <w:szCs w:val="21"/>
                <w:lang w:bidi="ar"/>
              </w:rPr>
              <w:t>分级</w:t>
            </w:r>
          </w:p>
        </w:tc>
        <w:tc>
          <w:tcPr>
            <w:tcW w:w="7833" w:type="dxa"/>
            <w:vAlign w:val="center"/>
          </w:tcPr>
          <w:p w14:paraId="0EAC783C" w14:textId="77777777" w:rsidR="00EF1B1F" w:rsidRPr="007510D9" w:rsidRDefault="005167AF">
            <w:pPr>
              <w:adjustRightInd w:val="0"/>
              <w:snapToGrid w:val="0"/>
              <w:spacing w:line="300" w:lineRule="exact"/>
              <w:ind w:firstLine="420"/>
              <w:jc w:val="center"/>
              <w:textAlignment w:val="center"/>
              <w:rPr>
                <w:bCs/>
                <w:color w:val="auto"/>
                <w:kern w:val="0"/>
                <w:sz w:val="21"/>
                <w:szCs w:val="21"/>
              </w:rPr>
            </w:pPr>
            <w:r w:rsidRPr="007510D9">
              <w:rPr>
                <w:rFonts w:hint="eastAsia"/>
                <w:bCs/>
                <w:color w:val="auto"/>
                <w:kern w:val="0"/>
                <w:sz w:val="21"/>
                <w:szCs w:val="21"/>
                <w:lang w:bidi="ar"/>
              </w:rPr>
              <w:t>项目场地的地下水环境敏感特征</w:t>
            </w:r>
          </w:p>
        </w:tc>
      </w:tr>
      <w:tr w:rsidR="00EF1B1F" w:rsidRPr="007510D9" w14:paraId="58F7B590" w14:textId="77777777" w:rsidTr="00BC2C96">
        <w:trPr>
          <w:trHeight w:val="340"/>
          <w:jc w:val="center"/>
        </w:trPr>
        <w:tc>
          <w:tcPr>
            <w:tcW w:w="1193" w:type="dxa"/>
            <w:vAlign w:val="center"/>
          </w:tcPr>
          <w:p w14:paraId="0EAAD84D" w14:textId="77777777" w:rsidR="00EF1B1F" w:rsidRPr="007510D9" w:rsidRDefault="005167AF">
            <w:pPr>
              <w:adjustRightInd w:val="0"/>
              <w:snapToGrid w:val="0"/>
              <w:spacing w:line="300" w:lineRule="exact"/>
              <w:ind w:firstLineChars="0" w:firstLine="0"/>
              <w:jc w:val="center"/>
              <w:textAlignment w:val="center"/>
              <w:rPr>
                <w:bCs/>
                <w:color w:val="auto"/>
                <w:kern w:val="0"/>
                <w:sz w:val="21"/>
                <w:szCs w:val="21"/>
              </w:rPr>
            </w:pPr>
            <w:r w:rsidRPr="007510D9">
              <w:rPr>
                <w:rFonts w:hint="eastAsia"/>
                <w:bCs/>
                <w:color w:val="auto"/>
                <w:kern w:val="0"/>
                <w:sz w:val="21"/>
                <w:szCs w:val="21"/>
                <w:lang w:bidi="ar"/>
              </w:rPr>
              <w:t>敏感</w:t>
            </w:r>
          </w:p>
        </w:tc>
        <w:tc>
          <w:tcPr>
            <w:tcW w:w="7833" w:type="dxa"/>
            <w:vAlign w:val="center"/>
          </w:tcPr>
          <w:p w14:paraId="4B38B154" w14:textId="77777777" w:rsidR="00EF1B1F" w:rsidRPr="007510D9" w:rsidRDefault="005167AF">
            <w:pPr>
              <w:adjustRightInd w:val="0"/>
              <w:snapToGrid w:val="0"/>
              <w:spacing w:line="300" w:lineRule="exact"/>
              <w:ind w:firstLineChars="0" w:firstLine="0"/>
              <w:textAlignment w:val="center"/>
              <w:rPr>
                <w:bCs/>
                <w:color w:val="auto"/>
                <w:kern w:val="0"/>
                <w:sz w:val="21"/>
                <w:szCs w:val="21"/>
              </w:rPr>
            </w:pPr>
            <w:r w:rsidRPr="007510D9">
              <w:rPr>
                <w:rFonts w:hint="eastAsia"/>
                <w:bCs/>
                <w:color w:val="auto"/>
                <w:kern w:val="0"/>
                <w:sz w:val="21"/>
                <w:szCs w:val="21"/>
                <w:lang w:bidi="ar"/>
              </w:rPr>
              <w:t>集中式饮用水水源（包括已建成的在用、备用、应急水源地，在建和规划的饮用水源地）准保护区；除集中式饮用水水源以外的国家或地方政府设定的与地下水环境相关的其它保护区，如热水、矿泉水、温泉等特殊地下水资源保护区。</w:t>
            </w:r>
          </w:p>
        </w:tc>
      </w:tr>
      <w:tr w:rsidR="00EF1B1F" w:rsidRPr="007510D9" w14:paraId="1DF3714B" w14:textId="77777777" w:rsidTr="00BC2C96">
        <w:trPr>
          <w:trHeight w:val="340"/>
          <w:jc w:val="center"/>
        </w:trPr>
        <w:tc>
          <w:tcPr>
            <w:tcW w:w="1193" w:type="dxa"/>
            <w:vAlign w:val="center"/>
          </w:tcPr>
          <w:p w14:paraId="31FD2B2E" w14:textId="77777777" w:rsidR="00EF1B1F" w:rsidRPr="007510D9" w:rsidRDefault="005167AF">
            <w:pPr>
              <w:adjustRightInd w:val="0"/>
              <w:snapToGrid w:val="0"/>
              <w:spacing w:line="300" w:lineRule="exact"/>
              <w:ind w:firstLineChars="0" w:firstLine="0"/>
              <w:jc w:val="center"/>
              <w:textAlignment w:val="center"/>
              <w:rPr>
                <w:bCs/>
                <w:color w:val="auto"/>
                <w:kern w:val="0"/>
                <w:sz w:val="21"/>
                <w:szCs w:val="21"/>
              </w:rPr>
            </w:pPr>
            <w:r w:rsidRPr="007510D9">
              <w:rPr>
                <w:rFonts w:hint="eastAsia"/>
                <w:bCs/>
                <w:color w:val="auto"/>
                <w:kern w:val="0"/>
                <w:sz w:val="21"/>
                <w:szCs w:val="21"/>
                <w:lang w:bidi="ar"/>
              </w:rPr>
              <w:t>较敏感</w:t>
            </w:r>
          </w:p>
        </w:tc>
        <w:tc>
          <w:tcPr>
            <w:tcW w:w="7833" w:type="dxa"/>
            <w:vAlign w:val="center"/>
          </w:tcPr>
          <w:p w14:paraId="586E63B1" w14:textId="77777777" w:rsidR="00EF1B1F" w:rsidRPr="007510D9" w:rsidRDefault="005167AF">
            <w:pPr>
              <w:adjustRightInd w:val="0"/>
              <w:snapToGrid w:val="0"/>
              <w:spacing w:line="300" w:lineRule="exact"/>
              <w:ind w:firstLineChars="0" w:firstLine="0"/>
              <w:textAlignment w:val="center"/>
              <w:rPr>
                <w:bCs/>
                <w:color w:val="auto"/>
                <w:kern w:val="0"/>
                <w:sz w:val="21"/>
                <w:szCs w:val="21"/>
              </w:rPr>
            </w:pPr>
            <w:r w:rsidRPr="007510D9">
              <w:rPr>
                <w:rFonts w:hint="eastAsia"/>
                <w:bCs/>
                <w:color w:val="auto"/>
                <w:kern w:val="0"/>
                <w:sz w:val="21"/>
                <w:szCs w:val="21"/>
                <w:lang w:bidi="ar"/>
              </w:rPr>
              <w:t>集中式饮用水水源（包括已建成的在用、备用、应急水源地，在建和规划的饮用水源）准保护区以外的补给径流区；未划定准保护区的集中水式饮用水水源，其保护区以外的补给径流区；分散式饮用水水源地；特殊地下水资源（如矿泉水、温泉等）保护区以外的分布区等其它未列入上述敏感分级的环境敏感区a。</w:t>
            </w:r>
          </w:p>
        </w:tc>
      </w:tr>
      <w:tr w:rsidR="00EF1B1F" w:rsidRPr="007510D9" w14:paraId="09B76613" w14:textId="77777777" w:rsidTr="00BC2C96">
        <w:trPr>
          <w:trHeight w:val="340"/>
          <w:jc w:val="center"/>
        </w:trPr>
        <w:tc>
          <w:tcPr>
            <w:tcW w:w="1193" w:type="dxa"/>
            <w:vAlign w:val="center"/>
          </w:tcPr>
          <w:p w14:paraId="1F4E049E" w14:textId="77777777" w:rsidR="00EF1B1F" w:rsidRPr="007510D9" w:rsidRDefault="005167AF">
            <w:pPr>
              <w:adjustRightInd w:val="0"/>
              <w:snapToGrid w:val="0"/>
              <w:spacing w:line="300" w:lineRule="exact"/>
              <w:ind w:firstLineChars="0" w:firstLine="0"/>
              <w:jc w:val="center"/>
              <w:textAlignment w:val="center"/>
              <w:rPr>
                <w:bCs/>
                <w:color w:val="auto"/>
                <w:kern w:val="0"/>
                <w:sz w:val="21"/>
                <w:szCs w:val="21"/>
              </w:rPr>
            </w:pPr>
            <w:r w:rsidRPr="007510D9">
              <w:rPr>
                <w:rFonts w:hint="eastAsia"/>
                <w:bCs/>
                <w:color w:val="auto"/>
                <w:kern w:val="0"/>
                <w:sz w:val="21"/>
                <w:szCs w:val="21"/>
                <w:lang w:bidi="ar"/>
              </w:rPr>
              <w:t>不敏感</w:t>
            </w:r>
          </w:p>
        </w:tc>
        <w:tc>
          <w:tcPr>
            <w:tcW w:w="7833" w:type="dxa"/>
            <w:vAlign w:val="center"/>
          </w:tcPr>
          <w:p w14:paraId="0F13E7FC" w14:textId="77777777" w:rsidR="00EF1B1F" w:rsidRPr="007510D9" w:rsidRDefault="005167AF">
            <w:pPr>
              <w:adjustRightInd w:val="0"/>
              <w:snapToGrid w:val="0"/>
              <w:spacing w:line="300" w:lineRule="exact"/>
              <w:ind w:firstLineChars="0" w:firstLine="0"/>
              <w:textAlignment w:val="center"/>
              <w:rPr>
                <w:bCs/>
                <w:color w:val="auto"/>
                <w:kern w:val="0"/>
                <w:sz w:val="21"/>
                <w:szCs w:val="21"/>
              </w:rPr>
            </w:pPr>
            <w:r w:rsidRPr="007510D9">
              <w:rPr>
                <w:rFonts w:hint="eastAsia"/>
                <w:bCs/>
                <w:color w:val="auto"/>
                <w:kern w:val="0"/>
                <w:sz w:val="21"/>
                <w:szCs w:val="21"/>
                <w:lang w:bidi="ar"/>
              </w:rPr>
              <w:t>上述地区之外的其它地区。</w:t>
            </w:r>
          </w:p>
        </w:tc>
      </w:tr>
      <w:tr w:rsidR="00EF1B1F" w:rsidRPr="007510D9" w14:paraId="5D8347AE" w14:textId="77777777" w:rsidTr="00BC2C96">
        <w:trPr>
          <w:trHeight w:val="340"/>
          <w:jc w:val="center"/>
        </w:trPr>
        <w:tc>
          <w:tcPr>
            <w:tcW w:w="9026" w:type="dxa"/>
            <w:gridSpan w:val="2"/>
            <w:vAlign w:val="center"/>
          </w:tcPr>
          <w:p w14:paraId="5BD38ADE" w14:textId="77777777" w:rsidR="00EF1B1F" w:rsidRPr="007510D9" w:rsidRDefault="005167AF">
            <w:pPr>
              <w:adjustRightInd w:val="0"/>
              <w:snapToGrid w:val="0"/>
              <w:spacing w:line="300" w:lineRule="exact"/>
              <w:ind w:firstLineChars="0" w:firstLine="0"/>
              <w:textAlignment w:val="center"/>
              <w:rPr>
                <w:bCs/>
                <w:color w:val="auto"/>
                <w:kern w:val="0"/>
                <w:sz w:val="21"/>
                <w:szCs w:val="21"/>
              </w:rPr>
            </w:pPr>
            <w:r w:rsidRPr="007510D9">
              <w:rPr>
                <w:rFonts w:hint="eastAsia"/>
                <w:bCs/>
                <w:color w:val="auto"/>
                <w:kern w:val="0"/>
                <w:sz w:val="21"/>
                <w:szCs w:val="21"/>
                <w:lang w:bidi="ar"/>
              </w:rPr>
              <w:t>注：a“环境敏感区”是指《建设项目环境影响评价分类管理名录》中所界定的涉及地下水的环境敏感区。</w:t>
            </w:r>
          </w:p>
        </w:tc>
      </w:tr>
    </w:tbl>
    <w:p w14:paraId="1061C0AC" w14:textId="77777777" w:rsidR="00EF1B1F" w:rsidRPr="007510D9" w:rsidRDefault="005167AF">
      <w:pPr>
        <w:adjustRightInd w:val="0"/>
        <w:spacing w:line="500" w:lineRule="exact"/>
        <w:ind w:firstLine="422"/>
        <w:jc w:val="center"/>
        <w:textAlignment w:val="baseline"/>
        <w:rPr>
          <w:b/>
          <w:color w:val="auto"/>
          <w:kern w:val="0"/>
          <w:sz w:val="21"/>
          <w:szCs w:val="21"/>
          <w:lang w:bidi="ar"/>
        </w:rPr>
      </w:pPr>
      <w:r w:rsidRPr="007510D9">
        <w:rPr>
          <w:rFonts w:hint="eastAsia"/>
          <w:b/>
          <w:color w:val="auto"/>
          <w:kern w:val="0"/>
          <w:sz w:val="21"/>
          <w:szCs w:val="21"/>
          <w:lang w:bidi="ar"/>
        </w:rPr>
        <w:t xml:space="preserve">表1.5-4    地下水等级分级表 </w:t>
      </w:r>
    </w:p>
    <w:tbl>
      <w:tblPr>
        <w:tblW w:w="9026" w:type="dxa"/>
        <w:jc w:val="center"/>
        <w:tblBorders>
          <w:top w:val="single" w:sz="12" w:space="0" w:color="auto"/>
          <w:bottom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68"/>
        <w:gridCol w:w="2397"/>
        <w:gridCol w:w="2247"/>
        <w:gridCol w:w="2114"/>
      </w:tblGrid>
      <w:tr w:rsidR="00EF1B1F" w:rsidRPr="007510D9" w14:paraId="309747D5" w14:textId="77777777" w:rsidTr="00BC2C96">
        <w:trPr>
          <w:trHeight w:val="431"/>
          <w:jc w:val="center"/>
        </w:trPr>
        <w:tc>
          <w:tcPr>
            <w:tcW w:w="2268" w:type="dxa"/>
            <w:tcBorders>
              <w:top w:val="single" w:sz="12" w:space="0" w:color="auto"/>
              <w:left w:val="nil"/>
              <w:bottom w:val="single" w:sz="6" w:space="0" w:color="auto"/>
              <w:right w:val="single" w:sz="6" w:space="0" w:color="auto"/>
              <w:tl2br w:val="single" w:sz="4" w:space="0" w:color="auto"/>
            </w:tcBorders>
            <w:vAlign w:val="center"/>
          </w:tcPr>
          <w:p w14:paraId="73C43981" w14:textId="5565094B" w:rsidR="00EF1B1F" w:rsidRPr="007510D9" w:rsidRDefault="00BC2C96">
            <w:pPr>
              <w:adjustRightInd w:val="0"/>
              <w:snapToGrid w:val="0"/>
              <w:spacing w:line="300" w:lineRule="exact"/>
              <w:ind w:firstLineChars="0" w:firstLine="0"/>
              <w:jc w:val="center"/>
              <w:textAlignment w:val="center"/>
              <w:rPr>
                <w:bCs/>
                <w:color w:val="auto"/>
                <w:kern w:val="0"/>
                <w:sz w:val="21"/>
                <w:szCs w:val="21"/>
                <w:lang w:bidi="ar"/>
              </w:rPr>
            </w:pPr>
            <w:r w:rsidRPr="007510D9">
              <w:rPr>
                <w:rFonts w:hint="eastAsia"/>
                <w:bCs/>
                <w:color w:val="auto"/>
                <w:kern w:val="0"/>
                <w:sz w:val="21"/>
                <w:szCs w:val="21"/>
                <w:lang w:bidi="ar"/>
              </w:rPr>
              <w:t xml:space="preserve"> </w:t>
            </w:r>
            <w:r w:rsidRPr="007510D9">
              <w:rPr>
                <w:bCs/>
                <w:color w:val="auto"/>
                <w:kern w:val="0"/>
                <w:sz w:val="21"/>
                <w:szCs w:val="21"/>
                <w:lang w:bidi="ar"/>
              </w:rPr>
              <w:t xml:space="preserve">  </w:t>
            </w:r>
            <w:r w:rsidR="005167AF" w:rsidRPr="007510D9">
              <w:rPr>
                <w:rFonts w:hint="eastAsia"/>
                <w:bCs/>
                <w:color w:val="auto"/>
                <w:kern w:val="0"/>
                <w:sz w:val="21"/>
                <w:szCs w:val="21"/>
                <w:lang w:bidi="ar"/>
              </w:rPr>
              <w:t>环境敏感程度</w:t>
            </w:r>
          </w:p>
          <w:p w14:paraId="49DF032C" w14:textId="77777777" w:rsidR="00EF1B1F" w:rsidRPr="007510D9" w:rsidRDefault="005167AF" w:rsidP="00BC2C96">
            <w:pPr>
              <w:adjustRightInd w:val="0"/>
              <w:snapToGrid w:val="0"/>
              <w:spacing w:line="300" w:lineRule="exact"/>
              <w:ind w:firstLineChars="0" w:firstLine="0"/>
              <w:textAlignment w:val="center"/>
              <w:rPr>
                <w:bCs/>
                <w:color w:val="auto"/>
                <w:kern w:val="0"/>
                <w:sz w:val="21"/>
                <w:szCs w:val="21"/>
              </w:rPr>
            </w:pPr>
            <w:r w:rsidRPr="007510D9">
              <w:rPr>
                <w:rFonts w:hint="eastAsia"/>
                <w:bCs/>
                <w:color w:val="auto"/>
                <w:kern w:val="0"/>
                <w:sz w:val="21"/>
                <w:szCs w:val="21"/>
                <w:lang w:bidi="ar"/>
              </w:rPr>
              <w:t>项目类别</w:t>
            </w:r>
          </w:p>
        </w:tc>
        <w:tc>
          <w:tcPr>
            <w:tcW w:w="2397" w:type="dxa"/>
            <w:tcBorders>
              <w:top w:val="single" w:sz="12" w:space="0" w:color="auto"/>
              <w:left w:val="single" w:sz="6" w:space="0" w:color="auto"/>
              <w:bottom w:val="single" w:sz="6" w:space="0" w:color="auto"/>
              <w:right w:val="single" w:sz="6" w:space="0" w:color="auto"/>
            </w:tcBorders>
            <w:vAlign w:val="center"/>
          </w:tcPr>
          <w:p w14:paraId="0B898BD3" w14:textId="77777777" w:rsidR="00EF1B1F" w:rsidRPr="007510D9" w:rsidRDefault="005167AF">
            <w:pPr>
              <w:adjustRightInd w:val="0"/>
              <w:snapToGrid w:val="0"/>
              <w:spacing w:line="300" w:lineRule="exact"/>
              <w:ind w:firstLineChars="0" w:firstLine="0"/>
              <w:jc w:val="center"/>
              <w:textAlignment w:val="center"/>
              <w:rPr>
                <w:bCs/>
                <w:color w:val="auto"/>
                <w:kern w:val="0"/>
                <w:sz w:val="21"/>
                <w:szCs w:val="21"/>
              </w:rPr>
            </w:pPr>
            <w:r w:rsidRPr="007510D9">
              <w:rPr>
                <w:rFonts w:hint="eastAsia"/>
                <w:bCs/>
                <w:color w:val="auto"/>
                <w:kern w:val="0"/>
                <w:sz w:val="21"/>
                <w:szCs w:val="21"/>
                <w:lang w:bidi="ar"/>
              </w:rPr>
              <w:t>Ⅰ类项目</w:t>
            </w:r>
          </w:p>
        </w:tc>
        <w:tc>
          <w:tcPr>
            <w:tcW w:w="2247" w:type="dxa"/>
            <w:tcBorders>
              <w:top w:val="single" w:sz="12" w:space="0" w:color="auto"/>
              <w:left w:val="single" w:sz="6" w:space="0" w:color="auto"/>
              <w:bottom w:val="single" w:sz="6" w:space="0" w:color="auto"/>
              <w:right w:val="single" w:sz="6" w:space="0" w:color="auto"/>
            </w:tcBorders>
            <w:vAlign w:val="center"/>
          </w:tcPr>
          <w:p w14:paraId="36C5D327" w14:textId="77777777" w:rsidR="00EF1B1F" w:rsidRPr="007510D9" w:rsidRDefault="005167AF">
            <w:pPr>
              <w:adjustRightInd w:val="0"/>
              <w:snapToGrid w:val="0"/>
              <w:spacing w:line="300" w:lineRule="exact"/>
              <w:ind w:firstLineChars="0" w:firstLine="0"/>
              <w:jc w:val="center"/>
              <w:textAlignment w:val="center"/>
              <w:rPr>
                <w:bCs/>
                <w:color w:val="auto"/>
                <w:kern w:val="0"/>
                <w:sz w:val="21"/>
                <w:szCs w:val="21"/>
              </w:rPr>
            </w:pPr>
            <w:r w:rsidRPr="007510D9">
              <w:rPr>
                <w:rFonts w:hint="eastAsia"/>
                <w:bCs/>
                <w:color w:val="auto"/>
                <w:kern w:val="0"/>
                <w:sz w:val="21"/>
                <w:szCs w:val="21"/>
                <w:lang w:bidi="ar"/>
              </w:rPr>
              <w:t>Ⅱ类项目</w:t>
            </w:r>
          </w:p>
        </w:tc>
        <w:tc>
          <w:tcPr>
            <w:tcW w:w="2114" w:type="dxa"/>
            <w:tcBorders>
              <w:top w:val="single" w:sz="12" w:space="0" w:color="auto"/>
              <w:left w:val="single" w:sz="6" w:space="0" w:color="auto"/>
              <w:bottom w:val="single" w:sz="6" w:space="0" w:color="auto"/>
              <w:right w:val="nil"/>
            </w:tcBorders>
            <w:vAlign w:val="center"/>
          </w:tcPr>
          <w:p w14:paraId="5E424D2B" w14:textId="77777777" w:rsidR="00EF1B1F" w:rsidRPr="007510D9" w:rsidRDefault="005167AF">
            <w:pPr>
              <w:adjustRightInd w:val="0"/>
              <w:snapToGrid w:val="0"/>
              <w:spacing w:line="300" w:lineRule="exact"/>
              <w:ind w:firstLineChars="0" w:firstLine="0"/>
              <w:jc w:val="center"/>
              <w:textAlignment w:val="center"/>
              <w:rPr>
                <w:bCs/>
                <w:color w:val="auto"/>
                <w:kern w:val="0"/>
                <w:sz w:val="21"/>
                <w:szCs w:val="21"/>
              </w:rPr>
            </w:pPr>
            <w:r w:rsidRPr="007510D9">
              <w:rPr>
                <w:rFonts w:hint="eastAsia"/>
                <w:bCs/>
                <w:color w:val="auto"/>
                <w:kern w:val="0"/>
                <w:sz w:val="21"/>
                <w:szCs w:val="21"/>
                <w:lang w:bidi="ar"/>
              </w:rPr>
              <w:t>Ⅲ类项目</w:t>
            </w:r>
          </w:p>
        </w:tc>
      </w:tr>
      <w:tr w:rsidR="00EF1B1F" w:rsidRPr="007510D9" w14:paraId="27DDA0E9" w14:textId="77777777" w:rsidTr="00BC2C96">
        <w:trPr>
          <w:trHeight w:val="340"/>
          <w:jc w:val="center"/>
        </w:trPr>
        <w:tc>
          <w:tcPr>
            <w:tcW w:w="2268" w:type="dxa"/>
            <w:tcBorders>
              <w:top w:val="single" w:sz="6" w:space="0" w:color="auto"/>
              <w:left w:val="nil"/>
              <w:bottom w:val="single" w:sz="6" w:space="0" w:color="auto"/>
              <w:right w:val="single" w:sz="6" w:space="0" w:color="auto"/>
            </w:tcBorders>
            <w:vAlign w:val="center"/>
          </w:tcPr>
          <w:p w14:paraId="36AB8EB8" w14:textId="77777777" w:rsidR="00EF1B1F" w:rsidRPr="007510D9" w:rsidRDefault="005167AF">
            <w:pPr>
              <w:adjustRightInd w:val="0"/>
              <w:snapToGrid w:val="0"/>
              <w:spacing w:line="300" w:lineRule="exact"/>
              <w:ind w:firstLineChars="0" w:firstLine="0"/>
              <w:jc w:val="center"/>
              <w:textAlignment w:val="center"/>
              <w:rPr>
                <w:bCs/>
                <w:color w:val="auto"/>
                <w:kern w:val="0"/>
                <w:sz w:val="21"/>
                <w:szCs w:val="21"/>
              </w:rPr>
            </w:pPr>
            <w:r w:rsidRPr="007510D9">
              <w:rPr>
                <w:rFonts w:hint="eastAsia"/>
                <w:bCs/>
                <w:color w:val="auto"/>
                <w:kern w:val="0"/>
                <w:sz w:val="21"/>
                <w:szCs w:val="21"/>
                <w:lang w:bidi="ar"/>
              </w:rPr>
              <w:t>敏感</w:t>
            </w:r>
          </w:p>
        </w:tc>
        <w:tc>
          <w:tcPr>
            <w:tcW w:w="2397" w:type="dxa"/>
            <w:tcBorders>
              <w:top w:val="single" w:sz="6" w:space="0" w:color="auto"/>
              <w:left w:val="single" w:sz="6" w:space="0" w:color="auto"/>
              <w:bottom w:val="single" w:sz="6" w:space="0" w:color="auto"/>
              <w:right w:val="single" w:sz="6" w:space="0" w:color="auto"/>
            </w:tcBorders>
            <w:vAlign w:val="center"/>
          </w:tcPr>
          <w:p w14:paraId="6E8F0899" w14:textId="77777777" w:rsidR="00EF1B1F" w:rsidRPr="007510D9" w:rsidRDefault="005167AF">
            <w:pPr>
              <w:adjustRightInd w:val="0"/>
              <w:snapToGrid w:val="0"/>
              <w:spacing w:line="300" w:lineRule="exact"/>
              <w:ind w:firstLineChars="0" w:firstLine="0"/>
              <w:jc w:val="center"/>
              <w:textAlignment w:val="center"/>
              <w:rPr>
                <w:bCs/>
                <w:color w:val="auto"/>
                <w:kern w:val="0"/>
                <w:sz w:val="21"/>
                <w:szCs w:val="21"/>
              </w:rPr>
            </w:pPr>
            <w:r w:rsidRPr="007510D9">
              <w:rPr>
                <w:rFonts w:hint="eastAsia"/>
                <w:bCs/>
                <w:color w:val="auto"/>
                <w:kern w:val="0"/>
                <w:sz w:val="21"/>
                <w:szCs w:val="21"/>
                <w:lang w:bidi="ar"/>
              </w:rPr>
              <w:t>一</w:t>
            </w:r>
          </w:p>
        </w:tc>
        <w:tc>
          <w:tcPr>
            <w:tcW w:w="2247" w:type="dxa"/>
            <w:tcBorders>
              <w:top w:val="single" w:sz="6" w:space="0" w:color="auto"/>
              <w:left w:val="single" w:sz="6" w:space="0" w:color="auto"/>
              <w:bottom w:val="single" w:sz="6" w:space="0" w:color="auto"/>
              <w:right w:val="single" w:sz="6" w:space="0" w:color="auto"/>
            </w:tcBorders>
            <w:vAlign w:val="center"/>
          </w:tcPr>
          <w:p w14:paraId="0049DB09" w14:textId="77777777" w:rsidR="00EF1B1F" w:rsidRPr="007510D9" w:rsidRDefault="005167AF">
            <w:pPr>
              <w:adjustRightInd w:val="0"/>
              <w:snapToGrid w:val="0"/>
              <w:spacing w:line="300" w:lineRule="exact"/>
              <w:ind w:firstLineChars="0" w:firstLine="0"/>
              <w:jc w:val="center"/>
              <w:textAlignment w:val="center"/>
              <w:rPr>
                <w:bCs/>
                <w:color w:val="auto"/>
                <w:kern w:val="0"/>
                <w:sz w:val="21"/>
                <w:szCs w:val="21"/>
              </w:rPr>
            </w:pPr>
            <w:r w:rsidRPr="007510D9">
              <w:rPr>
                <w:rFonts w:hint="eastAsia"/>
                <w:bCs/>
                <w:color w:val="auto"/>
                <w:kern w:val="0"/>
                <w:sz w:val="21"/>
                <w:szCs w:val="21"/>
                <w:lang w:bidi="ar"/>
              </w:rPr>
              <w:t>一</w:t>
            </w:r>
          </w:p>
        </w:tc>
        <w:tc>
          <w:tcPr>
            <w:tcW w:w="2114" w:type="dxa"/>
            <w:tcBorders>
              <w:top w:val="single" w:sz="6" w:space="0" w:color="auto"/>
              <w:left w:val="single" w:sz="6" w:space="0" w:color="auto"/>
              <w:bottom w:val="single" w:sz="6" w:space="0" w:color="auto"/>
              <w:right w:val="nil"/>
            </w:tcBorders>
            <w:vAlign w:val="center"/>
          </w:tcPr>
          <w:p w14:paraId="2C6488B7" w14:textId="77777777" w:rsidR="00EF1B1F" w:rsidRPr="007510D9" w:rsidRDefault="005167AF">
            <w:pPr>
              <w:adjustRightInd w:val="0"/>
              <w:snapToGrid w:val="0"/>
              <w:spacing w:line="300" w:lineRule="exact"/>
              <w:ind w:firstLineChars="0" w:firstLine="0"/>
              <w:jc w:val="center"/>
              <w:textAlignment w:val="center"/>
              <w:rPr>
                <w:bCs/>
                <w:color w:val="auto"/>
                <w:kern w:val="0"/>
                <w:sz w:val="21"/>
                <w:szCs w:val="21"/>
              </w:rPr>
            </w:pPr>
            <w:r w:rsidRPr="007510D9">
              <w:rPr>
                <w:rFonts w:hint="eastAsia"/>
                <w:bCs/>
                <w:color w:val="auto"/>
                <w:kern w:val="0"/>
                <w:sz w:val="21"/>
                <w:szCs w:val="21"/>
                <w:lang w:bidi="ar"/>
              </w:rPr>
              <w:t>二</w:t>
            </w:r>
          </w:p>
        </w:tc>
      </w:tr>
      <w:tr w:rsidR="00EF1B1F" w:rsidRPr="007510D9" w14:paraId="1504214C" w14:textId="77777777" w:rsidTr="00BC2C96">
        <w:trPr>
          <w:trHeight w:val="340"/>
          <w:jc w:val="center"/>
        </w:trPr>
        <w:tc>
          <w:tcPr>
            <w:tcW w:w="2268" w:type="dxa"/>
            <w:tcBorders>
              <w:top w:val="single" w:sz="6" w:space="0" w:color="auto"/>
              <w:left w:val="nil"/>
              <w:bottom w:val="single" w:sz="6" w:space="0" w:color="auto"/>
              <w:right w:val="single" w:sz="6" w:space="0" w:color="auto"/>
            </w:tcBorders>
            <w:vAlign w:val="center"/>
          </w:tcPr>
          <w:p w14:paraId="7C72D6FE" w14:textId="77777777" w:rsidR="00EF1B1F" w:rsidRPr="007510D9" w:rsidRDefault="005167AF">
            <w:pPr>
              <w:adjustRightInd w:val="0"/>
              <w:snapToGrid w:val="0"/>
              <w:spacing w:line="300" w:lineRule="exact"/>
              <w:ind w:firstLineChars="0" w:firstLine="0"/>
              <w:jc w:val="center"/>
              <w:textAlignment w:val="center"/>
              <w:rPr>
                <w:bCs/>
                <w:color w:val="auto"/>
                <w:kern w:val="0"/>
                <w:sz w:val="21"/>
                <w:szCs w:val="21"/>
              </w:rPr>
            </w:pPr>
            <w:r w:rsidRPr="007510D9">
              <w:rPr>
                <w:rFonts w:hint="eastAsia"/>
                <w:bCs/>
                <w:color w:val="auto"/>
                <w:kern w:val="0"/>
                <w:sz w:val="21"/>
                <w:szCs w:val="21"/>
                <w:lang w:bidi="ar"/>
              </w:rPr>
              <w:t>较敏感</w:t>
            </w:r>
          </w:p>
        </w:tc>
        <w:tc>
          <w:tcPr>
            <w:tcW w:w="2397" w:type="dxa"/>
            <w:tcBorders>
              <w:top w:val="single" w:sz="6" w:space="0" w:color="auto"/>
              <w:left w:val="single" w:sz="6" w:space="0" w:color="auto"/>
              <w:bottom w:val="single" w:sz="2" w:space="0" w:color="auto"/>
              <w:right w:val="single" w:sz="6" w:space="0" w:color="auto"/>
            </w:tcBorders>
            <w:vAlign w:val="center"/>
          </w:tcPr>
          <w:p w14:paraId="5CAED1FF" w14:textId="77777777" w:rsidR="00EF1B1F" w:rsidRPr="007510D9" w:rsidRDefault="005167AF">
            <w:pPr>
              <w:adjustRightInd w:val="0"/>
              <w:snapToGrid w:val="0"/>
              <w:spacing w:line="300" w:lineRule="exact"/>
              <w:ind w:firstLineChars="0" w:firstLine="0"/>
              <w:jc w:val="center"/>
              <w:textAlignment w:val="center"/>
              <w:rPr>
                <w:bCs/>
                <w:color w:val="auto"/>
                <w:kern w:val="0"/>
                <w:sz w:val="21"/>
                <w:szCs w:val="21"/>
              </w:rPr>
            </w:pPr>
            <w:r w:rsidRPr="007510D9">
              <w:rPr>
                <w:rFonts w:hint="eastAsia"/>
                <w:bCs/>
                <w:color w:val="auto"/>
                <w:kern w:val="0"/>
                <w:sz w:val="21"/>
                <w:szCs w:val="21"/>
                <w:lang w:bidi="ar"/>
              </w:rPr>
              <w:t>一</w:t>
            </w:r>
          </w:p>
        </w:tc>
        <w:tc>
          <w:tcPr>
            <w:tcW w:w="2247" w:type="dxa"/>
            <w:tcBorders>
              <w:top w:val="single" w:sz="6" w:space="0" w:color="auto"/>
              <w:left w:val="single" w:sz="6" w:space="0" w:color="auto"/>
              <w:bottom w:val="single" w:sz="6" w:space="0" w:color="auto"/>
              <w:right w:val="single" w:sz="6" w:space="0" w:color="auto"/>
            </w:tcBorders>
            <w:vAlign w:val="center"/>
          </w:tcPr>
          <w:p w14:paraId="39BB0A10" w14:textId="77777777" w:rsidR="00EF1B1F" w:rsidRPr="007510D9" w:rsidRDefault="005167AF">
            <w:pPr>
              <w:adjustRightInd w:val="0"/>
              <w:snapToGrid w:val="0"/>
              <w:spacing w:line="300" w:lineRule="exact"/>
              <w:ind w:firstLineChars="0" w:firstLine="0"/>
              <w:jc w:val="center"/>
              <w:textAlignment w:val="center"/>
              <w:rPr>
                <w:bCs/>
                <w:color w:val="auto"/>
                <w:kern w:val="0"/>
                <w:sz w:val="21"/>
                <w:szCs w:val="21"/>
              </w:rPr>
            </w:pPr>
            <w:r w:rsidRPr="007510D9">
              <w:rPr>
                <w:rFonts w:hint="eastAsia"/>
                <w:bCs/>
                <w:color w:val="auto"/>
                <w:kern w:val="0"/>
                <w:sz w:val="21"/>
                <w:szCs w:val="21"/>
                <w:lang w:bidi="ar"/>
              </w:rPr>
              <w:t>二</w:t>
            </w:r>
          </w:p>
        </w:tc>
        <w:tc>
          <w:tcPr>
            <w:tcW w:w="2114" w:type="dxa"/>
            <w:tcBorders>
              <w:top w:val="single" w:sz="6" w:space="0" w:color="auto"/>
              <w:left w:val="single" w:sz="6" w:space="0" w:color="auto"/>
              <w:bottom w:val="single" w:sz="6" w:space="0" w:color="auto"/>
              <w:right w:val="nil"/>
            </w:tcBorders>
            <w:vAlign w:val="center"/>
          </w:tcPr>
          <w:p w14:paraId="577DED44" w14:textId="77777777" w:rsidR="00EF1B1F" w:rsidRPr="007510D9" w:rsidRDefault="005167AF">
            <w:pPr>
              <w:adjustRightInd w:val="0"/>
              <w:snapToGrid w:val="0"/>
              <w:spacing w:line="300" w:lineRule="exact"/>
              <w:ind w:firstLineChars="0" w:firstLine="0"/>
              <w:jc w:val="center"/>
              <w:textAlignment w:val="center"/>
              <w:rPr>
                <w:bCs/>
                <w:color w:val="auto"/>
                <w:kern w:val="0"/>
                <w:sz w:val="21"/>
                <w:szCs w:val="21"/>
              </w:rPr>
            </w:pPr>
            <w:r w:rsidRPr="007510D9">
              <w:rPr>
                <w:rFonts w:hint="eastAsia"/>
                <w:bCs/>
                <w:color w:val="auto"/>
                <w:kern w:val="0"/>
                <w:sz w:val="21"/>
                <w:szCs w:val="21"/>
                <w:lang w:bidi="ar"/>
              </w:rPr>
              <w:t>三</w:t>
            </w:r>
          </w:p>
        </w:tc>
      </w:tr>
      <w:tr w:rsidR="00EF1B1F" w:rsidRPr="007510D9" w14:paraId="53C9197E" w14:textId="77777777" w:rsidTr="00BC2C96">
        <w:trPr>
          <w:trHeight w:val="340"/>
          <w:jc w:val="center"/>
        </w:trPr>
        <w:tc>
          <w:tcPr>
            <w:tcW w:w="2268" w:type="dxa"/>
            <w:tcBorders>
              <w:top w:val="single" w:sz="6" w:space="0" w:color="auto"/>
              <w:left w:val="nil"/>
              <w:bottom w:val="single" w:sz="12" w:space="0" w:color="auto"/>
              <w:right w:val="single" w:sz="6" w:space="0" w:color="auto"/>
            </w:tcBorders>
            <w:vAlign w:val="center"/>
          </w:tcPr>
          <w:p w14:paraId="5A7E210C" w14:textId="77777777" w:rsidR="00EF1B1F" w:rsidRPr="007510D9" w:rsidRDefault="005167AF">
            <w:pPr>
              <w:adjustRightInd w:val="0"/>
              <w:snapToGrid w:val="0"/>
              <w:spacing w:line="300" w:lineRule="exact"/>
              <w:ind w:firstLineChars="0" w:firstLine="0"/>
              <w:jc w:val="center"/>
              <w:textAlignment w:val="center"/>
              <w:rPr>
                <w:bCs/>
                <w:color w:val="auto"/>
                <w:kern w:val="0"/>
                <w:sz w:val="21"/>
                <w:szCs w:val="21"/>
              </w:rPr>
            </w:pPr>
            <w:r w:rsidRPr="007510D9">
              <w:rPr>
                <w:rFonts w:hint="eastAsia"/>
                <w:bCs/>
                <w:color w:val="auto"/>
                <w:kern w:val="0"/>
                <w:sz w:val="21"/>
                <w:szCs w:val="21"/>
                <w:lang w:bidi="ar"/>
              </w:rPr>
              <w:t>不敏感</w:t>
            </w:r>
          </w:p>
        </w:tc>
        <w:tc>
          <w:tcPr>
            <w:tcW w:w="2397" w:type="dxa"/>
            <w:tcBorders>
              <w:top w:val="single" w:sz="2" w:space="0" w:color="auto"/>
              <w:left w:val="single" w:sz="6" w:space="0" w:color="auto"/>
              <w:bottom w:val="single" w:sz="12" w:space="0" w:color="auto"/>
              <w:right w:val="single" w:sz="6" w:space="0" w:color="auto"/>
            </w:tcBorders>
            <w:vAlign w:val="center"/>
          </w:tcPr>
          <w:p w14:paraId="33C6AB4B" w14:textId="77777777" w:rsidR="00EF1B1F" w:rsidRPr="007510D9" w:rsidRDefault="005167AF">
            <w:pPr>
              <w:adjustRightInd w:val="0"/>
              <w:snapToGrid w:val="0"/>
              <w:spacing w:line="300" w:lineRule="exact"/>
              <w:ind w:firstLineChars="0" w:firstLine="0"/>
              <w:jc w:val="center"/>
              <w:textAlignment w:val="center"/>
              <w:rPr>
                <w:bCs/>
                <w:color w:val="auto"/>
                <w:kern w:val="0"/>
                <w:sz w:val="21"/>
                <w:szCs w:val="21"/>
                <w:lang w:bidi="ar"/>
              </w:rPr>
            </w:pPr>
            <w:r w:rsidRPr="007510D9">
              <w:rPr>
                <w:rFonts w:hint="eastAsia"/>
                <w:bCs/>
                <w:color w:val="auto"/>
                <w:kern w:val="0"/>
                <w:sz w:val="21"/>
                <w:szCs w:val="21"/>
                <w:lang w:bidi="ar"/>
              </w:rPr>
              <w:t>二</w:t>
            </w:r>
          </w:p>
        </w:tc>
        <w:tc>
          <w:tcPr>
            <w:tcW w:w="2247" w:type="dxa"/>
            <w:tcBorders>
              <w:top w:val="single" w:sz="6" w:space="0" w:color="auto"/>
              <w:left w:val="single" w:sz="6" w:space="0" w:color="auto"/>
              <w:bottom w:val="single" w:sz="12" w:space="0" w:color="auto"/>
              <w:right w:val="single" w:sz="6" w:space="0" w:color="auto"/>
            </w:tcBorders>
            <w:vAlign w:val="center"/>
          </w:tcPr>
          <w:p w14:paraId="67A61F3B" w14:textId="77777777" w:rsidR="00EF1B1F" w:rsidRPr="007510D9" w:rsidRDefault="005167AF">
            <w:pPr>
              <w:adjustRightInd w:val="0"/>
              <w:snapToGrid w:val="0"/>
              <w:spacing w:line="300" w:lineRule="exact"/>
              <w:ind w:firstLineChars="0" w:firstLine="0"/>
              <w:jc w:val="center"/>
              <w:textAlignment w:val="center"/>
              <w:rPr>
                <w:bCs/>
                <w:color w:val="auto"/>
                <w:kern w:val="0"/>
                <w:sz w:val="21"/>
                <w:szCs w:val="21"/>
              </w:rPr>
            </w:pPr>
            <w:r w:rsidRPr="007510D9">
              <w:rPr>
                <w:rFonts w:hint="eastAsia"/>
                <w:bCs/>
                <w:color w:val="auto"/>
                <w:kern w:val="0"/>
                <w:sz w:val="21"/>
                <w:szCs w:val="21"/>
                <w:lang w:bidi="ar"/>
              </w:rPr>
              <w:t>三</w:t>
            </w:r>
          </w:p>
        </w:tc>
        <w:tc>
          <w:tcPr>
            <w:tcW w:w="2114" w:type="dxa"/>
            <w:tcBorders>
              <w:top w:val="single" w:sz="6" w:space="0" w:color="auto"/>
              <w:left w:val="single" w:sz="6" w:space="0" w:color="auto"/>
              <w:bottom w:val="single" w:sz="12" w:space="0" w:color="auto"/>
              <w:right w:val="nil"/>
            </w:tcBorders>
            <w:vAlign w:val="center"/>
          </w:tcPr>
          <w:p w14:paraId="6B09031B" w14:textId="77777777" w:rsidR="00EF1B1F" w:rsidRPr="007510D9" w:rsidRDefault="005167AF">
            <w:pPr>
              <w:adjustRightInd w:val="0"/>
              <w:snapToGrid w:val="0"/>
              <w:spacing w:line="300" w:lineRule="exact"/>
              <w:ind w:firstLineChars="0" w:firstLine="0"/>
              <w:jc w:val="center"/>
              <w:textAlignment w:val="center"/>
              <w:rPr>
                <w:bCs/>
                <w:color w:val="auto"/>
                <w:kern w:val="0"/>
                <w:sz w:val="21"/>
                <w:szCs w:val="21"/>
              </w:rPr>
            </w:pPr>
            <w:r w:rsidRPr="007510D9">
              <w:rPr>
                <w:rFonts w:hint="eastAsia"/>
                <w:bCs/>
                <w:color w:val="auto"/>
                <w:kern w:val="0"/>
                <w:sz w:val="21"/>
                <w:szCs w:val="21"/>
                <w:lang w:bidi="ar"/>
              </w:rPr>
              <w:t>三</w:t>
            </w:r>
          </w:p>
        </w:tc>
      </w:tr>
    </w:tbl>
    <w:p w14:paraId="64E3EC2F" w14:textId="1DED61AB" w:rsidR="00EF1B1F" w:rsidRPr="007510D9" w:rsidRDefault="005167AF">
      <w:pPr>
        <w:adjustRightInd w:val="0"/>
        <w:spacing w:line="500" w:lineRule="exact"/>
        <w:ind w:firstLine="480"/>
        <w:jc w:val="both"/>
        <w:textAlignment w:val="baseline"/>
        <w:rPr>
          <w:color w:val="auto"/>
          <w:kern w:val="0"/>
          <w:szCs w:val="20"/>
        </w:rPr>
      </w:pPr>
      <w:r w:rsidRPr="007510D9">
        <w:rPr>
          <w:rFonts w:hint="eastAsia"/>
          <w:color w:val="auto"/>
          <w:kern w:val="0"/>
          <w:szCs w:val="20"/>
          <w:lang w:bidi="ar"/>
        </w:rPr>
        <w:t>本项目为</w:t>
      </w:r>
      <w:r w:rsidRPr="007510D9">
        <w:rPr>
          <w:color w:val="auto"/>
        </w:rPr>
        <w:t>石化、化工类别中的其他石油制品工程</w:t>
      </w:r>
      <w:r w:rsidRPr="007510D9">
        <w:rPr>
          <w:rFonts w:hint="eastAsia"/>
          <w:color w:val="auto"/>
          <w:kern w:val="0"/>
          <w:szCs w:val="20"/>
          <w:lang w:bidi="ar"/>
        </w:rPr>
        <w:t>，属于Ⅰ类建设项目，项目区不属于“集中式水源区的准保护区、除集中水源地的国家或地方政府设定的地下水环境相关的保护区”，也不属于“集中式水源区的准保护区以外的补给径流区、分散式饮用水水源地、特殊地下水资源保护区”，区域地下水敏感程度为“不敏感”，根据表</w:t>
      </w:r>
      <w:r w:rsidR="00BC2C96" w:rsidRPr="007510D9">
        <w:rPr>
          <w:color w:val="auto"/>
          <w:kern w:val="0"/>
          <w:szCs w:val="20"/>
          <w:lang w:bidi="ar"/>
        </w:rPr>
        <w:t>1</w:t>
      </w:r>
      <w:r w:rsidRPr="007510D9">
        <w:rPr>
          <w:color w:val="auto"/>
          <w:kern w:val="0"/>
          <w:szCs w:val="20"/>
          <w:lang w:bidi="ar"/>
        </w:rPr>
        <w:t>.5</w:t>
      </w:r>
      <w:r w:rsidRPr="007510D9">
        <w:rPr>
          <w:rFonts w:hint="eastAsia"/>
          <w:color w:val="auto"/>
          <w:kern w:val="0"/>
          <w:szCs w:val="20"/>
          <w:lang w:bidi="ar"/>
        </w:rPr>
        <w:t>-</w:t>
      </w:r>
      <w:r w:rsidRPr="007510D9">
        <w:rPr>
          <w:color w:val="auto"/>
          <w:kern w:val="0"/>
          <w:szCs w:val="20"/>
          <w:lang w:bidi="ar"/>
        </w:rPr>
        <w:t>4</w:t>
      </w:r>
      <w:r w:rsidRPr="007510D9">
        <w:rPr>
          <w:rFonts w:hint="eastAsia"/>
          <w:color w:val="auto"/>
          <w:kern w:val="0"/>
          <w:szCs w:val="20"/>
          <w:lang w:bidi="ar"/>
        </w:rPr>
        <w:t>判定地下水评价等级为二级。</w:t>
      </w:r>
    </w:p>
    <w:p w14:paraId="16E8B91E" w14:textId="77777777" w:rsidR="00EF1B1F" w:rsidRPr="007510D9" w:rsidRDefault="005167AF">
      <w:pPr>
        <w:spacing w:line="500" w:lineRule="exact"/>
        <w:ind w:firstLine="480"/>
        <w:jc w:val="both"/>
        <w:rPr>
          <w:color w:val="auto"/>
          <w:szCs w:val="22"/>
        </w:rPr>
      </w:pPr>
      <w:r w:rsidRPr="007510D9">
        <w:rPr>
          <w:rFonts w:hint="eastAsia"/>
          <w:color w:val="auto"/>
        </w:rPr>
        <w:t>（4）声环境影响评价等级</w:t>
      </w:r>
    </w:p>
    <w:p w14:paraId="791278E7" w14:textId="77777777" w:rsidR="00EF1B1F" w:rsidRPr="007510D9" w:rsidRDefault="005167AF">
      <w:pPr>
        <w:pStyle w:val="01"/>
        <w:adjustRightInd w:val="0"/>
        <w:snapToGrid w:val="0"/>
        <w:spacing w:before="0" w:line="500" w:lineRule="exact"/>
        <w:ind w:firstLine="480"/>
        <w:rPr>
          <w:rFonts w:ascii="宋体" w:hAnsi="宋体"/>
          <w:color w:val="auto"/>
        </w:rPr>
      </w:pPr>
      <w:r w:rsidRPr="007510D9">
        <w:rPr>
          <w:rFonts w:ascii="宋体" w:hAnsi="宋体"/>
          <w:color w:val="auto"/>
        </w:rPr>
        <w:t>本项目位于工业园区</w:t>
      </w:r>
      <w:r w:rsidRPr="007510D9">
        <w:rPr>
          <w:rFonts w:ascii="宋体" w:hAnsi="宋体" w:hint="eastAsia"/>
          <w:color w:val="auto"/>
        </w:rPr>
        <w:t>内</w:t>
      </w:r>
      <w:r w:rsidRPr="007510D9">
        <w:rPr>
          <w:rFonts w:ascii="宋体" w:hAnsi="宋体"/>
          <w:color w:val="auto"/>
        </w:rPr>
        <w:t>，声环境功能区划为3类</w:t>
      </w:r>
      <w:r w:rsidRPr="007510D9">
        <w:rPr>
          <w:rFonts w:ascii="宋体" w:hAnsi="宋体" w:hint="eastAsia"/>
          <w:color w:val="auto"/>
        </w:rPr>
        <w:t>声环境功能区</w:t>
      </w:r>
      <w:r w:rsidRPr="007510D9">
        <w:rPr>
          <w:rFonts w:ascii="宋体" w:hAnsi="宋体"/>
          <w:color w:val="auto"/>
        </w:rPr>
        <w:t>，根据《环境影响评价技术导则 声环境》（HJ2.4-2009），</w:t>
      </w:r>
      <w:r w:rsidRPr="007510D9">
        <w:rPr>
          <w:rFonts w:ascii="宋体" w:hAnsi="宋体" w:hint="eastAsia"/>
          <w:color w:val="auto"/>
        </w:rPr>
        <w:t>声环境</w:t>
      </w:r>
      <w:r w:rsidRPr="007510D9">
        <w:rPr>
          <w:rFonts w:ascii="宋体" w:hAnsi="宋体"/>
          <w:color w:val="auto"/>
        </w:rPr>
        <w:t>评价工作等级</w:t>
      </w:r>
      <w:r w:rsidRPr="007510D9">
        <w:rPr>
          <w:rFonts w:ascii="宋体" w:hAnsi="宋体" w:hint="eastAsia"/>
          <w:color w:val="auto"/>
        </w:rPr>
        <w:t>定</w:t>
      </w:r>
      <w:r w:rsidRPr="007510D9">
        <w:rPr>
          <w:rFonts w:ascii="宋体" w:hAnsi="宋体"/>
          <w:color w:val="auto"/>
        </w:rPr>
        <w:t>为三级。</w:t>
      </w:r>
    </w:p>
    <w:p w14:paraId="54B54149" w14:textId="77777777" w:rsidR="00EF1B1F" w:rsidRPr="007510D9" w:rsidRDefault="005167AF">
      <w:pPr>
        <w:spacing w:line="500" w:lineRule="exact"/>
        <w:ind w:firstLine="480"/>
        <w:jc w:val="both"/>
        <w:rPr>
          <w:rFonts w:cs="Times New Roman"/>
          <w:color w:val="auto"/>
        </w:rPr>
      </w:pPr>
      <w:r w:rsidRPr="007510D9">
        <w:rPr>
          <w:rFonts w:hint="eastAsia"/>
          <w:color w:val="auto"/>
        </w:rPr>
        <w:t>（</w:t>
      </w:r>
      <w:r w:rsidRPr="007510D9">
        <w:rPr>
          <w:color w:val="auto"/>
        </w:rPr>
        <w:t>5</w:t>
      </w:r>
      <w:r w:rsidRPr="007510D9">
        <w:rPr>
          <w:rFonts w:hint="eastAsia"/>
          <w:color w:val="auto"/>
        </w:rPr>
        <w:t>）环境风险评价等级</w:t>
      </w:r>
    </w:p>
    <w:p w14:paraId="489661AA" w14:textId="77777777" w:rsidR="00EF1B1F" w:rsidRPr="007510D9" w:rsidRDefault="005167AF">
      <w:pPr>
        <w:pStyle w:val="YJ"/>
        <w:spacing w:line="480" w:lineRule="exact"/>
        <w:ind w:firstLine="480"/>
        <w:rPr>
          <w:rFonts w:eastAsia="宋体"/>
          <w:bCs/>
        </w:rPr>
      </w:pPr>
      <w:r w:rsidRPr="007510D9">
        <w:rPr>
          <w:rFonts w:eastAsia="宋体" w:hint="eastAsia"/>
          <w:bCs/>
        </w:rPr>
        <w:t>①危险物质数量与临界量比值（Q）</w:t>
      </w:r>
    </w:p>
    <w:p w14:paraId="4C2D8FEC" w14:textId="77777777" w:rsidR="00EF1B1F" w:rsidRPr="007510D9" w:rsidRDefault="005167AF">
      <w:pPr>
        <w:pStyle w:val="YJ"/>
        <w:spacing w:line="480" w:lineRule="exact"/>
        <w:ind w:firstLine="480"/>
        <w:rPr>
          <w:rFonts w:eastAsia="宋体"/>
          <w:bCs/>
        </w:rPr>
      </w:pPr>
      <w:r w:rsidRPr="007510D9">
        <w:rPr>
          <w:rFonts w:eastAsia="宋体" w:hint="eastAsia"/>
          <w:bCs/>
        </w:rPr>
        <w:t>本项目涉及的危险物质为轻润、中润、重润、白油，各单元的最大存在总量及其与临界量的比值详见表1</w:t>
      </w:r>
      <w:r w:rsidRPr="007510D9">
        <w:rPr>
          <w:rFonts w:eastAsia="宋体"/>
          <w:bCs/>
        </w:rPr>
        <w:t>.5</w:t>
      </w:r>
      <w:r w:rsidRPr="007510D9">
        <w:rPr>
          <w:rFonts w:eastAsia="宋体" w:hint="eastAsia"/>
          <w:bCs/>
        </w:rPr>
        <w:t>-</w:t>
      </w:r>
      <w:r w:rsidRPr="007510D9">
        <w:rPr>
          <w:rFonts w:eastAsia="宋体"/>
          <w:bCs/>
        </w:rPr>
        <w:t>5</w:t>
      </w:r>
      <w:r w:rsidRPr="007510D9">
        <w:rPr>
          <w:rFonts w:eastAsia="宋体" w:hint="eastAsia"/>
          <w:bCs/>
        </w:rPr>
        <w:t>。</w:t>
      </w:r>
    </w:p>
    <w:p w14:paraId="0AF7306C" w14:textId="77777777" w:rsidR="00EF1B1F" w:rsidRPr="007510D9" w:rsidRDefault="00EF1B1F">
      <w:pPr>
        <w:pStyle w:val="YJ"/>
        <w:spacing w:line="480" w:lineRule="exact"/>
        <w:ind w:firstLine="480"/>
        <w:rPr>
          <w:rFonts w:eastAsia="宋体"/>
          <w:bCs/>
        </w:rPr>
      </w:pPr>
    </w:p>
    <w:p w14:paraId="480950FD" w14:textId="77777777" w:rsidR="00EF1B1F" w:rsidRPr="007510D9" w:rsidRDefault="00EF1B1F">
      <w:pPr>
        <w:pStyle w:val="YJ"/>
        <w:spacing w:line="480" w:lineRule="exact"/>
        <w:ind w:firstLine="480"/>
        <w:rPr>
          <w:rFonts w:eastAsia="宋体"/>
          <w:bCs/>
        </w:rPr>
      </w:pPr>
    </w:p>
    <w:p w14:paraId="2874C4C4" w14:textId="77777777" w:rsidR="00EF1B1F" w:rsidRPr="007510D9" w:rsidRDefault="00EF1B1F">
      <w:pPr>
        <w:pStyle w:val="YJ"/>
        <w:spacing w:line="480" w:lineRule="exact"/>
        <w:ind w:firstLine="480"/>
        <w:rPr>
          <w:rFonts w:eastAsia="宋体"/>
          <w:bCs/>
        </w:rPr>
      </w:pPr>
    </w:p>
    <w:p w14:paraId="22AD584A" w14:textId="77777777" w:rsidR="00EF1B1F" w:rsidRPr="007510D9" w:rsidRDefault="005167AF">
      <w:pPr>
        <w:pStyle w:val="YJ"/>
        <w:spacing w:line="480" w:lineRule="exact"/>
        <w:ind w:firstLineChars="0" w:firstLine="0"/>
        <w:jc w:val="center"/>
        <w:rPr>
          <w:rFonts w:eastAsia="宋体"/>
          <w:b/>
          <w:bCs/>
          <w:sz w:val="21"/>
          <w:szCs w:val="21"/>
        </w:rPr>
      </w:pPr>
      <w:r w:rsidRPr="007510D9">
        <w:rPr>
          <w:rFonts w:eastAsia="宋体" w:hint="eastAsia"/>
          <w:b/>
          <w:bCs/>
          <w:sz w:val="21"/>
          <w:szCs w:val="21"/>
        </w:rPr>
        <w:lastRenderedPageBreak/>
        <w:t>表1</w:t>
      </w:r>
      <w:r w:rsidRPr="007510D9">
        <w:rPr>
          <w:rFonts w:eastAsia="宋体"/>
          <w:b/>
          <w:bCs/>
          <w:sz w:val="21"/>
          <w:szCs w:val="21"/>
        </w:rPr>
        <w:t>.5</w:t>
      </w:r>
      <w:r w:rsidRPr="007510D9">
        <w:rPr>
          <w:rFonts w:eastAsia="宋体" w:hint="eastAsia"/>
          <w:b/>
          <w:bCs/>
          <w:sz w:val="21"/>
          <w:szCs w:val="21"/>
        </w:rPr>
        <w:t>-</w:t>
      </w:r>
      <w:r w:rsidRPr="007510D9">
        <w:rPr>
          <w:rFonts w:eastAsia="宋体"/>
          <w:b/>
          <w:bCs/>
          <w:sz w:val="21"/>
          <w:szCs w:val="21"/>
        </w:rPr>
        <w:t>5</w:t>
      </w:r>
      <w:r w:rsidRPr="007510D9">
        <w:rPr>
          <w:rFonts w:eastAsia="宋体" w:hint="eastAsia"/>
          <w:b/>
          <w:bCs/>
          <w:sz w:val="21"/>
          <w:szCs w:val="21"/>
        </w:rPr>
        <w:t xml:space="preserve"> </w:t>
      </w:r>
      <w:r w:rsidRPr="007510D9">
        <w:rPr>
          <w:rFonts w:eastAsia="宋体"/>
          <w:b/>
          <w:bCs/>
          <w:sz w:val="21"/>
          <w:szCs w:val="21"/>
        </w:rPr>
        <w:t xml:space="preserve">   </w:t>
      </w:r>
      <w:r w:rsidRPr="007510D9">
        <w:rPr>
          <w:rFonts w:eastAsia="宋体" w:hint="eastAsia"/>
          <w:b/>
          <w:bCs/>
          <w:sz w:val="21"/>
          <w:szCs w:val="21"/>
        </w:rPr>
        <w:t>各单元危险物质数量与临界量比值（Q）一览表</w:t>
      </w:r>
    </w:p>
    <w:tbl>
      <w:tblPr>
        <w:tblW w:w="9026" w:type="dxa"/>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818"/>
        <w:gridCol w:w="1316"/>
        <w:gridCol w:w="1978"/>
        <w:gridCol w:w="1417"/>
        <w:gridCol w:w="1417"/>
        <w:gridCol w:w="993"/>
        <w:gridCol w:w="1087"/>
      </w:tblGrid>
      <w:tr w:rsidR="00EF1B1F" w:rsidRPr="007510D9" w14:paraId="726BFA57" w14:textId="77777777">
        <w:trPr>
          <w:trHeight w:val="340"/>
          <w:tblHeader/>
        </w:trPr>
        <w:tc>
          <w:tcPr>
            <w:tcW w:w="818" w:type="dxa"/>
            <w:vAlign w:val="center"/>
          </w:tcPr>
          <w:p w14:paraId="6F20D47D" w14:textId="77777777" w:rsidR="00EF1B1F" w:rsidRPr="007510D9" w:rsidRDefault="005167AF">
            <w:pPr>
              <w:kinsoku w:val="0"/>
              <w:overflowPunct w:val="0"/>
              <w:adjustRightInd w:val="0"/>
              <w:snapToGrid w:val="0"/>
              <w:spacing w:line="300" w:lineRule="exact"/>
              <w:ind w:firstLineChars="0" w:firstLine="0"/>
              <w:jc w:val="center"/>
              <w:rPr>
                <w:color w:val="auto"/>
                <w:sz w:val="21"/>
                <w:szCs w:val="21"/>
                <w:lang w:val="zh-CN"/>
              </w:rPr>
            </w:pPr>
            <w:r w:rsidRPr="007510D9">
              <w:rPr>
                <w:color w:val="auto"/>
                <w:sz w:val="21"/>
                <w:szCs w:val="21"/>
                <w:lang w:val="zh-CN"/>
              </w:rPr>
              <w:t>序号</w:t>
            </w:r>
          </w:p>
        </w:tc>
        <w:tc>
          <w:tcPr>
            <w:tcW w:w="1316" w:type="dxa"/>
            <w:vAlign w:val="center"/>
          </w:tcPr>
          <w:p w14:paraId="5984B5CC" w14:textId="77777777" w:rsidR="00EF1B1F" w:rsidRPr="007510D9" w:rsidRDefault="005167AF">
            <w:pPr>
              <w:kinsoku w:val="0"/>
              <w:overflowPunct w:val="0"/>
              <w:adjustRightInd w:val="0"/>
              <w:snapToGrid w:val="0"/>
              <w:spacing w:line="300" w:lineRule="exact"/>
              <w:ind w:firstLineChars="0" w:firstLine="0"/>
              <w:jc w:val="center"/>
              <w:rPr>
                <w:color w:val="auto"/>
                <w:sz w:val="21"/>
                <w:szCs w:val="21"/>
                <w:lang w:val="zh-CN"/>
              </w:rPr>
            </w:pPr>
            <w:r w:rsidRPr="007510D9">
              <w:rPr>
                <w:rFonts w:hint="eastAsia"/>
                <w:color w:val="auto"/>
                <w:sz w:val="21"/>
                <w:szCs w:val="21"/>
                <w:lang w:val="zh-CN"/>
              </w:rPr>
              <w:t>危险源单元</w:t>
            </w:r>
          </w:p>
        </w:tc>
        <w:tc>
          <w:tcPr>
            <w:tcW w:w="1978" w:type="dxa"/>
            <w:vAlign w:val="center"/>
          </w:tcPr>
          <w:p w14:paraId="533F2CA6" w14:textId="77777777" w:rsidR="00EF1B1F" w:rsidRPr="007510D9" w:rsidRDefault="005167AF">
            <w:pPr>
              <w:kinsoku w:val="0"/>
              <w:overflowPunct w:val="0"/>
              <w:adjustRightInd w:val="0"/>
              <w:snapToGrid w:val="0"/>
              <w:spacing w:line="300" w:lineRule="exact"/>
              <w:ind w:firstLineChars="0" w:firstLine="0"/>
              <w:jc w:val="center"/>
              <w:rPr>
                <w:color w:val="auto"/>
                <w:sz w:val="21"/>
                <w:szCs w:val="21"/>
                <w:lang w:val="zh-CN"/>
              </w:rPr>
            </w:pPr>
            <w:r w:rsidRPr="007510D9">
              <w:rPr>
                <w:color w:val="auto"/>
                <w:sz w:val="21"/>
                <w:szCs w:val="21"/>
                <w:lang w:val="zh-CN"/>
              </w:rPr>
              <w:t>危险化学品名称</w:t>
            </w:r>
          </w:p>
        </w:tc>
        <w:tc>
          <w:tcPr>
            <w:tcW w:w="1417" w:type="dxa"/>
            <w:vAlign w:val="center"/>
          </w:tcPr>
          <w:p w14:paraId="39A0B878" w14:textId="77777777" w:rsidR="00EF1B1F" w:rsidRPr="007510D9" w:rsidRDefault="005167AF">
            <w:pPr>
              <w:kinsoku w:val="0"/>
              <w:overflowPunct w:val="0"/>
              <w:adjustRightInd w:val="0"/>
              <w:snapToGrid w:val="0"/>
              <w:spacing w:line="300" w:lineRule="exact"/>
              <w:ind w:firstLineChars="0" w:firstLine="0"/>
              <w:jc w:val="center"/>
              <w:rPr>
                <w:color w:val="auto"/>
                <w:sz w:val="21"/>
                <w:szCs w:val="21"/>
                <w:lang w:val="zh-CN"/>
              </w:rPr>
            </w:pPr>
            <w:r w:rsidRPr="007510D9">
              <w:rPr>
                <w:color w:val="auto"/>
                <w:sz w:val="21"/>
                <w:szCs w:val="21"/>
                <w:lang w:val="zh-CN"/>
              </w:rPr>
              <w:t>临界量（t）</w:t>
            </w:r>
          </w:p>
        </w:tc>
        <w:tc>
          <w:tcPr>
            <w:tcW w:w="1417" w:type="dxa"/>
            <w:vAlign w:val="center"/>
          </w:tcPr>
          <w:p w14:paraId="65D1971A" w14:textId="77777777" w:rsidR="00EF1B1F" w:rsidRPr="007510D9" w:rsidRDefault="005167AF">
            <w:pPr>
              <w:kinsoku w:val="0"/>
              <w:overflowPunct w:val="0"/>
              <w:adjustRightInd w:val="0"/>
              <w:snapToGrid w:val="0"/>
              <w:spacing w:line="300" w:lineRule="exact"/>
              <w:ind w:firstLineChars="0" w:firstLine="0"/>
              <w:jc w:val="center"/>
              <w:rPr>
                <w:color w:val="auto"/>
                <w:sz w:val="21"/>
                <w:szCs w:val="21"/>
                <w:lang w:val="zh-CN"/>
              </w:rPr>
            </w:pPr>
            <w:r w:rsidRPr="007510D9">
              <w:rPr>
                <w:color w:val="auto"/>
                <w:sz w:val="21"/>
                <w:szCs w:val="21"/>
                <w:lang w:val="zh-CN"/>
              </w:rPr>
              <w:t>实际量（t）</w:t>
            </w:r>
          </w:p>
        </w:tc>
        <w:tc>
          <w:tcPr>
            <w:tcW w:w="993" w:type="dxa"/>
            <w:vAlign w:val="center"/>
          </w:tcPr>
          <w:p w14:paraId="349EB389" w14:textId="77777777" w:rsidR="00EF1B1F" w:rsidRPr="007510D9" w:rsidRDefault="005167AF">
            <w:pPr>
              <w:kinsoku w:val="0"/>
              <w:overflowPunct w:val="0"/>
              <w:adjustRightInd w:val="0"/>
              <w:snapToGrid w:val="0"/>
              <w:spacing w:line="300" w:lineRule="exact"/>
              <w:ind w:firstLineChars="0" w:firstLine="0"/>
              <w:jc w:val="center"/>
              <w:rPr>
                <w:color w:val="auto"/>
                <w:sz w:val="21"/>
                <w:szCs w:val="21"/>
                <w:lang w:val="zh-CN"/>
              </w:rPr>
            </w:pPr>
            <w:r w:rsidRPr="007510D9">
              <w:rPr>
                <w:rFonts w:hint="eastAsia"/>
                <w:color w:val="auto"/>
                <w:sz w:val="21"/>
                <w:szCs w:val="21"/>
                <w:lang w:val="zh-CN"/>
              </w:rPr>
              <w:t>Q值</w:t>
            </w:r>
          </w:p>
        </w:tc>
        <w:tc>
          <w:tcPr>
            <w:tcW w:w="1087" w:type="dxa"/>
            <w:vAlign w:val="center"/>
          </w:tcPr>
          <w:p w14:paraId="475A689C" w14:textId="77777777" w:rsidR="00EF1B1F" w:rsidRPr="007510D9" w:rsidRDefault="005167AF">
            <w:pPr>
              <w:kinsoku w:val="0"/>
              <w:overflowPunct w:val="0"/>
              <w:adjustRightInd w:val="0"/>
              <w:snapToGrid w:val="0"/>
              <w:spacing w:line="300" w:lineRule="exact"/>
              <w:ind w:firstLineChars="0" w:firstLine="0"/>
              <w:jc w:val="center"/>
              <w:rPr>
                <w:color w:val="auto"/>
                <w:sz w:val="21"/>
                <w:szCs w:val="21"/>
                <w:lang w:val="zh-CN"/>
              </w:rPr>
            </w:pPr>
            <w:r w:rsidRPr="007510D9">
              <w:rPr>
                <w:rFonts w:hint="eastAsia"/>
                <w:color w:val="auto"/>
                <w:sz w:val="21"/>
                <w:szCs w:val="21"/>
                <w:lang w:val="zh-CN"/>
              </w:rPr>
              <w:t>Q值类别</w:t>
            </w:r>
          </w:p>
        </w:tc>
      </w:tr>
      <w:tr w:rsidR="00EF1B1F" w:rsidRPr="007510D9" w14:paraId="3AB59CEF" w14:textId="77777777">
        <w:trPr>
          <w:trHeight w:val="340"/>
        </w:trPr>
        <w:tc>
          <w:tcPr>
            <w:tcW w:w="818" w:type="dxa"/>
            <w:vAlign w:val="center"/>
          </w:tcPr>
          <w:p w14:paraId="336FDB5C" w14:textId="77777777" w:rsidR="00EF1B1F" w:rsidRPr="007510D9" w:rsidRDefault="005167AF">
            <w:pPr>
              <w:kinsoku w:val="0"/>
              <w:overflowPunct w:val="0"/>
              <w:adjustRightInd w:val="0"/>
              <w:snapToGrid w:val="0"/>
              <w:spacing w:line="300" w:lineRule="exact"/>
              <w:ind w:firstLineChars="0" w:firstLine="0"/>
              <w:jc w:val="center"/>
              <w:rPr>
                <w:color w:val="auto"/>
                <w:sz w:val="21"/>
                <w:szCs w:val="21"/>
                <w:lang w:val="zh-CN"/>
              </w:rPr>
            </w:pPr>
            <w:r w:rsidRPr="007510D9">
              <w:rPr>
                <w:color w:val="auto"/>
                <w:sz w:val="21"/>
                <w:szCs w:val="21"/>
                <w:lang w:val="zh-CN"/>
              </w:rPr>
              <w:t>1</w:t>
            </w:r>
          </w:p>
        </w:tc>
        <w:tc>
          <w:tcPr>
            <w:tcW w:w="1316" w:type="dxa"/>
            <w:vAlign w:val="center"/>
          </w:tcPr>
          <w:p w14:paraId="653F26B8" w14:textId="77777777" w:rsidR="00EF1B1F" w:rsidRPr="007510D9" w:rsidRDefault="005167AF">
            <w:pPr>
              <w:kinsoku w:val="0"/>
              <w:overflowPunct w:val="0"/>
              <w:adjustRightInd w:val="0"/>
              <w:snapToGrid w:val="0"/>
              <w:spacing w:line="300" w:lineRule="exact"/>
              <w:ind w:firstLineChars="0" w:firstLine="0"/>
              <w:jc w:val="center"/>
              <w:rPr>
                <w:color w:val="auto"/>
                <w:sz w:val="21"/>
                <w:szCs w:val="21"/>
                <w:lang w:val="zh-CN"/>
              </w:rPr>
            </w:pPr>
            <w:r w:rsidRPr="007510D9">
              <w:rPr>
                <w:rFonts w:hint="eastAsia"/>
                <w:color w:val="auto"/>
                <w:sz w:val="21"/>
                <w:szCs w:val="21"/>
                <w:lang w:val="zh-CN"/>
              </w:rPr>
              <w:t>储罐区</w:t>
            </w:r>
          </w:p>
        </w:tc>
        <w:tc>
          <w:tcPr>
            <w:tcW w:w="1978" w:type="dxa"/>
            <w:vAlign w:val="center"/>
          </w:tcPr>
          <w:p w14:paraId="42BD59EE" w14:textId="77777777" w:rsidR="00EF1B1F" w:rsidRPr="007510D9" w:rsidRDefault="005167AF">
            <w:pPr>
              <w:kinsoku w:val="0"/>
              <w:overflowPunct w:val="0"/>
              <w:adjustRightInd w:val="0"/>
              <w:snapToGrid w:val="0"/>
              <w:spacing w:line="300" w:lineRule="exact"/>
              <w:ind w:firstLineChars="0" w:firstLine="0"/>
              <w:jc w:val="center"/>
              <w:rPr>
                <w:color w:val="auto"/>
                <w:sz w:val="21"/>
                <w:szCs w:val="21"/>
                <w:lang w:val="zh-CN"/>
              </w:rPr>
            </w:pPr>
            <w:r w:rsidRPr="007510D9">
              <w:rPr>
                <w:rFonts w:hint="eastAsia"/>
                <w:color w:val="auto"/>
                <w:sz w:val="21"/>
                <w:szCs w:val="21"/>
                <w:lang w:val="zh-CN"/>
              </w:rPr>
              <w:t>白油</w:t>
            </w:r>
          </w:p>
        </w:tc>
        <w:tc>
          <w:tcPr>
            <w:tcW w:w="1417" w:type="dxa"/>
            <w:vAlign w:val="center"/>
          </w:tcPr>
          <w:p w14:paraId="752FC750" w14:textId="77777777" w:rsidR="00EF1B1F" w:rsidRPr="007510D9" w:rsidRDefault="005167AF">
            <w:pPr>
              <w:kinsoku w:val="0"/>
              <w:overflowPunct w:val="0"/>
              <w:adjustRightInd w:val="0"/>
              <w:snapToGrid w:val="0"/>
              <w:spacing w:line="300" w:lineRule="exact"/>
              <w:ind w:firstLineChars="0" w:firstLine="0"/>
              <w:jc w:val="center"/>
              <w:rPr>
                <w:color w:val="auto"/>
                <w:sz w:val="21"/>
                <w:szCs w:val="21"/>
                <w:lang w:val="zh-CN"/>
              </w:rPr>
            </w:pPr>
            <w:r w:rsidRPr="007510D9">
              <w:rPr>
                <w:color w:val="auto"/>
                <w:sz w:val="21"/>
                <w:szCs w:val="21"/>
                <w:lang w:val="zh-CN"/>
              </w:rPr>
              <w:t>2500</w:t>
            </w:r>
          </w:p>
        </w:tc>
        <w:tc>
          <w:tcPr>
            <w:tcW w:w="1417" w:type="dxa"/>
            <w:vAlign w:val="center"/>
          </w:tcPr>
          <w:p w14:paraId="44FE4FAF" w14:textId="77777777" w:rsidR="00EF1B1F" w:rsidRPr="007510D9" w:rsidRDefault="005167AF">
            <w:pPr>
              <w:kinsoku w:val="0"/>
              <w:overflowPunct w:val="0"/>
              <w:adjustRightInd w:val="0"/>
              <w:snapToGrid w:val="0"/>
              <w:spacing w:line="300" w:lineRule="exact"/>
              <w:ind w:firstLineChars="0" w:firstLine="0"/>
              <w:jc w:val="center"/>
              <w:rPr>
                <w:color w:val="auto"/>
                <w:sz w:val="21"/>
                <w:szCs w:val="21"/>
              </w:rPr>
            </w:pPr>
            <w:r w:rsidRPr="007510D9">
              <w:rPr>
                <w:rFonts w:hint="eastAsia"/>
                <w:color w:val="auto"/>
                <w:sz w:val="21"/>
                <w:szCs w:val="21"/>
              </w:rPr>
              <w:t>10062</w:t>
            </w:r>
          </w:p>
        </w:tc>
        <w:tc>
          <w:tcPr>
            <w:tcW w:w="993" w:type="dxa"/>
            <w:vAlign w:val="center"/>
          </w:tcPr>
          <w:p w14:paraId="6B43BDB8" w14:textId="77777777" w:rsidR="00EF1B1F" w:rsidRPr="007510D9" w:rsidRDefault="005167AF">
            <w:pPr>
              <w:kinsoku w:val="0"/>
              <w:overflowPunct w:val="0"/>
              <w:adjustRightInd w:val="0"/>
              <w:snapToGrid w:val="0"/>
              <w:spacing w:line="300" w:lineRule="exact"/>
              <w:ind w:firstLineChars="0" w:firstLine="0"/>
              <w:jc w:val="center"/>
              <w:rPr>
                <w:color w:val="auto"/>
                <w:sz w:val="21"/>
                <w:szCs w:val="21"/>
                <w:lang w:val="zh-CN"/>
              </w:rPr>
            </w:pPr>
            <w:r w:rsidRPr="007510D9">
              <w:rPr>
                <w:rFonts w:hint="eastAsia"/>
                <w:color w:val="auto"/>
                <w:sz w:val="21"/>
                <w:szCs w:val="21"/>
              </w:rPr>
              <w:t>4.02</w:t>
            </w:r>
          </w:p>
        </w:tc>
        <w:tc>
          <w:tcPr>
            <w:tcW w:w="1087" w:type="dxa"/>
            <w:vAlign w:val="center"/>
          </w:tcPr>
          <w:p w14:paraId="20D2312F" w14:textId="77777777" w:rsidR="00EF1B1F" w:rsidRPr="007510D9" w:rsidRDefault="005167AF">
            <w:pPr>
              <w:kinsoku w:val="0"/>
              <w:overflowPunct w:val="0"/>
              <w:adjustRightInd w:val="0"/>
              <w:snapToGrid w:val="0"/>
              <w:spacing w:line="300" w:lineRule="exact"/>
              <w:ind w:firstLineChars="0" w:firstLine="0"/>
              <w:jc w:val="center"/>
              <w:rPr>
                <w:color w:val="auto"/>
                <w:sz w:val="21"/>
                <w:szCs w:val="21"/>
              </w:rPr>
            </w:pPr>
            <w:r w:rsidRPr="007510D9">
              <w:rPr>
                <w:rFonts w:hint="eastAsia"/>
                <w:color w:val="auto"/>
                <w:sz w:val="21"/>
                <w:szCs w:val="21"/>
              </w:rPr>
              <w:t>1</w:t>
            </w:r>
            <w:r w:rsidRPr="007510D9">
              <w:rPr>
                <w:rFonts w:hint="eastAsia"/>
                <w:color w:val="auto"/>
                <w:sz w:val="21"/>
                <w:szCs w:val="21"/>
                <w:lang w:val="zh-CN"/>
              </w:rPr>
              <w:t>≤Q＜1</w:t>
            </w:r>
            <w:r w:rsidRPr="007510D9">
              <w:rPr>
                <w:rFonts w:hint="eastAsia"/>
                <w:color w:val="auto"/>
                <w:sz w:val="21"/>
                <w:szCs w:val="21"/>
              </w:rPr>
              <w:t>0</w:t>
            </w:r>
          </w:p>
        </w:tc>
      </w:tr>
      <w:tr w:rsidR="00EF1B1F" w:rsidRPr="007510D9" w14:paraId="36781166" w14:textId="77777777">
        <w:trPr>
          <w:trHeight w:val="340"/>
        </w:trPr>
        <w:tc>
          <w:tcPr>
            <w:tcW w:w="818" w:type="dxa"/>
            <w:vAlign w:val="center"/>
          </w:tcPr>
          <w:p w14:paraId="645253E4" w14:textId="77777777" w:rsidR="00EF1B1F" w:rsidRPr="007510D9" w:rsidRDefault="005167AF">
            <w:pPr>
              <w:kinsoku w:val="0"/>
              <w:overflowPunct w:val="0"/>
              <w:adjustRightInd w:val="0"/>
              <w:snapToGrid w:val="0"/>
              <w:spacing w:line="300" w:lineRule="exact"/>
              <w:ind w:firstLineChars="0" w:firstLine="0"/>
              <w:jc w:val="center"/>
              <w:rPr>
                <w:color w:val="auto"/>
                <w:sz w:val="21"/>
                <w:szCs w:val="21"/>
                <w:lang w:val="zh-CN"/>
              </w:rPr>
            </w:pPr>
            <w:r w:rsidRPr="007510D9">
              <w:rPr>
                <w:rFonts w:hint="eastAsia"/>
                <w:color w:val="auto"/>
                <w:sz w:val="21"/>
                <w:szCs w:val="21"/>
                <w:lang w:val="zh-CN"/>
              </w:rPr>
              <w:t>2</w:t>
            </w:r>
          </w:p>
        </w:tc>
        <w:tc>
          <w:tcPr>
            <w:tcW w:w="1316" w:type="dxa"/>
            <w:vAlign w:val="center"/>
          </w:tcPr>
          <w:p w14:paraId="45692E37" w14:textId="77777777" w:rsidR="00EF1B1F" w:rsidRPr="007510D9" w:rsidRDefault="005167AF">
            <w:pPr>
              <w:kinsoku w:val="0"/>
              <w:overflowPunct w:val="0"/>
              <w:adjustRightInd w:val="0"/>
              <w:snapToGrid w:val="0"/>
              <w:spacing w:line="300" w:lineRule="exact"/>
              <w:ind w:firstLineChars="0" w:firstLine="0"/>
              <w:jc w:val="center"/>
              <w:rPr>
                <w:color w:val="auto"/>
                <w:sz w:val="21"/>
                <w:szCs w:val="21"/>
                <w:lang w:val="zh-CN"/>
              </w:rPr>
            </w:pPr>
            <w:r w:rsidRPr="007510D9">
              <w:rPr>
                <w:rFonts w:hint="eastAsia"/>
                <w:color w:val="auto"/>
                <w:sz w:val="21"/>
                <w:szCs w:val="21"/>
                <w:lang w:val="zh-CN"/>
              </w:rPr>
              <w:t>装置区</w:t>
            </w:r>
          </w:p>
        </w:tc>
        <w:tc>
          <w:tcPr>
            <w:tcW w:w="1978" w:type="dxa"/>
            <w:vAlign w:val="center"/>
          </w:tcPr>
          <w:p w14:paraId="6F1ECC65" w14:textId="77777777" w:rsidR="00EF1B1F" w:rsidRPr="007510D9" w:rsidRDefault="005167AF">
            <w:pPr>
              <w:kinsoku w:val="0"/>
              <w:overflowPunct w:val="0"/>
              <w:adjustRightInd w:val="0"/>
              <w:snapToGrid w:val="0"/>
              <w:spacing w:line="300" w:lineRule="exact"/>
              <w:ind w:firstLineChars="0" w:firstLine="0"/>
              <w:jc w:val="center"/>
              <w:rPr>
                <w:color w:val="auto"/>
                <w:sz w:val="21"/>
                <w:szCs w:val="21"/>
                <w:lang w:val="zh-CN"/>
              </w:rPr>
            </w:pPr>
            <w:r w:rsidRPr="007510D9">
              <w:rPr>
                <w:rFonts w:hint="eastAsia"/>
                <w:color w:val="auto"/>
                <w:sz w:val="21"/>
                <w:szCs w:val="21"/>
                <w:lang w:val="zh-CN"/>
              </w:rPr>
              <w:t>轻润、中润及重润</w:t>
            </w:r>
          </w:p>
        </w:tc>
        <w:tc>
          <w:tcPr>
            <w:tcW w:w="1417" w:type="dxa"/>
            <w:vAlign w:val="center"/>
          </w:tcPr>
          <w:p w14:paraId="0B94256C" w14:textId="77777777" w:rsidR="00EF1B1F" w:rsidRPr="007510D9" w:rsidRDefault="005167AF">
            <w:pPr>
              <w:kinsoku w:val="0"/>
              <w:overflowPunct w:val="0"/>
              <w:adjustRightInd w:val="0"/>
              <w:snapToGrid w:val="0"/>
              <w:spacing w:line="300" w:lineRule="exact"/>
              <w:ind w:firstLineChars="0" w:firstLine="0"/>
              <w:jc w:val="center"/>
              <w:rPr>
                <w:color w:val="auto"/>
                <w:sz w:val="21"/>
                <w:szCs w:val="21"/>
                <w:lang w:val="zh-CN"/>
              </w:rPr>
            </w:pPr>
            <w:r w:rsidRPr="007510D9">
              <w:rPr>
                <w:rFonts w:hint="eastAsia"/>
                <w:color w:val="auto"/>
                <w:sz w:val="21"/>
                <w:szCs w:val="21"/>
                <w:lang w:val="zh-CN"/>
              </w:rPr>
              <w:t>2</w:t>
            </w:r>
            <w:r w:rsidRPr="007510D9">
              <w:rPr>
                <w:color w:val="auto"/>
                <w:sz w:val="21"/>
                <w:szCs w:val="21"/>
                <w:lang w:val="zh-CN"/>
              </w:rPr>
              <w:t>500</w:t>
            </w:r>
          </w:p>
        </w:tc>
        <w:tc>
          <w:tcPr>
            <w:tcW w:w="1417" w:type="dxa"/>
            <w:vAlign w:val="center"/>
          </w:tcPr>
          <w:p w14:paraId="4D6C54E9" w14:textId="77777777" w:rsidR="00EF1B1F" w:rsidRPr="007510D9" w:rsidRDefault="005167AF">
            <w:pPr>
              <w:kinsoku w:val="0"/>
              <w:overflowPunct w:val="0"/>
              <w:adjustRightInd w:val="0"/>
              <w:snapToGrid w:val="0"/>
              <w:spacing w:line="300" w:lineRule="exact"/>
              <w:ind w:firstLineChars="0" w:firstLine="0"/>
              <w:jc w:val="center"/>
              <w:rPr>
                <w:color w:val="auto"/>
                <w:sz w:val="21"/>
                <w:szCs w:val="21"/>
              </w:rPr>
            </w:pPr>
            <w:r w:rsidRPr="007510D9">
              <w:rPr>
                <w:rFonts w:hint="eastAsia"/>
                <w:color w:val="auto"/>
                <w:sz w:val="21"/>
                <w:szCs w:val="21"/>
              </w:rPr>
              <w:t>18</w:t>
            </w:r>
          </w:p>
        </w:tc>
        <w:tc>
          <w:tcPr>
            <w:tcW w:w="993" w:type="dxa"/>
            <w:vAlign w:val="center"/>
          </w:tcPr>
          <w:p w14:paraId="50023CB8" w14:textId="77777777" w:rsidR="00EF1B1F" w:rsidRPr="007510D9" w:rsidRDefault="005167AF">
            <w:pPr>
              <w:kinsoku w:val="0"/>
              <w:overflowPunct w:val="0"/>
              <w:adjustRightInd w:val="0"/>
              <w:snapToGrid w:val="0"/>
              <w:spacing w:line="300" w:lineRule="exact"/>
              <w:ind w:firstLineChars="0" w:firstLine="0"/>
              <w:jc w:val="center"/>
              <w:rPr>
                <w:color w:val="auto"/>
                <w:sz w:val="21"/>
                <w:szCs w:val="21"/>
              </w:rPr>
            </w:pPr>
            <w:r w:rsidRPr="007510D9">
              <w:rPr>
                <w:rFonts w:hint="eastAsia"/>
                <w:color w:val="auto"/>
                <w:sz w:val="21"/>
                <w:szCs w:val="21"/>
              </w:rPr>
              <w:t>0.007</w:t>
            </w:r>
          </w:p>
        </w:tc>
        <w:tc>
          <w:tcPr>
            <w:tcW w:w="1087" w:type="dxa"/>
            <w:vAlign w:val="center"/>
          </w:tcPr>
          <w:p w14:paraId="00E04307" w14:textId="77777777" w:rsidR="00EF1B1F" w:rsidRPr="007510D9" w:rsidRDefault="005167AF">
            <w:pPr>
              <w:kinsoku w:val="0"/>
              <w:overflowPunct w:val="0"/>
              <w:adjustRightInd w:val="0"/>
              <w:snapToGrid w:val="0"/>
              <w:spacing w:line="300" w:lineRule="exact"/>
              <w:ind w:firstLineChars="0" w:firstLine="0"/>
              <w:jc w:val="center"/>
              <w:rPr>
                <w:color w:val="auto"/>
                <w:sz w:val="21"/>
                <w:szCs w:val="21"/>
                <w:lang w:val="zh-CN"/>
              </w:rPr>
            </w:pPr>
            <w:r w:rsidRPr="007510D9">
              <w:rPr>
                <w:rFonts w:hint="eastAsia"/>
                <w:color w:val="auto"/>
                <w:sz w:val="21"/>
                <w:szCs w:val="21"/>
                <w:lang w:val="zh-CN"/>
              </w:rPr>
              <w:t>Q＜1</w:t>
            </w:r>
          </w:p>
        </w:tc>
      </w:tr>
    </w:tbl>
    <w:p w14:paraId="37405631" w14:textId="489F20E6" w:rsidR="00EF1B1F" w:rsidRPr="007510D9" w:rsidRDefault="005167AF">
      <w:pPr>
        <w:pStyle w:val="YJ"/>
        <w:spacing w:line="480" w:lineRule="exact"/>
        <w:ind w:firstLine="480"/>
        <w:rPr>
          <w:rFonts w:eastAsia="宋体"/>
          <w:bCs/>
        </w:rPr>
      </w:pPr>
      <w:r w:rsidRPr="007510D9">
        <w:rPr>
          <w:rFonts w:eastAsia="宋体" w:hint="eastAsia"/>
          <w:bCs/>
        </w:rPr>
        <w:t>由表1</w:t>
      </w:r>
      <w:r w:rsidRPr="007510D9">
        <w:rPr>
          <w:rFonts w:eastAsia="宋体"/>
          <w:bCs/>
        </w:rPr>
        <w:t>.5</w:t>
      </w:r>
      <w:r w:rsidRPr="007510D9">
        <w:rPr>
          <w:rFonts w:eastAsia="宋体" w:hint="eastAsia"/>
          <w:bCs/>
        </w:rPr>
        <w:t>-</w:t>
      </w:r>
      <w:r w:rsidR="00BC2C96" w:rsidRPr="007510D9">
        <w:rPr>
          <w:rFonts w:eastAsia="宋体"/>
          <w:bCs/>
        </w:rPr>
        <w:t>5</w:t>
      </w:r>
      <w:r w:rsidRPr="007510D9">
        <w:rPr>
          <w:rFonts w:eastAsia="宋体" w:hint="eastAsia"/>
          <w:bCs/>
        </w:rPr>
        <w:t>可知：本项目的Q</w:t>
      </w:r>
      <w:r w:rsidRPr="007510D9">
        <w:rPr>
          <w:rFonts w:eastAsia="宋体" w:cs="宋体" w:hint="eastAsia"/>
          <w:bCs/>
        </w:rPr>
        <w:t>值为</w:t>
      </w:r>
      <w:r w:rsidRPr="007510D9">
        <w:rPr>
          <w:rFonts w:eastAsia="宋体" w:cs="宋体" w:hint="eastAsia"/>
        </w:rPr>
        <w:t>1</w:t>
      </w:r>
      <w:r w:rsidRPr="007510D9">
        <w:rPr>
          <w:rFonts w:eastAsia="宋体" w:cs="宋体" w:hint="eastAsia"/>
          <w:lang w:val="zh-CN"/>
        </w:rPr>
        <w:t>≤Q＜1</w:t>
      </w:r>
      <w:r w:rsidRPr="007510D9">
        <w:rPr>
          <w:rFonts w:eastAsia="宋体" w:cs="宋体" w:hint="eastAsia"/>
        </w:rPr>
        <w:t>0</w:t>
      </w:r>
      <w:r w:rsidRPr="007510D9">
        <w:rPr>
          <w:rFonts w:eastAsia="宋体" w:cs="宋体" w:hint="eastAsia"/>
          <w:bCs/>
        </w:rPr>
        <w:t>。</w:t>
      </w:r>
    </w:p>
    <w:p w14:paraId="3A375677" w14:textId="77777777" w:rsidR="00EF1B1F" w:rsidRPr="007510D9" w:rsidRDefault="005167AF">
      <w:pPr>
        <w:pStyle w:val="YJ"/>
        <w:spacing w:line="480" w:lineRule="exact"/>
        <w:ind w:firstLine="480"/>
        <w:rPr>
          <w:rFonts w:eastAsia="宋体"/>
          <w:bCs/>
        </w:rPr>
      </w:pPr>
      <w:r w:rsidRPr="007510D9">
        <w:rPr>
          <w:rFonts w:eastAsia="宋体" w:hint="eastAsia"/>
          <w:bCs/>
        </w:rPr>
        <w:t>②行业及生产工艺（M）</w:t>
      </w:r>
    </w:p>
    <w:p w14:paraId="77FCE3B3" w14:textId="77777777" w:rsidR="00EF1B1F" w:rsidRPr="007510D9" w:rsidRDefault="005167AF">
      <w:pPr>
        <w:pStyle w:val="YJ"/>
        <w:spacing w:line="480" w:lineRule="exact"/>
        <w:ind w:firstLine="480"/>
        <w:rPr>
          <w:rFonts w:eastAsia="宋体"/>
          <w:bCs/>
        </w:rPr>
      </w:pPr>
      <w:r w:rsidRPr="007510D9">
        <w:rPr>
          <w:rFonts w:eastAsia="宋体" w:hint="eastAsia"/>
          <w:bCs/>
        </w:rPr>
        <w:t>本项目包括1套白油加氢装置，</w:t>
      </w:r>
      <w:r w:rsidRPr="007510D9">
        <w:rPr>
          <w:rFonts w:eastAsia="宋体"/>
          <w:bCs/>
        </w:rPr>
        <w:t>1</w:t>
      </w:r>
      <w:r w:rsidRPr="007510D9">
        <w:rPr>
          <w:rFonts w:eastAsia="宋体" w:hint="eastAsia"/>
          <w:bCs/>
        </w:rPr>
        <w:t>座产品罐区，根据《建设项目环境风险评价技术导则》（HJ/T169-2018）附录C表.</w:t>
      </w:r>
      <w:r w:rsidRPr="007510D9">
        <w:rPr>
          <w:rFonts w:eastAsia="宋体"/>
          <w:bCs/>
        </w:rPr>
        <w:t>1</w:t>
      </w:r>
      <w:r w:rsidRPr="007510D9">
        <w:rPr>
          <w:rFonts w:eastAsia="宋体" w:hint="eastAsia"/>
          <w:bCs/>
        </w:rPr>
        <w:t>确定本项目行业及生产工艺得分为1</w:t>
      </w:r>
      <w:r w:rsidRPr="007510D9">
        <w:rPr>
          <w:rFonts w:eastAsia="宋体"/>
          <w:bCs/>
        </w:rPr>
        <w:t>5</w:t>
      </w:r>
      <w:r w:rsidRPr="007510D9">
        <w:rPr>
          <w:rFonts w:eastAsia="宋体" w:hint="eastAsia"/>
          <w:bCs/>
        </w:rPr>
        <w:t>，行业类别划分为M</w:t>
      </w:r>
      <w:r w:rsidRPr="007510D9">
        <w:rPr>
          <w:rFonts w:eastAsia="宋体"/>
          <w:bCs/>
        </w:rPr>
        <w:t>2</w:t>
      </w:r>
      <w:r w:rsidRPr="007510D9">
        <w:rPr>
          <w:rFonts w:eastAsia="宋体" w:hint="eastAsia"/>
          <w:bCs/>
        </w:rPr>
        <w:t>。</w:t>
      </w:r>
    </w:p>
    <w:p w14:paraId="3BB84D61" w14:textId="77777777" w:rsidR="00EF1B1F" w:rsidRPr="007510D9" w:rsidRDefault="005167AF">
      <w:pPr>
        <w:ind w:firstLine="422"/>
        <w:jc w:val="center"/>
        <w:rPr>
          <w:rFonts w:cs="黑体"/>
          <w:b/>
          <w:color w:val="auto"/>
          <w:sz w:val="21"/>
          <w:szCs w:val="21"/>
        </w:rPr>
      </w:pPr>
      <w:r w:rsidRPr="007510D9">
        <w:rPr>
          <w:rFonts w:cs="黑体" w:hint="eastAsia"/>
          <w:b/>
          <w:color w:val="auto"/>
          <w:sz w:val="21"/>
          <w:szCs w:val="21"/>
        </w:rPr>
        <w:t>表1.5-</w:t>
      </w:r>
      <w:r w:rsidRPr="007510D9">
        <w:rPr>
          <w:rFonts w:cs="黑体"/>
          <w:b/>
          <w:color w:val="auto"/>
          <w:sz w:val="21"/>
          <w:szCs w:val="21"/>
        </w:rPr>
        <w:t>6</w:t>
      </w:r>
      <w:r w:rsidRPr="007510D9">
        <w:rPr>
          <w:rFonts w:cs="黑体" w:hint="eastAsia"/>
          <w:b/>
          <w:color w:val="auto"/>
          <w:sz w:val="21"/>
          <w:szCs w:val="21"/>
        </w:rPr>
        <w:t xml:space="preserve">    行业及生产工艺（M）</w:t>
      </w:r>
    </w:p>
    <w:tbl>
      <w:tblPr>
        <w:tblW w:w="8948" w:type="dxa"/>
        <w:tblBorders>
          <w:top w:val="single" w:sz="18" w:space="0" w:color="auto"/>
          <w:bottom w:val="single" w:sz="18" w:space="0" w:color="auto"/>
          <w:insideH w:val="single" w:sz="4" w:space="0" w:color="auto"/>
          <w:insideV w:val="single" w:sz="4" w:space="0" w:color="auto"/>
        </w:tblBorders>
        <w:tblLayout w:type="fixed"/>
        <w:tblLook w:val="04A0" w:firstRow="1" w:lastRow="0" w:firstColumn="1" w:lastColumn="0" w:noHBand="0" w:noVBand="1"/>
      </w:tblPr>
      <w:tblGrid>
        <w:gridCol w:w="1560"/>
        <w:gridCol w:w="6078"/>
        <w:gridCol w:w="1310"/>
      </w:tblGrid>
      <w:tr w:rsidR="00EF1B1F" w:rsidRPr="007510D9" w14:paraId="0E364B92" w14:textId="77777777">
        <w:trPr>
          <w:trHeight w:val="340"/>
        </w:trPr>
        <w:tc>
          <w:tcPr>
            <w:tcW w:w="1560" w:type="dxa"/>
            <w:tcBorders>
              <w:bottom w:val="single" w:sz="4" w:space="0" w:color="auto"/>
            </w:tcBorders>
            <w:vAlign w:val="center"/>
          </w:tcPr>
          <w:p w14:paraId="287D45C0" w14:textId="77777777" w:rsidR="00EF1B1F" w:rsidRPr="007510D9" w:rsidRDefault="005167AF">
            <w:pPr>
              <w:adjustRightInd w:val="0"/>
              <w:snapToGrid w:val="0"/>
              <w:spacing w:line="300" w:lineRule="exact"/>
              <w:ind w:firstLineChars="0" w:firstLine="0"/>
              <w:jc w:val="center"/>
              <w:rPr>
                <w:rFonts w:cs="Times New Roman"/>
                <w:color w:val="auto"/>
                <w:kern w:val="0"/>
                <w:sz w:val="21"/>
                <w:szCs w:val="21"/>
              </w:rPr>
            </w:pPr>
            <w:r w:rsidRPr="007510D9">
              <w:rPr>
                <w:rFonts w:cs="Times New Roman" w:hint="eastAsia"/>
                <w:color w:val="auto"/>
                <w:kern w:val="0"/>
                <w:sz w:val="21"/>
                <w:szCs w:val="21"/>
              </w:rPr>
              <w:t>行业</w:t>
            </w:r>
          </w:p>
        </w:tc>
        <w:tc>
          <w:tcPr>
            <w:tcW w:w="6078" w:type="dxa"/>
            <w:tcBorders>
              <w:bottom w:val="single" w:sz="4" w:space="0" w:color="auto"/>
            </w:tcBorders>
            <w:vAlign w:val="center"/>
          </w:tcPr>
          <w:p w14:paraId="68E9A379" w14:textId="77777777" w:rsidR="00EF1B1F" w:rsidRPr="007510D9" w:rsidRDefault="005167AF">
            <w:pPr>
              <w:adjustRightInd w:val="0"/>
              <w:snapToGrid w:val="0"/>
              <w:spacing w:line="300" w:lineRule="exact"/>
              <w:ind w:firstLineChars="0" w:firstLine="0"/>
              <w:jc w:val="center"/>
              <w:rPr>
                <w:rFonts w:cs="Times New Roman"/>
                <w:color w:val="auto"/>
                <w:kern w:val="0"/>
                <w:sz w:val="21"/>
                <w:szCs w:val="21"/>
              </w:rPr>
            </w:pPr>
            <w:r w:rsidRPr="007510D9">
              <w:rPr>
                <w:rFonts w:cs="Times New Roman" w:hint="eastAsia"/>
                <w:color w:val="auto"/>
                <w:kern w:val="0"/>
                <w:sz w:val="21"/>
                <w:szCs w:val="21"/>
              </w:rPr>
              <w:t>评估依据</w:t>
            </w:r>
          </w:p>
        </w:tc>
        <w:tc>
          <w:tcPr>
            <w:tcW w:w="1310" w:type="dxa"/>
            <w:tcBorders>
              <w:bottom w:val="single" w:sz="4" w:space="0" w:color="auto"/>
            </w:tcBorders>
            <w:vAlign w:val="center"/>
          </w:tcPr>
          <w:p w14:paraId="66315928" w14:textId="77777777" w:rsidR="00EF1B1F" w:rsidRPr="007510D9" w:rsidRDefault="005167AF">
            <w:pPr>
              <w:adjustRightInd w:val="0"/>
              <w:snapToGrid w:val="0"/>
              <w:spacing w:line="300" w:lineRule="exact"/>
              <w:ind w:firstLineChars="0" w:firstLine="0"/>
              <w:jc w:val="center"/>
              <w:rPr>
                <w:rFonts w:cs="Times New Roman"/>
                <w:color w:val="auto"/>
                <w:kern w:val="0"/>
                <w:sz w:val="21"/>
                <w:szCs w:val="21"/>
              </w:rPr>
            </w:pPr>
            <w:r w:rsidRPr="007510D9">
              <w:rPr>
                <w:rFonts w:cs="Times New Roman" w:hint="eastAsia"/>
                <w:color w:val="auto"/>
                <w:kern w:val="0"/>
                <w:sz w:val="21"/>
                <w:szCs w:val="21"/>
              </w:rPr>
              <w:t>分值</w:t>
            </w:r>
          </w:p>
        </w:tc>
      </w:tr>
      <w:tr w:rsidR="00EF1B1F" w:rsidRPr="007510D9" w14:paraId="39639BF6" w14:textId="77777777">
        <w:trPr>
          <w:trHeight w:val="340"/>
        </w:trPr>
        <w:tc>
          <w:tcPr>
            <w:tcW w:w="1560" w:type="dxa"/>
            <w:vMerge w:val="restart"/>
            <w:tcBorders>
              <w:top w:val="single" w:sz="4" w:space="0" w:color="auto"/>
              <w:bottom w:val="single" w:sz="4" w:space="0" w:color="auto"/>
            </w:tcBorders>
            <w:shd w:val="clear" w:color="auto" w:fill="auto"/>
            <w:vAlign w:val="center"/>
          </w:tcPr>
          <w:p w14:paraId="53FDD310" w14:textId="77777777" w:rsidR="00EF1B1F" w:rsidRPr="007510D9" w:rsidRDefault="005167AF">
            <w:pPr>
              <w:adjustRightInd w:val="0"/>
              <w:snapToGrid w:val="0"/>
              <w:spacing w:line="300" w:lineRule="exact"/>
              <w:ind w:firstLineChars="0" w:firstLine="0"/>
              <w:jc w:val="center"/>
              <w:rPr>
                <w:rFonts w:cs="Times New Roman"/>
                <w:color w:val="auto"/>
                <w:kern w:val="0"/>
                <w:sz w:val="21"/>
                <w:szCs w:val="21"/>
              </w:rPr>
            </w:pPr>
            <w:r w:rsidRPr="007510D9">
              <w:rPr>
                <w:rFonts w:cs="Times New Roman" w:hint="eastAsia"/>
                <w:color w:val="auto"/>
                <w:kern w:val="0"/>
                <w:sz w:val="21"/>
                <w:szCs w:val="21"/>
              </w:rPr>
              <w:t>石化、化工、医药、轻工、化纤、有色冶炼等</w:t>
            </w:r>
          </w:p>
        </w:tc>
        <w:tc>
          <w:tcPr>
            <w:tcW w:w="6078" w:type="dxa"/>
            <w:tcBorders>
              <w:top w:val="single" w:sz="4" w:space="0" w:color="auto"/>
              <w:bottom w:val="single" w:sz="4" w:space="0" w:color="auto"/>
            </w:tcBorders>
            <w:shd w:val="clear" w:color="auto" w:fill="auto"/>
            <w:vAlign w:val="center"/>
          </w:tcPr>
          <w:p w14:paraId="4B970167" w14:textId="77777777" w:rsidR="00EF1B1F" w:rsidRPr="007510D9" w:rsidRDefault="005167AF">
            <w:pPr>
              <w:adjustRightInd w:val="0"/>
              <w:snapToGrid w:val="0"/>
              <w:spacing w:line="300" w:lineRule="exact"/>
              <w:ind w:firstLineChars="0" w:firstLine="0"/>
              <w:rPr>
                <w:rFonts w:cs="Times New Roman"/>
                <w:color w:val="auto"/>
                <w:kern w:val="0"/>
                <w:sz w:val="21"/>
                <w:szCs w:val="21"/>
              </w:rPr>
            </w:pPr>
            <w:r w:rsidRPr="007510D9">
              <w:rPr>
                <w:rFonts w:cs="Times New Roman" w:hint="eastAsia"/>
                <w:color w:val="auto"/>
                <w:kern w:val="0"/>
                <w:sz w:val="21"/>
                <w:szCs w:val="21"/>
              </w:rPr>
              <w:t>涉及光气及光气化工艺、电解工艺（氯碱）、氯化工艺、硝化工艺、合成氨工艺、裂解（裂化）工艺、氟化工艺、</w:t>
            </w:r>
            <w:r w:rsidRPr="007510D9">
              <w:rPr>
                <w:rFonts w:cs="Times New Roman" w:hint="eastAsia"/>
                <w:b/>
                <w:bCs/>
                <w:color w:val="auto"/>
                <w:kern w:val="0"/>
                <w:sz w:val="21"/>
                <w:szCs w:val="21"/>
                <w:u w:val="single"/>
              </w:rPr>
              <w:t>加氢工艺</w:t>
            </w:r>
            <w:r w:rsidRPr="007510D9">
              <w:rPr>
                <w:rFonts w:cs="Times New Roman" w:hint="eastAsia"/>
                <w:color w:val="auto"/>
                <w:kern w:val="0"/>
                <w:sz w:val="21"/>
                <w:szCs w:val="21"/>
              </w:rPr>
              <w:t>、重氮化工艺、氧化工艺、过氧化工艺、胺基化工艺、磺化工艺、聚合工艺、烷基化工艺、新型煤化工工艺、电石工艺、偶氮化工艺</w:t>
            </w:r>
          </w:p>
        </w:tc>
        <w:tc>
          <w:tcPr>
            <w:tcW w:w="1310" w:type="dxa"/>
            <w:tcBorders>
              <w:top w:val="single" w:sz="4" w:space="0" w:color="auto"/>
              <w:bottom w:val="single" w:sz="4" w:space="0" w:color="auto"/>
            </w:tcBorders>
            <w:shd w:val="clear" w:color="auto" w:fill="auto"/>
            <w:vAlign w:val="center"/>
          </w:tcPr>
          <w:p w14:paraId="7B1D982B" w14:textId="77777777" w:rsidR="00EF1B1F" w:rsidRPr="007510D9" w:rsidRDefault="005167AF">
            <w:pPr>
              <w:adjustRightInd w:val="0"/>
              <w:snapToGrid w:val="0"/>
              <w:spacing w:line="300" w:lineRule="exact"/>
              <w:ind w:firstLineChars="0" w:firstLine="0"/>
              <w:jc w:val="center"/>
              <w:rPr>
                <w:rFonts w:cs="Times New Roman"/>
                <w:color w:val="auto"/>
                <w:kern w:val="0"/>
                <w:sz w:val="21"/>
                <w:szCs w:val="21"/>
              </w:rPr>
            </w:pPr>
            <w:r w:rsidRPr="007510D9">
              <w:rPr>
                <w:rFonts w:cs="Times New Roman" w:hint="eastAsia"/>
                <w:color w:val="auto"/>
                <w:kern w:val="0"/>
                <w:sz w:val="21"/>
                <w:szCs w:val="21"/>
              </w:rPr>
              <w:t>10/套</w:t>
            </w:r>
          </w:p>
        </w:tc>
      </w:tr>
      <w:tr w:rsidR="00EF1B1F" w:rsidRPr="007510D9" w14:paraId="3C42D61A" w14:textId="77777777">
        <w:trPr>
          <w:trHeight w:val="340"/>
        </w:trPr>
        <w:tc>
          <w:tcPr>
            <w:tcW w:w="1560" w:type="dxa"/>
            <w:vMerge/>
            <w:tcBorders>
              <w:top w:val="single" w:sz="4" w:space="0" w:color="auto"/>
              <w:bottom w:val="single" w:sz="4" w:space="0" w:color="auto"/>
            </w:tcBorders>
            <w:shd w:val="clear" w:color="auto" w:fill="auto"/>
            <w:vAlign w:val="center"/>
          </w:tcPr>
          <w:p w14:paraId="3D630D66" w14:textId="77777777" w:rsidR="00EF1B1F" w:rsidRPr="007510D9" w:rsidRDefault="00EF1B1F">
            <w:pPr>
              <w:adjustRightInd w:val="0"/>
              <w:snapToGrid w:val="0"/>
              <w:spacing w:line="300" w:lineRule="exact"/>
              <w:ind w:firstLineChars="0" w:firstLine="0"/>
              <w:jc w:val="center"/>
              <w:rPr>
                <w:rFonts w:cs="Times New Roman"/>
                <w:color w:val="auto"/>
                <w:kern w:val="0"/>
                <w:sz w:val="21"/>
                <w:szCs w:val="21"/>
              </w:rPr>
            </w:pPr>
          </w:p>
        </w:tc>
        <w:tc>
          <w:tcPr>
            <w:tcW w:w="6078" w:type="dxa"/>
            <w:tcBorders>
              <w:top w:val="single" w:sz="4" w:space="0" w:color="auto"/>
              <w:bottom w:val="single" w:sz="4" w:space="0" w:color="auto"/>
            </w:tcBorders>
            <w:shd w:val="clear" w:color="auto" w:fill="auto"/>
            <w:vAlign w:val="center"/>
          </w:tcPr>
          <w:p w14:paraId="1C05E483"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无机酸制算工艺、焦化工艺</w:t>
            </w:r>
          </w:p>
        </w:tc>
        <w:tc>
          <w:tcPr>
            <w:tcW w:w="1310" w:type="dxa"/>
            <w:tcBorders>
              <w:top w:val="single" w:sz="4" w:space="0" w:color="auto"/>
              <w:bottom w:val="single" w:sz="4" w:space="0" w:color="auto"/>
            </w:tcBorders>
            <w:shd w:val="clear" w:color="auto" w:fill="auto"/>
            <w:vAlign w:val="center"/>
          </w:tcPr>
          <w:p w14:paraId="291C42FE"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cs="Times New Roman" w:hint="eastAsia"/>
                <w:color w:val="auto"/>
                <w:kern w:val="0"/>
                <w:sz w:val="21"/>
                <w:szCs w:val="21"/>
              </w:rPr>
              <w:t>5/套</w:t>
            </w:r>
          </w:p>
        </w:tc>
      </w:tr>
      <w:tr w:rsidR="00EF1B1F" w:rsidRPr="007510D9" w14:paraId="2F60A31D" w14:textId="77777777">
        <w:trPr>
          <w:trHeight w:val="340"/>
        </w:trPr>
        <w:tc>
          <w:tcPr>
            <w:tcW w:w="1560" w:type="dxa"/>
            <w:vMerge/>
            <w:tcBorders>
              <w:top w:val="single" w:sz="4" w:space="0" w:color="auto"/>
              <w:bottom w:val="single" w:sz="4" w:space="0" w:color="auto"/>
            </w:tcBorders>
            <w:shd w:val="clear" w:color="auto" w:fill="auto"/>
            <w:vAlign w:val="center"/>
          </w:tcPr>
          <w:p w14:paraId="6B1C7663" w14:textId="77777777" w:rsidR="00EF1B1F" w:rsidRPr="007510D9" w:rsidRDefault="00EF1B1F">
            <w:pPr>
              <w:adjustRightInd w:val="0"/>
              <w:snapToGrid w:val="0"/>
              <w:spacing w:line="300" w:lineRule="exact"/>
              <w:ind w:firstLineChars="0" w:firstLine="0"/>
              <w:jc w:val="center"/>
              <w:rPr>
                <w:rFonts w:cs="Times New Roman"/>
                <w:color w:val="auto"/>
                <w:kern w:val="0"/>
                <w:sz w:val="21"/>
                <w:szCs w:val="21"/>
              </w:rPr>
            </w:pPr>
          </w:p>
        </w:tc>
        <w:tc>
          <w:tcPr>
            <w:tcW w:w="6078" w:type="dxa"/>
            <w:tcBorders>
              <w:top w:val="single" w:sz="4" w:space="0" w:color="auto"/>
              <w:bottom w:val="single" w:sz="4" w:space="0" w:color="auto"/>
            </w:tcBorders>
            <w:shd w:val="clear" w:color="auto" w:fill="auto"/>
            <w:vAlign w:val="center"/>
          </w:tcPr>
          <w:p w14:paraId="3DF6B717" w14:textId="77777777" w:rsidR="00EF1B1F" w:rsidRPr="007510D9" w:rsidRDefault="005167AF">
            <w:pPr>
              <w:adjustRightInd w:val="0"/>
              <w:snapToGrid w:val="0"/>
              <w:spacing w:line="300" w:lineRule="exact"/>
              <w:ind w:firstLineChars="0" w:firstLine="0"/>
              <w:rPr>
                <w:rFonts w:cs="Times New Roman"/>
                <w:color w:val="auto"/>
                <w:kern w:val="0"/>
                <w:sz w:val="21"/>
                <w:szCs w:val="21"/>
              </w:rPr>
            </w:pPr>
            <w:r w:rsidRPr="007510D9">
              <w:rPr>
                <w:rFonts w:cs="Times New Roman" w:hint="eastAsia"/>
                <w:color w:val="auto"/>
                <w:kern w:val="0"/>
                <w:sz w:val="21"/>
                <w:szCs w:val="21"/>
              </w:rPr>
              <w:t>其他高温或高压，且涉及危险物质的工艺过程a、</w:t>
            </w:r>
            <w:r w:rsidRPr="007510D9">
              <w:rPr>
                <w:rFonts w:cs="Times New Roman" w:hint="eastAsia"/>
                <w:b/>
                <w:bCs/>
                <w:color w:val="auto"/>
                <w:kern w:val="0"/>
                <w:sz w:val="21"/>
                <w:szCs w:val="21"/>
                <w:u w:val="single"/>
              </w:rPr>
              <w:t>危险物质贮存罐区</w:t>
            </w:r>
          </w:p>
        </w:tc>
        <w:tc>
          <w:tcPr>
            <w:tcW w:w="1310" w:type="dxa"/>
            <w:tcBorders>
              <w:top w:val="single" w:sz="4" w:space="0" w:color="auto"/>
              <w:bottom w:val="single" w:sz="4" w:space="0" w:color="auto"/>
            </w:tcBorders>
            <w:shd w:val="clear" w:color="auto" w:fill="auto"/>
            <w:vAlign w:val="center"/>
          </w:tcPr>
          <w:p w14:paraId="3CDAC266" w14:textId="77777777" w:rsidR="00EF1B1F" w:rsidRPr="007510D9" w:rsidRDefault="005167AF">
            <w:pPr>
              <w:adjustRightInd w:val="0"/>
              <w:snapToGrid w:val="0"/>
              <w:spacing w:line="300" w:lineRule="exact"/>
              <w:ind w:firstLineChars="0" w:firstLine="0"/>
              <w:jc w:val="center"/>
              <w:rPr>
                <w:rFonts w:cs="Times New Roman"/>
                <w:color w:val="auto"/>
                <w:kern w:val="0"/>
                <w:sz w:val="21"/>
                <w:szCs w:val="21"/>
              </w:rPr>
            </w:pPr>
            <w:r w:rsidRPr="007510D9">
              <w:rPr>
                <w:rFonts w:cs="Times New Roman" w:hint="eastAsia"/>
                <w:color w:val="auto"/>
                <w:kern w:val="0"/>
                <w:sz w:val="21"/>
                <w:szCs w:val="21"/>
              </w:rPr>
              <w:t>5/套（罐区）</w:t>
            </w:r>
          </w:p>
        </w:tc>
      </w:tr>
      <w:tr w:rsidR="00EF1B1F" w:rsidRPr="007510D9" w14:paraId="5A9A5C48" w14:textId="77777777">
        <w:trPr>
          <w:trHeight w:val="340"/>
        </w:trPr>
        <w:tc>
          <w:tcPr>
            <w:tcW w:w="1560" w:type="dxa"/>
            <w:tcBorders>
              <w:top w:val="single" w:sz="4" w:space="0" w:color="auto"/>
              <w:bottom w:val="single" w:sz="4" w:space="0" w:color="auto"/>
            </w:tcBorders>
            <w:shd w:val="clear" w:color="auto" w:fill="auto"/>
            <w:vAlign w:val="center"/>
          </w:tcPr>
          <w:p w14:paraId="295E6422" w14:textId="77777777" w:rsidR="00EF1B1F" w:rsidRPr="007510D9" w:rsidRDefault="005167AF">
            <w:pPr>
              <w:adjustRightInd w:val="0"/>
              <w:snapToGrid w:val="0"/>
              <w:spacing w:line="300" w:lineRule="exact"/>
              <w:ind w:firstLineChars="0" w:firstLine="0"/>
              <w:jc w:val="center"/>
              <w:rPr>
                <w:rFonts w:cs="Times New Roman"/>
                <w:color w:val="auto"/>
                <w:kern w:val="0"/>
                <w:sz w:val="21"/>
                <w:szCs w:val="21"/>
              </w:rPr>
            </w:pPr>
            <w:r w:rsidRPr="007510D9">
              <w:rPr>
                <w:rFonts w:cs="Times New Roman" w:hint="eastAsia"/>
                <w:color w:val="auto"/>
                <w:kern w:val="0"/>
                <w:sz w:val="21"/>
                <w:szCs w:val="21"/>
              </w:rPr>
              <w:t>管道、港口/码头等</w:t>
            </w:r>
          </w:p>
        </w:tc>
        <w:tc>
          <w:tcPr>
            <w:tcW w:w="6078" w:type="dxa"/>
            <w:tcBorders>
              <w:top w:val="single" w:sz="4" w:space="0" w:color="auto"/>
              <w:bottom w:val="single" w:sz="4" w:space="0" w:color="auto"/>
            </w:tcBorders>
            <w:shd w:val="clear" w:color="auto" w:fill="auto"/>
            <w:vAlign w:val="center"/>
          </w:tcPr>
          <w:p w14:paraId="2534229A"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涉及危险物质管道运输项目、港口/码头等</w:t>
            </w:r>
          </w:p>
        </w:tc>
        <w:tc>
          <w:tcPr>
            <w:tcW w:w="1310" w:type="dxa"/>
            <w:tcBorders>
              <w:top w:val="single" w:sz="4" w:space="0" w:color="auto"/>
              <w:bottom w:val="single" w:sz="4" w:space="0" w:color="auto"/>
            </w:tcBorders>
            <w:shd w:val="clear" w:color="auto" w:fill="auto"/>
            <w:vAlign w:val="center"/>
          </w:tcPr>
          <w:p w14:paraId="5C2034E7"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10</w:t>
            </w:r>
          </w:p>
        </w:tc>
      </w:tr>
      <w:tr w:rsidR="00EF1B1F" w:rsidRPr="007510D9" w14:paraId="6AEA29A9" w14:textId="77777777">
        <w:trPr>
          <w:trHeight w:val="340"/>
        </w:trPr>
        <w:tc>
          <w:tcPr>
            <w:tcW w:w="1560" w:type="dxa"/>
            <w:tcBorders>
              <w:top w:val="single" w:sz="4" w:space="0" w:color="auto"/>
            </w:tcBorders>
            <w:vAlign w:val="center"/>
          </w:tcPr>
          <w:p w14:paraId="6ED3123E" w14:textId="77777777" w:rsidR="00EF1B1F" w:rsidRPr="007510D9" w:rsidRDefault="005167AF">
            <w:pPr>
              <w:adjustRightInd w:val="0"/>
              <w:snapToGrid w:val="0"/>
              <w:spacing w:line="300" w:lineRule="exact"/>
              <w:ind w:firstLineChars="0" w:firstLine="0"/>
              <w:jc w:val="center"/>
              <w:rPr>
                <w:rFonts w:cs="Times New Roman"/>
                <w:color w:val="auto"/>
                <w:kern w:val="0"/>
                <w:sz w:val="21"/>
                <w:szCs w:val="21"/>
              </w:rPr>
            </w:pPr>
            <w:r w:rsidRPr="007510D9">
              <w:rPr>
                <w:rFonts w:cs="Times New Roman" w:hint="eastAsia"/>
                <w:color w:val="auto"/>
                <w:kern w:val="0"/>
                <w:sz w:val="21"/>
                <w:szCs w:val="21"/>
              </w:rPr>
              <w:t>石油天然气</w:t>
            </w:r>
          </w:p>
        </w:tc>
        <w:tc>
          <w:tcPr>
            <w:tcW w:w="6078" w:type="dxa"/>
            <w:tcBorders>
              <w:top w:val="single" w:sz="4" w:space="0" w:color="auto"/>
            </w:tcBorders>
            <w:vAlign w:val="center"/>
          </w:tcPr>
          <w:p w14:paraId="326FB76E" w14:textId="77777777" w:rsidR="00EF1B1F" w:rsidRPr="007510D9" w:rsidRDefault="005167AF">
            <w:pPr>
              <w:adjustRightInd w:val="0"/>
              <w:snapToGrid w:val="0"/>
              <w:spacing w:line="300" w:lineRule="exact"/>
              <w:ind w:firstLineChars="0" w:firstLine="0"/>
              <w:rPr>
                <w:color w:val="auto"/>
                <w:kern w:val="0"/>
                <w:sz w:val="21"/>
                <w:szCs w:val="21"/>
              </w:rPr>
            </w:pPr>
            <w:r w:rsidRPr="007510D9">
              <w:rPr>
                <w:rFonts w:hint="eastAsia"/>
                <w:color w:val="auto"/>
                <w:kern w:val="0"/>
                <w:sz w:val="21"/>
                <w:szCs w:val="21"/>
              </w:rPr>
              <w:t>石油、天然气、页岩气开采（含净化），气库（不含加气站的气库），油库（不含加油站的油库）、油气管线</w:t>
            </w:r>
            <w:r w:rsidRPr="007510D9">
              <w:rPr>
                <w:rFonts w:hint="eastAsia"/>
                <w:color w:val="auto"/>
                <w:kern w:val="0"/>
                <w:sz w:val="21"/>
                <w:szCs w:val="21"/>
                <w:vertAlign w:val="superscript"/>
              </w:rPr>
              <w:t>b</w:t>
            </w:r>
            <w:r w:rsidRPr="007510D9">
              <w:rPr>
                <w:rFonts w:hint="eastAsia"/>
                <w:color w:val="auto"/>
                <w:kern w:val="0"/>
                <w:sz w:val="21"/>
                <w:szCs w:val="21"/>
              </w:rPr>
              <w:t>（不含城镇燃气管线）</w:t>
            </w:r>
          </w:p>
        </w:tc>
        <w:tc>
          <w:tcPr>
            <w:tcW w:w="1310" w:type="dxa"/>
            <w:tcBorders>
              <w:top w:val="single" w:sz="4" w:space="0" w:color="auto"/>
            </w:tcBorders>
            <w:vAlign w:val="center"/>
          </w:tcPr>
          <w:p w14:paraId="02DCC7D0"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10</w:t>
            </w:r>
          </w:p>
        </w:tc>
      </w:tr>
      <w:tr w:rsidR="00EF1B1F" w:rsidRPr="007510D9" w14:paraId="73F76E73" w14:textId="77777777">
        <w:trPr>
          <w:trHeight w:val="340"/>
        </w:trPr>
        <w:tc>
          <w:tcPr>
            <w:tcW w:w="1560" w:type="dxa"/>
            <w:vAlign w:val="center"/>
          </w:tcPr>
          <w:p w14:paraId="344D33F4" w14:textId="77777777" w:rsidR="00EF1B1F" w:rsidRPr="007510D9" w:rsidRDefault="005167AF">
            <w:pPr>
              <w:adjustRightInd w:val="0"/>
              <w:snapToGrid w:val="0"/>
              <w:spacing w:line="300" w:lineRule="exact"/>
              <w:ind w:firstLineChars="0" w:firstLine="0"/>
              <w:jc w:val="center"/>
              <w:rPr>
                <w:rFonts w:cs="Times New Roman"/>
                <w:color w:val="auto"/>
                <w:kern w:val="0"/>
                <w:sz w:val="21"/>
                <w:szCs w:val="21"/>
              </w:rPr>
            </w:pPr>
            <w:r w:rsidRPr="007510D9">
              <w:rPr>
                <w:rFonts w:cs="Times New Roman" w:hint="eastAsia"/>
                <w:color w:val="auto"/>
                <w:kern w:val="0"/>
                <w:sz w:val="21"/>
                <w:szCs w:val="21"/>
              </w:rPr>
              <w:t>其他</w:t>
            </w:r>
          </w:p>
        </w:tc>
        <w:tc>
          <w:tcPr>
            <w:tcW w:w="6078" w:type="dxa"/>
            <w:vAlign w:val="center"/>
          </w:tcPr>
          <w:p w14:paraId="10CEF647"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涉及危险物质使用、贮存的项目</w:t>
            </w:r>
          </w:p>
        </w:tc>
        <w:tc>
          <w:tcPr>
            <w:tcW w:w="1310" w:type="dxa"/>
            <w:vAlign w:val="center"/>
          </w:tcPr>
          <w:p w14:paraId="6ECAC513"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5</w:t>
            </w:r>
          </w:p>
        </w:tc>
      </w:tr>
      <w:tr w:rsidR="00EF1B1F" w:rsidRPr="007510D9" w14:paraId="4ABBDBB9" w14:textId="77777777">
        <w:trPr>
          <w:trHeight w:val="340"/>
        </w:trPr>
        <w:tc>
          <w:tcPr>
            <w:tcW w:w="8948" w:type="dxa"/>
            <w:gridSpan w:val="3"/>
            <w:vAlign w:val="center"/>
          </w:tcPr>
          <w:p w14:paraId="7655180D"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a：高温指工艺温度≥300℃，高压指压力容器的设计压力≥10.0MPa；</w:t>
            </w:r>
          </w:p>
          <w:p w14:paraId="3988A8AE"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B：长输管道运输项目应按站场、管线分段进行评价。</w:t>
            </w:r>
          </w:p>
        </w:tc>
      </w:tr>
    </w:tbl>
    <w:p w14:paraId="23E9311C" w14:textId="77777777" w:rsidR="00EF1B1F" w:rsidRPr="007510D9" w:rsidRDefault="005167AF">
      <w:pPr>
        <w:widowControl/>
        <w:spacing w:line="500" w:lineRule="exact"/>
        <w:ind w:firstLine="480"/>
        <w:jc w:val="both"/>
        <w:rPr>
          <w:color w:val="auto"/>
        </w:rPr>
      </w:pPr>
      <w:r w:rsidRPr="007510D9">
        <w:rPr>
          <w:rFonts w:hint="eastAsia"/>
          <w:color w:val="auto"/>
        </w:rPr>
        <w:t>③危险物质及工艺系统危险性（P）分级</w:t>
      </w:r>
    </w:p>
    <w:p w14:paraId="440DBE09" w14:textId="77777777" w:rsidR="00EF1B1F" w:rsidRPr="007510D9" w:rsidRDefault="005167AF">
      <w:pPr>
        <w:widowControl/>
        <w:spacing w:line="500" w:lineRule="exact"/>
        <w:ind w:firstLine="480"/>
        <w:jc w:val="both"/>
        <w:rPr>
          <w:color w:val="auto"/>
        </w:rPr>
      </w:pPr>
      <w:r w:rsidRPr="007510D9">
        <w:rPr>
          <w:rFonts w:hint="eastAsia"/>
          <w:color w:val="auto"/>
        </w:rPr>
        <w:t>根据危险物质数量与临界量比值（Q）和行业及生产工艺（M），对照</w:t>
      </w:r>
      <w:r w:rsidRPr="007510D9">
        <w:rPr>
          <w:rFonts w:hint="eastAsia"/>
          <w:bCs/>
          <w:color w:val="auto"/>
        </w:rPr>
        <w:t>《建设项目环境风险评价技术导则》（HJ/T169-2018）</w:t>
      </w:r>
      <w:r w:rsidRPr="007510D9">
        <w:rPr>
          <w:rFonts w:hint="eastAsia"/>
          <w:color w:val="auto"/>
        </w:rPr>
        <w:t>附录C表C.2，确定危险物质及工艺系统危险性分级为P</w:t>
      </w:r>
      <w:r w:rsidRPr="007510D9">
        <w:rPr>
          <w:color w:val="auto"/>
        </w:rPr>
        <w:t>3</w:t>
      </w:r>
      <w:r w:rsidRPr="007510D9">
        <w:rPr>
          <w:rFonts w:hint="eastAsia"/>
          <w:color w:val="auto"/>
        </w:rPr>
        <w:t>。</w:t>
      </w:r>
    </w:p>
    <w:p w14:paraId="5E404851" w14:textId="77777777" w:rsidR="00EF1B1F" w:rsidRPr="007510D9" w:rsidRDefault="005167AF">
      <w:pPr>
        <w:ind w:firstLine="422"/>
        <w:jc w:val="center"/>
        <w:rPr>
          <w:rFonts w:cs="黑体"/>
          <w:b/>
          <w:color w:val="auto"/>
          <w:sz w:val="21"/>
          <w:szCs w:val="21"/>
        </w:rPr>
      </w:pPr>
      <w:r w:rsidRPr="007510D9">
        <w:rPr>
          <w:rFonts w:cs="黑体" w:hint="eastAsia"/>
          <w:b/>
          <w:color w:val="auto"/>
          <w:sz w:val="21"/>
          <w:szCs w:val="21"/>
        </w:rPr>
        <w:t>表1.5-</w:t>
      </w:r>
      <w:r w:rsidRPr="007510D9">
        <w:rPr>
          <w:rFonts w:cs="黑体"/>
          <w:b/>
          <w:color w:val="auto"/>
          <w:sz w:val="21"/>
          <w:szCs w:val="21"/>
        </w:rPr>
        <w:t xml:space="preserve">7 </w:t>
      </w:r>
      <w:r w:rsidRPr="007510D9">
        <w:rPr>
          <w:rFonts w:cs="黑体" w:hint="eastAsia"/>
          <w:b/>
          <w:color w:val="auto"/>
          <w:sz w:val="21"/>
          <w:szCs w:val="21"/>
        </w:rPr>
        <w:t xml:space="preserve">   危险物质及工艺系统危险性等级判断（P）</w:t>
      </w:r>
    </w:p>
    <w:tbl>
      <w:tblPr>
        <w:tblW w:w="8948" w:type="dxa"/>
        <w:tblBorders>
          <w:top w:val="single" w:sz="18" w:space="0" w:color="auto"/>
          <w:bottom w:val="single" w:sz="18" w:space="0" w:color="auto"/>
          <w:insideH w:val="single" w:sz="4" w:space="0" w:color="auto"/>
          <w:insideV w:val="single" w:sz="4" w:space="0" w:color="auto"/>
        </w:tblBorders>
        <w:tblLayout w:type="fixed"/>
        <w:tblLook w:val="04A0" w:firstRow="1" w:lastRow="0" w:firstColumn="1" w:lastColumn="0" w:noHBand="0" w:noVBand="1"/>
      </w:tblPr>
      <w:tblGrid>
        <w:gridCol w:w="2715"/>
        <w:gridCol w:w="1558"/>
        <w:gridCol w:w="1558"/>
        <w:gridCol w:w="1558"/>
        <w:gridCol w:w="1559"/>
      </w:tblGrid>
      <w:tr w:rsidR="00EF1B1F" w:rsidRPr="007510D9" w14:paraId="59A3D24F" w14:textId="77777777">
        <w:trPr>
          <w:trHeight w:val="340"/>
        </w:trPr>
        <w:tc>
          <w:tcPr>
            <w:tcW w:w="2715" w:type="dxa"/>
            <w:vMerge w:val="restart"/>
            <w:shd w:val="clear" w:color="auto" w:fill="auto"/>
            <w:vAlign w:val="center"/>
          </w:tcPr>
          <w:p w14:paraId="63233E97" w14:textId="77777777" w:rsidR="00EF1B1F" w:rsidRPr="007510D9" w:rsidRDefault="005167AF">
            <w:pPr>
              <w:adjustRightInd w:val="0"/>
              <w:snapToGrid w:val="0"/>
              <w:spacing w:line="300" w:lineRule="exact"/>
              <w:ind w:firstLineChars="0" w:firstLine="0"/>
              <w:jc w:val="center"/>
              <w:rPr>
                <w:rFonts w:cs="Times New Roman"/>
                <w:color w:val="auto"/>
                <w:kern w:val="0"/>
                <w:sz w:val="21"/>
                <w:szCs w:val="21"/>
              </w:rPr>
            </w:pPr>
            <w:r w:rsidRPr="007510D9">
              <w:rPr>
                <w:rFonts w:cs="Times New Roman" w:hint="eastAsia"/>
                <w:color w:val="auto"/>
                <w:kern w:val="0"/>
                <w:sz w:val="21"/>
                <w:szCs w:val="21"/>
              </w:rPr>
              <w:t>危险物质数量与临界量比值（Q）</w:t>
            </w:r>
          </w:p>
        </w:tc>
        <w:tc>
          <w:tcPr>
            <w:tcW w:w="6233" w:type="dxa"/>
            <w:gridSpan w:val="4"/>
            <w:shd w:val="clear" w:color="auto" w:fill="auto"/>
            <w:vAlign w:val="center"/>
          </w:tcPr>
          <w:p w14:paraId="5A2507A9" w14:textId="77777777" w:rsidR="00EF1B1F" w:rsidRPr="007510D9" w:rsidRDefault="005167AF">
            <w:pPr>
              <w:adjustRightInd w:val="0"/>
              <w:snapToGrid w:val="0"/>
              <w:spacing w:line="300" w:lineRule="exact"/>
              <w:ind w:firstLineChars="0" w:firstLine="0"/>
              <w:jc w:val="center"/>
              <w:rPr>
                <w:rFonts w:cs="Times New Roman"/>
                <w:color w:val="auto"/>
                <w:kern w:val="0"/>
                <w:sz w:val="21"/>
                <w:szCs w:val="21"/>
              </w:rPr>
            </w:pPr>
            <w:r w:rsidRPr="007510D9">
              <w:rPr>
                <w:rFonts w:cs="Times New Roman" w:hint="eastAsia"/>
                <w:color w:val="auto"/>
                <w:kern w:val="0"/>
                <w:sz w:val="21"/>
                <w:szCs w:val="21"/>
              </w:rPr>
              <w:t>行业及生产工艺</w:t>
            </w:r>
          </w:p>
        </w:tc>
      </w:tr>
      <w:tr w:rsidR="00EF1B1F" w:rsidRPr="007510D9" w14:paraId="4D2E4C22" w14:textId="77777777">
        <w:trPr>
          <w:trHeight w:val="340"/>
        </w:trPr>
        <w:tc>
          <w:tcPr>
            <w:tcW w:w="2715" w:type="dxa"/>
            <w:vMerge/>
            <w:shd w:val="clear" w:color="auto" w:fill="auto"/>
            <w:vAlign w:val="center"/>
          </w:tcPr>
          <w:p w14:paraId="7CC7FA76" w14:textId="77777777" w:rsidR="00EF1B1F" w:rsidRPr="007510D9" w:rsidRDefault="00EF1B1F">
            <w:pPr>
              <w:adjustRightInd w:val="0"/>
              <w:snapToGrid w:val="0"/>
              <w:spacing w:line="300" w:lineRule="exact"/>
              <w:ind w:firstLineChars="0" w:firstLine="0"/>
              <w:jc w:val="center"/>
              <w:rPr>
                <w:rFonts w:cs="Times New Roman"/>
                <w:color w:val="auto"/>
                <w:kern w:val="0"/>
                <w:sz w:val="21"/>
                <w:szCs w:val="21"/>
              </w:rPr>
            </w:pPr>
          </w:p>
        </w:tc>
        <w:tc>
          <w:tcPr>
            <w:tcW w:w="1558" w:type="dxa"/>
            <w:shd w:val="clear" w:color="auto" w:fill="auto"/>
            <w:vAlign w:val="center"/>
          </w:tcPr>
          <w:p w14:paraId="1EE071F0" w14:textId="77777777" w:rsidR="00EF1B1F" w:rsidRPr="007510D9" w:rsidRDefault="005167AF">
            <w:pPr>
              <w:adjustRightInd w:val="0"/>
              <w:snapToGrid w:val="0"/>
              <w:spacing w:line="300" w:lineRule="exact"/>
              <w:ind w:firstLineChars="0" w:firstLine="0"/>
              <w:jc w:val="center"/>
              <w:rPr>
                <w:rFonts w:cs="Times New Roman"/>
                <w:color w:val="auto"/>
                <w:kern w:val="0"/>
                <w:sz w:val="21"/>
                <w:szCs w:val="21"/>
              </w:rPr>
            </w:pPr>
            <w:r w:rsidRPr="007510D9">
              <w:rPr>
                <w:rFonts w:cs="Times New Roman" w:hint="eastAsia"/>
                <w:color w:val="auto"/>
                <w:kern w:val="0"/>
                <w:sz w:val="21"/>
                <w:szCs w:val="21"/>
              </w:rPr>
              <w:t>M1</w:t>
            </w:r>
          </w:p>
        </w:tc>
        <w:tc>
          <w:tcPr>
            <w:tcW w:w="1558" w:type="dxa"/>
            <w:shd w:val="clear" w:color="auto" w:fill="auto"/>
            <w:vAlign w:val="center"/>
          </w:tcPr>
          <w:p w14:paraId="237FBB69" w14:textId="77777777" w:rsidR="00EF1B1F" w:rsidRPr="007510D9" w:rsidRDefault="005167AF">
            <w:pPr>
              <w:adjustRightInd w:val="0"/>
              <w:snapToGrid w:val="0"/>
              <w:spacing w:line="300" w:lineRule="exact"/>
              <w:ind w:firstLineChars="0" w:firstLine="0"/>
              <w:jc w:val="center"/>
              <w:rPr>
                <w:rFonts w:cs="Times New Roman"/>
                <w:color w:val="auto"/>
                <w:kern w:val="0"/>
                <w:sz w:val="21"/>
                <w:szCs w:val="21"/>
              </w:rPr>
            </w:pPr>
            <w:r w:rsidRPr="007510D9">
              <w:rPr>
                <w:rFonts w:cs="Times New Roman" w:hint="eastAsia"/>
                <w:color w:val="auto"/>
                <w:kern w:val="0"/>
                <w:sz w:val="21"/>
                <w:szCs w:val="21"/>
              </w:rPr>
              <w:t>M2</w:t>
            </w:r>
          </w:p>
        </w:tc>
        <w:tc>
          <w:tcPr>
            <w:tcW w:w="1558" w:type="dxa"/>
            <w:shd w:val="clear" w:color="auto" w:fill="auto"/>
            <w:vAlign w:val="center"/>
          </w:tcPr>
          <w:p w14:paraId="76457FF6" w14:textId="77777777" w:rsidR="00EF1B1F" w:rsidRPr="007510D9" w:rsidRDefault="005167AF">
            <w:pPr>
              <w:adjustRightInd w:val="0"/>
              <w:snapToGrid w:val="0"/>
              <w:spacing w:line="300" w:lineRule="exact"/>
              <w:ind w:firstLineChars="0" w:firstLine="0"/>
              <w:jc w:val="center"/>
              <w:rPr>
                <w:rFonts w:cs="Times New Roman"/>
                <w:color w:val="auto"/>
                <w:kern w:val="0"/>
                <w:sz w:val="21"/>
                <w:szCs w:val="21"/>
              </w:rPr>
            </w:pPr>
            <w:r w:rsidRPr="007510D9">
              <w:rPr>
                <w:rFonts w:cs="Times New Roman" w:hint="eastAsia"/>
                <w:color w:val="auto"/>
                <w:kern w:val="0"/>
                <w:sz w:val="21"/>
                <w:szCs w:val="21"/>
              </w:rPr>
              <w:t>M3</w:t>
            </w:r>
          </w:p>
        </w:tc>
        <w:tc>
          <w:tcPr>
            <w:tcW w:w="1559" w:type="dxa"/>
            <w:shd w:val="clear" w:color="auto" w:fill="auto"/>
            <w:vAlign w:val="center"/>
          </w:tcPr>
          <w:p w14:paraId="634AF1E2" w14:textId="77777777" w:rsidR="00EF1B1F" w:rsidRPr="007510D9" w:rsidRDefault="005167AF">
            <w:pPr>
              <w:adjustRightInd w:val="0"/>
              <w:snapToGrid w:val="0"/>
              <w:spacing w:line="300" w:lineRule="exact"/>
              <w:ind w:firstLineChars="0" w:firstLine="0"/>
              <w:jc w:val="center"/>
              <w:rPr>
                <w:rFonts w:cs="Times New Roman"/>
                <w:color w:val="auto"/>
                <w:kern w:val="0"/>
                <w:sz w:val="21"/>
                <w:szCs w:val="21"/>
              </w:rPr>
            </w:pPr>
            <w:r w:rsidRPr="007510D9">
              <w:rPr>
                <w:rFonts w:cs="Times New Roman" w:hint="eastAsia"/>
                <w:color w:val="auto"/>
                <w:kern w:val="0"/>
                <w:sz w:val="21"/>
                <w:szCs w:val="21"/>
              </w:rPr>
              <w:t>M4</w:t>
            </w:r>
          </w:p>
        </w:tc>
      </w:tr>
      <w:tr w:rsidR="00EF1B1F" w:rsidRPr="007510D9" w14:paraId="5258A2C2" w14:textId="77777777">
        <w:trPr>
          <w:trHeight w:val="340"/>
        </w:trPr>
        <w:tc>
          <w:tcPr>
            <w:tcW w:w="2715" w:type="dxa"/>
            <w:shd w:val="clear" w:color="auto" w:fill="auto"/>
            <w:vAlign w:val="center"/>
          </w:tcPr>
          <w:p w14:paraId="042B96D0" w14:textId="77777777" w:rsidR="00EF1B1F" w:rsidRPr="007510D9" w:rsidRDefault="005167AF">
            <w:pPr>
              <w:adjustRightInd w:val="0"/>
              <w:snapToGrid w:val="0"/>
              <w:spacing w:line="300" w:lineRule="exact"/>
              <w:ind w:firstLineChars="0" w:firstLine="0"/>
              <w:jc w:val="center"/>
              <w:rPr>
                <w:rFonts w:cs="Times New Roman"/>
                <w:color w:val="auto"/>
                <w:kern w:val="0"/>
                <w:sz w:val="21"/>
                <w:szCs w:val="21"/>
              </w:rPr>
            </w:pPr>
            <w:r w:rsidRPr="007510D9">
              <w:rPr>
                <w:rFonts w:hint="eastAsia"/>
                <w:color w:val="auto"/>
                <w:kern w:val="0"/>
                <w:sz w:val="21"/>
                <w:szCs w:val="21"/>
              </w:rPr>
              <w:t>Q≥100</w:t>
            </w:r>
          </w:p>
        </w:tc>
        <w:tc>
          <w:tcPr>
            <w:tcW w:w="1558" w:type="dxa"/>
            <w:shd w:val="clear" w:color="auto" w:fill="auto"/>
            <w:vAlign w:val="center"/>
          </w:tcPr>
          <w:p w14:paraId="1745509A"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P1</w:t>
            </w:r>
          </w:p>
        </w:tc>
        <w:tc>
          <w:tcPr>
            <w:tcW w:w="1558" w:type="dxa"/>
            <w:shd w:val="clear" w:color="auto" w:fill="auto"/>
            <w:vAlign w:val="center"/>
          </w:tcPr>
          <w:p w14:paraId="5931EFC6"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P1</w:t>
            </w:r>
          </w:p>
        </w:tc>
        <w:tc>
          <w:tcPr>
            <w:tcW w:w="1558" w:type="dxa"/>
            <w:shd w:val="clear" w:color="auto" w:fill="auto"/>
            <w:vAlign w:val="center"/>
          </w:tcPr>
          <w:p w14:paraId="6BC851DF"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P2</w:t>
            </w:r>
          </w:p>
        </w:tc>
        <w:tc>
          <w:tcPr>
            <w:tcW w:w="1559" w:type="dxa"/>
            <w:shd w:val="clear" w:color="auto" w:fill="auto"/>
            <w:vAlign w:val="center"/>
          </w:tcPr>
          <w:p w14:paraId="7EF9DB22"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P3</w:t>
            </w:r>
          </w:p>
        </w:tc>
      </w:tr>
      <w:tr w:rsidR="00EF1B1F" w:rsidRPr="007510D9" w14:paraId="769AFE22" w14:textId="77777777">
        <w:trPr>
          <w:trHeight w:val="340"/>
        </w:trPr>
        <w:tc>
          <w:tcPr>
            <w:tcW w:w="2715" w:type="dxa"/>
            <w:shd w:val="clear" w:color="auto" w:fill="auto"/>
            <w:vAlign w:val="center"/>
          </w:tcPr>
          <w:p w14:paraId="2D68CC9C" w14:textId="77777777" w:rsidR="00EF1B1F" w:rsidRPr="007510D9" w:rsidRDefault="005167AF">
            <w:pPr>
              <w:adjustRightInd w:val="0"/>
              <w:snapToGrid w:val="0"/>
              <w:spacing w:line="300" w:lineRule="exact"/>
              <w:ind w:firstLineChars="0" w:firstLine="0"/>
              <w:jc w:val="center"/>
              <w:rPr>
                <w:rFonts w:cs="Times New Roman"/>
                <w:color w:val="auto"/>
                <w:kern w:val="0"/>
                <w:sz w:val="21"/>
                <w:szCs w:val="21"/>
              </w:rPr>
            </w:pPr>
            <w:r w:rsidRPr="007510D9">
              <w:rPr>
                <w:rFonts w:cs="Times New Roman" w:hint="eastAsia"/>
                <w:color w:val="auto"/>
                <w:kern w:val="0"/>
                <w:sz w:val="21"/>
                <w:szCs w:val="21"/>
              </w:rPr>
              <w:t>10≤Q＜100</w:t>
            </w:r>
          </w:p>
        </w:tc>
        <w:tc>
          <w:tcPr>
            <w:tcW w:w="1558" w:type="dxa"/>
            <w:shd w:val="clear" w:color="auto" w:fill="auto"/>
            <w:vAlign w:val="center"/>
          </w:tcPr>
          <w:p w14:paraId="287E583C"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P1</w:t>
            </w:r>
          </w:p>
        </w:tc>
        <w:tc>
          <w:tcPr>
            <w:tcW w:w="1558" w:type="dxa"/>
            <w:shd w:val="clear" w:color="auto" w:fill="auto"/>
            <w:vAlign w:val="center"/>
          </w:tcPr>
          <w:p w14:paraId="120BCE4A"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P2</w:t>
            </w:r>
          </w:p>
        </w:tc>
        <w:tc>
          <w:tcPr>
            <w:tcW w:w="1558" w:type="dxa"/>
            <w:shd w:val="clear" w:color="auto" w:fill="auto"/>
            <w:vAlign w:val="center"/>
          </w:tcPr>
          <w:p w14:paraId="69F5B436"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P3</w:t>
            </w:r>
          </w:p>
        </w:tc>
        <w:tc>
          <w:tcPr>
            <w:tcW w:w="1559" w:type="dxa"/>
            <w:shd w:val="clear" w:color="auto" w:fill="auto"/>
            <w:vAlign w:val="center"/>
          </w:tcPr>
          <w:p w14:paraId="120F78D3"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P4</w:t>
            </w:r>
          </w:p>
        </w:tc>
      </w:tr>
      <w:tr w:rsidR="00EF1B1F" w:rsidRPr="007510D9" w14:paraId="7398F613" w14:textId="77777777">
        <w:trPr>
          <w:trHeight w:val="340"/>
        </w:trPr>
        <w:tc>
          <w:tcPr>
            <w:tcW w:w="2715" w:type="dxa"/>
            <w:shd w:val="clear" w:color="auto" w:fill="auto"/>
            <w:vAlign w:val="center"/>
          </w:tcPr>
          <w:p w14:paraId="33144322" w14:textId="77777777" w:rsidR="00EF1B1F" w:rsidRPr="007510D9" w:rsidRDefault="005167AF">
            <w:pPr>
              <w:adjustRightInd w:val="0"/>
              <w:snapToGrid w:val="0"/>
              <w:spacing w:line="300" w:lineRule="exact"/>
              <w:ind w:firstLineChars="0" w:firstLine="0"/>
              <w:jc w:val="center"/>
              <w:rPr>
                <w:rFonts w:cs="Times New Roman"/>
                <w:color w:val="auto"/>
                <w:kern w:val="0"/>
                <w:sz w:val="21"/>
                <w:szCs w:val="21"/>
              </w:rPr>
            </w:pPr>
            <w:r w:rsidRPr="007510D9">
              <w:rPr>
                <w:rFonts w:cs="Times New Roman"/>
                <w:color w:val="auto"/>
                <w:kern w:val="0"/>
                <w:sz w:val="21"/>
                <w:szCs w:val="21"/>
              </w:rPr>
              <w:lastRenderedPageBreak/>
              <w:t>1</w:t>
            </w:r>
            <w:r w:rsidRPr="007510D9">
              <w:rPr>
                <w:rFonts w:cs="Times New Roman" w:hint="eastAsia"/>
                <w:color w:val="auto"/>
                <w:kern w:val="0"/>
                <w:sz w:val="21"/>
                <w:szCs w:val="21"/>
              </w:rPr>
              <w:t>≤Q＜10</w:t>
            </w:r>
          </w:p>
        </w:tc>
        <w:tc>
          <w:tcPr>
            <w:tcW w:w="1558" w:type="dxa"/>
            <w:shd w:val="clear" w:color="auto" w:fill="auto"/>
            <w:vAlign w:val="center"/>
          </w:tcPr>
          <w:p w14:paraId="2B602EAB"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P2</w:t>
            </w:r>
          </w:p>
        </w:tc>
        <w:tc>
          <w:tcPr>
            <w:tcW w:w="1558" w:type="dxa"/>
            <w:shd w:val="clear" w:color="auto" w:fill="auto"/>
            <w:vAlign w:val="center"/>
          </w:tcPr>
          <w:p w14:paraId="23EB1C42" w14:textId="77777777" w:rsidR="00EF1B1F" w:rsidRPr="007510D9" w:rsidRDefault="005167AF">
            <w:pPr>
              <w:adjustRightInd w:val="0"/>
              <w:snapToGrid w:val="0"/>
              <w:spacing w:line="300" w:lineRule="exact"/>
              <w:ind w:firstLineChars="0" w:firstLine="0"/>
              <w:jc w:val="center"/>
              <w:rPr>
                <w:b/>
                <w:bCs/>
                <w:color w:val="auto"/>
                <w:kern w:val="0"/>
                <w:sz w:val="21"/>
                <w:szCs w:val="21"/>
              </w:rPr>
            </w:pPr>
            <w:r w:rsidRPr="007510D9">
              <w:rPr>
                <w:rFonts w:hint="eastAsia"/>
                <w:b/>
                <w:bCs/>
                <w:color w:val="auto"/>
                <w:kern w:val="0"/>
                <w:sz w:val="21"/>
                <w:szCs w:val="21"/>
              </w:rPr>
              <w:t>P3</w:t>
            </w:r>
          </w:p>
        </w:tc>
        <w:tc>
          <w:tcPr>
            <w:tcW w:w="1558" w:type="dxa"/>
            <w:shd w:val="clear" w:color="auto" w:fill="auto"/>
            <w:vAlign w:val="center"/>
          </w:tcPr>
          <w:p w14:paraId="0DA7C40E"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P4</w:t>
            </w:r>
          </w:p>
        </w:tc>
        <w:tc>
          <w:tcPr>
            <w:tcW w:w="1559" w:type="dxa"/>
            <w:shd w:val="clear" w:color="auto" w:fill="auto"/>
            <w:vAlign w:val="center"/>
          </w:tcPr>
          <w:p w14:paraId="781909C6"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P4</w:t>
            </w:r>
          </w:p>
        </w:tc>
      </w:tr>
    </w:tbl>
    <w:p w14:paraId="4E252E90" w14:textId="77777777" w:rsidR="00EF1B1F" w:rsidRPr="007510D9" w:rsidRDefault="005167AF">
      <w:pPr>
        <w:widowControl/>
        <w:spacing w:line="500" w:lineRule="exact"/>
        <w:ind w:firstLine="480"/>
        <w:jc w:val="both"/>
        <w:rPr>
          <w:color w:val="auto"/>
        </w:rPr>
      </w:pPr>
      <w:r w:rsidRPr="007510D9">
        <w:rPr>
          <w:rFonts w:hint="eastAsia"/>
          <w:color w:val="auto"/>
        </w:rPr>
        <w:t>④环境敏感程度（E）分级</w:t>
      </w:r>
    </w:p>
    <w:p w14:paraId="0378274D" w14:textId="77777777" w:rsidR="00EF1B1F" w:rsidRPr="007510D9" w:rsidRDefault="005167AF">
      <w:pPr>
        <w:widowControl/>
        <w:spacing w:line="500" w:lineRule="exact"/>
        <w:ind w:firstLine="480"/>
        <w:jc w:val="both"/>
        <w:rPr>
          <w:color w:val="auto"/>
        </w:rPr>
      </w:pPr>
      <w:r w:rsidRPr="007510D9">
        <w:rPr>
          <w:rFonts w:hint="eastAsia"/>
          <w:color w:val="auto"/>
        </w:rPr>
        <w:t>※大气环境敏感程度</w:t>
      </w:r>
    </w:p>
    <w:p w14:paraId="33887869" w14:textId="77777777" w:rsidR="00EF1B1F" w:rsidRPr="007510D9" w:rsidRDefault="005167AF">
      <w:pPr>
        <w:widowControl/>
        <w:spacing w:line="500" w:lineRule="exact"/>
        <w:ind w:firstLine="480"/>
        <w:jc w:val="both"/>
        <w:rPr>
          <w:color w:val="auto"/>
        </w:rPr>
      </w:pPr>
      <w:r w:rsidRPr="007510D9">
        <w:rPr>
          <w:rFonts w:hint="eastAsia"/>
          <w:bCs/>
          <w:color w:val="auto"/>
        </w:rPr>
        <w:t>本项目距离金龙镇最近距离约为</w:t>
      </w:r>
      <w:r w:rsidRPr="007510D9">
        <w:rPr>
          <w:bCs/>
          <w:color w:val="auto"/>
        </w:rPr>
        <w:t>1.1</w:t>
      </w:r>
      <w:r w:rsidRPr="007510D9">
        <w:rPr>
          <w:rFonts w:hint="eastAsia"/>
          <w:bCs/>
          <w:color w:val="auto"/>
        </w:rPr>
        <w:t>km，项目周边</w:t>
      </w:r>
      <w:r w:rsidRPr="007510D9">
        <w:rPr>
          <w:bCs/>
          <w:color w:val="auto"/>
        </w:rPr>
        <w:t>5km</w:t>
      </w:r>
      <w:r w:rsidRPr="007510D9">
        <w:rPr>
          <w:rFonts w:hint="eastAsia"/>
          <w:bCs/>
          <w:color w:val="auto"/>
        </w:rPr>
        <w:t>范围内居住区、医疗卫生、文化教育、科研、行政办公等机构人口总数8250人</w:t>
      </w:r>
      <w:r w:rsidRPr="007510D9">
        <w:rPr>
          <w:rFonts w:hint="eastAsia"/>
          <w:color w:val="auto"/>
        </w:rPr>
        <w:t>，按照</w:t>
      </w:r>
      <w:r w:rsidRPr="007510D9">
        <w:rPr>
          <w:rFonts w:hint="eastAsia"/>
          <w:bCs/>
          <w:color w:val="auto"/>
        </w:rPr>
        <w:t>《建设项目环境风险评价技术导则》（HJ/T169-2018）</w:t>
      </w:r>
      <w:r w:rsidRPr="007510D9">
        <w:rPr>
          <w:rFonts w:hint="eastAsia"/>
          <w:color w:val="auto"/>
        </w:rPr>
        <w:t>附录D表D.1，大气环境敏感程度为E</w:t>
      </w:r>
      <w:r w:rsidRPr="007510D9">
        <w:rPr>
          <w:color w:val="auto"/>
        </w:rPr>
        <w:t>3</w:t>
      </w:r>
      <w:r w:rsidRPr="007510D9">
        <w:rPr>
          <w:rFonts w:hint="eastAsia"/>
          <w:color w:val="auto"/>
        </w:rPr>
        <w:t>。</w:t>
      </w:r>
    </w:p>
    <w:p w14:paraId="22B8D90A" w14:textId="77777777" w:rsidR="00EF1B1F" w:rsidRPr="007510D9" w:rsidRDefault="005167AF">
      <w:pPr>
        <w:ind w:firstLine="422"/>
        <w:jc w:val="center"/>
        <w:rPr>
          <w:rFonts w:cs="黑体"/>
          <w:b/>
          <w:color w:val="auto"/>
          <w:sz w:val="21"/>
          <w:szCs w:val="21"/>
        </w:rPr>
      </w:pPr>
      <w:r w:rsidRPr="007510D9">
        <w:rPr>
          <w:rFonts w:cs="黑体" w:hint="eastAsia"/>
          <w:b/>
          <w:color w:val="auto"/>
          <w:sz w:val="21"/>
          <w:szCs w:val="21"/>
        </w:rPr>
        <w:t>表1.5-</w:t>
      </w:r>
      <w:r w:rsidRPr="007510D9">
        <w:rPr>
          <w:rFonts w:cs="黑体"/>
          <w:b/>
          <w:color w:val="auto"/>
          <w:sz w:val="21"/>
          <w:szCs w:val="21"/>
        </w:rPr>
        <w:t>8</w:t>
      </w:r>
      <w:r w:rsidRPr="007510D9">
        <w:rPr>
          <w:rFonts w:cs="黑体" w:hint="eastAsia"/>
          <w:b/>
          <w:color w:val="auto"/>
          <w:sz w:val="21"/>
          <w:szCs w:val="21"/>
        </w:rPr>
        <w:t xml:space="preserve">    大气环境敏感程度分级</w:t>
      </w:r>
    </w:p>
    <w:tbl>
      <w:tblPr>
        <w:tblW w:w="8948" w:type="dxa"/>
        <w:tblBorders>
          <w:top w:val="single" w:sz="18" w:space="0" w:color="auto"/>
          <w:bottom w:val="single" w:sz="18" w:space="0" w:color="auto"/>
          <w:insideH w:val="single" w:sz="4" w:space="0" w:color="auto"/>
          <w:insideV w:val="single" w:sz="4" w:space="0" w:color="auto"/>
        </w:tblBorders>
        <w:tblLayout w:type="fixed"/>
        <w:tblLook w:val="04A0" w:firstRow="1" w:lastRow="0" w:firstColumn="1" w:lastColumn="0" w:noHBand="0" w:noVBand="1"/>
      </w:tblPr>
      <w:tblGrid>
        <w:gridCol w:w="709"/>
        <w:gridCol w:w="8239"/>
      </w:tblGrid>
      <w:tr w:rsidR="00EF1B1F" w:rsidRPr="007510D9" w14:paraId="474BF644" w14:textId="77777777">
        <w:trPr>
          <w:trHeight w:val="340"/>
        </w:trPr>
        <w:tc>
          <w:tcPr>
            <w:tcW w:w="709" w:type="dxa"/>
            <w:shd w:val="clear" w:color="auto" w:fill="auto"/>
            <w:vAlign w:val="center"/>
          </w:tcPr>
          <w:p w14:paraId="286B0B42" w14:textId="77777777" w:rsidR="00EF1B1F" w:rsidRPr="007510D9" w:rsidRDefault="005167AF">
            <w:pPr>
              <w:adjustRightInd w:val="0"/>
              <w:snapToGrid w:val="0"/>
              <w:spacing w:line="300" w:lineRule="exact"/>
              <w:ind w:firstLineChars="0" w:firstLine="0"/>
              <w:jc w:val="center"/>
              <w:rPr>
                <w:rFonts w:cs="Times New Roman"/>
                <w:color w:val="auto"/>
                <w:kern w:val="0"/>
                <w:sz w:val="21"/>
                <w:szCs w:val="21"/>
              </w:rPr>
            </w:pPr>
            <w:r w:rsidRPr="007510D9">
              <w:rPr>
                <w:rFonts w:cs="Times New Roman" w:hint="eastAsia"/>
                <w:color w:val="auto"/>
                <w:kern w:val="0"/>
                <w:sz w:val="21"/>
                <w:szCs w:val="21"/>
              </w:rPr>
              <w:t>分级</w:t>
            </w:r>
          </w:p>
        </w:tc>
        <w:tc>
          <w:tcPr>
            <w:tcW w:w="8239" w:type="dxa"/>
            <w:shd w:val="clear" w:color="auto" w:fill="auto"/>
            <w:vAlign w:val="center"/>
          </w:tcPr>
          <w:p w14:paraId="2D9BA66A" w14:textId="77777777" w:rsidR="00EF1B1F" w:rsidRPr="007510D9" w:rsidRDefault="005167AF">
            <w:pPr>
              <w:adjustRightInd w:val="0"/>
              <w:snapToGrid w:val="0"/>
              <w:spacing w:line="300" w:lineRule="exact"/>
              <w:ind w:firstLineChars="0" w:firstLine="0"/>
              <w:jc w:val="center"/>
              <w:rPr>
                <w:rFonts w:cs="Times New Roman"/>
                <w:color w:val="auto"/>
                <w:kern w:val="0"/>
                <w:sz w:val="21"/>
                <w:szCs w:val="21"/>
              </w:rPr>
            </w:pPr>
            <w:r w:rsidRPr="007510D9">
              <w:rPr>
                <w:rFonts w:cs="Times New Roman" w:hint="eastAsia"/>
                <w:color w:val="auto"/>
                <w:kern w:val="0"/>
                <w:sz w:val="21"/>
                <w:szCs w:val="21"/>
              </w:rPr>
              <w:t>大气环境敏感性</w:t>
            </w:r>
          </w:p>
        </w:tc>
      </w:tr>
      <w:tr w:rsidR="00EF1B1F" w:rsidRPr="007510D9" w14:paraId="623600FF" w14:textId="77777777">
        <w:trPr>
          <w:trHeight w:val="340"/>
        </w:trPr>
        <w:tc>
          <w:tcPr>
            <w:tcW w:w="709" w:type="dxa"/>
            <w:shd w:val="clear" w:color="auto" w:fill="auto"/>
            <w:vAlign w:val="center"/>
          </w:tcPr>
          <w:p w14:paraId="48336CAA" w14:textId="77777777" w:rsidR="00EF1B1F" w:rsidRPr="007510D9" w:rsidRDefault="005167AF">
            <w:pPr>
              <w:adjustRightInd w:val="0"/>
              <w:snapToGrid w:val="0"/>
              <w:spacing w:line="300" w:lineRule="exact"/>
              <w:ind w:firstLineChars="0" w:firstLine="0"/>
              <w:jc w:val="center"/>
              <w:rPr>
                <w:rFonts w:cs="Times New Roman"/>
                <w:color w:val="auto"/>
                <w:kern w:val="0"/>
                <w:sz w:val="21"/>
                <w:szCs w:val="21"/>
              </w:rPr>
            </w:pPr>
            <w:r w:rsidRPr="007510D9">
              <w:rPr>
                <w:rFonts w:hint="eastAsia"/>
                <w:color w:val="auto"/>
                <w:kern w:val="0"/>
                <w:sz w:val="21"/>
                <w:szCs w:val="21"/>
              </w:rPr>
              <w:t>E1</w:t>
            </w:r>
          </w:p>
        </w:tc>
        <w:tc>
          <w:tcPr>
            <w:tcW w:w="8239" w:type="dxa"/>
            <w:shd w:val="clear" w:color="auto" w:fill="auto"/>
            <w:vAlign w:val="center"/>
          </w:tcPr>
          <w:p w14:paraId="77DC870D" w14:textId="77777777" w:rsidR="00EF1B1F" w:rsidRPr="007510D9" w:rsidRDefault="005167AF" w:rsidP="00BC2C96">
            <w:pPr>
              <w:adjustRightInd w:val="0"/>
              <w:snapToGrid w:val="0"/>
              <w:spacing w:line="300" w:lineRule="exact"/>
              <w:ind w:firstLineChars="0" w:firstLine="0"/>
              <w:rPr>
                <w:color w:val="auto"/>
                <w:kern w:val="0"/>
                <w:sz w:val="21"/>
                <w:szCs w:val="21"/>
              </w:rPr>
            </w:pPr>
            <w:r w:rsidRPr="007510D9">
              <w:rPr>
                <w:rFonts w:hint="eastAsia"/>
                <w:color w:val="auto"/>
                <w:kern w:val="0"/>
                <w:sz w:val="21"/>
                <w:szCs w:val="21"/>
              </w:rPr>
              <w:t>周边5km范围内居住区、医疗卫生、文化教育、科研、行政办公等机构人口总数大于5万人，或其他需要特殊保护区域；或周边500m范围内人口总数大于1000人；油气、化学品输送管线管段周边200m范围内，每千米管段人口数大于200人。</w:t>
            </w:r>
          </w:p>
        </w:tc>
      </w:tr>
      <w:tr w:rsidR="00EF1B1F" w:rsidRPr="007510D9" w14:paraId="5D2C318A" w14:textId="77777777">
        <w:trPr>
          <w:trHeight w:val="340"/>
        </w:trPr>
        <w:tc>
          <w:tcPr>
            <w:tcW w:w="709" w:type="dxa"/>
            <w:shd w:val="clear" w:color="auto" w:fill="auto"/>
            <w:vAlign w:val="center"/>
          </w:tcPr>
          <w:p w14:paraId="4CD11977"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E2</w:t>
            </w:r>
          </w:p>
        </w:tc>
        <w:tc>
          <w:tcPr>
            <w:tcW w:w="8239" w:type="dxa"/>
            <w:shd w:val="clear" w:color="auto" w:fill="auto"/>
            <w:vAlign w:val="center"/>
          </w:tcPr>
          <w:p w14:paraId="0CCADA7A" w14:textId="77777777" w:rsidR="00EF1B1F" w:rsidRPr="007510D9" w:rsidRDefault="005167AF" w:rsidP="00BC2C96">
            <w:pPr>
              <w:adjustRightInd w:val="0"/>
              <w:snapToGrid w:val="0"/>
              <w:spacing w:line="300" w:lineRule="exact"/>
              <w:ind w:firstLineChars="0" w:firstLine="0"/>
              <w:rPr>
                <w:color w:val="auto"/>
                <w:kern w:val="0"/>
                <w:sz w:val="21"/>
                <w:szCs w:val="21"/>
              </w:rPr>
            </w:pPr>
            <w:r w:rsidRPr="007510D9">
              <w:rPr>
                <w:rFonts w:hint="eastAsia"/>
                <w:color w:val="auto"/>
                <w:kern w:val="0"/>
                <w:sz w:val="21"/>
                <w:szCs w:val="21"/>
              </w:rPr>
              <w:t>周边5km范围内居住区、医疗卫生、文化教育、科研、行政办公等机构人口总数大于1万人，小于5万人；或周边500m范围内人口总数大于500人，小于1000人；油气、化学品输送管线管段周边200m范围内，每千米管段人口数大于100人，小于200人。</w:t>
            </w:r>
          </w:p>
        </w:tc>
      </w:tr>
      <w:tr w:rsidR="00EF1B1F" w:rsidRPr="007510D9" w14:paraId="1FDD2ABA" w14:textId="77777777">
        <w:trPr>
          <w:trHeight w:val="340"/>
        </w:trPr>
        <w:tc>
          <w:tcPr>
            <w:tcW w:w="709" w:type="dxa"/>
            <w:shd w:val="clear" w:color="auto" w:fill="auto"/>
            <w:vAlign w:val="center"/>
          </w:tcPr>
          <w:p w14:paraId="03757652"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E3</w:t>
            </w:r>
          </w:p>
        </w:tc>
        <w:tc>
          <w:tcPr>
            <w:tcW w:w="8239" w:type="dxa"/>
            <w:shd w:val="clear" w:color="auto" w:fill="auto"/>
            <w:vAlign w:val="center"/>
          </w:tcPr>
          <w:p w14:paraId="4C48CC94" w14:textId="77777777" w:rsidR="00EF1B1F" w:rsidRPr="007510D9" w:rsidRDefault="005167AF" w:rsidP="00BC2C96">
            <w:pPr>
              <w:adjustRightInd w:val="0"/>
              <w:snapToGrid w:val="0"/>
              <w:spacing w:line="300" w:lineRule="exact"/>
              <w:ind w:firstLineChars="0" w:firstLine="0"/>
              <w:rPr>
                <w:color w:val="auto"/>
                <w:kern w:val="0"/>
                <w:sz w:val="21"/>
                <w:szCs w:val="21"/>
              </w:rPr>
            </w:pPr>
            <w:r w:rsidRPr="007510D9">
              <w:rPr>
                <w:rFonts w:hint="eastAsia"/>
                <w:color w:val="auto"/>
                <w:kern w:val="0"/>
                <w:sz w:val="21"/>
                <w:szCs w:val="21"/>
              </w:rPr>
              <w:t>周边5km范围内居住区、医疗卫生、文化教育、科研、行政办公等机构人口总数小于1万人；或周边500m范围内人口总数大于小于500人；油气、化学品输送管线管段周边200m范围内，每千米管段人口数小于100人。</w:t>
            </w:r>
          </w:p>
        </w:tc>
      </w:tr>
    </w:tbl>
    <w:p w14:paraId="02BCD6B3" w14:textId="77777777" w:rsidR="00EF1B1F" w:rsidRPr="007510D9" w:rsidRDefault="005167AF">
      <w:pPr>
        <w:widowControl/>
        <w:spacing w:line="500" w:lineRule="exact"/>
        <w:ind w:firstLine="480"/>
        <w:jc w:val="both"/>
        <w:rPr>
          <w:color w:val="auto"/>
        </w:rPr>
      </w:pPr>
      <w:r w:rsidRPr="007510D9">
        <w:rPr>
          <w:rFonts w:hint="eastAsia"/>
          <w:color w:val="auto"/>
        </w:rPr>
        <w:t>※地表水环境敏感程度分级</w:t>
      </w:r>
    </w:p>
    <w:p w14:paraId="21853C30" w14:textId="77777777" w:rsidR="00EF1B1F" w:rsidRPr="007510D9" w:rsidRDefault="005167AF">
      <w:pPr>
        <w:widowControl/>
        <w:spacing w:line="500" w:lineRule="exact"/>
        <w:ind w:firstLine="480"/>
        <w:jc w:val="both"/>
        <w:rPr>
          <w:color w:val="auto"/>
        </w:rPr>
      </w:pPr>
      <w:r w:rsidRPr="007510D9">
        <w:rPr>
          <w:rFonts w:hint="eastAsia"/>
          <w:color w:val="auto"/>
        </w:rPr>
        <w:t>项目区无地表水体，不进行地表水环境敏感程度级别判定。</w:t>
      </w:r>
    </w:p>
    <w:p w14:paraId="0F62C8E5" w14:textId="77777777" w:rsidR="00EF1B1F" w:rsidRPr="007510D9" w:rsidRDefault="005167AF">
      <w:pPr>
        <w:widowControl/>
        <w:spacing w:line="500" w:lineRule="exact"/>
        <w:ind w:firstLine="480"/>
        <w:jc w:val="both"/>
        <w:rPr>
          <w:color w:val="auto"/>
        </w:rPr>
      </w:pPr>
      <w:r w:rsidRPr="007510D9">
        <w:rPr>
          <w:rFonts w:hint="eastAsia"/>
          <w:color w:val="auto"/>
        </w:rPr>
        <w:t>※地下水环境敏感程度分级</w:t>
      </w:r>
    </w:p>
    <w:p w14:paraId="5BC1C04C" w14:textId="77777777" w:rsidR="00EF1B1F" w:rsidRPr="007510D9" w:rsidRDefault="005167AF">
      <w:pPr>
        <w:widowControl/>
        <w:spacing w:line="500" w:lineRule="exact"/>
        <w:ind w:firstLine="480"/>
        <w:jc w:val="both"/>
        <w:rPr>
          <w:color w:val="auto"/>
        </w:rPr>
      </w:pPr>
      <w:r w:rsidRPr="007510D9">
        <w:rPr>
          <w:rFonts w:hint="eastAsia"/>
          <w:color w:val="auto"/>
        </w:rPr>
        <w:t>根据区域水文地质条件，项目区不是集中水源地、径流补给区及特殊水资源保护区，功能敏感性为不敏感（D3），包气带岩性为粉质黏土，包气带渗透系数小于</w:t>
      </w:r>
      <w:r w:rsidRPr="007510D9">
        <w:rPr>
          <w:color w:val="auto"/>
        </w:rPr>
        <w:t>1.15×10</w:t>
      </w:r>
      <w:r w:rsidRPr="007510D9">
        <w:rPr>
          <w:color w:val="auto"/>
          <w:vertAlign w:val="superscript"/>
        </w:rPr>
        <w:t>-5</w:t>
      </w:r>
      <w:r w:rsidRPr="007510D9">
        <w:rPr>
          <w:color w:val="auto"/>
        </w:rPr>
        <w:t>m/s</w:t>
      </w:r>
      <w:r w:rsidRPr="007510D9">
        <w:rPr>
          <w:rFonts w:hint="eastAsia"/>
          <w:color w:val="auto"/>
        </w:rPr>
        <w:t>，防污性能中等（D2），按照</w:t>
      </w:r>
      <w:r w:rsidRPr="007510D9">
        <w:rPr>
          <w:rFonts w:hint="eastAsia"/>
          <w:bCs/>
          <w:color w:val="auto"/>
        </w:rPr>
        <w:t>《建设项目环境风险评价技术导则》（HJ/T169-2018）</w:t>
      </w:r>
      <w:r w:rsidRPr="007510D9">
        <w:rPr>
          <w:rFonts w:hint="eastAsia"/>
          <w:color w:val="auto"/>
        </w:rPr>
        <w:t>附录D表D.5，地下水环境敏感程度为E3。</w:t>
      </w:r>
    </w:p>
    <w:p w14:paraId="32FB0BE9" w14:textId="77777777" w:rsidR="00EF1B1F" w:rsidRPr="007510D9" w:rsidRDefault="005167AF">
      <w:pPr>
        <w:ind w:firstLine="422"/>
        <w:jc w:val="center"/>
        <w:rPr>
          <w:rFonts w:cs="黑体"/>
          <w:b/>
          <w:color w:val="auto"/>
          <w:sz w:val="21"/>
          <w:szCs w:val="21"/>
        </w:rPr>
      </w:pPr>
      <w:r w:rsidRPr="007510D9">
        <w:rPr>
          <w:rFonts w:cs="黑体" w:hint="eastAsia"/>
          <w:b/>
          <w:color w:val="auto"/>
          <w:sz w:val="21"/>
          <w:szCs w:val="21"/>
        </w:rPr>
        <w:t>表1.5-</w:t>
      </w:r>
      <w:r w:rsidRPr="007510D9">
        <w:rPr>
          <w:rFonts w:cs="黑体"/>
          <w:b/>
          <w:color w:val="auto"/>
          <w:sz w:val="21"/>
          <w:szCs w:val="21"/>
        </w:rPr>
        <w:t>9</w:t>
      </w:r>
      <w:r w:rsidRPr="007510D9">
        <w:rPr>
          <w:rFonts w:cs="黑体" w:hint="eastAsia"/>
          <w:b/>
          <w:color w:val="auto"/>
          <w:sz w:val="21"/>
          <w:szCs w:val="21"/>
        </w:rPr>
        <w:t xml:space="preserve">    地下水环境敏感程度分级</w:t>
      </w:r>
    </w:p>
    <w:tbl>
      <w:tblPr>
        <w:tblW w:w="8948" w:type="dxa"/>
        <w:tblBorders>
          <w:top w:val="single" w:sz="18" w:space="0" w:color="auto"/>
          <w:bottom w:val="single" w:sz="18" w:space="0" w:color="auto"/>
          <w:insideH w:val="single" w:sz="4" w:space="0" w:color="auto"/>
          <w:insideV w:val="single" w:sz="4" w:space="0" w:color="auto"/>
        </w:tblBorders>
        <w:tblLayout w:type="fixed"/>
        <w:tblLook w:val="04A0" w:firstRow="1" w:lastRow="0" w:firstColumn="1" w:lastColumn="0" w:noHBand="0" w:noVBand="1"/>
      </w:tblPr>
      <w:tblGrid>
        <w:gridCol w:w="2715"/>
        <w:gridCol w:w="2077"/>
        <w:gridCol w:w="2077"/>
        <w:gridCol w:w="2079"/>
      </w:tblGrid>
      <w:tr w:rsidR="00EF1B1F" w:rsidRPr="007510D9" w14:paraId="31677DFB" w14:textId="77777777">
        <w:trPr>
          <w:trHeight w:val="340"/>
        </w:trPr>
        <w:tc>
          <w:tcPr>
            <w:tcW w:w="2715" w:type="dxa"/>
            <w:vMerge w:val="restart"/>
            <w:shd w:val="clear" w:color="auto" w:fill="auto"/>
            <w:vAlign w:val="center"/>
          </w:tcPr>
          <w:p w14:paraId="6404BD7D" w14:textId="77777777" w:rsidR="00EF1B1F" w:rsidRPr="007510D9" w:rsidRDefault="005167AF">
            <w:pPr>
              <w:adjustRightInd w:val="0"/>
              <w:snapToGrid w:val="0"/>
              <w:spacing w:line="300" w:lineRule="exact"/>
              <w:ind w:firstLineChars="0" w:firstLine="0"/>
              <w:jc w:val="center"/>
              <w:rPr>
                <w:rFonts w:cs="Times New Roman"/>
                <w:color w:val="auto"/>
                <w:kern w:val="0"/>
                <w:sz w:val="21"/>
                <w:szCs w:val="21"/>
              </w:rPr>
            </w:pPr>
            <w:r w:rsidRPr="007510D9">
              <w:rPr>
                <w:rFonts w:cs="Times New Roman" w:hint="eastAsia"/>
                <w:color w:val="auto"/>
                <w:kern w:val="0"/>
                <w:sz w:val="21"/>
                <w:szCs w:val="21"/>
              </w:rPr>
              <w:t>包气带防污性能</w:t>
            </w:r>
          </w:p>
        </w:tc>
        <w:tc>
          <w:tcPr>
            <w:tcW w:w="6233" w:type="dxa"/>
            <w:gridSpan w:val="3"/>
            <w:shd w:val="clear" w:color="auto" w:fill="auto"/>
            <w:vAlign w:val="center"/>
          </w:tcPr>
          <w:p w14:paraId="24E64811" w14:textId="77777777" w:rsidR="00EF1B1F" w:rsidRPr="007510D9" w:rsidRDefault="005167AF">
            <w:pPr>
              <w:adjustRightInd w:val="0"/>
              <w:snapToGrid w:val="0"/>
              <w:spacing w:line="300" w:lineRule="exact"/>
              <w:ind w:firstLineChars="0" w:firstLine="0"/>
              <w:jc w:val="center"/>
              <w:rPr>
                <w:rFonts w:cs="Times New Roman"/>
                <w:color w:val="auto"/>
                <w:kern w:val="0"/>
                <w:sz w:val="21"/>
                <w:szCs w:val="21"/>
              </w:rPr>
            </w:pPr>
            <w:r w:rsidRPr="007510D9">
              <w:rPr>
                <w:rFonts w:cs="Times New Roman" w:hint="eastAsia"/>
                <w:color w:val="auto"/>
                <w:kern w:val="0"/>
                <w:sz w:val="21"/>
                <w:szCs w:val="21"/>
              </w:rPr>
              <w:t>地下水功能敏感性</w:t>
            </w:r>
          </w:p>
        </w:tc>
      </w:tr>
      <w:tr w:rsidR="00EF1B1F" w:rsidRPr="007510D9" w14:paraId="2BC73079" w14:textId="77777777">
        <w:trPr>
          <w:trHeight w:val="340"/>
        </w:trPr>
        <w:tc>
          <w:tcPr>
            <w:tcW w:w="2715" w:type="dxa"/>
            <w:vMerge/>
            <w:shd w:val="clear" w:color="auto" w:fill="auto"/>
            <w:vAlign w:val="center"/>
          </w:tcPr>
          <w:p w14:paraId="6A58DCCC" w14:textId="77777777" w:rsidR="00EF1B1F" w:rsidRPr="007510D9" w:rsidRDefault="00EF1B1F">
            <w:pPr>
              <w:adjustRightInd w:val="0"/>
              <w:snapToGrid w:val="0"/>
              <w:spacing w:line="300" w:lineRule="exact"/>
              <w:ind w:firstLineChars="0" w:firstLine="0"/>
              <w:jc w:val="center"/>
              <w:rPr>
                <w:rFonts w:cs="Times New Roman"/>
                <w:color w:val="auto"/>
                <w:kern w:val="0"/>
                <w:sz w:val="21"/>
                <w:szCs w:val="21"/>
              </w:rPr>
            </w:pPr>
          </w:p>
        </w:tc>
        <w:tc>
          <w:tcPr>
            <w:tcW w:w="2077" w:type="dxa"/>
            <w:shd w:val="clear" w:color="auto" w:fill="auto"/>
            <w:vAlign w:val="center"/>
          </w:tcPr>
          <w:p w14:paraId="6E1B7D69" w14:textId="77777777" w:rsidR="00EF1B1F" w:rsidRPr="007510D9" w:rsidRDefault="005167AF">
            <w:pPr>
              <w:adjustRightInd w:val="0"/>
              <w:snapToGrid w:val="0"/>
              <w:spacing w:line="300" w:lineRule="exact"/>
              <w:ind w:firstLineChars="0" w:firstLine="0"/>
              <w:jc w:val="center"/>
              <w:rPr>
                <w:rFonts w:cs="Times New Roman"/>
                <w:color w:val="auto"/>
                <w:kern w:val="0"/>
                <w:sz w:val="21"/>
                <w:szCs w:val="21"/>
              </w:rPr>
            </w:pPr>
            <w:r w:rsidRPr="007510D9">
              <w:rPr>
                <w:rFonts w:cs="Times New Roman" w:hint="eastAsia"/>
                <w:color w:val="auto"/>
                <w:kern w:val="0"/>
                <w:sz w:val="21"/>
                <w:szCs w:val="21"/>
              </w:rPr>
              <w:t>G1</w:t>
            </w:r>
          </w:p>
        </w:tc>
        <w:tc>
          <w:tcPr>
            <w:tcW w:w="2077" w:type="dxa"/>
            <w:shd w:val="clear" w:color="auto" w:fill="auto"/>
            <w:vAlign w:val="center"/>
          </w:tcPr>
          <w:p w14:paraId="2FA7164A" w14:textId="77777777" w:rsidR="00EF1B1F" w:rsidRPr="007510D9" w:rsidRDefault="005167AF">
            <w:pPr>
              <w:adjustRightInd w:val="0"/>
              <w:snapToGrid w:val="0"/>
              <w:spacing w:line="300" w:lineRule="exact"/>
              <w:ind w:firstLineChars="0" w:firstLine="0"/>
              <w:jc w:val="center"/>
              <w:rPr>
                <w:rFonts w:cs="Times New Roman"/>
                <w:color w:val="auto"/>
                <w:kern w:val="0"/>
                <w:sz w:val="21"/>
                <w:szCs w:val="21"/>
              </w:rPr>
            </w:pPr>
            <w:r w:rsidRPr="007510D9">
              <w:rPr>
                <w:rFonts w:cs="Times New Roman" w:hint="eastAsia"/>
                <w:color w:val="auto"/>
                <w:kern w:val="0"/>
                <w:sz w:val="21"/>
                <w:szCs w:val="21"/>
              </w:rPr>
              <w:t>G2</w:t>
            </w:r>
          </w:p>
        </w:tc>
        <w:tc>
          <w:tcPr>
            <w:tcW w:w="2079" w:type="dxa"/>
            <w:shd w:val="clear" w:color="auto" w:fill="auto"/>
            <w:vAlign w:val="center"/>
          </w:tcPr>
          <w:p w14:paraId="380ED326" w14:textId="77777777" w:rsidR="00EF1B1F" w:rsidRPr="007510D9" w:rsidRDefault="005167AF">
            <w:pPr>
              <w:adjustRightInd w:val="0"/>
              <w:snapToGrid w:val="0"/>
              <w:spacing w:line="300" w:lineRule="exact"/>
              <w:ind w:firstLineChars="0" w:firstLine="0"/>
              <w:jc w:val="center"/>
              <w:rPr>
                <w:rFonts w:cs="Times New Roman"/>
                <w:color w:val="auto"/>
                <w:kern w:val="0"/>
                <w:sz w:val="21"/>
                <w:szCs w:val="21"/>
              </w:rPr>
            </w:pPr>
            <w:r w:rsidRPr="007510D9">
              <w:rPr>
                <w:rFonts w:cs="Times New Roman" w:hint="eastAsia"/>
                <w:color w:val="auto"/>
                <w:kern w:val="0"/>
                <w:sz w:val="21"/>
                <w:szCs w:val="21"/>
              </w:rPr>
              <w:t>G3</w:t>
            </w:r>
          </w:p>
        </w:tc>
      </w:tr>
      <w:tr w:rsidR="00EF1B1F" w:rsidRPr="007510D9" w14:paraId="4B876F9F" w14:textId="77777777">
        <w:trPr>
          <w:trHeight w:val="340"/>
        </w:trPr>
        <w:tc>
          <w:tcPr>
            <w:tcW w:w="2715" w:type="dxa"/>
            <w:shd w:val="clear" w:color="auto" w:fill="auto"/>
            <w:vAlign w:val="center"/>
          </w:tcPr>
          <w:p w14:paraId="139B595E" w14:textId="77777777" w:rsidR="00EF1B1F" w:rsidRPr="007510D9" w:rsidRDefault="005167AF">
            <w:pPr>
              <w:adjustRightInd w:val="0"/>
              <w:snapToGrid w:val="0"/>
              <w:spacing w:line="300" w:lineRule="exact"/>
              <w:ind w:firstLineChars="0" w:firstLine="0"/>
              <w:jc w:val="center"/>
              <w:rPr>
                <w:rFonts w:cs="Times New Roman"/>
                <w:color w:val="auto"/>
                <w:kern w:val="0"/>
                <w:sz w:val="21"/>
                <w:szCs w:val="21"/>
              </w:rPr>
            </w:pPr>
            <w:r w:rsidRPr="007510D9">
              <w:rPr>
                <w:rFonts w:hint="eastAsia"/>
                <w:color w:val="auto"/>
                <w:kern w:val="0"/>
                <w:sz w:val="21"/>
                <w:szCs w:val="21"/>
              </w:rPr>
              <w:t>D1</w:t>
            </w:r>
          </w:p>
        </w:tc>
        <w:tc>
          <w:tcPr>
            <w:tcW w:w="2077" w:type="dxa"/>
            <w:shd w:val="clear" w:color="auto" w:fill="auto"/>
            <w:vAlign w:val="center"/>
          </w:tcPr>
          <w:p w14:paraId="49C02298"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E1</w:t>
            </w:r>
          </w:p>
        </w:tc>
        <w:tc>
          <w:tcPr>
            <w:tcW w:w="2077" w:type="dxa"/>
            <w:shd w:val="clear" w:color="auto" w:fill="auto"/>
            <w:vAlign w:val="center"/>
          </w:tcPr>
          <w:p w14:paraId="6AFC0AF1"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E1</w:t>
            </w:r>
          </w:p>
        </w:tc>
        <w:tc>
          <w:tcPr>
            <w:tcW w:w="2079" w:type="dxa"/>
            <w:shd w:val="clear" w:color="auto" w:fill="auto"/>
            <w:vAlign w:val="center"/>
          </w:tcPr>
          <w:p w14:paraId="623CA4B4"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E2</w:t>
            </w:r>
          </w:p>
        </w:tc>
      </w:tr>
      <w:tr w:rsidR="00EF1B1F" w:rsidRPr="007510D9" w14:paraId="0B5D2027" w14:textId="77777777">
        <w:trPr>
          <w:trHeight w:val="340"/>
        </w:trPr>
        <w:tc>
          <w:tcPr>
            <w:tcW w:w="2715" w:type="dxa"/>
            <w:shd w:val="clear" w:color="auto" w:fill="auto"/>
            <w:vAlign w:val="center"/>
          </w:tcPr>
          <w:p w14:paraId="25D2059F" w14:textId="77777777" w:rsidR="00EF1B1F" w:rsidRPr="007510D9" w:rsidRDefault="005167AF">
            <w:pPr>
              <w:adjustRightInd w:val="0"/>
              <w:snapToGrid w:val="0"/>
              <w:spacing w:line="300" w:lineRule="exact"/>
              <w:ind w:firstLineChars="0" w:firstLine="0"/>
              <w:jc w:val="center"/>
              <w:rPr>
                <w:rFonts w:cs="Times New Roman"/>
                <w:color w:val="auto"/>
                <w:kern w:val="0"/>
                <w:sz w:val="21"/>
                <w:szCs w:val="21"/>
              </w:rPr>
            </w:pPr>
            <w:r w:rsidRPr="007510D9">
              <w:rPr>
                <w:rFonts w:cs="Times New Roman" w:hint="eastAsia"/>
                <w:color w:val="auto"/>
                <w:kern w:val="0"/>
                <w:sz w:val="21"/>
                <w:szCs w:val="21"/>
              </w:rPr>
              <w:t>D2</w:t>
            </w:r>
          </w:p>
        </w:tc>
        <w:tc>
          <w:tcPr>
            <w:tcW w:w="2077" w:type="dxa"/>
            <w:shd w:val="clear" w:color="auto" w:fill="auto"/>
            <w:vAlign w:val="center"/>
          </w:tcPr>
          <w:p w14:paraId="052E7CF5"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E1</w:t>
            </w:r>
          </w:p>
        </w:tc>
        <w:tc>
          <w:tcPr>
            <w:tcW w:w="2077" w:type="dxa"/>
            <w:shd w:val="clear" w:color="auto" w:fill="auto"/>
            <w:vAlign w:val="center"/>
          </w:tcPr>
          <w:p w14:paraId="637C6E76"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E2</w:t>
            </w:r>
          </w:p>
        </w:tc>
        <w:tc>
          <w:tcPr>
            <w:tcW w:w="2079" w:type="dxa"/>
            <w:shd w:val="clear" w:color="auto" w:fill="auto"/>
            <w:vAlign w:val="center"/>
          </w:tcPr>
          <w:p w14:paraId="37A68C32" w14:textId="77777777" w:rsidR="00EF1B1F" w:rsidRPr="007510D9" w:rsidRDefault="005167AF">
            <w:pPr>
              <w:adjustRightInd w:val="0"/>
              <w:snapToGrid w:val="0"/>
              <w:spacing w:line="300" w:lineRule="exact"/>
              <w:ind w:firstLineChars="0" w:firstLine="0"/>
              <w:jc w:val="center"/>
              <w:rPr>
                <w:b/>
                <w:bCs/>
                <w:color w:val="auto"/>
                <w:kern w:val="0"/>
                <w:sz w:val="21"/>
                <w:szCs w:val="21"/>
              </w:rPr>
            </w:pPr>
            <w:r w:rsidRPr="007510D9">
              <w:rPr>
                <w:rFonts w:hint="eastAsia"/>
                <w:b/>
                <w:bCs/>
                <w:color w:val="auto"/>
                <w:kern w:val="0"/>
                <w:sz w:val="21"/>
                <w:szCs w:val="21"/>
              </w:rPr>
              <w:t>E3</w:t>
            </w:r>
          </w:p>
        </w:tc>
      </w:tr>
      <w:tr w:rsidR="00EF1B1F" w:rsidRPr="007510D9" w14:paraId="7CA893B8" w14:textId="77777777">
        <w:trPr>
          <w:trHeight w:val="340"/>
        </w:trPr>
        <w:tc>
          <w:tcPr>
            <w:tcW w:w="2715" w:type="dxa"/>
            <w:shd w:val="clear" w:color="auto" w:fill="auto"/>
            <w:vAlign w:val="center"/>
          </w:tcPr>
          <w:p w14:paraId="0EA71E4F" w14:textId="77777777" w:rsidR="00EF1B1F" w:rsidRPr="007510D9" w:rsidRDefault="005167AF">
            <w:pPr>
              <w:adjustRightInd w:val="0"/>
              <w:snapToGrid w:val="0"/>
              <w:spacing w:line="300" w:lineRule="exact"/>
              <w:ind w:firstLineChars="0" w:firstLine="0"/>
              <w:jc w:val="center"/>
              <w:rPr>
                <w:rFonts w:cs="Times New Roman"/>
                <w:color w:val="auto"/>
                <w:kern w:val="0"/>
                <w:sz w:val="21"/>
                <w:szCs w:val="21"/>
              </w:rPr>
            </w:pPr>
            <w:r w:rsidRPr="007510D9">
              <w:rPr>
                <w:rFonts w:cs="Times New Roman" w:hint="eastAsia"/>
                <w:color w:val="auto"/>
                <w:kern w:val="0"/>
                <w:sz w:val="21"/>
                <w:szCs w:val="21"/>
              </w:rPr>
              <w:t>D3</w:t>
            </w:r>
          </w:p>
        </w:tc>
        <w:tc>
          <w:tcPr>
            <w:tcW w:w="2077" w:type="dxa"/>
            <w:shd w:val="clear" w:color="auto" w:fill="auto"/>
            <w:vAlign w:val="center"/>
          </w:tcPr>
          <w:p w14:paraId="3C4281A2"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E2</w:t>
            </w:r>
          </w:p>
        </w:tc>
        <w:tc>
          <w:tcPr>
            <w:tcW w:w="2077" w:type="dxa"/>
            <w:shd w:val="clear" w:color="auto" w:fill="auto"/>
            <w:vAlign w:val="center"/>
          </w:tcPr>
          <w:p w14:paraId="5E7401E3"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E3</w:t>
            </w:r>
          </w:p>
        </w:tc>
        <w:tc>
          <w:tcPr>
            <w:tcW w:w="2079" w:type="dxa"/>
            <w:shd w:val="clear" w:color="auto" w:fill="auto"/>
            <w:vAlign w:val="center"/>
          </w:tcPr>
          <w:p w14:paraId="237939BC"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E3</w:t>
            </w:r>
          </w:p>
        </w:tc>
      </w:tr>
    </w:tbl>
    <w:p w14:paraId="6A380369" w14:textId="77777777" w:rsidR="00EF1B1F" w:rsidRPr="007510D9" w:rsidRDefault="005167AF">
      <w:pPr>
        <w:spacing w:line="500" w:lineRule="exact"/>
        <w:ind w:firstLine="480"/>
        <w:jc w:val="both"/>
        <w:rPr>
          <w:color w:val="auto"/>
        </w:rPr>
      </w:pPr>
      <w:r w:rsidRPr="007510D9">
        <w:rPr>
          <w:rFonts w:hint="eastAsia"/>
          <w:color w:val="auto"/>
        </w:rPr>
        <w:t>⑤环境风险潜势</w:t>
      </w:r>
    </w:p>
    <w:p w14:paraId="01E7BFDF" w14:textId="77777777" w:rsidR="00EF1B1F" w:rsidRPr="007510D9" w:rsidRDefault="005167AF">
      <w:pPr>
        <w:widowControl/>
        <w:spacing w:line="500" w:lineRule="exact"/>
        <w:ind w:firstLine="480"/>
        <w:jc w:val="both"/>
        <w:rPr>
          <w:color w:val="auto"/>
        </w:rPr>
      </w:pPr>
      <w:r w:rsidRPr="007510D9">
        <w:rPr>
          <w:rFonts w:hint="eastAsia"/>
          <w:color w:val="auto"/>
        </w:rPr>
        <w:lastRenderedPageBreak/>
        <w:t>根据①～④内容判定，根据《建设项目环境风险评价技术导则》（HJ/T169-2018）表2判定项目环境风险潜势为Ⅱ。</w:t>
      </w:r>
    </w:p>
    <w:p w14:paraId="32B870A1" w14:textId="77777777" w:rsidR="00EF1B1F" w:rsidRPr="007510D9" w:rsidRDefault="005167AF">
      <w:pPr>
        <w:adjustRightInd w:val="0"/>
        <w:spacing w:line="500" w:lineRule="exact"/>
        <w:ind w:firstLine="422"/>
        <w:jc w:val="center"/>
        <w:textAlignment w:val="baseline"/>
        <w:rPr>
          <w:b/>
          <w:color w:val="auto"/>
          <w:kern w:val="0"/>
          <w:sz w:val="21"/>
          <w:szCs w:val="21"/>
          <w:lang w:bidi="ar"/>
        </w:rPr>
      </w:pPr>
      <w:r w:rsidRPr="007510D9">
        <w:rPr>
          <w:rFonts w:hint="eastAsia"/>
          <w:b/>
          <w:color w:val="auto"/>
          <w:kern w:val="0"/>
          <w:sz w:val="21"/>
          <w:szCs w:val="21"/>
          <w:lang w:bidi="ar"/>
        </w:rPr>
        <w:t>表1.5-</w:t>
      </w:r>
      <w:r w:rsidRPr="007510D9">
        <w:rPr>
          <w:b/>
          <w:color w:val="auto"/>
          <w:kern w:val="0"/>
          <w:sz w:val="21"/>
          <w:szCs w:val="21"/>
          <w:lang w:bidi="ar"/>
        </w:rPr>
        <w:t>10</w:t>
      </w:r>
      <w:r w:rsidRPr="007510D9">
        <w:rPr>
          <w:rFonts w:hint="eastAsia"/>
          <w:b/>
          <w:color w:val="auto"/>
          <w:kern w:val="0"/>
          <w:sz w:val="21"/>
          <w:szCs w:val="21"/>
          <w:lang w:bidi="ar"/>
        </w:rPr>
        <w:t xml:space="preserve">    环境风险潜势划分</w:t>
      </w:r>
    </w:p>
    <w:tbl>
      <w:tblPr>
        <w:tblW w:w="8948" w:type="dxa"/>
        <w:tblBorders>
          <w:top w:val="single" w:sz="18" w:space="0" w:color="auto"/>
          <w:bottom w:val="single" w:sz="18" w:space="0" w:color="auto"/>
          <w:insideH w:val="single" w:sz="4" w:space="0" w:color="auto"/>
          <w:insideV w:val="single" w:sz="4" w:space="0" w:color="auto"/>
        </w:tblBorders>
        <w:tblLayout w:type="fixed"/>
        <w:tblLook w:val="04A0" w:firstRow="1" w:lastRow="0" w:firstColumn="1" w:lastColumn="0" w:noHBand="0" w:noVBand="1"/>
      </w:tblPr>
      <w:tblGrid>
        <w:gridCol w:w="1701"/>
        <w:gridCol w:w="1795"/>
        <w:gridCol w:w="1817"/>
        <w:gridCol w:w="1817"/>
        <w:gridCol w:w="1818"/>
      </w:tblGrid>
      <w:tr w:rsidR="00EF1B1F" w:rsidRPr="007510D9" w14:paraId="2C5865B8" w14:textId="77777777">
        <w:trPr>
          <w:trHeight w:val="340"/>
        </w:trPr>
        <w:tc>
          <w:tcPr>
            <w:tcW w:w="1701" w:type="dxa"/>
            <w:vMerge w:val="restart"/>
            <w:shd w:val="clear" w:color="auto" w:fill="auto"/>
            <w:vAlign w:val="center"/>
          </w:tcPr>
          <w:p w14:paraId="68C5A72E" w14:textId="77777777" w:rsidR="00EF1B1F" w:rsidRPr="007510D9" w:rsidRDefault="005167AF">
            <w:pPr>
              <w:adjustRightInd w:val="0"/>
              <w:snapToGrid w:val="0"/>
              <w:spacing w:line="300" w:lineRule="exact"/>
              <w:ind w:firstLineChars="0" w:firstLine="0"/>
              <w:jc w:val="center"/>
              <w:rPr>
                <w:rFonts w:cs="Times New Roman"/>
                <w:color w:val="auto"/>
                <w:kern w:val="0"/>
                <w:sz w:val="21"/>
                <w:szCs w:val="21"/>
              </w:rPr>
            </w:pPr>
            <w:r w:rsidRPr="007510D9">
              <w:rPr>
                <w:rFonts w:cs="Times New Roman" w:hint="eastAsia"/>
                <w:color w:val="auto"/>
                <w:kern w:val="0"/>
                <w:sz w:val="21"/>
                <w:szCs w:val="21"/>
              </w:rPr>
              <w:t>环境敏感程度</w:t>
            </w:r>
          </w:p>
        </w:tc>
        <w:tc>
          <w:tcPr>
            <w:tcW w:w="7247" w:type="dxa"/>
            <w:gridSpan w:val="4"/>
            <w:shd w:val="clear" w:color="auto" w:fill="auto"/>
            <w:vAlign w:val="center"/>
          </w:tcPr>
          <w:p w14:paraId="01AB86A0" w14:textId="77777777" w:rsidR="00EF1B1F" w:rsidRPr="007510D9" w:rsidRDefault="005167AF">
            <w:pPr>
              <w:adjustRightInd w:val="0"/>
              <w:snapToGrid w:val="0"/>
              <w:spacing w:line="300" w:lineRule="exact"/>
              <w:ind w:firstLineChars="0" w:firstLine="0"/>
              <w:jc w:val="center"/>
              <w:rPr>
                <w:rFonts w:cs="Times New Roman"/>
                <w:color w:val="auto"/>
                <w:kern w:val="0"/>
                <w:sz w:val="21"/>
                <w:szCs w:val="21"/>
              </w:rPr>
            </w:pPr>
            <w:r w:rsidRPr="007510D9">
              <w:rPr>
                <w:rFonts w:cs="Times New Roman" w:hint="eastAsia"/>
                <w:color w:val="auto"/>
                <w:kern w:val="0"/>
                <w:sz w:val="21"/>
                <w:szCs w:val="21"/>
              </w:rPr>
              <w:t>危险物质及工艺系统危险性等级判断（P）</w:t>
            </w:r>
          </w:p>
        </w:tc>
      </w:tr>
      <w:tr w:rsidR="00EF1B1F" w:rsidRPr="007510D9" w14:paraId="74B6B56A" w14:textId="77777777">
        <w:trPr>
          <w:trHeight w:val="340"/>
        </w:trPr>
        <w:tc>
          <w:tcPr>
            <w:tcW w:w="1701" w:type="dxa"/>
            <w:vMerge/>
            <w:shd w:val="clear" w:color="auto" w:fill="auto"/>
            <w:vAlign w:val="center"/>
          </w:tcPr>
          <w:p w14:paraId="56430329" w14:textId="77777777" w:rsidR="00EF1B1F" w:rsidRPr="007510D9" w:rsidRDefault="00EF1B1F">
            <w:pPr>
              <w:adjustRightInd w:val="0"/>
              <w:snapToGrid w:val="0"/>
              <w:spacing w:line="300" w:lineRule="exact"/>
              <w:ind w:firstLineChars="0" w:firstLine="0"/>
              <w:jc w:val="center"/>
              <w:rPr>
                <w:rFonts w:cs="Times New Roman"/>
                <w:color w:val="auto"/>
                <w:kern w:val="0"/>
                <w:sz w:val="21"/>
                <w:szCs w:val="21"/>
              </w:rPr>
            </w:pPr>
          </w:p>
        </w:tc>
        <w:tc>
          <w:tcPr>
            <w:tcW w:w="1795" w:type="dxa"/>
            <w:shd w:val="clear" w:color="auto" w:fill="auto"/>
            <w:vAlign w:val="center"/>
          </w:tcPr>
          <w:p w14:paraId="63DD1907" w14:textId="77777777" w:rsidR="00EF1B1F" w:rsidRPr="007510D9" w:rsidRDefault="005167AF">
            <w:pPr>
              <w:adjustRightInd w:val="0"/>
              <w:snapToGrid w:val="0"/>
              <w:spacing w:line="300" w:lineRule="exact"/>
              <w:ind w:firstLineChars="0" w:firstLine="0"/>
              <w:jc w:val="center"/>
              <w:rPr>
                <w:rFonts w:cs="Times New Roman"/>
                <w:color w:val="auto"/>
                <w:kern w:val="0"/>
                <w:sz w:val="21"/>
                <w:szCs w:val="21"/>
              </w:rPr>
            </w:pPr>
            <w:r w:rsidRPr="007510D9">
              <w:rPr>
                <w:rFonts w:cs="Times New Roman" w:hint="eastAsia"/>
                <w:color w:val="auto"/>
                <w:kern w:val="0"/>
                <w:sz w:val="21"/>
                <w:szCs w:val="21"/>
              </w:rPr>
              <w:t>极高危害（P1）</w:t>
            </w:r>
          </w:p>
        </w:tc>
        <w:tc>
          <w:tcPr>
            <w:tcW w:w="1817" w:type="dxa"/>
            <w:shd w:val="clear" w:color="auto" w:fill="auto"/>
            <w:vAlign w:val="center"/>
          </w:tcPr>
          <w:p w14:paraId="34161948" w14:textId="77777777" w:rsidR="00EF1B1F" w:rsidRPr="007510D9" w:rsidRDefault="005167AF">
            <w:pPr>
              <w:adjustRightInd w:val="0"/>
              <w:snapToGrid w:val="0"/>
              <w:spacing w:line="300" w:lineRule="exact"/>
              <w:ind w:firstLineChars="0" w:firstLine="0"/>
              <w:jc w:val="center"/>
              <w:rPr>
                <w:rFonts w:cs="Times New Roman"/>
                <w:color w:val="auto"/>
                <w:kern w:val="0"/>
                <w:sz w:val="21"/>
                <w:szCs w:val="21"/>
              </w:rPr>
            </w:pPr>
            <w:r w:rsidRPr="007510D9">
              <w:rPr>
                <w:rFonts w:cs="Times New Roman" w:hint="eastAsia"/>
                <w:color w:val="auto"/>
                <w:kern w:val="0"/>
                <w:sz w:val="21"/>
                <w:szCs w:val="21"/>
              </w:rPr>
              <w:t>高度危害（P2）</w:t>
            </w:r>
          </w:p>
        </w:tc>
        <w:tc>
          <w:tcPr>
            <w:tcW w:w="1817" w:type="dxa"/>
            <w:shd w:val="clear" w:color="auto" w:fill="auto"/>
            <w:vAlign w:val="center"/>
          </w:tcPr>
          <w:p w14:paraId="4ED49CAC" w14:textId="77777777" w:rsidR="00EF1B1F" w:rsidRPr="007510D9" w:rsidRDefault="005167AF">
            <w:pPr>
              <w:adjustRightInd w:val="0"/>
              <w:snapToGrid w:val="0"/>
              <w:spacing w:line="300" w:lineRule="exact"/>
              <w:ind w:firstLineChars="0" w:firstLine="0"/>
              <w:jc w:val="center"/>
              <w:rPr>
                <w:rFonts w:cs="Times New Roman"/>
                <w:color w:val="auto"/>
                <w:kern w:val="0"/>
                <w:sz w:val="21"/>
                <w:szCs w:val="21"/>
              </w:rPr>
            </w:pPr>
            <w:r w:rsidRPr="007510D9">
              <w:rPr>
                <w:rFonts w:cs="Times New Roman" w:hint="eastAsia"/>
                <w:color w:val="auto"/>
                <w:kern w:val="0"/>
                <w:sz w:val="21"/>
                <w:szCs w:val="21"/>
              </w:rPr>
              <w:t>中度危害（P3）</w:t>
            </w:r>
          </w:p>
        </w:tc>
        <w:tc>
          <w:tcPr>
            <w:tcW w:w="1818" w:type="dxa"/>
            <w:shd w:val="clear" w:color="auto" w:fill="auto"/>
            <w:vAlign w:val="center"/>
          </w:tcPr>
          <w:p w14:paraId="4D8B5131" w14:textId="77777777" w:rsidR="00EF1B1F" w:rsidRPr="007510D9" w:rsidRDefault="005167AF">
            <w:pPr>
              <w:adjustRightInd w:val="0"/>
              <w:snapToGrid w:val="0"/>
              <w:spacing w:line="300" w:lineRule="exact"/>
              <w:ind w:firstLineChars="0" w:firstLine="0"/>
              <w:jc w:val="center"/>
              <w:rPr>
                <w:rFonts w:cs="Times New Roman"/>
                <w:color w:val="auto"/>
                <w:kern w:val="0"/>
                <w:sz w:val="21"/>
                <w:szCs w:val="21"/>
              </w:rPr>
            </w:pPr>
            <w:r w:rsidRPr="007510D9">
              <w:rPr>
                <w:rFonts w:cs="Times New Roman" w:hint="eastAsia"/>
                <w:color w:val="auto"/>
                <w:kern w:val="0"/>
                <w:sz w:val="21"/>
                <w:szCs w:val="21"/>
              </w:rPr>
              <w:t>轻度危害（P4）</w:t>
            </w:r>
          </w:p>
        </w:tc>
      </w:tr>
      <w:tr w:rsidR="00EF1B1F" w:rsidRPr="007510D9" w14:paraId="43A7A3F4" w14:textId="77777777">
        <w:trPr>
          <w:trHeight w:val="340"/>
        </w:trPr>
        <w:tc>
          <w:tcPr>
            <w:tcW w:w="1701" w:type="dxa"/>
            <w:shd w:val="clear" w:color="auto" w:fill="auto"/>
            <w:vAlign w:val="center"/>
          </w:tcPr>
          <w:p w14:paraId="205AA3F0" w14:textId="77777777" w:rsidR="00EF1B1F" w:rsidRPr="007510D9" w:rsidRDefault="005167AF">
            <w:pPr>
              <w:adjustRightInd w:val="0"/>
              <w:snapToGrid w:val="0"/>
              <w:spacing w:line="300" w:lineRule="exact"/>
              <w:ind w:firstLineChars="0" w:firstLine="0"/>
              <w:jc w:val="center"/>
              <w:rPr>
                <w:rFonts w:cs="Times New Roman"/>
                <w:color w:val="auto"/>
                <w:kern w:val="0"/>
                <w:sz w:val="21"/>
                <w:szCs w:val="21"/>
              </w:rPr>
            </w:pPr>
            <w:r w:rsidRPr="007510D9">
              <w:rPr>
                <w:rFonts w:cs="Times New Roman" w:hint="eastAsia"/>
                <w:color w:val="auto"/>
                <w:kern w:val="0"/>
                <w:sz w:val="21"/>
                <w:szCs w:val="21"/>
              </w:rPr>
              <w:t>高度敏感区（E1）</w:t>
            </w:r>
          </w:p>
        </w:tc>
        <w:tc>
          <w:tcPr>
            <w:tcW w:w="1795" w:type="dxa"/>
            <w:shd w:val="clear" w:color="auto" w:fill="auto"/>
            <w:vAlign w:val="center"/>
          </w:tcPr>
          <w:p w14:paraId="504FEE8D"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Ⅳ</w:t>
            </w:r>
            <w:r w:rsidRPr="007510D9">
              <w:rPr>
                <w:rFonts w:hint="eastAsia"/>
                <w:color w:val="auto"/>
                <w:kern w:val="0"/>
                <w:sz w:val="21"/>
                <w:szCs w:val="21"/>
                <w:vertAlign w:val="superscript"/>
              </w:rPr>
              <w:t>+</w:t>
            </w:r>
          </w:p>
        </w:tc>
        <w:tc>
          <w:tcPr>
            <w:tcW w:w="1817" w:type="dxa"/>
            <w:shd w:val="clear" w:color="auto" w:fill="auto"/>
            <w:vAlign w:val="center"/>
          </w:tcPr>
          <w:p w14:paraId="257F7230"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Ⅳ</w:t>
            </w:r>
          </w:p>
        </w:tc>
        <w:tc>
          <w:tcPr>
            <w:tcW w:w="1817" w:type="dxa"/>
            <w:shd w:val="clear" w:color="auto" w:fill="auto"/>
            <w:vAlign w:val="center"/>
          </w:tcPr>
          <w:p w14:paraId="254C628C"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Ⅲ</w:t>
            </w:r>
          </w:p>
        </w:tc>
        <w:tc>
          <w:tcPr>
            <w:tcW w:w="1818" w:type="dxa"/>
            <w:shd w:val="clear" w:color="auto" w:fill="auto"/>
            <w:vAlign w:val="center"/>
          </w:tcPr>
          <w:p w14:paraId="7E6D56CB"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Ⅲ</w:t>
            </w:r>
          </w:p>
        </w:tc>
      </w:tr>
      <w:tr w:rsidR="00EF1B1F" w:rsidRPr="007510D9" w14:paraId="42715E87" w14:textId="77777777">
        <w:trPr>
          <w:trHeight w:val="340"/>
        </w:trPr>
        <w:tc>
          <w:tcPr>
            <w:tcW w:w="1701" w:type="dxa"/>
            <w:shd w:val="clear" w:color="auto" w:fill="auto"/>
            <w:vAlign w:val="center"/>
          </w:tcPr>
          <w:p w14:paraId="1149AB60" w14:textId="77777777" w:rsidR="00EF1B1F" w:rsidRPr="007510D9" w:rsidRDefault="005167AF">
            <w:pPr>
              <w:adjustRightInd w:val="0"/>
              <w:snapToGrid w:val="0"/>
              <w:spacing w:line="300" w:lineRule="exact"/>
              <w:ind w:firstLineChars="0" w:firstLine="0"/>
              <w:jc w:val="center"/>
              <w:rPr>
                <w:rFonts w:cs="Times New Roman"/>
                <w:color w:val="auto"/>
                <w:kern w:val="0"/>
                <w:sz w:val="21"/>
                <w:szCs w:val="21"/>
              </w:rPr>
            </w:pPr>
            <w:r w:rsidRPr="007510D9">
              <w:rPr>
                <w:rFonts w:cs="Times New Roman" w:hint="eastAsia"/>
                <w:color w:val="auto"/>
                <w:kern w:val="0"/>
                <w:sz w:val="21"/>
                <w:szCs w:val="21"/>
              </w:rPr>
              <w:t>中度敏感区（E2）</w:t>
            </w:r>
          </w:p>
        </w:tc>
        <w:tc>
          <w:tcPr>
            <w:tcW w:w="1795" w:type="dxa"/>
            <w:shd w:val="clear" w:color="auto" w:fill="auto"/>
            <w:vAlign w:val="center"/>
          </w:tcPr>
          <w:p w14:paraId="52402C49"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Ⅳ</w:t>
            </w:r>
          </w:p>
        </w:tc>
        <w:tc>
          <w:tcPr>
            <w:tcW w:w="1817" w:type="dxa"/>
            <w:shd w:val="clear" w:color="auto" w:fill="auto"/>
            <w:vAlign w:val="center"/>
          </w:tcPr>
          <w:p w14:paraId="02EFBF05"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Ⅲ</w:t>
            </w:r>
          </w:p>
        </w:tc>
        <w:tc>
          <w:tcPr>
            <w:tcW w:w="1817" w:type="dxa"/>
            <w:shd w:val="clear" w:color="auto" w:fill="auto"/>
            <w:vAlign w:val="center"/>
          </w:tcPr>
          <w:p w14:paraId="427FD5C5"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Ⅲ</w:t>
            </w:r>
          </w:p>
        </w:tc>
        <w:tc>
          <w:tcPr>
            <w:tcW w:w="1818" w:type="dxa"/>
            <w:shd w:val="clear" w:color="auto" w:fill="auto"/>
            <w:vAlign w:val="center"/>
          </w:tcPr>
          <w:p w14:paraId="3D38ADD3"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Ⅱ</w:t>
            </w:r>
          </w:p>
        </w:tc>
      </w:tr>
      <w:tr w:rsidR="00EF1B1F" w:rsidRPr="007510D9" w14:paraId="21ADD84C" w14:textId="77777777">
        <w:trPr>
          <w:trHeight w:val="340"/>
        </w:trPr>
        <w:tc>
          <w:tcPr>
            <w:tcW w:w="1701" w:type="dxa"/>
            <w:shd w:val="clear" w:color="auto" w:fill="auto"/>
            <w:vAlign w:val="center"/>
          </w:tcPr>
          <w:p w14:paraId="124449F2" w14:textId="77777777" w:rsidR="00EF1B1F" w:rsidRPr="007510D9" w:rsidRDefault="005167AF">
            <w:pPr>
              <w:adjustRightInd w:val="0"/>
              <w:snapToGrid w:val="0"/>
              <w:spacing w:line="300" w:lineRule="exact"/>
              <w:ind w:firstLineChars="0" w:firstLine="0"/>
              <w:jc w:val="center"/>
              <w:rPr>
                <w:rFonts w:cs="Times New Roman"/>
                <w:color w:val="auto"/>
                <w:kern w:val="0"/>
                <w:sz w:val="21"/>
                <w:szCs w:val="21"/>
              </w:rPr>
            </w:pPr>
            <w:r w:rsidRPr="007510D9">
              <w:rPr>
                <w:rFonts w:cs="Times New Roman" w:hint="eastAsia"/>
                <w:color w:val="auto"/>
                <w:kern w:val="0"/>
                <w:sz w:val="21"/>
                <w:szCs w:val="21"/>
              </w:rPr>
              <w:t>低度敏感区（E3）</w:t>
            </w:r>
          </w:p>
        </w:tc>
        <w:tc>
          <w:tcPr>
            <w:tcW w:w="1795" w:type="dxa"/>
            <w:shd w:val="clear" w:color="auto" w:fill="auto"/>
            <w:vAlign w:val="center"/>
          </w:tcPr>
          <w:p w14:paraId="60D587C7"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Ⅲ</w:t>
            </w:r>
          </w:p>
        </w:tc>
        <w:tc>
          <w:tcPr>
            <w:tcW w:w="1817" w:type="dxa"/>
            <w:shd w:val="clear" w:color="auto" w:fill="auto"/>
            <w:vAlign w:val="center"/>
          </w:tcPr>
          <w:p w14:paraId="7AC6C657"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Ⅲ</w:t>
            </w:r>
          </w:p>
        </w:tc>
        <w:tc>
          <w:tcPr>
            <w:tcW w:w="1817" w:type="dxa"/>
            <w:shd w:val="clear" w:color="auto" w:fill="auto"/>
            <w:vAlign w:val="center"/>
          </w:tcPr>
          <w:p w14:paraId="36B3EAC5" w14:textId="77777777" w:rsidR="00EF1B1F" w:rsidRPr="007510D9" w:rsidRDefault="005167AF">
            <w:pPr>
              <w:adjustRightInd w:val="0"/>
              <w:snapToGrid w:val="0"/>
              <w:spacing w:line="300" w:lineRule="exact"/>
              <w:ind w:firstLineChars="0" w:firstLine="0"/>
              <w:jc w:val="center"/>
              <w:rPr>
                <w:b/>
                <w:bCs/>
                <w:color w:val="auto"/>
                <w:kern w:val="0"/>
                <w:sz w:val="21"/>
                <w:szCs w:val="21"/>
              </w:rPr>
            </w:pPr>
            <w:r w:rsidRPr="007510D9">
              <w:rPr>
                <w:rFonts w:hint="eastAsia"/>
                <w:b/>
                <w:bCs/>
                <w:color w:val="auto"/>
                <w:kern w:val="0"/>
                <w:sz w:val="21"/>
                <w:szCs w:val="21"/>
              </w:rPr>
              <w:t>Ⅱ</w:t>
            </w:r>
          </w:p>
        </w:tc>
        <w:tc>
          <w:tcPr>
            <w:tcW w:w="1818" w:type="dxa"/>
            <w:shd w:val="clear" w:color="auto" w:fill="auto"/>
            <w:vAlign w:val="center"/>
          </w:tcPr>
          <w:p w14:paraId="2F426873"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Ⅰ</w:t>
            </w:r>
          </w:p>
        </w:tc>
      </w:tr>
      <w:tr w:rsidR="00EF1B1F" w:rsidRPr="007510D9" w14:paraId="7D4FD5B0" w14:textId="77777777">
        <w:trPr>
          <w:trHeight w:val="340"/>
        </w:trPr>
        <w:tc>
          <w:tcPr>
            <w:tcW w:w="8948" w:type="dxa"/>
            <w:gridSpan w:val="5"/>
            <w:shd w:val="clear" w:color="auto" w:fill="auto"/>
            <w:vAlign w:val="center"/>
          </w:tcPr>
          <w:p w14:paraId="254FB141" w14:textId="77777777" w:rsidR="00EF1B1F" w:rsidRPr="007510D9" w:rsidRDefault="005167AF">
            <w:pPr>
              <w:adjustRightInd w:val="0"/>
              <w:snapToGrid w:val="0"/>
              <w:spacing w:line="300" w:lineRule="exact"/>
              <w:ind w:firstLineChars="0" w:firstLine="0"/>
              <w:rPr>
                <w:color w:val="auto"/>
                <w:kern w:val="0"/>
                <w:sz w:val="21"/>
                <w:szCs w:val="21"/>
              </w:rPr>
            </w:pPr>
            <w:r w:rsidRPr="007510D9">
              <w:rPr>
                <w:rFonts w:hint="eastAsia"/>
                <w:color w:val="auto"/>
                <w:kern w:val="0"/>
                <w:sz w:val="21"/>
                <w:szCs w:val="21"/>
              </w:rPr>
              <w:t>注：Ⅳ</w:t>
            </w:r>
            <w:r w:rsidRPr="007510D9">
              <w:rPr>
                <w:rFonts w:hint="eastAsia"/>
                <w:color w:val="auto"/>
                <w:kern w:val="0"/>
                <w:sz w:val="21"/>
                <w:szCs w:val="21"/>
                <w:vertAlign w:val="superscript"/>
              </w:rPr>
              <w:t>+</w:t>
            </w:r>
            <w:r w:rsidRPr="007510D9">
              <w:rPr>
                <w:rFonts w:hint="eastAsia"/>
                <w:color w:val="auto"/>
                <w:kern w:val="0"/>
                <w:sz w:val="21"/>
                <w:szCs w:val="21"/>
              </w:rPr>
              <w:t>为极高环境风险。</w:t>
            </w:r>
          </w:p>
        </w:tc>
      </w:tr>
    </w:tbl>
    <w:p w14:paraId="7AC5C149" w14:textId="77777777" w:rsidR="00EF1B1F" w:rsidRPr="007510D9" w:rsidRDefault="005167AF">
      <w:pPr>
        <w:spacing w:line="500" w:lineRule="exact"/>
        <w:ind w:firstLine="480"/>
        <w:jc w:val="both"/>
        <w:rPr>
          <w:color w:val="auto"/>
        </w:rPr>
      </w:pPr>
      <w:r w:rsidRPr="007510D9">
        <w:rPr>
          <w:rFonts w:hint="eastAsia"/>
          <w:color w:val="auto"/>
        </w:rPr>
        <w:t>⑥评价等级判定</w:t>
      </w:r>
    </w:p>
    <w:p w14:paraId="0F951392" w14:textId="77777777" w:rsidR="00EF1B1F" w:rsidRPr="007510D9" w:rsidRDefault="005167AF">
      <w:pPr>
        <w:spacing w:line="500" w:lineRule="exact"/>
        <w:ind w:firstLine="480"/>
        <w:jc w:val="both"/>
        <w:rPr>
          <w:color w:val="auto"/>
        </w:rPr>
      </w:pPr>
      <w:r w:rsidRPr="007510D9">
        <w:rPr>
          <w:rFonts w:hint="eastAsia"/>
          <w:color w:val="auto"/>
        </w:rPr>
        <w:t>根据《建设项目环境风险评价技术导则》（HJ/T169-2018）表1，判定本项目环境风险评价等级为三级。</w:t>
      </w:r>
    </w:p>
    <w:p w14:paraId="651C79DD" w14:textId="77777777" w:rsidR="00EF1B1F" w:rsidRPr="007510D9" w:rsidRDefault="005167AF">
      <w:pPr>
        <w:adjustRightInd w:val="0"/>
        <w:spacing w:line="500" w:lineRule="exact"/>
        <w:ind w:firstLine="422"/>
        <w:jc w:val="center"/>
        <w:textAlignment w:val="baseline"/>
        <w:rPr>
          <w:b/>
          <w:color w:val="auto"/>
          <w:kern w:val="0"/>
          <w:sz w:val="21"/>
          <w:szCs w:val="21"/>
          <w:lang w:bidi="ar"/>
        </w:rPr>
      </w:pPr>
      <w:r w:rsidRPr="007510D9">
        <w:rPr>
          <w:rFonts w:hint="eastAsia"/>
          <w:b/>
          <w:color w:val="auto"/>
          <w:kern w:val="0"/>
          <w:sz w:val="21"/>
          <w:szCs w:val="21"/>
          <w:lang w:bidi="ar"/>
        </w:rPr>
        <w:t>表1.5-</w:t>
      </w:r>
      <w:r w:rsidRPr="007510D9">
        <w:rPr>
          <w:b/>
          <w:color w:val="auto"/>
          <w:kern w:val="0"/>
          <w:sz w:val="21"/>
          <w:szCs w:val="21"/>
          <w:lang w:bidi="ar"/>
        </w:rPr>
        <w:t>11</w:t>
      </w:r>
      <w:r w:rsidRPr="007510D9">
        <w:rPr>
          <w:rFonts w:hint="eastAsia"/>
          <w:b/>
          <w:color w:val="auto"/>
          <w:kern w:val="0"/>
          <w:sz w:val="21"/>
          <w:szCs w:val="21"/>
          <w:lang w:bidi="ar"/>
        </w:rPr>
        <w:t xml:space="preserve">    环境风险评价工作级别划分</w:t>
      </w:r>
    </w:p>
    <w:tbl>
      <w:tblPr>
        <w:tblW w:w="9026" w:type="dxa"/>
        <w:tblBorders>
          <w:top w:val="single" w:sz="12" w:space="0" w:color="000000"/>
          <w:bottom w:val="single" w:sz="12" w:space="0" w:color="000000"/>
          <w:insideH w:val="single" w:sz="6" w:space="0" w:color="000000"/>
          <w:insideV w:val="single" w:sz="6" w:space="0" w:color="000000"/>
        </w:tblBorders>
        <w:tblLayout w:type="fixed"/>
        <w:tblLook w:val="04A0" w:firstRow="1" w:lastRow="0" w:firstColumn="1" w:lastColumn="0" w:noHBand="0" w:noVBand="1"/>
      </w:tblPr>
      <w:tblGrid>
        <w:gridCol w:w="1644"/>
        <w:gridCol w:w="1657"/>
        <w:gridCol w:w="1914"/>
        <w:gridCol w:w="2168"/>
        <w:gridCol w:w="1643"/>
      </w:tblGrid>
      <w:tr w:rsidR="00EF1B1F" w:rsidRPr="007510D9" w14:paraId="7B344D08" w14:textId="77777777">
        <w:trPr>
          <w:trHeight w:val="340"/>
        </w:trPr>
        <w:tc>
          <w:tcPr>
            <w:tcW w:w="1644" w:type="dxa"/>
            <w:tcBorders>
              <w:top w:val="single" w:sz="12" w:space="0" w:color="000000"/>
              <w:left w:val="nil"/>
              <w:bottom w:val="single" w:sz="6" w:space="0" w:color="000000"/>
              <w:right w:val="single" w:sz="6" w:space="0" w:color="000000"/>
            </w:tcBorders>
            <w:vAlign w:val="center"/>
          </w:tcPr>
          <w:p w14:paraId="107C0B79" w14:textId="77777777" w:rsidR="00EF1B1F" w:rsidRPr="007510D9" w:rsidRDefault="005167AF">
            <w:pPr>
              <w:pStyle w:val="01"/>
              <w:spacing w:before="0" w:line="240" w:lineRule="auto"/>
              <w:ind w:firstLineChars="0" w:firstLine="0"/>
              <w:jc w:val="center"/>
              <w:rPr>
                <w:rFonts w:ascii="宋体" w:hAnsi="宋体"/>
                <w:bCs w:val="0"/>
                <w:caps/>
                <w:color w:val="auto"/>
                <w:kern w:val="0"/>
                <w:sz w:val="21"/>
                <w:szCs w:val="21"/>
              </w:rPr>
            </w:pPr>
            <w:r w:rsidRPr="007510D9">
              <w:rPr>
                <w:rFonts w:ascii="宋体" w:hAnsi="宋体" w:hint="eastAsia"/>
                <w:bCs w:val="0"/>
                <w:caps/>
                <w:color w:val="auto"/>
                <w:sz w:val="21"/>
                <w:szCs w:val="21"/>
              </w:rPr>
              <w:t>环境风险潜势</w:t>
            </w:r>
          </w:p>
        </w:tc>
        <w:tc>
          <w:tcPr>
            <w:tcW w:w="1657" w:type="dxa"/>
            <w:tcBorders>
              <w:top w:val="single" w:sz="12" w:space="0" w:color="000000"/>
              <w:left w:val="single" w:sz="6" w:space="0" w:color="000000"/>
              <w:bottom w:val="single" w:sz="6" w:space="0" w:color="000000"/>
              <w:right w:val="single" w:sz="6" w:space="0" w:color="000000"/>
            </w:tcBorders>
            <w:vAlign w:val="center"/>
          </w:tcPr>
          <w:p w14:paraId="01D0E1ED" w14:textId="77777777" w:rsidR="00EF1B1F" w:rsidRPr="007510D9" w:rsidRDefault="005167AF">
            <w:pPr>
              <w:pStyle w:val="01"/>
              <w:spacing w:before="0" w:line="240" w:lineRule="auto"/>
              <w:ind w:firstLineChars="0" w:firstLine="0"/>
              <w:jc w:val="center"/>
              <w:rPr>
                <w:rFonts w:ascii="宋体" w:hAnsi="宋体"/>
                <w:bCs w:val="0"/>
                <w:caps/>
                <w:color w:val="auto"/>
                <w:sz w:val="21"/>
                <w:szCs w:val="21"/>
              </w:rPr>
            </w:pPr>
            <w:r w:rsidRPr="007510D9">
              <w:rPr>
                <w:rFonts w:ascii="宋体" w:hAnsi="宋体" w:hint="eastAsia"/>
                <w:bCs w:val="0"/>
                <w:caps/>
                <w:color w:val="auto"/>
                <w:sz w:val="21"/>
                <w:szCs w:val="21"/>
              </w:rPr>
              <w:t>Ⅳ、Ⅳ</w:t>
            </w:r>
            <w:r w:rsidRPr="007510D9">
              <w:rPr>
                <w:rFonts w:ascii="宋体" w:hAnsi="宋体" w:hint="eastAsia"/>
                <w:bCs w:val="0"/>
                <w:caps/>
                <w:color w:val="auto"/>
                <w:sz w:val="21"/>
                <w:szCs w:val="21"/>
                <w:vertAlign w:val="superscript"/>
              </w:rPr>
              <w:t>+</w:t>
            </w:r>
          </w:p>
        </w:tc>
        <w:tc>
          <w:tcPr>
            <w:tcW w:w="1914" w:type="dxa"/>
            <w:tcBorders>
              <w:top w:val="single" w:sz="12" w:space="0" w:color="000000"/>
              <w:left w:val="single" w:sz="6" w:space="0" w:color="000000"/>
              <w:bottom w:val="single" w:sz="6" w:space="0" w:color="000000"/>
              <w:right w:val="single" w:sz="6" w:space="0" w:color="000000"/>
            </w:tcBorders>
            <w:vAlign w:val="center"/>
          </w:tcPr>
          <w:p w14:paraId="4577E0B8" w14:textId="77777777" w:rsidR="00EF1B1F" w:rsidRPr="007510D9" w:rsidRDefault="005167AF">
            <w:pPr>
              <w:pStyle w:val="01"/>
              <w:spacing w:before="0" w:line="240" w:lineRule="auto"/>
              <w:ind w:firstLineChars="0" w:firstLine="0"/>
              <w:jc w:val="center"/>
              <w:rPr>
                <w:rFonts w:ascii="宋体" w:hAnsi="宋体"/>
                <w:bCs w:val="0"/>
                <w:caps/>
                <w:color w:val="auto"/>
                <w:sz w:val="21"/>
                <w:szCs w:val="21"/>
              </w:rPr>
            </w:pPr>
            <w:r w:rsidRPr="007510D9">
              <w:rPr>
                <w:rFonts w:ascii="宋体" w:hAnsi="宋体" w:hint="eastAsia"/>
                <w:bCs w:val="0"/>
                <w:caps/>
                <w:color w:val="auto"/>
                <w:sz w:val="21"/>
                <w:szCs w:val="21"/>
              </w:rPr>
              <w:t>Ⅲ</w:t>
            </w:r>
          </w:p>
        </w:tc>
        <w:tc>
          <w:tcPr>
            <w:tcW w:w="2168" w:type="dxa"/>
            <w:tcBorders>
              <w:top w:val="single" w:sz="12" w:space="0" w:color="000000"/>
              <w:left w:val="single" w:sz="6" w:space="0" w:color="000000"/>
              <w:bottom w:val="single" w:sz="6" w:space="0" w:color="000000"/>
              <w:right w:val="single" w:sz="6" w:space="0" w:color="000000"/>
            </w:tcBorders>
            <w:vAlign w:val="center"/>
          </w:tcPr>
          <w:p w14:paraId="22F4BF5A" w14:textId="77777777" w:rsidR="00EF1B1F" w:rsidRPr="007510D9" w:rsidRDefault="005167AF">
            <w:pPr>
              <w:pStyle w:val="01"/>
              <w:spacing w:before="0" w:line="240" w:lineRule="auto"/>
              <w:ind w:firstLineChars="0" w:firstLine="0"/>
              <w:jc w:val="center"/>
              <w:rPr>
                <w:rFonts w:ascii="宋体" w:hAnsi="宋体"/>
                <w:bCs w:val="0"/>
                <w:caps/>
                <w:color w:val="auto"/>
                <w:sz w:val="21"/>
                <w:szCs w:val="21"/>
              </w:rPr>
            </w:pPr>
            <w:r w:rsidRPr="007510D9">
              <w:rPr>
                <w:rFonts w:ascii="宋体" w:hAnsi="宋体" w:hint="eastAsia"/>
                <w:bCs w:val="0"/>
                <w:caps/>
                <w:color w:val="auto"/>
                <w:sz w:val="21"/>
                <w:szCs w:val="21"/>
              </w:rPr>
              <w:t>Ⅱ</w:t>
            </w:r>
          </w:p>
        </w:tc>
        <w:tc>
          <w:tcPr>
            <w:tcW w:w="1643" w:type="dxa"/>
            <w:tcBorders>
              <w:top w:val="single" w:sz="12" w:space="0" w:color="000000"/>
              <w:left w:val="single" w:sz="6" w:space="0" w:color="000000"/>
              <w:bottom w:val="single" w:sz="6" w:space="0" w:color="000000"/>
              <w:right w:val="nil"/>
            </w:tcBorders>
            <w:vAlign w:val="center"/>
          </w:tcPr>
          <w:p w14:paraId="225D9545" w14:textId="77777777" w:rsidR="00EF1B1F" w:rsidRPr="007510D9" w:rsidRDefault="005167AF">
            <w:pPr>
              <w:pStyle w:val="01"/>
              <w:spacing w:before="0" w:line="240" w:lineRule="auto"/>
              <w:ind w:firstLineChars="0" w:firstLine="0"/>
              <w:jc w:val="center"/>
              <w:rPr>
                <w:rFonts w:ascii="宋体" w:hAnsi="宋体"/>
                <w:bCs w:val="0"/>
                <w:caps/>
                <w:color w:val="auto"/>
                <w:sz w:val="21"/>
                <w:szCs w:val="21"/>
              </w:rPr>
            </w:pPr>
            <w:r w:rsidRPr="007510D9">
              <w:rPr>
                <w:rFonts w:ascii="宋体" w:hAnsi="宋体" w:hint="eastAsia"/>
                <w:bCs w:val="0"/>
                <w:caps/>
                <w:color w:val="auto"/>
                <w:sz w:val="21"/>
                <w:szCs w:val="21"/>
              </w:rPr>
              <w:t>Ⅰ</w:t>
            </w:r>
          </w:p>
        </w:tc>
      </w:tr>
      <w:tr w:rsidR="00EF1B1F" w:rsidRPr="007510D9" w14:paraId="6A5F9561" w14:textId="77777777">
        <w:trPr>
          <w:trHeight w:val="340"/>
        </w:trPr>
        <w:tc>
          <w:tcPr>
            <w:tcW w:w="1644" w:type="dxa"/>
            <w:tcBorders>
              <w:top w:val="single" w:sz="6" w:space="0" w:color="000000"/>
              <w:left w:val="nil"/>
              <w:bottom w:val="single" w:sz="6" w:space="0" w:color="000000"/>
              <w:right w:val="single" w:sz="6" w:space="0" w:color="000000"/>
            </w:tcBorders>
            <w:vAlign w:val="center"/>
          </w:tcPr>
          <w:p w14:paraId="207C2B5D" w14:textId="77777777" w:rsidR="00EF1B1F" w:rsidRPr="007510D9" w:rsidRDefault="005167AF">
            <w:pPr>
              <w:pStyle w:val="01"/>
              <w:spacing w:before="0" w:line="240" w:lineRule="auto"/>
              <w:ind w:firstLineChars="0" w:firstLine="0"/>
              <w:jc w:val="center"/>
              <w:rPr>
                <w:rFonts w:ascii="宋体" w:hAnsi="宋体"/>
                <w:bCs w:val="0"/>
                <w:color w:val="auto"/>
                <w:sz w:val="21"/>
                <w:szCs w:val="21"/>
              </w:rPr>
            </w:pPr>
            <w:r w:rsidRPr="007510D9">
              <w:rPr>
                <w:rFonts w:ascii="宋体" w:hAnsi="宋体" w:hint="eastAsia"/>
                <w:bCs w:val="0"/>
                <w:color w:val="auto"/>
                <w:sz w:val="21"/>
                <w:szCs w:val="21"/>
              </w:rPr>
              <w:t>评价工作等级</w:t>
            </w:r>
          </w:p>
        </w:tc>
        <w:tc>
          <w:tcPr>
            <w:tcW w:w="1657" w:type="dxa"/>
            <w:tcBorders>
              <w:top w:val="single" w:sz="6" w:space="0" w:color="000000"/>
              <w:left w:val="single" w:sz="6" w:space="0" w:color="000000"/>
              <w:bottom w:val="single" w:sz="6" w:space="0" w:color="000000"/>
              <w:right w:val="single" w:sz="6" w:space="0" w:color="000000"/>
            </w:tcBorders>
            <w:vAlign w:val="center"/>
          </w:tcPr>
          <w:p w14:paraId="56984136" w14:textId="77777777" w:rsidR="00EF1B1F" w:rsidRPr="007510D9" w:rsidRDefault="005167AF">
            <w:pPr>
              <w:pStyle w:val="01"/>
              <w:spacing w:before="0" w:line="240" w:lineRule="auto"/>
              <w:ind w:firstLineChars="0" w:firstLine="0"/>
              <w:jc w:val="center"/>
              <w:rPr>
                <w:rFonts w:ascii="宋体" w:hAnsi="宋体"/>
                <w:bCs w:val="0"/>
                <w:color w:val="auto"/>
                <w:sz w:val="21"/>
                <w:szCs w:val="21"/>
              </w:rPr>
            </w:pPr>
            <w:r w:rsidRPr="007510D9">
              <w:rPr>
                <w:rFonts w:ascii="宋体" w:hAnsi="宋体" w:hint="eastAsia"/>
                <w:bCs w:val="0"/>
                <w:color w:val="auto"/>
                <w:sz w:val="21"/>
                <w:szCs w:val="21"/>
              </w:rPr>
              <w:t>一</w:t>
            </w:r>
          </w:p>
        </w:tc>
        <w:tc>
          <w:tcPr>
            <w:tcW w:w="1914" w:type="dxa"/>
            <w:tcBorders>
              <w:top w:val="single" w:sz="6" w:space="0" w:color="000000"/>
              <w:left w:val="single" w:sz="6" w:space="0" w:color="000000"/>
              <w:bottom w:val="single" w:sz="6" w:space="0" w:color="000000"/>
              <w:right w:val="single" w:sz="6" w:space="0" w:color="000000"/>
            </w:tcBorders>
            <w:vAlign w:val="center"/>
          </w:tcPr>
          <w:p w14:paraId="2A0A97D3" w14:textId="77777777" w:rsidR="00EF1B1F" w:rsidRPr="007510D9" w:rsidRDefault="005167AF">
            <w:pPr>
              <w:pStyle w:val="01"/>
              <w:spacing w:before="0" w:line="240" w:lineRule="auto"/>
              <w:ind w:firstLineChars="0" w:firstLine="0"/>
              <w:jc w:val="center"/>
              <w:rPr>
                <w:rFonts w:ascii="宋体" w:hAnsi="宋体"/>
                <w:bCs w:val="0"/>
                <w:color w:val="auto"/>
                <w:sz w:val="21"/>
                <w:szCs w:val="21"/>
              </w:rPr>
            </w:pPr>
            <w:r w:rsidRPr="007510D9">
              <w:rPr>
                <w:rFonts w:ascii="宋体" w:hAnsi="宋体" w:hint="eastAsia"/>
                <w:bCs w:val="0"/>
                <w:color w:val="auto"/>
                <w:sz w:val="21"/>
                <w:szCs w:val="21"/>
              </w:rPr>
              <w:t>二</w:t>
            </w:r>
          </w:p>
        </w:tc>
        <w:tc>
          <w:tcPr>
            <w:tcW w:w="2168" w:type="dxa"/>
            <w:tcBorders>
              <w:top w:val="single" w:sz="6" w:space="0" w:color="000000"/>
              <w:left w:val="single" w:sz="6" w:space="0" w:color="000000"/>
              <w:bottom w:val="single" w:sz="6" w:space="0" w:color="000000"/>
              <w:right w:val="single" w:sz="6" w:space="0" w:color="000000"/>
            </w:tcBorders>
            <w:vAlign w:val="center"/>
          </w:tcPr>
          <w:p w14:paraId="736F4002" w14:textId="77777777" w:rsidR="00EF1B1F" w:rsidRPr="007510D9" w:rsidRDefault="005167AF">
            <w:pPr>
              <w:pStyle w:val="01"/>
              <w:spacing w:before="0" w:line="240" w:lineRule="auto"/>
              <w:ind w:firstLineChars="0" w:firstLine="0"/>
              <w:jc w:val="center"/>
              <w:rPr>
                <w:rFonts w:ascii="宋体" w:hAnsi="宋体"/>
                <w:b/>
                <w:color w:val="auto"/>
                <w:sz w:val="21"/>
                <w:szCs w:val="21"/>
              </w:rPr>
            </w:pPr>
            <w:r w:rsidRPr="007510D9">
              <w:rPr>
                <w:rFonts w:ascii="宋体" w:hAnsi="宋体" w:hint="eastAsia"/>
                <w:b/>
                <w:color w:val="auto"/>
                <w:sz w:val="21"/>
                <w:szCs w:val="21"/>
              </w:rPr>
              <w:t>三</w:t>
            </w:r>
          </w:p>
        </w:tc>
        <w:tc>
          <w:tcPr>
            <w:tcW w:w="1643" w:type="dxa"/>
            <w:tcBorders>
              <w:top w:val="single" w:sz="6" w:space="0" w:color="000000"/>
              <w:left w:val="single" w:sz="6" w:space="0" w:color="000000"/>
              <w:bottom w:val="single" w:sz="6" w:space="0" w:color="000000"/>
              <w:right w:val="nil"/>
            </w:tcBorders>
            <w:vAlign w:val="center"/>
          </w:tcPr>
          <w:p w14:paraId="0DF77C13" w14:textId="77777777" w:rsidR="00EF1B1F" w:rsidRPr="007510D9" w:rsidRDefault="005167AF">
            <w:pPr>
              <w:pStyle w:val="01"/>
              <w:spacing w:before="0" w:line="240" w:lineRule="auto"/>
              <w:ind w:firstLineChars="0" w:firstLine="0"/>
              <w:jc w:val="center"/>
              <w:rPr>
                <w:rFonts w:ascii="宋体" w:hAnsi="宋体"/>
                <w:bCs w:val="0"/>
                <w:color w:val="auto"/>
                <w:sz w:val="21"/>
                <w:szCs w:val="21"/>
              </w:rPr>
            </w:pPr>
            <w:r w:rsidRPr="007510D9">
              <w:rPr>
                <w:rFonts w:ascii="宋体" w:hAnsi="宋体" w:hint="eastAsia"/>
                <w:bCs w:val="0"/>
                <w:color w:val="auto"/>
                <w:sz w:val="21"/>
                <w:szCs w:val="21"/>
              </w:rPr>
              <w:t>简单分析</w:t>
            </w:r>
            <w:r w:rsidRPr="007510D9">
              <w:rPr>
                <w:rFonts w:ascii="宋体" w:hAnsi="宋体" w:hint="eastAsia"/>
                <w:bCs w:val="0"/>
                <w:color w:val="auto"/>
                <w:sz w:val="21"/>
                <w:szCs w:val="21"/>
                <w:vertAlign w:val="superscript"/>
              </w:rPr>
              <w:t>a</w:t>
            </w:r>
          </w:p>
        </w:tc>
      </w:tr>
      <w:tr w:rsidR="00EF1B1F" w:rsidRPr="007510D9" w14:paraId="48C14268" w14:textId="77777777">
        <w:trPr>
          <w:trHeight w:val="340"/>
        </w:trPr>
        <w:tc>
          <w:tcPr>
            <w:tcW w:w="9026" w:type="dxa"/>
            <w:gridSpan w:val="5"/>
            <w:tcBorders>
              <w:top w:val="single" w:sz="6" w:space="0" w:color="000000"/>
              <w:left w:val="nil"/>
              <w:bottom w:val="single" w:sz="12" w:space="0" w:color="000000"/>
              <w:right w:val="nil"/>
            </w:tcBorders>
            <w:vAlign w:val="center"/>
          </w:tcPr>
          <w:p w14:paraId="6FF29815" w14:textId="77777777" w:rsidR="00EF1B1F" w:rsidRPr="007510D9" w:rsidRDefault="005167AF">
            <w:pPr>
              <w:pStyle w:val="01"/>
              <w:spacing w:before="0" w:line="240" w:lineRule="auto"/>
              <w:ind w:firstLineChars="0" w:firstLine="0"/>
              <w:jc w:val="left"/>
              <w:rPr>
                <w:rFonts w:ascii="宋体" w:hAnsi="宋体"/>
                <w:bCs w:val="0"/>
                <w:color w:val="auto"/>
                <w:sz w:val="21"/>
                <w:szCs w:val="21"/>
              </w:rPr>
            </w:pPr>
            <w:r w:rsidRPr="007510D9">
              <w:rPr>
                <w:rFonts w:ascii="宋体" w:hAnsi="宋体" w:hint="eastAsia"/>
                <w:bCs w:val="0"/>
                <w:color w:val="auto"/>
                <w:sz w:val="21"/>
                <w:szCs w:val="21"/>
                <w:vertAlign w:val="superscript"/>
              </w:rPr>
              <w:t>a</w:t>
            </w:r>
            <w:r w:rsidRPr="007510D9">
              <w:rPr>
                <w:rFonts w:ascii="宋体" w:hAnsi="宋体" w:hint="eastAsia"/>
                <w:bCs w:val="0"/>
                <w:color w:val="auto"/>
                <w:sz w:val="21"/>
                <w:szCs w:val="21"/>
              </w:rPr>
              <w:t>是相对于详细评价工作内容而言，在描述危险物质、环境影响途径、环境危害后果、风险防范措施等方面给出定性说明。</w:t>
            </w:r>
          </w:p>
        </w:tc>
      </w:tr>
    </w:tbl>
    <w:p w14:paraId="391D7576" w14:textId="77777777" w:rsidR="00EF1B1F" w:rsidRPr="007510D9" w:rsidRDefault="005167AF">
      <w:pPr>
        <w:pStyle w:val="affff3"/>
        <w:snapToGrid w:val="0"/>
        <w:spacing w:after="0" w:line="500" w:lineRule="exact"/>
        <w:ind w:firstLineChars="200" w:firstLine="480"/>
        <w:rPr>
          <w:rFonts w:ascii="宋体" w:hAnsi="宋体" w:cs="宋体"/>
        </w:rPr>
      </w:pPr>
      <w:r w:rsidRPr="007510D9">
        <w:rPr>
          <w:rFonts w:ascii="宋体" w:hAnsi="宋体" w:cs="宋体" w:hint="eastAsia"/>
        </w:rPr>
        <w:t>（</w:t>
      </w:r>
      <w:r w:rsidRPr="007510D9">
        <w:rPr>
          <w:rFonts w:ascii="宋体" w:hAnsi="宋体" w:cs="宋体"/>
        </w:rPr>
        <w:t>6</w:t>
      </w:r>
      <w:r w:rsidRPr="007510D9">
        <w:rPr>
          <w:rFonts w:ascii="宋体" w:hAnsi="宋体" w:cs="宋体" w:hint="eastAsia"/>
        </w:rPr>
        <w:t>）土壤环境评价工作等级</w:t>
      </w:r>
    </w:p>
    <w:p w14:paraId="3A2FF600" w14:textId="77777777" w:rsidR="00EF1B1F" w:rsidRPr="007510D9" w:rsidRDefault="005167AF">
      <w:pPr>
        <w:pStyle w:val="affff3"/>
        <w:snapToGrid w:val="0"/>
        <w:spacing w:after="0" w:line="500" w:lineRule="exact"/>
        <w:ind w:firstLineChars="200" w:firstLine="480"/>
        <w:rPr>
          <w:rFonts w:ascii="宋体" w:hAnsi="宋体" w:cs="宋体"/>
        </w:rPr>
      </w:pPr>
      <w:r w:rsidRPr="007510D9">
        <w:rPr>
          <w:rFonts w:ascii="宋体" w:hAnsi="宋体" w:cs="宋体" w:hint="eastAsia"/>
        </w:rPr>
        <w:t xml:space="preserve">本项目为污染影响型项目，《环境影响评价技术导则 </w:t>
      </w:r>
      <w:r w:rsidRPr="007510D9">
        <w:rPr>
          <w:rFonts w:ascii="宋体" w:hAnsi="宋体" w:cs="宋体"/>
        </w:rPr>
        <w:t xml:space="preserve"> </w:t>
      </w:r>
      <w:r w:rsidRPr="007510D9">
        <w:rPr>
          <w:rFonts w:ascii="宋体" w:hAnsi="宋体" w:cs="宋体" w:hint="eastAsia"/>
        </w:rPr>
        <w:t>土壤环境》（H</w:t>
      </w:r>
      <w:r w:rsidRPr="007510D9">
        <w:rPr>
          <w:rFonts w:ascii="宋体" w:hAnsi="宋体" w:cs="宋体"/>
        </w:rPr>
        <w:t>J964</w:t>
      </w:r>
      <w:r w:rsidRPr="007510D9">
        <w:rPr>
          <w:rFonts w:ascii="宋体" w:hAnsi="宋体" w:cs="宋体" w:hint="eastAsia"/>
        </w:rPr>
        <w:t>-</w:t>
      </w:r>
      <w:r w:rsidRPr="007510D9">
        <w:rPr>
          <w:rFonts w:ascii="宋体" w:hAnsi="宋体" w:cs="宋体"/>
        </w:rPr>
        <w:t>2018</w:t>
      </w:r>
      <w:r w:rsidRPr="007510D9">
        <w:rPr>
          <w:rFonts w:ascii="宋体" w:hAnsi="宋体" w:cs="宋体" w:hint="eastAsia"/>
        </w:rPr>
        <w:t>）（试行）污染影响型评价工作分级规定：根据土壤环境影响评价类别、占地规模与敏感程度划分评价工作等级，详见表1.5-</w:t>
      </w:r>
      <w:r w:rsidRPr="007510D9">
        <w:rPr>
          <w:rFonts w:ascii="宋体" w:hAnsi="宋体" w:cs="宋体"/>
        </w:rPr>
        <w:t>12</w:t>
      </w:r>
      <w:bookmarkStart w:id="18" w:name="_Hlk14196351"/>
      <w:r w:rsidRPr="007510D9">
        <w:rPr>
          <w:rFonts w:ascii="宋体" w:hAnsi="宋体" w:cs="宋体" w:hint="eastAsia"/>
        </w:rPr>
        <w:t>。</w:t>
      </w:r>
      <w:bookmarkEnd w:id="18"/>
    </w:p>
    <w:p w14:paraId="5CFD3870" w14:textId="77777777" w:rsidR="00EF1B1F" w:rsidRPr="007510D9" w:rsidRDefault="005167AF">
      <w:pPr>
        <w:adjustRightInd w:val="0"/>
        <w:spacing w:line="500" w:lineRule="exact"/>
        <w:ind w:firstLine="422"/>
        <w:jc w:val="center"/>
        <w:textAlignment w:val="baseline"/>
        <w:rPr>
          <w:b/>
          <w:color w:val="auto"/>
          <w:kern w:val="0"/>
          <w:sz w:val="21"/>
          <w:szCs w:val="21"/>
          <w:lang w:bidi="ar"/>
        </w:rPr>
      </w:pPr>
      <w:r w:rsidRPr="007510D9">
        <w:rPr>
          <w:rFonts w:hint="eastAsia"/>
          <w:b/>
          <w:color w:val="auto"/>
          <w:kern w:val="0"/>
          <w:sz w:val="21"/>
          <w:szCs w:val="21"/>
          <w:lang w:bidi="ar"/>
        </w:rPr>
        <w:t>表1.5-</w:t>
      </w:r>
      <w:r w:rsidRPr="007510D9">
        <w:rPr>
          <w:b/>
          <w:color w:val="auto"/>
          <w:kern w:val="0"/>
          <w:sz w:val="21"/>
          <w:szCs w:val="21"/>
          <w:lang w:bidi="ar"/>
        </w:rPr>
        <w:t>12</w:t>
      </w:r>
      <w:r w:rsidRPr="007510D9">
        <w:rPr>
          <w:rFonts w:hint="eastAsia"/>
          <w:b/>
          <w:color w:val="auto"/>
          <w:kern w:val="0"/>
          <w:sz w:val="21"/>
          <w:szCs w:val="21"/>
          <w:lang w:bidi="ar"/>
        </w:rPr>
        <w:t xml:space="preserve">    污染影响型评价工作等级划分表</w:t>
      </w:r>
    </w:p>
    <w:tbl>
      <w:tblPr>
        <w:tblW w:w="9026" w:type="dxa"/>
        <w:jc w:val="center"/>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2109"/>
        <w:gridCol w:w="857"/>
        <w:gridCol w:w="717"/>
        <w:gridCol w:w="718"/>
        <w:gridCol w:w="857"/>
        <w:gridCol w:w="857"/>
        <w:gridCol w:w="717"/>
        <w:gridCol w:w="715"/>
        <w:gridCol w:w="717"/>
        <w:gridCol w:w="762"/>
      </w:tblGrid>
      <w:tr w:rsidR="00EF1B1F" w:rsidRPr="007510D9" w14:paraId="588F59CC" w14:textId="77777777">
        <w:trPr>
          <w:trHeight w:val="340"/>
          <w:jc w:val="center"/>
        </w:trPr>
        <w:tc>
          <w:tcPr>
            <w:tcW w:w="2109" w:type="dxa"/>
            <w:vMerge w:val="restart"/>
            <w:tcBorders>
              <w:top w:val="single" w:sz="12" w:space="0" w:color="auto"/>
              <w:left w:val="nil"/>
              <w:bottom w:val="single" w:sz="6" w:space="0" w:color="auto"/>
              <w:right w:val="single" w:sz="6" w:space="0" w:color="auto"/>
            </w:tcBorders>
            <w:vAlign w:val="center"/>
          </w:tcPr>
          <w:p w14:paraId="796B03BD" w14:textId="77777777" w:rsidR="00EF1B1F" w:rsidRPr="007510D9" w:rsidRDefault="005167AF">
            <w:pPr>
              <w:pStyle w:val="afb"/>
              <w:widowControl w:val="0"/>
              <w:autoSpaceDE w:val="0"/>
              <w:adjustRightInd w:val="0"/>
              <w:snapToGrid w:val="0"/>
              <w:spacing w:before="0" w:beforeAutospacing="0" w:after="0" w:afterAutospacing="0" w:line="300" w:lineRule="exact"/>
              <w:jc w:val="center"/>
              <w:rPr>
                <w:rFonts w:cs="Calibri" w:hint="default"/>
                <w:color w:val="auto"/>
                <w:kern w:val="2"/>
                <w:sz w:val="21"/>
                <w:szCs w:val="21"/>
              </w:rPr>
            </w:pPr>
            <w:r w:rsidRPr="007510D9">
              <w:rPr>
                <w:rFonts w:cs="Calibri"/>
                <w:color w:val="auto"/>
                <w:kern w:val="2"/>
                <w:sz w:val="21"/>
                <w:szCs w:val="21"/>
              </w:rPr>
              <w:t>敏感程度</w:t>
            </w:r>
          </w:p>
          <w:p w14:paraId="197B6ECF" w14:textId="77777777" w:rsidR="00EF1B1F" w:rsidRPr="007510D9" w:rsidRDefault="005167AF">
            <w:pPr>
              <w:pStyle w:val="afb"/>
              <w:widowControl w:val="0"/>
              <w:autoSpaceDE w:val="0"/>
              <w:adjustRightInd w:val="0"/>
              <w:snapToGrid w:val="0"/>
              <w:spacing w:before="0" w:beforeAutospacing="0" w:after="0" w:afterAutospacing="0" w:line="300" w:lineRule="exact"/>
              <w:jc w:val="center"/>
              <w:rPr>
                <w:rFonts w:cs="Calibri" w:hint="default"/>
                <w:color w:val="auto"/>
                <w:kern w:val="2"/>
                <w:sz w:val="21"/>
                <w:szCs w:val="21"/>
              </w:rPr>
            </w:pPr>
            <w:r w:rsidRPr="007510D9">
              <w:rPr>
                <w:rFonts w:cs="Calibri"/>
                <w:color w:val="auto"/>
                <w:kern w:val="2"/>
                <w:sz w:val="21"/>
                <w:szCs w:val="21"/>
              </w:rPr>
              <w:t>评价工作等级</w:t>
            </w:r>
          </w:p>
          <w:p w14:paraId="2F56CC7F" w14:textId="77777777" w:rsidR="00EF1B1F" w:rsidRPr="007510D9" w:rsidRDefault="005167AF">
            <w:pPr>
              <w:pStyle w:val="afb"/>
              <w:widowControl w:val="0"/>
              <w:autoSpaceDE w:val="0"/>
              <w:adjustRightInd w:val="0"/>
              <w:snapToGrid w:val="0"/>
              <w:spacing w:before="0" w:beforeAutospacing="0" w:after="0" w:afterAutospacing="0" w:line="300" w:lineRule="exact"/>
              <w:jc w:val="center"/>
              <w:rPr>
                <w:rFonts w:cs="Calibri" w:hint="default"/>
                <w:color w:val="auto"/>
                <w:kern w:val="2"/>
                <w:sz w:val="21"/>
                <w:szCs w:val="21"/>
              </w:rPr>
            </w:pPr>
            <w:r w:rsidRPr="007510D9">
              <w:rPr>
                <w:rFonts w:cs="Calibri"/>
                <w:color w:val="auto"/>
                <w:kern w:val="2"/>
                <w:sz w:val="21"/>
                <w:szCs w:val="21"/>
              </w:rPr>
              <w:t>占地规模</w:t>
            </w:r>
          </w:p>
        </w:tc>
        <w:tc>
          <w:tcPr>
            <w:tcW w:w="2292" w:type="dxa"/>
            <w:gridSpan w:val="3"/>
            <w:tcBorders>
              <w:top w:val="single" w:sz="12" w:space="0" w:color="auto"/>
              <w:left w:val="single" w:sz="6" w:space="0" w:color="auto"/>
              <w:bottom w:val="single" w:sz="6" w:space="0" w:color="auto"/>
              <w:right w:val="single" w:sz="6" w:space="0" w:color="auto"/>
            </w:tcBorders>
            <w:vAlign w:val="center"/>
          </w:tcPr>
          <w:p w14:paraId="2FF0010D" w14:textId="77777777" w:rsidR="00EF1B1F" w:rsidRPr="007510D9" w:rsidRDefault="005167AF">
            <w:pPr>
              <w:pStyle w:val="afb"/>
              <w:widowControl w:val="0"/>
              <w:autoSpaceDE w:val="0"/>
              <w:adjustRightInd w:val="0"/>
              <w:snapToGrid w:val="0"/>
              <w:spacing w:before="0" w:beforeAutospacing="0" w:after="0" w:afterAutospacing="0" w:line="300" w:lineRule="exact"/>
              <w:jc w:val="center"/>
              <w:rPr>
                <w:rFonts w:cs="Calibri" w:hint="default"/>
                <w:color w:val="auto"/>
                <w:kern w:val="2"/>
                <w:sz w:val="21"/>
                <w:szCs w:val="21"/>
              </w:rPr>
            </w:pPr>
            <w:r w:rsidRPr="007510D9">
              <w:rPr>
                <w:color w:val="auto"/>
                <w:kern w:val="2"/>
                <w:sz w:val="21"/>
                <w:szCs w:val="21"/>
              </w:rPr>
              <w:t>Ⅰ类</w:t>
            </w:r>
          </w:p>
        </w:tc>
        <w:tc>
          <w:tcPr>
            <w:tcW w:w="2431" w:type="dxa"/>
            <w:gridSpan w:val="3"/>
            <w:tcBorders>
              <w:top w:val="single" w:sz="12" w:space="0" w:color="auto"/>
              <w:left w:val="single" w:sz="6" w:space="0" w:color="auto"/>
              <w:bottom w:val="single" w:sz="6" w:space="0" w:color="auto"/>
              <w:right w:val="single" w:sz="6" w:space="0" w:color="auto"/>
            </w:tcBorders>
            <w:vAlign w:val="center"/>
          </w:tcPr>
          <w:p w14:paraId="25650C31" w14:textId="77777777" w:rsidR="00EF1B1F" w:rsidRPr="007510D9" w:rsidRDefault="005167AF">
            <w:pPr>
              <w:pStyle w:val="afb"/>
              <w:widowControl w:val="0"/>
              <w:autoSpaceDE w:val="0"/>
              <w:adjustRightInd w:val="0"/>
              <w:snapToGrid w:val="0"/>
              <w:spacing w:before="0" w:beforeAutospacing="0" w:after="0" w:afterAutospacing="0" w:line="300" w:lineRule="exact"/>
              <w:jc w:val="center"/>
              <w:rPr>
                <w:rFonts w:cs="Calibri" w:hint="default"/>
                <w:color w:val="auto"/>
                <w:kern w:val="2"/>
                <w:sz w:val="21"/>
                <w:szCs w:val="21"/>
              </w:rPr>
            </w:pPr>
            <w:r w:rsidRPr="007510D9">
              <w:rPr>
                <w:color w:val="auto"/>
                <w:kern w:val="2"/>
                <w:sz w:val="21"/>
                <w:szCs w:val="21"/>
              </w:rPr>
              <w:t>Ⅱ类</w:t>
            </w:r>
          </w:p>
        </w:tc>
        <w:tc>
          <w:tcPr>
            <w:tcW w:w="2194" w:type="dxa"/>
            <w:gridSpan w:val="3"/>
            <w:tcBorders>
              <w:top w:val="single" w:sz="12" w:space="0" w:color="auto"/>
              <w:left w:val="single" w:sz="6" w:space="0" w:color="auto"/>
              <w:bottom w:val="single" w:sz="6" w:space="0" w:color="auto"/>
              <w:right w:val="nil"/>
            </w:tcBorders>
            <w:vAlign w:val="center"/>
          </w:tcPr>
          <w:p w14:paraId="30917DAE" w14:textId="77777777" w:rsidR="00EF1B1F" w:rsidRPr="007510D9" w:rsidRDefault="005167AF">
            <w:pPr>
              <w:pStyle w:val="afb"/>
              <w:widowControl w:val="0"/>
              <w:autoSpaceDE w:val="0"/>
              <w:adjustRightInd w:val="0"/>
              <w:snapToGrid w:val="0"/>
              <w:spacing w:before="0" w:beforeAutospacing="0" w:after="0" w:afterAutospacing="0" w:line="300" w:lineRule="exact"/>
              <w:jc w:val="center"/>
              <w:rPr>
                <w:rFonts w:cs="Calibri" w:hint="default"/>
                <w:color w:val="auto"/>
                <w:kern w:val="2"/>
                <w:sz w:val="21"/>
                <w:szCs w:val="21"/>
              </w:rPr>
            </w:pPr>
            <w:r w:rsidRPr="007510D9">
              <w:rPr>
                <w:color w:val="auto"/>
                <w:kern w:val="2"/>
                <w:sz w:val="21"/>
                <w:szCs w:val="21"/>
              </w:rPr>
              <w:t>Ⅲ类</w:t>
            </w:r>
          </w:p>
        </w:tc>
      </w:tr>
      <w:tr w:rsidR="00EF1B1F" w:rsidRPr="007510D9" w14:paraId="2084CC18" w14:textId="77777777">
        <w:trPr>
          <w:trHeight w:val="864"/>
          <w:jc w:val="center"/>
        </w:trPr>
        <w:tc>
          <w:tcPr>
            <w:tcW w:w="2109" w:type="dxa"/>
            <w:vMerge/>
            <w:tcBorders>
              <w:top w:val="single" w:sz="12" w:space="0" w:color="auto"/>
              <w:left w:val="nil"/>
              <w:bottom w:val="single" w:sz="6" w:space="0" w:color="auto"/>
              <w:right w:val="single" w:sz="6" w:space="0" w:color="auto"/>
            </w:tcBorders>
            <w:vAlign w:val="center"/>
          </w:tcPr>
          <w:p w14:paraId="0E74BBEE" w14:textId="77777777" w:rsidR="00EF1B1F" w:rsidRPr="007510D9" w:rsidRDefault="00EF1B1F">
            <w:pPr>
              <w:widowControl/>
              <w:adjustRightInd w:val="0"/>
              <w:snapToGrid w:val="0"/>
              <w:spacing w:line="300" w:lineRule="exact"/>
              <w:ind w:firstLineChars="0" w:firstLine="0"/>
              <w:rPr>
                <w:rFonts w:cs="Calibri"/>
                <w:color w:val="auto"/>
                <w:sz w:val="21"/>
                <w:szCs w:val="21"/>
              </w:rPr>
            </w:pPr>
          </w:p>
        </w:tc>
        <w:tc>
          <w:tcPr>
            <w:tcW w:w="857" w:type="dxa"/>
            <w:tcBorders>
              <w:top w:val="single" w:sz="6" w:space="0" w:color="auto"/>
              <w:left w:val="single" w:sz="6" w:space="0" w:color="auto"/>
              <w:bottom w:val="single" w:sz="6" w:space="0" w:color="auto"/>
              <w:right w:val="single" w:sz="6" w:space="0" w:color="auto"/>
            </w:tcBorders>
            <w:vAlign w:val="center"/>
          </w:tcPr>
          <w:p w14:paraId="2F5A649E" w14:textId="77777777" w:rsidR="00EF1B1F" w:rsidRPr="007510D9" w:rsidRDefault="005167AF">
            <w:pPr>
              <w:pStyle w:val="afb"/>
              <w:widowControl w:val="0"/>
              <w:autoSpaceDE w:val="0"/>
              <w:adjustRightInd w:val="0"/>
              <w:snapToGrid w:val="0"/>
              <w:spacing w:before="0" w:beforeAutospacing="0" w:after="0" w:afterAutospacing="0" w:line="300" w:lineRule="exact"/>
              <w:jc w:val="center"/>
              <w:rPr>
                <w:rFonts w:cs="Calibri" w:hint="default"/>
                <w:color w:val="auto"/>
                <w:kern w:val="2"/>
                <w:sz w:val="21"/>
                <w:szCs w:val="21"/>
              </w:rPr>
            </w:pPr>
            <w:r w:rsidRPr="007510D9">
              <w:rPr>
                <w:color w:val="auto"/>
                <w:sz w:val="21"/>
                <w:szCs w:val="21"/>
              </w:rPr>
              <w:t>大</w:t>
            </w:r>
          </w:p>
        </w:tc>
        <w:tc>
          <w:tcPr>
            <w:tcW w:w="717" w:type="dxa"/>
            <w:tcBorders>
              <w:top w:val="single" w:sz="6" w:space="0" w:color="auto"/>
              <w:left w:val="single" w:sz="6" w:space="0" w:color="auto"/>
              <w:bottom w:val="single" w:sz="6" w:space="0" w:color="auto"/>
              <w:right w:val="single" w:sz="6" w:space="0" w:color="auto"/>
            </w:tcBorders>
            <w:vAlign w:val="center"/>
          </w:tcPr>
          <w:p w14:paraId="39D2BBFE" w14:textId="77777777" w:rsidR="00EF1B1F" w:rsidRPr="007510D9" w:rsidRDefault="005167AF">
            <w:pPr>
              <w:pStyle w:val="afb"/>
              <w:widowControl w:val="0"/>
              <w:autoSpaceDE w:val="0"/>
              <w:adjustRightInd w:val="0"/>
              <w:snapToGrid w:val="0"/>
              <w:spacing w:before="0" w:beforeAutospacing="0" w:after="0" w:afterAutospacing="0" w:line="300" w:lineRule="exact"/>
              <w:jc w:val="center"/>
              <w:rPr>
                <w:rFonts w:cs="Calibri" w:hint="default"/>
                <w:color w:val="auto"/>
                <w:kern w:val="2"/>
                <w:sz w:val="21"/>
                <w:szCs w:val="21"/>
              </w:rPr>
            </w:pPr>
            <w:r w:rsidRPr="007510D9">
              <w:rPr>
                <w:color w:val="auto"/>
                <w:sz w:val="21"/>
                <w:szCs w:val="21"/>
              </w:rPr>
              <w:t>中</w:t>
            </w:r>
          </w:p>
        </w:tc>
        <w:tc>
          <w:tcPr>
            <w:tcW w:w="718" w:type="dxa"/>
            <w:tcBorders>
              <w:top w:val="single" w:sz="6" w:space="0" w:color="auto"/>
              <w:left w:val="single" w:sz="6" w:space="0" w:color="auto"/>
              <w:bottom w:val="single" w:sz="6" w:space="0" w:color="auto"/>
              <w:right w:val="single" w:sz="6" w:space="0" w:color="auto"/>
            </w:tcBorders>
            <w:vAlign w:val="center"/>
          </w:tcPr>
          <w:p w14:paraId="6482DAC2" w14:textId="77777777" w:rsidR="00EF1B1F" w:rsidRPr="007510D9" w:rsidRDefault="005167AF">
            <w:pPr>
              <w:pStyle w:val="afb"/>
              <w:widowControl w:val="0"/>
              <w:autoSpaceDE w:val="0"/>
              <w:adjustRightInd w:val="0"/>
              <w:snapToGrid w:val="0"/>
              <w:spacing w:before="0" w:beforeAutospacing="0" w:after="0" w:afterAutospacing="0" w:line="300" w:lineRule="exact"/>
              <w:jc w:val="center"/>
              <w:rPr>
                <w:rFonts w:cs="Calibri" w:hint="default"/>
                <w:color w:val="auto"/>
                <w:kern w:val="2"/>
                <w:sz w:val="21"/>
                <w:szCs w:val="21"/>
              </w:rPr>
            </w:pPr>
            <w:r w:rsidRPr="007510D9">
              <w:rPr>
                <w:color w:val="auto"/>
                <w:sz w:val="21"/>
                <w:szCs w:val="21"/>
              </w:rPr>
              <w:t>小</w:t>
            </w:r>
          </w:p>
        </w:tc>
        <w:tc>
          <w:tcPr>
            <w:tcW w:w="857" w:type="dxa"/>
            <w:tcBorders>
              <w:top w:val="single" w:sz="6" w:space="0" w:color="auto"/>
              <w:left w:val="single" w:sz="6" w:space="0" w:color="auto"/>
              <w:bottom w:val="single" w:sz="6" w:space="0" w:color="auto"/>
              <w:right w:val="single" w:sz="6" w:space="0" w:color="auto"/>
            </w:tcBorders>
            <w:vAlign w:val="center"/>
          </w:tcPr>
          <w:p w14:paraId="0B0F3C5E" w14:textId="77777777" w:rsidR="00EF1B1F" w:rsidRPr="007510D9" w:rsidRDefault="005167AF">
            <w:pPr>
              <w:pStyle w:val="afb"/>
              <w:widowControl w:val="0"/>
              <w:autoSpaceDE w:val="0"/>
              <w:adjustRightInd w:val="0"/>
              <w:snapToGrid w:val="0"/>
              <w:spacing w:before="0" w:beforeAutospacing="0" w:after="0" w:afterAutospacing="0" w:line="300" w:lineRule="exact"/>
              <w:jc w:val="center"/>
              <w:rPr>
                <w:rFonts w:cs="Calibri" w:hint="default"/>
                <w:color w:val="auto"/>
                <w:kern w:val="2"/>
                <w:sz w:val="21"/>
                <w:szCs w:val="21"/>
              </w:rPr>
            </w:pPr>
            <w:r w:rsidRPr="007510D9">
              <w:rPr>
                <w:color w:val="auto"/>
                <w:sz w:val="21"/>
                <w:szCs w:val="21"/>
              </w:rPr>
              <w:t>大</w:t>
            </w:r>
          </w:p>
        </w:tc>
        <w:tc>
          <w:tcPr>
            <w:tcW w:w="857" w:type="dxa"/>
            <w:tcBorders>
              <w:top w:val="single" w:sz="6" w:space="0" w:color="auto"/>
              <w:left w:val="single" w:sz="6" w:space="0" w:color="auto"/>
              <w:bottom w:val="single" w:sz="6" w:space="0" w:color="auto"/>
              <w:right w:val="single" w:sz="6" w:space="0" w:color="auto"/>
            </w:tcBorders>
            <w:vAlign w:val="center"/>
          </w:tcPr>
          <w:p w14:paraId="628B873C" w14:textId="77777777" w:rsidR="00EF1B1F" w:rsidRPr="007510D9" w:rsidRDefault="005167AF">
            <w:pPr>
              <w:pStyle w:val="afb"/>
              <w:widowControl w:val="0"/>
              <w:autoSpaceDE w:val="0"/>
              <w:adjustRightInd w:val="0"/>
              <w:snapToGrid w:val="0"/>
              <w:spacing w:before="0" w:beforeAutospacing="0" w:after="0" w:afterAutospacing="0" w:line="300" w:lineRule="exact"/>
              <w:jc w:val="center"/>
              <w:rPr>
                <w:rFonts w:cs="Calibri" w:hint="default"/>
                <w:color w:val="auto"/>
                <w:kern w:val="2"/>
                <w:sz w:val="21"/>
                <w:szCs w:val="21"/>
              </w:rPr>
            </w:pPr>
            <w:r w:rsidRPr="007510D9">
              <w:rPr>
                <w:color w:val="auto"/>
                <w:sz w:val="21"/>
                <w:szCs w:val="21"/>
              </w:rPr>
              <w:t>中</w:t>
            </w:r>
          </w:p>
        </w:tc>
        <w:tc>
          <w:tcPr>
            <w:tcW w:w="717" w:type="dxa"/>
            <w:tcBorders>
              <w:top w:val="single" w:sz="6" w:space="0" w:color="auto"/>
              <w:left w:val="single" w:sz="6" w:space="0" w:color="auto"/>
              <w:bottom w:val="single" w:sz="6" w:space="0" w:color="auto"/>
              <w:right w:val="single" w:sz="6" w:space="0" w:color="auto"/>
            </w:tcBorders>
            <w:vAlign w:val="center"/>
          </w:tcPr>
          <w:p w14:paraId="1DD005A1" w14:textId="77777777" w:rsidR="00EF1B1F" w:rsidRPr="007510D9" w:rsidRDefault="005167AF">
            <w:pPr>
              <w:pStyle w:val="afb"/>
              <w:widowControl w:val="0"/>
              <w:autoSpaceDE w:val="0"/>
              <w:adjustRightInd w:val="0"/>
              <w:snapToGrid w:val="0"/>
              <w:spacing w:before="0" w:beforeAutospacing="0" w:after="0" w:afterAutospacing="0" w:line="300" w:lineRule="exact"/>
              <w:jc w:val="center"/>
              <w:rPr>
                <w:rFonts w:cs="Calibri" w:hint="default"/>
                <w:color w:val="auto"/>
                <w:kern w:val="2"/>
                <w:sz w:val="21"/>
                <w:szCs w:val="21"/>
              </w:rPr>
            </w:pPr>
            <w:r w:rsidRPr="007510D9">
              <w:rPr>
                <w:color w:val="auto"/>
                <w:sz w:val="21"/>
                <w:szCs w:val="21"/>
              </w:rPr>
              <w:t>小</w:t>
            </w:r>
          </w:p>
        </w:tc>
        <w:tc>
          <w:tcPr>
            <w:tcW w:w="715" w:type="dxa"/>
            <w:tcBorders>
              <w:top w:val="single" w:sz="6" w:space="0" w:color="auto"/>
              <w:left w:val="single" w:sz="6" w:space="0" w:color="auto"/>
              <w:bottom w:val="single" w:sz="6" w:space="0" w:color="auto"/>
              <w:right w:val="single" w:sz="6" w:space="0" w:color="auto"/>
            </w:tcBorders>
            <w:vAlign w:val="center"/>
          </w:tcPr>
          <w:p w14:paraId="5074BC7E" w14:textId="77777777" w:rsidR="00EF1B1F" w:rsidRPr="007510D9" w:rsidRDefault="005167AF">
            <w:pPr>
              <w:pStyle w:val="afb"/>
              <w:widowControl w:val="0"/>
              <w:autoSpaceDE w:val="0"/>
              <w:adjustRightInd w:val="0"/>
              <w:snapToGrid w:val="0"/>
              <w:spacing w:before="0" w:beforeAutospacing="0" w:after="0" w:afterAutospacing="0" w:line="300" w:lineRule="exact"/>
              <w:jc w:val="center"/>
              <w:rPr>
                <w:rFonts w:cs="Calibri" w:hint="default"/>
                <w:color w:val="auto"/>
                <w:kern w:val="2"/>
                <w:sz w:val="21"/>
                <w:szCs w:val="21"/>
              </w:rPr>
            </w:pPr>
            <w:r w:rsidRPr="007510D9">
              <w:rPr>
                <w:color w:val="auto"/>
                <w:sz w:val="21"/>
                <w:szCs w:val="21"/>
              </w:rPr>
              <w:t>大</w:t>
            </w:r>
          </w:p>
        </w:tc>
        <w:tc>
          <w:tcPr>
            <w:tcW w:w="717" w:type="dxa"/>
            <w:tcBorders>
              <w:top w:val="single" w:sz="6" w:space="0" w:color="auto"/>
              <w:left w:val="single" w:sz="6" w:space="0" w:color="auto"/>
              <w:bottom w:val="single" w:sz="6" w:space="0" w:color="auto"/>
              <w:right w:val="single" w:sz="6" w:space="0" w:color="auto"/>
            </w:tcBorders>
            <w:vAlign w:val="center"/>
          </w:tcPr>
          <w:p w14:paraId="297000CC" w14:textId="77777777" w:rsidR="00EF1B1F" w:rsidRPr="007510D9" w:rsidRDefault="005167AF">
            <w:pPr>
              <w:pStyle w:val="afb"/>
              <w:widowControl w:val="0"/>
              <w:autoSpaceDE w:val="0"/>
              <w:adjustRightInd w:val="0"/>
              <w:snapToGrid w:val="0"/>
              <w:spacing w:before="0" w:beforeAutospacing="0" w:after="0" w:afterAutospacing="0" w:line="300" w:lineRule="exact"/>
              <w:jc w:val="center"/>
              <w:rPr>
                <w:rFonts w:cs="Calibri" w:hint="default"/>
                <w:color w:val="auto"/>
                <w:kern w:val="2"/>
                <w:sz w:val="21"/>
                <w:szCs w:val="21"/>
              </w:rPr>
            </w:pPr>
            <w:r w:rsidRPr="007510D9">
              <w:rPr>
                <w:color w:val="auto"/>
                <w:sz w:val="21"/>
                <w:szCs w:val="21"/>
              </w:rPr>
              <w:t>中</w:t>
            </w:r>
          </w:p>
        </w:tc>
        <w:tc>
          <w:tcPr>
            <w:tcW w:w="762" w:type="dxa"/>
            <w:tcBorders>
              <w:top w:val="single" w:sz="6" w:space="0" w:color="auto"/>
              <w:left w:val="single" w:sz="6" w:space="0" w:color="auto"/>
              <w:bottom w:val="single" w:sz="6" w:space="0" w:color="auto"/>
              <w:right w:val="nil"/>
            </w:tcBorders>
            <w:vAlign w:val="center"/>
          </w:tcPr>
          <w:p w14:paraId="48DB4F7A" w14:textId="77777777" w:rsidR="00EF1B1F" w:rsidRPr="007510D9" w:rsidRDefault="005167AF">
            <w:pPr>
              <w:pStyle w:val="afb"/>
              <w:widowControl w:val="0"/>
              <w:autoSpaceDE w:val="0"/>
              <w:adjustRightInd w:val="0"/>
              <w:snapToGrid w:val="0"/>
              <w:spacing w:before="0" w:beforeAutospacing="0" w:after="0" w:afterAutospacing="0" w:line="300" w:lineRule="exact"/>
              <w:jc w:val="center"/>
              <w:rPr>
                <w:rFonts w:cs="Calibri" w:hint="default"/>
                <w:color w:val="auto"/>
                <w:kern w:val="2"/>
                <w:sz w:val="21"/>
                <w:szCs w:val="21"/>
              </w:rPr>
            </w:pPr>
            <w:r w:rsidRPr="007510D9">
              <w:rPr>
                <w:color w:val="auto"/>
                <w:sz w:val="21"/>
                <w:szCs w:val="21"/>
              </w:rPr>
              <w:t>小</w:t>
            </w:r>
          </w:p>
        </w:tc>
      </w:tr>
      <w:tr w:rsidR="00EF1B1F" w:rsidRPr="007510D9" w14:paraId="68F56DE3" w14:textId="77777777">
        <w:trPr>
          <w:trHeight w:val="340"/>
          <w:jc w:val="center"/>
        </w:trPr>
        <w:tc>
          <w:tcPr>
            <w:tcW w:w="2109" w:type="dxa"/>
            <w:tcBorders>
              <w:top w:val="single" w:sz="6" w:space="0" w:color="auto"/>
              <w:left w:val="nil"/>
              <w:bottom w:val="single" w:sz="6" w:space="0" w:color="auto"/>
              <w:right w:val="single" w:sz="6" w:space="0" w:color="auto"/>
            </w:tcBorders>
            <w:vAlign w:val="center"/>
          </w:tcPr>
          <w:p w14:paraId="21968738" w14:textId="77777777" w:rsidR="00EF1B1F" w:rsidRPr="007510D9" w:rsidRDefault="005167AF">
            <w:pPr>
              <w:pStyle w:val="afb"/>
              <w:widowControl w:val="0"/>
              <w:autoSpaceDE w:val="0"/>
              <w:adjustRightInd w:val="0"/>
              <w:snapToGrid w:val="0"/>
              <w:spacing w:before="0" w:beforeAutospacing="0" w:after="0" w:afterAutospacing="0" w:line="300" w:lineRule="exact"/>
              <w:jc w:val="center"/>
              <w:rPr>
                <w:rFonts w:cs="Calibri" w:hint="default"/>
                <w:color w:val="auto"/>
                <w:kern w:val="2"/>
                <w:sz w:val="21"/>
                <w:szCs w:val="21"/>
              </w:rPr>
            </w:pPr>
            <w:r w:rsidRPr="007510D9">
              <w:rPr>
                <w:color w:val="auto"/>
                <w:sz w:val="21"/>
                <w:szCs w:val="21"/>
              </w:rPr>
              <w:t>敏感</w:t>
            </w:r>
          </w:p>
        </w:tc>
        <w:tc>
          <w:tcPr>
            <w:tcW w:w="857" w:type="dxa"/>
            <w:tcBorders>
              <w:top w:val="single" w:sz="6" w:space="0" w:color="auto"/>
              <w:left w:val="single" w:sz="6" w:space="0" w:color="auto"/>
              <w:bottom w:val="single" w:sz="6" w:space="0" w:color="auto"/>
              <w:right w:val="single" w:sz="6" w:space="0" w:color="auto"/>
            </w:tcBorders>
            <w:vAlign w:val="center"/>
          </w:tcPr>
          <w:p w14:paraId="26CE224C" w14:textId="77777777" w:rsidR="00EF1B1F" w:rsidRPr="007510D9" w:rsidRDefault="005167AF">
            <w:pPr>
              <w:pStyle w:val="afb"/>
              <w:widowControl w:val="0"/>
              <w:autoSpaceDE w:val="0"/>
              <w:adjustRightInd w:val="0"/>
              <w:snapToGrid w:val="0"/>
              <w:spacing w:before="0" w:beforeAutospacing="0" w:after="0" w:afterAutospacing="0" w:line="300" w:lineRule="exact"/>
              <w:jc w:val="center"/>
              <w:rPr>
                <w:rFonts w:cs="Calibri" w:hint="default"/>
                <w:color w:val="auto"/>
                <w:kern w:val="2"/>
                <w:sz w:val="21"/>
                <w:szCs w:val="21"/>
              </w:rPr>
            </w:pPr>
            <w:r w:rsidRPr="007510D9">
              <w:rPr>
                <w:color w:val="auto"/>
                <w:sz w:val="21"/>
                <w:szCs w:val="21"/>
              </w:rPr>
              <w:t>一级</w:t>
            </w:r>
          </w:p>
        </w:tc>
        <w:tc>
          <w:tcPr>
            <w:tcW w:w="717" w:type="dxa"/>
            <w:tcBorders>
              <w:top w:val="single" w:sz="6" w:space="0" w:color="auto"/>
              <w:left w:val="single" w:sz="6" w:space="0" w:color="auto"/>
              <w:bottom w:val="single" w:sz="6" w:space="0" w:color="auto"/>
              <w:right w:val="single" w:sz="6" w:space="0" w:color="auto"/>
            </w:tcBorders>
            <w:vAlign w:val="center"/>
          </w:tcPr>
          <w:p w14:paraId="4D0684DE" w14:textId="77777777" w:rsidR="00EF1B1F" w:rsidRPr="007510D9" w:rsidRDefault="005167AF">
            <w:pPr>
              <w:autoSpaceDE w:val="0"/>
              <w:adjustRightInd w:val="0"/>
              <w:snapToGrid w:val="0"/>
              <w:spacing w:line="300" w:lineRule="exact"/>
              <w:ind w:firstLineChars="0" w:firstLine="0"/>
              <w:jc w:val="center"/>
              <w:rPr>
                <w:color w:val="auto"/>
                <w:sz w:val="21"/>
                <w:szCs w:val="21"/>
              </w:rPr>
            </w:pPr>
            <w:r w:rsidRPr="007510D9">
              <w:rPr>
                <w:rFonts w:hint="eastAsia"/>
                <w:color w:val="auto"/>
                <w:sz w:val="21"/>
                <w:szCs w:val="21"/>
                <w:lang w:bidi="ar"/>
              </w:rPr>
              <w:t>一级</w:t>
            </w:r>
          </w:p>
        </w:tc>
        <w:tc>
          <w:tcPr>
            <w:tcW w:w="718" w:type="dxa"/>
            <w:tcBorders>
              <w:top w:val="single" w:sz="6" w:space="0" w:color="auto"/>
              <w:left w:val="single" w:sz="6" w:space="0" w:color="auto"/>
              <w:bottom w:val="single" w:sz="6" w:space="0" w:color="auto"/>
              <w:right w:val="single" w:sz="6" w:space="0" w:color="auto"/>
            </w:tcBorders>
            <w:vAlign w:val="center"/>
          </w:tcPr>
          <w:p w14:paraId="0E240886" w14:textId="77777777" w:rsidR="00EF1B1F" w:rsidRPr="007510D9" w:rsidRDefault="005167AF">
            <w:pPr>
              <w:pStyle w:val="afb"/>
              <w:widowControl w:val="0"/>
              <w:autoSpaceDE w:val="0"/>
              <w:adjustRightInd w:val="0"/>
              <w:snapToGrid w:val="0"/>
              <w:spacing w:before="0" w:beforeAutospacing="0" w:after="0" w:afterAutospacing="0" w:line="300" w:lineRule="exact"/>
              <w:jc w:val="center"/>
              <w:rPr>
                <w:rFonts w:cs="Calibri" w:hint="default"/>
                <w:color w:val="auto"/>
                <w:kern w:val="2"/>
                <w:sz w:val="21"/>
                <w:szCs w:val="21"/>
              </w:rPr>
            </w:pPr>
            <w:r w:rsidRPr="007510D9">
              <w:rPr>
                <w:color w:val="auto"/>
                <w:sz w:val="21"/>
                <w:szCs w:val="21"/>
              </w:rPr>
              <w:t>一级</w:t>
            </w:r>
          </w:p>
        </w:tc>
        <w:tc>
          <w:tcPr>
            <w:tcW w:w="857" w:type="dxa"/>
            <w:tcBorders>
              <w:top w:val="single" w:sz="6" w:space="0" w:color="auto"/>
              <w:left w:val="single" w:sz="6" w:space="0" w:color="auto"/>
              <w:bottom w:val="single" w:sz="6" w:space="0" w:color="auto"/>
              <w:right w:val="single" w:sz="6" w:space="0" w:color="auto"/>
            </w:tcBorders>
            <w:vAlign w:val="center"/>
          </w:tcPr>
          <w:p w14:paraId="1767C849" w14:textId="77777777" w:rsidR="00EF1B1F" w:rsidRPr="007510D9" w:rsidRDefault="005167AF">
            <w:pPr>
              <w:pStyle w:val="afb"/>
              <w:widowControl w:val="0"/>
              <w:autoSpaceDE w:val="0"/>
              <w:adjustRightInd w:val="0"/>
              <w:snapToGrid w:val="0"/>
              <w:spacing w:before="0" w:beforeAutospacing="0" w:after="0" w:afterAutospacing="0" w:line="300" w:lineRule="exact"/>
              <w:jc w:val="center"/>
              <w:rPr>
                <w:rFonts w:cs="Calibri" w:hint="default"/>
                <w:color w:val="auto"/>
                <w:kern w:val="2"/>
                <w:sz w:val="21"/>
                <w:szCs w:val="21"/>
              </w:rPr>
            </w:pPr>
            <w:r w:rsidRPr="007510D9">
              <w:rPr>
                <w:color w:val="auto"/>
                <w:sz w:val="21"/>
                <w:szCs w:val="21"/>
              </w:rPr>
              <w:t>二级</w:t>
            </w:r>
          </w:p>
        </w:tc>
        <w:tc>
          <w:tcPr>
            <w:tcW w:w="857" w:type="dxa"/>
            <w:tcBorders>
              <w:top w:val="single" w:sz="6" w:space="0" w:color="auto"/>
              <w:left w:val="single" w:sz="6" w:space="0" w:color="auto"/>
              <w:bottom w:val="single" w:sz="6" w:space="0" w:color="auto"/>
              <w:right w:val="single" w:sz="6" w:space="0" w:color="auto"/>
            </w:tcBorders>
            <w:vAlign w:val="center"/>
          </w:tcPr>
          <w:p w14:paraId="037B5690" w14:textId="77777777" w:rsidR="00EF1B1F" w:rsidRPr="007510D9" w:rsidRDefault="005167AF">
            <w:pPr>
              <w:pStyle w:val="afb"/>
              <w:widowControl w:val="0"/>
              <w:autoSpaceDE w:val="0"/>
              <w:adjustRightInd w:val="0"/>
              <w:snapToGrid w:val="0"/>
              <w:spacing w:before="0" w:beforeAutospacing="0" w:after="0" w:afterAutospacing="0" w:line="300" w:lineRule="exact"/>
              <w:jc w:val="center"/>
              <w:rPr>
                <w:rFonts w:cs="Calibri" w:hint="default"/>
                <w:color w:val="auto"/>
                <w:kern w:val="2"/>
                <w:sz w:val="21"/>
                <w:szCs w:val="21"/>
              </w:rPr>
            </w:pPr>
            <w:r w:rsidRPr="007510D9">
              <w:rPr>
                <w:color w:val="auto"/>
                <w:sz w:val="21"/>
                <w:szCs w:val="21"/>
              </w:rPr>
              <w:t>二级</w:t>
            </w:r>
          </w:p>
        </w:tc>
        <w:tc>
          <w:tcPr>
            <w:tcW w:w="717" w:type="dxa"/>
            <w:tcBorders>
              <w:top w:val="single" w:sz="6" w:space="0" w:color="auto"/>
              <w:left w:val="single" w:sz="6" w:space="0" w:color="auto"/>
              <w:bottom w:val="single" w:sz="6" w:space="0" w:color="auto"/>
              <w:right w:val="single" w:sz="6" w:space="0" w:color="auto"/>
            </w:tcBorders>
            <w:vAlign w:val="center"/>
          </w:tcPr>
          <w:p w14:paraId="2DB49513" w14:textId="77777777" w:rsidR="00EF1B1F" w:rsidRPr="007510D9" w:rsidRDefault="005167AF">
            <w:pPr>
              <w:pStyle w:val="afb"/>
              <w:widowControl w:val="0"/>
              <w:autoSpaceDE w:val="0"/>
              <w:adjustRightInd w:val="0"/>
              <w:snapToGrid w:val="0"/>
              <w:spacing w:before="0" w:beforeAutospacing="0" w:after="0" w:afterAutospacing="0" w:line="300" w:lineRule="exact"/>
              <w:jc w:val="center"/>
              <w:rPr>
                <w:rFonts w:cs="Calibri" w:hint="default"/>
                <w:color w:val="auto"/>
                <w:kern w:val="2"/>
                <w:sz w:val="21"/>
                <w:szCs w:val="21"/>
              </w:rPr>
            </w:pPr>
            <w:r w:rsidRPr="007510D9">
              <w:rPr>
                <w:color w:val="auto"/>
                <w:sz w:val="21"/>
                <w:szCs w:val="21"/>
              </w:rPr>
              <w:t>二级</w:t>
            </w:r>
          </w:p>
        </w:tc>
        <w:tc>
          <w:tcPr>
            <w:tcW w:w="715" w:type="dxa"/>
            <w:tcBorders>
              <w:top w:val="single" w:sz="6" w:space="0" w:color="auto"/>
              <w:left w:val="single" w:sz="6" w:space="0" w:color="auto"/>
              <w:bottom w:val="single" w:sz="6" w:space="0" w:color="auto"/>
              <w:right w:val="single" w:sz="6" w:space="0" w:color="auto"/>
            </w:tcBorders>
            <w:vAlign w:val="center"/>
          </w:tcPr>
          <w:p w14:paraId="03C7CDAD" w14:textId="77777777" w:rsidR="00EF1B1F" w:rsidRPr="007510D9" w:rsidRDefault="005167AF">
            <w:pPr>
              <w:pStyle w:val="afb"/>
              <w:widowControl w:val="0"/>
              <w:autoSpaceDE w:val="0"/>
              <w:adjustRightInd w:val="0"/>
              <w:snapToGrid w:val="0"/>
              <w:spacing w:before="0" w:beforeAutospacing="0" w:after="0" w:afterAutospacing="0" w:line="300" w:lineRule="exact"/>
              <w:jc w:val="center"/>
              <w:rPr>
                <w:rFonts w:cs="Calibri" w:hint="default"/>
                <w:color w:val="auto"/>
                <w:kern w:val="2"/>
                <w:sz w:val="21"/>
                <w:szCs w:val="21"/>
              </w:rPr>
            </w:pPr>
            <w:r w:rsidRPr="007510D9">
              <w:rPr>
                <w:color w:val="auto"/>
                <w:sz w:val="21"/>
                <w:szCs w:val="21"/>
              </w:rPr>
              <w:t>三级</w:t>
            </w:r>
          </w:p>
        </w:tc>
        <w:tc>
          <w:tcPr>
            <w:tcW w:w="717" w:type="dxa"/>
            <w:tcBorders>
              <w:top w:val="single" w:sz="6" w:space="0" w:color="auto"/>
              <w:left w:val="single" w:sz="6" w:space="0" w:color="auto"/>
              <w:bottom w:val="single" w:sz="6" w:space="0" w:color="auto"/>
              <w:right w:val="single" w:sz="6" w:space="0" w:color="auto"/>
            </w:tcBorders>
            <w:vAlign w:val="center"/>
          </w:tcPr>
          <w:p w14:paraId="232A1C2C" w14:textId="77777777" w:rsidR="00EF1B1F" w:rsidRPr="007510D9" w:rsidRDefault="005167AF">
            <w:pPr>
              <w:pStyle w:val="afb"/>
              <w:widowControl w:val="0"/>
              <w:autoSpaceDE w:val="0"/>
              <w:adjustRightInd w:val="0"/>
              <w:snapToGrid w:val="0"/>
              <w:spacing w:before="0" w:beforeAutospacing="0" w:after="0" w:afterAutospacing="0" w:line="300" w:lineRule="exact"/>
              <w:jc w:val="center"/>
              <w:rPr>
                <w:rFonts w:cs="Calibri" w:hint="default"/>
                <w:color w:val="auto"/>
                <w:kern w:val="2"/>
                <w:sz w:val="21"/>
                <w:szCs w:val="21"/>
              </w:rPr>
            </w:pPr>
            <w:r w:rsidRPr="007510D9">
              <w:rPr>
                <w:color w:val="auto"/>
                <w:sz w:val="21"/>
                <w:szCs w:val="21"/>
              </w:rPr>
              <w:t>三级</w:t>
            </w:r>
          </w:p>
        </w:tc>
        <w:tc>
          <w:tcPr>
            <w:tcW w:w="762" w:type="dxa"/>
            <w:tcBorders>
              <w:top w:val="single" w:sz="6" w:space="0" w:color="auto"/>
              <w:left w:val="single" w:sz="6" w:space="0" w:color="auto"/>
              <w:bottom w:val="single" w:sz="6" w:space="0" w:color="auto"/>
              <w:right w:val="nil"/>
            </w:tcBorders>
            <w:vAlign w:val="center"/>
          </w:tcPr>
          <w:p w14:paraId="218791E9" w14:textId="77777777" w:rsidR="00EF1B1F" w:rsidRPr="007510D9" w:rsidRDefault="005167AF">
            <w:pPr>
              <w:pStyle w:val="afb"/>
              <w:widowControl w:val="0"/>
              <w:autoSpaceDE w:val="0"/>
              <w:adjustRightInd w:val="0"/>
              <w:snapToGrid w:val="0"/>
              <w:spacing w:before="0" w:beforeAutospacing="0" w:after="0" w:afterAutospacing="0" w:line="300" w:lineRule="exact"/>
              <w:jc w:val="center"/>
              <w:rPr>
                <w:rFonts w:cs="Calibri" w:hint="default"/>
                <w:color w:val="auto"/>
                <w:kern w:val="2"/>
                <w:sz w:val="21"/>
                <w:szCs w:val="21"/>
              </w:rPr>
            </w:pPr>
            <w:r w:rsidRPr="007510D9">
              <w:rPr>
                <w:color w:val="auto"/>
                <w:sz w:val="21"/>
                <w:szCs w:val="21"/>
              </w:rPr>
              <w:t>二级</w:t>
            </w:r>
          </w:p>
        </w:tc>
      </w:tr>
      <w:tr w:rsidR="00EF1B1F" w:rsidRPr="007510D9" w14:paraId="71FB2EC8" w14:textId="77777777">
        <w:trPr>
          <w:trHeight w:val="340"/>
          <w:jc w:val="center"/>
        </w:trPr>
        <w:tc>
          <w:tcPr>
            <w:tcW w:w="2109" w:type="dxa"/>
            <w:tcBorders>
              <w:top w:val="single" w:sz="6" w:space="0" w:color="auto"/>
              <w:left w:val="nil"/>
              <w:bottom w:val="single" w:sz="6" w:space="0" w:color="auto"/>
              <w:right w:val="single" w:sz="6" w:space="0" w:color="auto"/>
            </w:tcBorders>
            <w:vAlign w:val="center"/>
          </w:tcPr>
          <w:p w14:paraId="2A8579EE" w14:textId="77777777" w:rsidR="00EF1B1F" w:rsidRPr="007510D9" w:rsidRDefault="005167AF">
            <w:pPr>
              <w:pStyle w:val="afb"/>
              <w:widowControl w:val="0"/>
              <w:autoSpaceDE w:val="0"/>
              <w:adjustRightInd w:val="0"/>
              <w:snapToGrid w:val="0"/>
              <w:spacing w:before="0" w:beforeAutospacing="0" w:after="0" w:afterAutospacing="0" w:line="300" w:lineRule="exact"/>
              <w:jc w:val="center"/>
              <w:rPr>
                <w:rFonts w:cs="Calibri" w:hint="default"/>
                <w:color w:val="auto"/>
                <w:kern w:val="2"/>
                <w:sz w:val="21"/>
                <w:szCs w:val="21"/>
              </w:rPr>
            </w:pPr>
            <w:r w:rsidRPr="007510D9">
              <w:rPr>
                <w:color w:val="auto"/>
                <w:sz w:val="21"/>
                <w:szCs w:val="21"/>
              </w:rPr>
              <w:t>较敏感</w:t>
            </w:r>
          </w:p>
        </w:tc>
        <w:tc>
          <w:tcPr>
            <w:tcW w:w="857" w:type="dxa"/>
            <w:tcBorders>
              <w:top w:val="single" w:sz="6" w:space="0" w:color="auto"/>
              <w:left w:val="single" w:sz="6" w:space="0" w:color="auto"/>
              <w:bottom w:val="single" w:sz="6" w:space="0" w:color="auto"/>
              <w:right w:val="single" w:sz="6" w:space="0" w:color="auto"/>
            </w:tcBorders>
            <w:vAlign w:val="center"/>
          </w:tcPr>
          <w:p w14:paraId="5DA3587B" w14:textId="77777777" w:rsidR="00EF1B1F" w:rsidRPr="007510D9" w:rsidRDefault="005167AF">
            <w:pPr>
              <w:autoSpaceDE w:val="0"/>
              <w:adjustRightInd w:val="0"/>
              <w:snapToGrid w:val="0"/>
              <w:spacing w:line="300" w:lineRule="exact"/>
              <w:ind w:firstLineChars="0" w:firstLine="0"/>
              <w:jc w:val="center"/>
              <w:rPr>
                <w:color w:val="auto"/>
                <w:sz w:val="21"/>
                <w:szCs w:val="21"/>
              </w:rPr>
            </w:pPr>
            <w:r w:rsidRPr="007510D9">
              <w:rPr>
                <w:rFonts w:hint="eastAsia"/>
                <w:color w:val="auto"/>
                <w:sz w:val="21"/>
                <w:szCs w:val="21"/>
                <w:lang w:bidi="ar"/>
              </w:rPr>
              <w:t>一级</w:t>
            </w:r>
          </w:p>
        </w:tc>
        <w:tc>
          <w:tcPr>
            <w:tcW w:w="717" w:type="dxa"/>
            <w:tcBorders>
              <w:top w:val="single" w:sz="6" w:space="0" w:color="auto"/>
              <w:left w:val="single" w:sz="6" w:space="0" w:color="auto"/>
              <w:bottom w:val="single" w:sz="6" w:space="0" w:color="auto"/>
              <w:right w:val="single" w:sz="6" w:space="0" w:color="auto"/>
            </w:tcBorders>
            <w:vAlign w:val="center"/>
          </w:tcPr>
          <w:p w14:paraId="5E86494A" w14:textId="77777777" w:rsidR="00EF1B1F" w:rsidRPr="007510D9" w:rsidRDefault="005167AF">
            <w:pPr>
              <w:autoSpaceDE w:val="0"/>
              <w:adjustRightInd w:val="0"/>
              <w:snapToGrid w:val="0"/>
              <w:spacing w:line="300" w:lineRule="exact"/>
              <w:ind w:firstLineChars="0" w:firstLine="0"/>
              <w:jc w:val="center"/>
              <w:rPr>
                <w:color w:val="auto"/>
                <w:sz w:val="21"/>
                <w:szCs w:val="21"/>
              </w:rPr>
            </w:pPr>
            <w:r w:rsidRPr="007510D9">
              <w:rPr>
                <w:rFonts w:hint="eastAsia"/>
                <w:color w:val="auto"/>
                <w:sz w:val="21"/>
                <w:szCs w:val="21"/>
                <w:lang w:bidi="ar"/>
              </w:rPr>
              <w:t>一级</w:t>
            </w:r>
          </w:p>
        </w:tc>
        <w:tc>
          <w:tcPr>
            <w:tcW w:w="718" w:type="dxa"/>
            <w:tcBorders>
              <w:top w:val="single" w:sz="6" w:space="0" w:color="auto"/>
              <w:left w:val="single" w:sz="6" w:space="0" w:color="auto"/>
              <w:bottom w:val="single" w:sz="6" w:space="0" w:color="auto"/>
              <w:right w:val="single" w:sz="6" w:space="0" w:color="auto"/>
            </w:tcBorders>
            <w:vAlign w:val="center"/>
          </w:tcPr>
          <w:p w14:paraId="60B67738" w14:textId="77777777" w:rsidR="00EF1B1F" w:rsidRPr="007510D9" w:rsidRDefault="005167AF">
            <w:pPr>
              <w:pStyle w:val="afb"/>
              <w:widowControl w:val="0"/>
              <w:autoSpaceDE w:val="0"/>
              <w:adjustRightInd w:val="0"/>
              <w:snapToGrid w:val="0"/>
              <w:spacing w:before="0" w:beforeAutospacing="0" w:after="0" w:afterAutospacing="0" w:line="300" w:lineRule="exact"/>
              <w:jc w:val="center"/>
              <w:rPr>
                <w:rFonts w:cs="Calibri" w:hint="default"/>
                <w:color w:val="auto"/>
                <w:kern w:val="2"/>
                <w:sz w:val="21"/>
                <w:szCs w:val="21"/>
              </w:rPr>
            </w:pPr>
            <w:r w:rsidRPr="007510D9">
              <w:rPr>
                <w:color w:val="auto"/>
                <w:sz w:val="21"/>
                <w:szCs w:val="21"/>
              </w:rPr>
              <w:t>二级</w:t>
            </w:r>
          </w:p>
        </w:tc>
        <w:tc>
          <w:tcPr>
            <w:tcW w:w="857" w:type="dxa"/>
            <w:tcBorders>
              <w:top w:val="single" w:sz="6" w:space="0" w:color="auto"/>
              <w:left w:val="single" w:sz="6" w:space="0" w:color="auto"/>
              <w:bottom w:val="single" w:sz="6" w:space="0" w:color="auto"/>
              <w:right w:val="single" w:sz="6" w:space="0" w:color="auto"/>
            </w:tcBorders>
            <w:vAlign w:val="center"/>
          </w:tcPr>
          <w:p w14:paraId="5308894B" w14:textId="77777777" w:rsidR="00EF1B1F" w:rsidRPr="007510D9" w:rsidRDefault="005167AF">
            <w:pPr>
              <w:pStyle w:val="afb"/>
              <w:widowControl w:val="0"/>
              <w:autoSpaceDE w:val="0"/>
              <w:adjustRightInd w:val="0"/>
              <w:snapToGrid w:val="0"/>
              <w:spacing w:before="0" w:beforeAutospacing="0" w:after="0" w:afterAutospacing="0" w:line="300" w:lineRule="exact"/>
              <w:jc w:val="center"/>
              <w:rPr>
                <w:rFonts w:cs="Calibri" w:hint="default"/>
                <w:color w:val="auto"/>
                <w:kern w:val="2"/>
                <w:sz w:val="21"/>
                <w:szCs w:val="21"/>
              </w:rPr>
            </w:pPr>
            <w:r w:rsidRPr="007510D9">
              <w:rPr>
                <w:color w:val="auto"/>
                <w:sz w:val="21"/>
                <w:szCs w:val="21"/>
              </w:rPr>
              <w:t>二级</w:t>
            </w:r>
          </w:p>
        </w:tc>
        <w:tc>
          <w:tcPr>
            <w:tcW w:w="857" w:type="dxa"/>
            <w:tcBorders>
              <w:top w:val="single" w:sz="6" w:space="0" w:color="auto"/>
              <w:left w:val="single" w:sz="6" w:space="0" w:color="auto"/>
              <w:bottom w:val="single" w:sz="6" w:space="0" w:color="auto"/>
              <w:right w:val="single" w:sz="6" w:space="0" w:color="auto"/>
            </w:tcBorders>
            <w:vAlign w:val="center"/>
          </w:tcPr>
          <w:p w14:paraId="0987D5F2" w14:textId="77777777" w:rsidR="00EF1B1F" w:rsidRPr="007510D9" w:rsidRDefault="005167AF">
            <w:pPr>
              <w:pStyle w:val="afb"/>
              <w:widowControl w:val="0"/>
              <w:autoSpaceDE w:val="0"/>
              <w:adjustRightInd w:val="0"/>
              <w:snapToGrid w:val="0"/>
              <w:spacing w:before="0" w:beforeAutospacing="0" w:after="0" w:afterAutospacing="0" w:line="300" w:lineRule="exact"/>
              <w:jc w:val="center"/>
              <w:rPr>
                <w:rFonts w:cs="Calibri" w:hint="default"/>
                <w:color w:val="auto"/>
                <w:kern w:val="2"/>
                <w:sz w:val="21"/>
                <w:szCs w:val="21"/>
              </w:rPr>
            </w:pPr>
            <w:r w:rsidRPr="007510D9">
              <w:rPr>
                <w:color w:val="auto"/>
                <w:sz w:val="21"/>
                <w:szCs w:val="21"/>
              </w:rPr>
              <w:t>二级</w:t>
            </w:r>
          </w:p>
        </w:tc>
        <w:tc>
          <w:tcPr>
            <w:tcW w:w="717" w:type="dxa"/>
            <w:tcBorders>
              <w:top w:val="single" w:sz="6" w:space="0" w:color="auto"/>
              <w:left w:val="single" w:sz="6" w:space="0" w:color="auto"/>
              <w:bottom w:val="single" w:sz="6" w:space="0" w:color="auto"/>
              <w:right w:val="single" w:sz="6" w:space="0" w:color="auto"/>
            </w:tcBorders>
            <w:vAlign w:val="center"/>
          </w:tcPr>
          <w:p w14:paraId="3B275445" w14:textId="77777777" w:rsidR="00EF1B1F" w:rsidRPr="007510D9" w:rsidRDefault="005167AF">
            <w:pPr>
              <w:pStyle w:val="afb"/>
              <w:widowControl w:val="0"/>
              <w:autoSpaceDE w:val="0"/>
              <w:adjustRightInd w:val="0"/>
              <w:snapToGrid w:val="0"/>
              <w:spacing w:before="0" w:beforeAutospacing="0" w:after="0" w:afterAutospacing="0" w:line="300" w:lineRule="exact"/>
              <w:jc w:val="center"/>
              <w:rPr>
                <w:rFonts w:cs="Calibri" w:hint="default"/>
                <w:color w:val="auto"/>
                <w:kern w:val="2"/>
                <w:sz w:val="21"/>
                <w:szCs w:val="21"/>
              </w:rPr>
            </w:pPr>
            <w:r w:rsidRPr="007510D9">
              <w:rPr>
                <w:color w:val="auto"/>
                <w:sz w:val="21"/>
                <w:szCs w:val="21"/>
              </w:rPr>
              <w:t>三级</w:t>
            </w:r>
          </w:p>
        </w:tc>
        <w:tc>
          <w:tcPr>
            <w:tcW w:w="715" w:type="dxa"/>
            <w:tcBorders>
              <w:top w:val="single" w:sz="6" w:space="0" w:color="auto"/>
              <w:left w:val="single" w:sz="6" w:space="0" w:color="auto"/>
              <w:bottom w:val="single" w:sz="6" w:space="0" w:color="auto"/>
              <w:right w:val="single" w:sz="6" w:space="0" w:color="auto"/>
            </w:tcBorders>
            <w:vAlign w:val="center"/>
          </w:tcPr>
          <w:p w14:paraId="6ED8AD1C" w14:textId="77777777" w:rsidR="00EF1B1F" w:rsidRPr="007510D9" w:rsidRDefault="005167AF">
            <w:pPr>
              <w:pStyle w:val="afb"/>
              <w:widowControl w:val="0"/>
              <w:autoSpaceDE w:val="0"/>
              <w:adjustRightInd w:val="0"/>
              <w:snapToGrid w:val="0"/>
              <w:spacing w:before="0" w:beforeAutospacing="0" w:after="0" w:afterAutospacing="0" w:line="300" w:lineRule="exact"/>
              <w:jc w:val="center"/>
              <w:rPr>
                <w:rFonts w:cs="Calibri" w:hint="default"/>
                <w:color w:val="auto"/>
                <w:kern w:val="2"/>
                <w:sz w:val="21"/>
                <w:szCs w:val="21"/>
              </w:rPr>
            </w:pPr>
            <w:r w:rsidRPr="007510D9">
              <w:rPr>
                <w:color w:val="auto"/>
                <w:sz w:val="21"/>
                <w:szCs w:val="21"/>
              </w:rPr>
              <w:t>三级</w:t>
            </w:r>
          </w:p>
        </w:tc>
        <w:tc>
          <w:tcPr>
            <w:tcW w:w="717" w:type="dxa"/>
            <w:tcBorders>
              <w:top w:val="single" w:sz="6" w:space="0" w:color="auto"/>
              <w:left w:val="single" w:sz="6" w:space="0" w:color="auto"/>
              <w:bottom w:val="single" w:sz="6" w:space="0" w:color="auto"/>
              <w:right w:val="single" w:sz="6" w:space="0" w:color="auto"/>
            </w:tcBorders>
            <w:vAlign w:val="center"/>
          </w:tcPr>
          <w:p w14:paraId="09760768" w14:textId="77777777" w:rsidR="00EF1B1F" w:rsidRPr="007510D9" w:rsidRDefault="005167AF">
            <w:pPr>
              <w:pStyle w:val="afb"/>
              <w:widowControl w:val="0"/>
              <w:autoSpaceDE w:val="0"/>
              <w:adjustRightInd w:val="0"/>
              <w:snapToGrid w:val="0"/>
              <w:spacing w:before="0" w:beforeAutospacing="0" w:after="0" w:afterAutospacing="0" w:line="300" w:lineRule="exact"/>
              <w:jc w:val="center"/>
              <w:rPr>
                <w:rFonts w:cs="Calibri" w:hint="default"/>
                <w:color w:val="auto"/>
                <w:kern w:val="2"/>
                <w:sz w:val="21"/>
                <w:szCs w:val="21"/>
              </w:rPr>
            </w:pPr>
            <w:r w:rsidRPr="007510D9">
              <w:rPr>
                <w:color w:val="auto"/>
                <w:sz w:val="21"/>
                <w:szCs w:val="21"/>
              </w:rPr>
              <w:t>三级</w:t>
            </w:r>
          </w:p>
        </w:tc>
        <w:tc>
          <w:tcPr>
            <w:tcW w:w="762" w:type="dxa"/>
            <w:tcBorders>
              <w:top w:val="single" w:sz="6" w:space="0" w:color="auto"/>
              <w:left w:val="single" w:sz="6" w:space="0" w:color="auto"/>
              <w:bottom w:val="single" w:sz="6" w:space="0" w:color="auto"/>
              <w:right w:val="nil"/>
            </w:tcBorders>
            <w:vAlign w:val="center"/>
          </w:tcPr>
          <w:p w14:paraId="1006DA8E" w14:textId="77777777" w:rsidR="00EF1B1F" w:rsidRPr="007510D9" w:rsidRDefault="005167AF">
            <w:pPr>
              <w:pStyle w:val="afb"/>
              <w:widowControl w:val="0"/>
              <w:autoSpaceDE w:val="0"/>
              <w:adjustRightInd w:val="0"/>
              <w:snapToGrid w:val="0"/>
              <w:spacing w:before="0" w:beforeAutospacing="0" w:after="0" w:afterAutospacing="0" w:line="300" w:lineRule="exact"/>
              <w:jc w:val="center"/>
              <w:rPr>
                <w:rFonts w:cs="Calibri" w:hint="default"/>
                <w:color w:val="auto"/>
                <w:kern w:val="2"/>
                <w:sz w:val="21"/>
                <w:szCs w:val="21"/>
              </w:rPr>
            </w:pPr>
            <w:r w:rsidRPr="007510D9">
              <w:rPr>
                <w:rFonts w:cs="Calibri"/>
                <w:color w:val="auto"/>
                <w:sz w:val="21"/>
                <w:szCs w:val="21"/>
              </w:rPr>
              <w:t>-</w:t>
            </w:r>
          </w:p>
        </w:tc>
      </w:tr>
      <w:tr w:rsidR="00EF1B1F" w:rsidRPr="007510D9" w14:paraId="5EAE647F" w14:textId="77777777">
        <w:trPr>
          <w:trHeight w:val="340"/>
          <w:jc w:val="center"/>
        </w:trPr>
        <w:tc>
          <w:tcPr>
            <w:tcW w:w="2109" w:type="dxa"/>
            <w:tcBorders>
              <w:top w:val="single" w:sz="6" w:space="0" w:color="auto"/>
              <w:left w:val="nil"/>
              <w:bottom w:val="single" w:sz="6" w:space="0" w:color="auto"/>
              <w:right w:val="single" w:sz="6" w:space="0" w:color="auto"/>
            </w:tcBorders>
            <w:vAlign w:val="center"/>
          </w:tcPr>
          <w:p w14:paraId="4C3EAD82" w14:textId="77777777" w:rsidR="00EF1B1F" w:rsidRPr="007510D9" w:rsidRDefault="005167AF">
            <w:pPr>
              <w:pStyle w:val="afb"/>
              <w:widowControl w:val="0"/>
              <w:autoSpaceDE w:val="0"/>
              <w:adjustRightInd w:val="0"/>
              <w:snapToGrid w:val="0"/>
              <w:spacing w:before="0" w:beforeAutospacing="0" w:after="0" w:afterAutospacing="0" w:line="300" w:lineRule="exact"/>
              <w:jc w:val="center"/>
              <w:rPr>
                <w:rFonts w:cs="Calibri" w:hint="default"/>
                <w:color w:val="auto"/>
                <w:kern w:val="2"/>
                <w:sz w:val="21"/>
                <w:szCs w:val="21"/>
              </w:rPr>
            </w:pPr>
            <w:r w:rsidRPr="007510D9">
              <w:rPr>
                <w:color w:val="auto"/>
                <w:sz w:val="21"/>
                <w:szCs w:val="21"/>
              </w:rPr>
              <w:t>不敏感</w:t>
            </w:r>
          </w:p>
        </w:tc>
        <w:tc>
          <w:tcPr>
            <w:tcW w:w="857" w:type="dxa"/>
            <w:tcBorders>
              <w:top w:val="single" w:sz="6" w:space="0" w:color="auto"/>
              <w:left w:val="single" w:sz="6" w:space="0" w:color="auto"/>
              <w:bottom w:val="single" w:sz="6" w:space="0" w:color="auto"/>
              <w:right w:val="single" w:sz="6" w:space="0" w:color="auto"/>
            </w:tcBorders>
            <w:vAlign w:val="center"/>
          </w:tcPr>
          <w:p w14:paraId="1B934200" w14:textId="77777777" w:rsidR="00EF1B1F" w:rsidRPr="007510D9" w:rsidRDefault="005167AF">
            <w:pPr>
              <w:autoSpaceDE w:val="0"/>
              <w:adjustRightInd w:val="0"/>
              <w:snapToGrid w:val="0"/>
              <w:spacing w:line="300" w:lineRule="exact"/>
              <w:ind w:firstLineChars="0" w:firstLine="0"/>
              <w:jc w:val="center"/>
              <w:rPr>
                <w:color w:val="auto"/>
                <w:sz w:val="21"/>
                <w:szCs w:val="21"/>
              </w:rPr>
            </w:pPr>
            <w:r w:rsidRPr="007510D9">
              <w:rPr>
                <w:rFonts w:hint="eastAsia"/>
                <w:color w:val="auto"/>
                <w:sz w:val="21"/>
                <w:szCs w:val="21"/>
                <w:lang w:bidi="ar"/>
              </w:rPr>
              <w:t>一级</w:t>
            </w:r>
          </w:p>
        </w:tc>
        <w:tc>
          <w:tcPr>
            <w:tcW w:w="717" w:type="dxa"/>
            <w:tcBorders>
              <w:top w:val="single" w:sz="6" w:space="0" w:color="auto"/>
              <w:left w:val="single" w:sz="6" w:space="0" w:color="auto"/>
              <w:bottom w:val="single" w:sz="6" w:space="0" w:color="auto"/>
              <w:right w:val="single" w:sz="6" w:space="0" w:color="auto"/>
            </w:tcBorders>
            <w:vAlign w:val="center"/>
          </w:tcPr>
          <w:p w14:paraId="7B57B172" w14:textId="77777777" w:rsidR="00EF1B1F" w:rsidRPr="007510D9" w:rsidRDefault="005167AF">
            <w:pPr>
              <w:autoSpaceDE w:val="0"/>
              <w:adjustRightInd w:val="0"/>
              <w:snapToGrid w:val="0"/>
              <w:spacing w:line="300" w:lineRule="exact"/>
              <w:ind w:firstLineChars="0" w:firstLine="0"/>
              <w:jc w:val="center"/>
              <w:rPr>
                <w:color w:val="auto"/>
                <w:sz w:val="21"/>
                <w:szCs w:val="21"/>
              </w:rPr>
            </w:pPr>
            <w:r w:rsidRPr="007510D9">
              <w:rPr>
                <w:rFonts w:hint="eastAsia"/>
                <w:color w:val="auto"/>
                <w:sz w:val="21"/>
                <w:szCs w:val="21"/>
                <w:lang w:bidi="ar"/>
              </w:rPr>
              <w:t>二级</w:t>
            </w:r>
          </w:p>
        </w:tc>
        <w:tc>
          <w:tcPr>
            <w:tcW w:w="718" w:type="dxa"/>
            <w:tcBorders>
              <w:top w:val="single" w:sz="6" w:space="0" w:color="auto"/>
              <w:left w:val="single" w:sz="6" w:space="0" w:color="auto"/>
              <w:bottom w:val="single" w:sz="6" w:space="0" w:color="auto"/>
              <w:right w:val="single" w:sz="6" w:space="0" w:color="auto"/>
            </w:tcBorders>
            <w:vAlign w:val="center"/>
          </w:tcPr>
          <w:p w14:paraId="6E3F4C23" w14:textId="77777777" w:rsidR="00EF1B1F" w:rsidRPr="007510D9" w:rsidRDefault="005167AF">
            <w:pPr>
              <w:pStyle w:val="afb"/>
              <w:widowControl w:val="0"/>
              <w:autoSpaceDE w:val="0"/>
              <w:adjustRightInd w:val="0"/>
              <w:snapToGrid w:val="0"/>
              <w:spacing w:before="0" w:beforeAutospacing="0" w:after="0" w:afterAutospacing="0" w:line="300" w:lineRule="exact"/>
              <w:jc w:val="center"/>
              <w:rPr>
                <w:rFonts w:cs="Calibri" w:hint="default"/>
                <w:color w:val="auto"/>
                <w:kern w:val="2"/>
                <w:sz w:val="21"/>
                <w:szCs w:val="21"/>
              </w:rPr>
            </w:pPr>
            <w:r w:rsidRPr="007510D9">
              <w:rPr>
                <w:color w:val="auto"/>
                <w:sz w:val="21"/>
                <w:szCs w:val="21"/>
              </w:rPr>
              <w:t>二级</w:t>
            </w:r>
          </w:p>
        </w:tc>
        <w:tc>
          <w:tcPr>
            <w:tcW w:w="857" w:type="dxa"/>
            <w:tcBorders>
              <w:top w:val="single" w:sz="6" w:space="0" w:color="auto"/>
              <w:left w:val="single" w:sz="6" w:space="0" w:color="auto"/>
              <w:bottom w:val="single" w:sz="6" w:space="0" w:color="auto"/>
              <w:right w:val="single" w:sz="6" w:space="0" w:color="auto"/>
            </w:tcBorders>
            <w:vAlign w:val="center"/>
          </w:tcPr>
          <w:p w14:paraId="0D58BFF2" w14:textId="77777777" w:rsidR="00EF1B1F" w:rsidRPr="007510D9" w:rsidRDefault="005167AF">
            <w:pPr>
              <w:pStyle w:val="afb"/>
              <w:widowControl w:val="0"/>
              <w:autoSpaceDE w:val="0"/>
              <w:adjustRightInd w:val="0"/>
              <w:snapToGrid w:val="0"/>
              <w:spacing w:before="0" w:beforeAutospacing="0" w:after="0" w:afterAutospacing="0" w:line="300" w:lineRule="exact"/>
              <w:jc w:val="center"/>
              <w:rPr>
                <w:rFonts w:cs="Calibri" w:hint="default"/>
                <w:color w:val="auto"/>
                <w:kern w:val="2"/>
                <w:sz w:val="21"/>
                <w:szCs w:val="21"/>
              </w:rPr>
            </w:pPr>
            <w:r w:rsidRPr="007510D9">
              <w:rPr>
                <w:color w:val="auto"/>
                <w:sz w:val="21"/>
                <w:szCs w:val="21"/>
              </w:rPr>
              <w:t>二级</w:t>
            </w:r>
          </w:p>
        </w:tc>
        <w:tc>
          <w:tcPr>
            <w:tcW w:w="857" w:type="dxa"/>
            <w:tcBorders>
              <w:top w:val="single" w:sz="6" w:space="0" w:color="auto"/>
              <w:left w:val="single" w:sz="6" w:space="0" w:color="auto"/>
              <w:bottom w:val="single" w:sz="6" w:space="0" w:color="auto"/>
              <w:right w:val="single" w:sz="6" w:space="0" w:color="auto"/>
            </w:tcBorders>
            <w:vAlign w:val="center"/>
          </w:tcPr>
          <w:p w14:paraId="20C869AD" w14:textId="77777777" w:rsidR="00EF1B1F" w:rsidRPr="007510D9" w:rsidRDefault="005167AF">
            <w:pPr>
              <w:pStyle w:val="afb"/>
              <w:widowControl w:val="0"/>
              <w:autoSpaceDE w:val="0"/>
              <w:adjustRightInd w:val="0"/>
              <w:snapToGrid w:val="0"/>
              <w:spacing w:before="0" w:beforeAutospacing="0" w:after="0" w:afterAutospacing="0" w:line="300" w:lineRule="exact"/>
              <w:jc w:val="center"/>
              <w:rPr>
                <w:rFonts w:cs="Calibri" w:hint="default"/>
                <w:color w:val="auto"/>
                <w:kern w:val="2"/>
                <w:sz w:val="21"/>
                <w:szCs w:val="21"/>
              </w:rPr>
            </w:pPr>
            <w:r w:rsidRPr="007510D9">
              <w:rPr>
                <w:color w:val="auto"/>
                <w:sz w:val="21"/>
                <w:szCs w:val="21"/>
              </w:rPr>
              <w:t>三级</w:t>
            </w:r>
          </w:p>
        </w:tc>
        <w:tc>
          <w:tcPr>
            <w:tcW w:w="717" w:type="dxa"/>
            <w:tcBorders>
              <w:top w:val="single" w:sz="6" w:space="0" w:color="auto"/>
              <w:left w:val="single" w:sz="6" w:space="0" w:color="auto"/>
              <w:bottom w:val="single" w:sz="6" w:space="0" w:color="auto"/>
              <w:right w:val="single" w:sz="6" w:space="0" w:color="auto"/>
            </w:tcBorders>
            <w:vAlign w:val="center"/>
          </w:tcPr>
          <w:p w14:paraId="438AE59E" w14:textId="77777777" w:rsidR="00EF1B1F" w:rsidRPr="007510D9" w:rsidRDefault="005167AF">
            <w:pPr>
              <w:pStyle w:val="afb"/>
              <w:widowControl w:val="0"/>
              <w:autoSpaceDE w:val="0"/>
              <w:adjustRightInd w:val="0"/>
              <w:snapToGrid w:val="0"/>
              <w:spacing w:before="0" w:beforeAutospacing="0" w:after="0" w:afterAutospacing="0" w:line="300" w:lineRule="exact"/>
              <w:jc w:val="center"/>
              <w:rPr>
                <w:rFonts w:cs="Calibri" w:hint="default"/>
                <w:color w:val="auto"/>
                <w:kern w:val="2"/>
                <w:sz w:val="21"/>
                <w:szCs w:val="21"/>
              </w:rPr>
            </w:pPr>
            <w:r w:rsidRPr="007510D9">
              <w:rPr>
                <w:color w:val="auto"/>
                <w:sz w:val="21"/>
                <w:szCs w:val="21"/>
              </w:rPr>
              <w:t>三级</w:t>
            </w:r>
          </w:p>
        </w:tc>
        <w:tc>
          <w:tcPr>
            <w:tcW w:w="715" w:type="dxa"/>
            <w:tcBorders>
              <w:top w:val="single" w:sz="6" w:space="0" w:color="auto"/>
              <w:left w:val="single" w:sz="6" w:space="0" w:color="auto"/>
              <w:bottom w:val="single" w:sz="6" w:space="0" w:color="auto"/>
              <w:right w:val="single" w:sz="6" w:space="0" w:color="auto"/>
            </w:tcBorders>
            <w:vAlign w:val="center"/>
          </w:tcPr>
          <w:p w14:paraId="4297BB16" w14:textId="77777777" w:rsidR="00EF1B1F" w:rsidRPr="007510D9" w:rsidRDefault="005167AF">
            <w:pPr>
              <w:pStyle w:val="afb"/>
              <w:widowControl w:val="0"/>
              <w:autoSpaceDE w:val="0"/>
              <w:adjustRightInd w:val="0"/>
              <w:snapToGrid w:val="0"/>
              <w:spacing w:before="0" w:beforeAutospacing="0" w:after="0" w:afterAutospacing="0" w:line="300" w:lineRule="exact"/>
              <w:jc w:val="center"/>
              <w:rPr>
                <w:rFonts w:cs="Calibri" w:hint="default"/>
                <w:color w:val="auto"/>
                <w:kern w:val="2"/>
                <w:sz w:val="21"/>
                <w:szCs w:val="21"/>
              </w:rPr>
            </w:pPr>
            <w:r w:rsidRPr="007510D9">
              <w:rPr>
                <w:color w:val="auto"/>
                <w:sz w:val="21"/>
                <w:szCs w:val="21"/>
              </w:rPr>
              <w:t>三级</w:t>
            </w:r>
          </w:p>
        </w:tc>
        <w:tc>
          <w:tcPr>
            <w:tcW w:w="717" w:type="dxa"/>
            <w:tcBorders>
              <w:top w:val="single" w:sz="6" w:space="0" w:color="auto"/>
              <w:left w:val="single" w:sz="6" w:space="0" w:color="auto"/>
              <w:bottom w:val="single" w:sz="6" w:space="0" w:color="auto"/>
              <w:right w:val="single" w:sz="6" w:space="0" w:color="auto"/>
            </w:tcBorders>
            <w:vAlign w:val="center"/>
          </w:tcPr>
          <w:p w14:paraId="51F108EB" w14:textId="77777777" w:rsidR="00EF1B1F" w:rsidRPr="007510D9" w:rsidRDefault="005167AF">
            <w:pPr>
              <w:pStyle w:val="afb"/>
              <w:widowControl w:val="0"/>
              <w:autoSpaceDE w:val="0"/>
              <w:adjustRightInd w:val="0"/>
              <w:snapToGrid w:val="0"/>
              <w:spacing w:before="0" w:beforeAutospacing="0" w:after="0" w:afterAutospacing="0" w:line="300" w:lineRule="exact"/>
              <w:jc w:val="center"/>
              <w:rPr>
                <w:rFonts w:cs="Calibri" w:hint="default"/>
                <w:color w:val="auto"/>
                <w:kern w:val="2"/>
                <w:sz w:val="21"/>
                <w:szCs w:val="21"/>
              </w:rPr>
            </w:pPr>
            <w:r w:rsidRPr="007510D9">
              <w:rPr>
                <w:rFonts w:cs="Calibri"/>
                <w:color w:val="auto"/>
                <w:sz w:val="21"/>
                <w:szCs w:val="21"/>
              </w:rPr>
              <w:t>-</w:t>
            </w:r>
          </w:p>
        </w:tc>
        <w:tc>
          <w:tcPr>
            <w:tcW w:w="762" w:type="dxa"/>
            <w:tcBorders>
              <w:top w:val="single" w:sz="6" w:space="0" w:color="auto"/>
              <w:left w:val="single" w:sz="6" w:space="0" w:color="auto"/>
              <w:bottom w:val="single" w:sz="6" w:space="0" w:color="auto"/>
              <w:right w:val="nil"/>
            </w:tcBorders>
            <w:vAlign w:val="center"/>
          </w:tcPr>
          <w:p w14:paraId="26EFF59E" w14:textId="77777777" w:rsidR="00EF1B1F" w:rsidRPr="007510D9" w:rsidRDefault="005167AF">
            <w:pPr>
              <w:pStyle w:val="afb"/>
              <w:widowControl w:val="0"/>
              <w:autoSpaceDE w:val="0"/>
              <w:adjustRightInd w:val="0"/>
              <w:snapToGrid w:val="0"/>
              <w:spacing w:before="0" w:beforeAutospacing="0" w:after="0" w:afterAutospacing="0" w:line="300" w:lineRule="exact"/>
              <w:jc w:val="center"/>
              <w:rPr>
                <w:rFonts w:cs="Calibri" w:hint="default"/>
                <w:color w:val="auto"/>
                <w:kern w:val="2"/>
                <w:sz w:val="21"/>
                <w:szCs w:val="21"/>
              </w:rPr>
            </w:pPr>
            <w:r w:rsidRPr="007510D9">
              <w:rPr>
                <w:rFonts w:cs="Calibri"/>
                <w:color w:val="auto"/>
                <w:sz w:val="21"/>
                <w:szCs w:val="21"/>
              </w:rPr>
              <w:t>-</w:t>
            </w:r>
          </w:p>
        </w:tc>
      </w:tr>
      <w:tr w:rsidR="00EF1B1F" w:rsidRPr="007510D9" w14:paraId="64C23FEC" w14:textId="77777777">
        <w:trPr>
          <w:trHeight w:val="340"/>
          <w:jc w:val="center"/>
        </w:trPr>
        <w:tc>
          <w:tcPr>
            <w:tcW w:w="9026" w:type="dxa"/>
            <w:gridSpan w:val="10"/>
            <w:tcBorders>
              <w:top w:val="single" w:sz="6" w:space="0" w:color="auto"/>
              <w:left w:val="nil"/>
              <w:bottom w:val="single" w:sz="12" w:space="0" w:color="auto"/>
              <w:right w:val="nil"/>
            </w:tcBorders>
            <w:vAlign w:val="center"/>
          </w:tcPr>
          <w:p w14:paraId="63523B85" w14:textId="77777777" w:rsidR="00EF1B1F" w:rsidRPr="007510D9" w:rsidRDefault="005167AF">
            <w:pPr>
              <w:pStyle w:val="afb"/>
              <w:widowControl w:val="0"/>
              <w:autoSpaceDE w:val="0"/>
              <w:adjustRightInd w:val="0"/>
              <w:snapToGrid w:val="0"/>
              <w:spacing w:before="0" w:beforeAutospacing="0" w:after="0" w:afterAutospacing="0" w:line="300" w:lineRule="exact"/>
              <w:rPr>
                <w:rFonts w:cs="Calibri" w:hint="default"/>
                <w:color w:val="auto"/>
                <w:kern w:val="2"/>
                <w:sz w:val="21"/>
                <w:szCs w:val="21"/>
              </w:rPr>
            </w:pPr>
            <w:r w:rsidRPr="007510D9">
              <w:rPr>
                <w:color w:val="auto"/>
                <w:sz w:val="21"/>
                <w:szCs w:val="21"/>
              </w:rPr>
              <w:t>注：“—”表示可不开展土壤环境影响评价工作</w:t>
            </w:r>
          </w:p>
        </w:tc>
      </w:tr>
    </w:tbl>
    <w:p w14:paraId="0B1B1C13" w14:textId="77777777" w:rsidR="00EF1B1F" w:rsidRPr="007510D9" w:rsidRDefault="005167AF">
      <w:pPr>
        <w:pStyle w:val="affff3"/>
        <w:snapToGrid w:val="0"/>
        <w:spacing w:after="0" w:line="500" w:lineRule="exact"/>
        <w:ind w:firstLineChars="200" w:firstLine="480"/>
        <w:rPr>
          <w:rFonts w:ascii="宋体" w:hAnsi="宋体" w:cs="宋体"/>
        </w:rPr>
      </w:pPr>
      <w:r w:rsidRPr="007510D9">
        <w:rPr>
          <w:rFonts w:ascii="宋体" w:hAnsi="宋体" w:cs="宋体" w:hint="eastAsia"/>
        </w:rPr>
        <w:t>①土壤环境影响评价类别及占地规模</w:t>
      </w:r>
    </w:p>
    <w:p w14:paraId="2A10C87D" w14:textId="77777777" w:rsidR="00EF1B1F" w:rsidRPr="007510D9" w:rsidRDefault="005167AF">
      <w:pPr>
        <w:pStyle w:val="affff3"/>
        <w:snapToGrid w:val="0"/>
        <w:spacing w:after="0" w:line="500" w:lineRule="exact"/>
        <w:ind w:firstLineChars="200" w:firstLine="480"/>
        <w:rPr>
          <w:rFonts w:ascii="宋体" w:hAnsi="宋体" w:cs="宋体"/>
        </w:rPr>
      </w:pPr>
      <w:r w:rsidRPr="007510D9">
        <w:rPr>
          <w:rFonts w:ascii="宋体" w:hAnsi="宋体" w:cs="宋体" w:hint="eastAsia"/>
        </w:rPr>
        <w:lastRenderedPageBreak/>
        <w:t>本项目为石油加工项目，根据《环境影响评价技术导则  土壤环境》（HJ964-2018）（试行）附录A中判定本项目为Ⅰ类项目；项目位于克石化公司厂区内，不新增占地，占地规模按≤5hm</w:t>
      </w:r>
      <w:r w:rsidRPr="007510D9">
        <w:rPr>
          <w:rFonts w:ascii="宋体" w:hAnsi="宋体" w:cs="宋体" w:hint="eastAsia"/>
          <w:vertAlign w:val="superscript"/>
        </w:rPr>
        <w:t>2</w:t>
      </w:r>
      <w:r w:rsidRPr="007510D9">
        <w:rPr>
          <w:rFonts w:ascii="宋体" w:hAnsi="宋体" w:cs="宋体" w:hint="eastAsia"/>
        </w:rPr>
        <w:t>计，为小型。</w:t>
      </w:r>
    </w:p>
    <w:p w14:paraId="60E8371A" w14:textId="77777777" w:rsidR="00EF1B1F" w:rsidRPr="007510D9" w:rsidRDefault="005167AF">
      <w:pPr>
        <w:pStyle w:val="affff3"/>
        <w:snapToGrid w:val="0"/>
        <w:spacing w:after="0" w:line="500" w:lineRule="exact"/>
        <w:ind w:firstLineChars="200" w:firstLine="480"/>
        <w:rPr>
          <w:rFonts w:ascii="宋体" w:hAnsi="宋体" w:cs="宋体"/>
        </w:rPr>
      </w:pPr>
      <w:r w:rsidRPr="007510D9">
        <w:rPr>
          <w:rFonts w:ascii="宋体" w:hAnsi="宋体" w:cs="宋体" w:hint="eastAsia"/>
        </w:rPr>
        <w:t>②土壤环境敏感程度</w:t>
      </w:r>
    </w:p>
    <w:p w14:paraId="4796DC87" w14:textId="77777777" w:rsidR="00EF1B1F" w:rsidRPr="007510D9" w:rsidRDefault="005167AF">
      <w:pPr>
        <w:pStyle w:val="affff3"/>
        <w:snapToGrid w:val="0"/>
        <w:spacing w:after="0" w:line="500" w:lineRule="exact"/>
        <w:ind w:firstLineChars="200" w:firstLine="480"/>
        <w:rPr>
          <w:rFonts w:ascii="宋体" w:hAnsi="宋体" w:cs="宋体"/>
        </w:rPr>
      </w:pPr>
      <w:r w:rsidRPr="007510D9">
        <w:rPr>
          <w:rFonts w:ascii="宋体" w:hAnsi="宋体" w:cs="宋体" w:hint="eastAsia"/>
        </w:rPr>
        <w:t>建设项目所在地周边的环境影响敏感程度分为敏感、较敏感、不敏感，判别依据详见表1.5-13。</w:t>
      </w:r>
    </w:p>
    <w:p w14:paraId="0196F918" w14:textId="77777777" w:rsidR="00EF1B1F" w:rsidRPr="007510D9" w:rsidRDefault="005167AF">
      <w:pPr>
        <w:pStyle w:val="affff3"/>
        <w:snapToGrid w:val="0"/>
        <w:spacing w:after="0" w:line="500" w:lineRule="exact"/>
        <w:ind w:firstLineChars="200" w:firstLine="422"/>
        <w:jc w:val="center"/>
        <w:rPr>
          <w:rFonts w:ascii="宋体" w:hAnsi="宋体"/>
          <w:b/>
          <w:bCs/>
          <w:sz w:val="21"/>
          <w:szCs w:val="21"/>
        </w:rPr>
      </w:pPr>
      <w:r w:rsidRPr="007510D9">
        <w:rPr>
          <w:rFonts w:ascii="宋体" w:hAnsi="宋体" w:hint="eastAsia"/>
          <w:b/>
          <w:bCs/>
          <w:sz w:val="21"/>
          <w:szCs w:val="21"/>
        </w:rPr>
        <w:t>表1.5-</w:t>
      </w:r>
      <w:r w:rsidRPr="007510D9">
        <w:rPr>
          <w:rFonts w:ascii="宋体" w:hAnsi="宋体"/>
          <w:b/>
          <w:bCs/>
          <w:sz w:val="21"/>
          <w:szCs w:val="21"/>
        </w:rPr>
        <w:t>13</w:t>
      </w:r>
      <w:r w:rsidRPr="007510D9">
        <w:rPr>
          <w:rFonts w:ascii="宋体" w:hAnsi="宋体" w:hint="eastAsia"/>
          <w:b/>
          <w:bCs/>
          <w:sz w:val="21"/>
          <w:szCs w:val="21"/>
        </w:rPr>
        <w:t xml:space="preserve">    污染影响型敏感程度分级表</w:t>
      </w:r>
    </w:p>
    <w:tbl>
      <w:tblPr>
        <w:tblW w:w="8940" w:type="dxa"/>
        <w:tblInd w:w="108" w:type="dxa"/>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959"/>
        <w:gridCol w:w="6981"/>
      </w:tblGrid>
      <w:tr w:rsidR="00EF1B1F" w:rsidRPr="007510D9" w14:paraId="5216466D" w14:textId="77777777">
        <w:trPr>
          <w:trHeight w:val="340"/>
        </w:trPr>
        <w:tc>
          <w:tcPr>
            <w:tcW w:w="1959" w:type="dxa"/>
            <w:tcBorders>
              <w:top w:val="single" w:sz="12" w:space="0" w:color="auto"/>
              <w:left w:val="nil"/>
              <w:bottom w:val="single" w:sz="4" w:space="0" w:color="auto"/>
              <w:right w:val="single" w:sz="4" w:space="0" w:color="auto"/>
            </w:tcBorders>
            <w:vAlign w:val="center"/>
          </w:tcPr>
          <w:p w14:paraId="17DEBD3A" w14:textId="77777777" w:rsidR="00EF1B1F" w:rsidRPr="007510D9" w:rsidRDefault="005167AF">
            <w:pPr>
              <w:pStyle w:val="affff3"/>
              <w:snapToGrid w:val="0"/>
              <w:spacing w:after="0" w:line="300" w:lineRule="exact"/>
              <w:ind w:firstLineChars="0" w:firstLine="0"/>
              <w:jc w:val="center"/>
              <w:rPr>
                <w:rFonts w:ascii="宋体" w:hAnsi="宋体"/>
                <w:sz w:val="21"/>
                <w:szCs w:val="21"/>
              </w:rPr>
            </w:pPr>
            <w:r w:rsidRPr="007510D9">
              <w:rPr>
                <w:rFonts w:ascii="宋体" w:hAnsi="宋体" w:hint="eastAsia"/>
                <w:sz w:val="21"/>
                <w:szCs w:val="21"/>
              </w:rPr>
              <w:t>敏感程度</w:t>
            </w:r>
          </w:p>
        </w:tc>
        <w:tc>
          <w:tcPr>
            <w:tcW w:w="6981" w:type="dxa"/>
            <w:tcBorders>
              <w:top w:val="single" w:sz="12" w:space="0" w:color="auto"/>
              <w:left w:val="single" w:sz="4" w:space="0" w:color="auto"/>
              <w:bottom w:val="single" w:sz="4" w:space="0" w:color="auto"/>
              <w:right w:val="nil"/>
            </w:tcBorders>
            <w:vAlign w:val="center"/>
          </w:tcPr>
          <w:p w14:paraId="570E13B1" w14:textId="77777777" w:rsidR="00EF1B1F" w:rsidRPr="007510D9" w:rsidRDefault="005167AF">
            <w:pPr>
              <w:pStyle w:val="affff3"/>
              <w:snapToGrid w:val="0"/>
              <w:spacing w:after="0" w:line="300" w:lineRule="exact"/>
              <w:ind w:firstLineChars="0" w:firstLine="0"/>
              <w:jc w:val="center"/>
              <w:rPr>
                <w:rFonts w:ascii="宋体" w:hAnsi="宋体"/>
                <w:sz w:val="21"/>
                <w:szCs w:val="21"/>
              </w:rPr>
            </w:pPr>
            <w:r w:rsidRPr="007510D9">
              <w:rPr>
                <w:rFonts w:ascii="宋体" w:hAnsi="宋体" w:hint="eastAsia"/>
                <w:sz w:val="21"/>
                <w:szCs w:val="21"/>
              </w:rPr>
              <w:t>判别依据</w:t>
            </w:r>
          </w:p>
        </w:tc>
      </w:tr>
      <w:tr w:rsidR="00EF1B1F" w:rsidRPr="007510D9" w14:paraId="1464906F" w14:textId="77777777">
        <w:trPr>
          <w:trHeight w:val="340"/>
        </w:trPr>
        <w:tc>
          <w:tcPr>
            <w:tcW w:w="1959" w:type="dxa"/>
            <w:tcBorders>
              <w:top w:val="single" w:sz="4" w:space="0" w:color="auto"/>
              <w:left w:val="nil"/>
              <w:bottom w:val="single" w:sz="4" w:space="0" w:color="auto"/>
              <w:right w:val="single" w:sz="4" w:space="0" w:color="auto"/>
            </w:tcBorders>
            <w:vAlign w:val="center"/>
          </w:tcPr>
          <w:p w14:paraId="3B98B2F1" w14:textId="77777777" w:rsidR="00EF1B1F" w:rsidRPr="007510D9" w:rsidRDefault="005167AF">
            <w:pPr>
              <w:pStyle w:val="affff3"/>
              <w:snapToGrid w:val="0"/>
              <w:spacing w:after="0" w:line="300" w:lineRule="exact"/>
              <w:ind w:firstLineChars="0" w:firstLine="0"/>
              <w:jc w:val="center"/>
              <w:rPr>
                <w:rFonts w:ascii="宋体" w:hAnsi="宋体"/>
                <w:sz w:val="21"/>
                <w:szCs w:val="21"/>
              </w:rPr>
            </w:pPr>
            <w:r w:rsidRPr="007510D9">
              <w:rPr>
                <w:rFonts w:ascii="宋体" w:hAnsi="宋体" w:hint="eastAsia"/>
                <w:sz w:val="21"/>
                <w:szCs w:val="21"/>
              </w:rPr>
              <w:t>敏感</w:t>
            </w:r>
          </w:p>
        </w:tc>
        <w:tc>
          <w:tcPr>
            <w:tcW w:w="6981" w:type="dxa"/>
            <w:tcBorders>
              <w:top w:val="single" w:sz="4" w:space="0" w:color="auto"/>
              <w:left w:val="single" w:sz="4" w:space="0" w:color="auto"/>
              <w:bottom w:val="single" w:sz="4" w:space="0" w:color="auto"/>
              <w:right w:val="nil"/>
            </w:tcBorders>
            <w:vAlign w:val="center"/>
          </w:tcPr>
          <w:p w14:paraId="6C159E3E" w14:textId="77777777" w:rsidR="00EF1B1F" w:rsidRPr="007510D9" w:rsidRDefault="005167AF">
            <w:pPr>
              <w:pStyle w:val="affff3"/>
              <w:snapToGrid w:val="0"/>
              <w:spacing w:after="0" w:line="300" w:lineRule="exact"/>
              <w:ind w:firstLineChars="0" w:firstLine="0"/>
              <w:jc w:val="left"/>
              <w:rPr>
                <w:rFonts w:ascii="宋体" w:hAnsi="宋体"/>
                <w:sz w:val="21"/>
                <w:szCs w:val="21"/>
              </w:rPr>
            </w:pPr>
            <w:r w:rsidRPr="007510D9">
              <w:rPr>
                <w:rFonts w:ascii="宋体" w:hAnsi="宋体" w:hint="eastAsia"/>
                <w:sz w:val="21"/>
                <w:szCs w:val="21"/>
              </w:rPr>
              <w:t>建设项目周边存在耕地、园地、牧草地、饮用水水源地或居民区、学校、医院、疗养院、养老院等土壤环境敏感目标的</w:t>
            </w:r>
          </w:p>
        </w:tc>
      </w:tr>
      <w:tr w:rsidR="00EF1B1F" w:rsidRPr="007510D9" w14:paraId="3A08F7FE" w14:textId="77777777">
        <w:trPr>
          <w:trHeight w:val="340"/>
        </w:trPr>
        <w:tc>
          <w:tcPr>
            <w:tcW w:w="1959" w:type="dxa"/>
            <w:tcBorders>
              <w:top w:val="single" w:sz="4" w:space="0" w:color="auto"/>
              <w:left w:val="nil"/>
              <w:bottom w:val="single" w:sz="4" w:space="0" w:color="auto"/>
              <w:right w:val="single" w:sz="4" w:space="0" w:color="auto"/>
            </w:tcBorders>
            <w:vAlign w:val="center"/>
          </w:tcPr>
          <w:p w14:paraId="7105B8FB" w14:textId="77777777" w:rsidR="00EF1B1F" w:rsidRPr="007510D9" w:rsidRDefault="005167AF">
            <w:pPr>
              <w:pStyle w:val="affff3"/>
              <w:snapToGrid w:val="0"/>
              <w:spacing w:after="0" w:line="300" w:lineRule="exact"/>
              <w:ind w:firstLineChars="0" w:firstLine="0"/>
              <w:jc w:val="center"/>
              <w:rPr>
                <w:rFonts w:ascii="宋体" w:hAnsi="宋体"/>
                <w:sz w:val="21"/>
                <w:szCs w:val="21"/>
              </w:rPr>
            </w:pPr>
            <w:r w:rsidRPr="007510D9">
              <w:rPr>
                <w:rFonts w:ascii="宋体" w:hAnsi="宋体" w:hint="eastAsia"/>
                <w:sz w:val="21"/>
                <w:szCs w:val="21"/>
              </w:rPr>
              <w:t>较敏感</w:t>
            </w:r>
          </w:p>
        </w:tc>
        <w:tc>
          <w:tcPr>
            <w:tcW w:w="6981" w:type="dxa"/>
            <w:tcBorders>
              <w:top w:val="single" w:sz="4" w:space="0" w:color="auto"/>
              <w:left w:val="single" w:sz="4" w:space="0" w:color="auto"/>
              <w:bottom w:val="single" w:sz="4" w:space="0" w:color="auto"/>
              <w:right w:val="nil"/>
            </w:tcBorders>
            <w:vAlign w:val="center"/>
          </w:tcPr>
          <w:p w14:paraId="03965A0B" w14:textId="77777777" w:rsidR="00EF1B1F" w:rsidRPr="007510D9" w:rsidRDefault="005167AF">
            <w:pPr>
              <w:pStyle w:val="affff3"/>
              <w:snapToGrid w:val="0"/>
              <w:spacing w:after="0" w:line="300" w:lineRule="exact"/>
              <w:ind w:firstLineChars="0" w:firstLine="0"/>
              <w:jc w:val="left"/>
              <w:rPr>
                <w:rFonts w:ascii="宋体" w:hAnsi="宋体"/>
                <w:sz w:val="21"/>
                <w:szCs w:val="21"/>
              </w:rPr>
            </w:pPr>
            <w:r w:rsidRPr="007510D9">
              <w:rPr>
                <w:rFonts w:ascii="宋体" w:hAnsi="宋体" w:hint="eastAsia"/>
                <w:sz w:val="21"/>
                <w:szCs w:val="21"/>
              </w:rPr>
              <w:t>建设项目周边存在其他土壤环境敏感目标的</w:t>
            </w:r>
          </w:p>
        </w:tc>
      </w:tr>
      <w:tr w:rsidR="00EF1B1F" w:rsidRPr="007510D9" w14:paraId="508A883E" w14:textId="77777777">
        <w:trPr>
          <w:trHeight w:val="340"/>
        </w:trPr>
        <w:tc>
          <w:tcPr>
            <w:tcW w:w="1959" w:type="dxa"/>
            <w:tcBorders>
              <w:top w:val="single" w:sz="4" w:space="0" w:color="auto"/>
              <w:left w:val="nil"/>
              <w:bottom w:val="single" w:sz="12" w:space="0" w:color="auto"/>
              <w:right w:val="single" w:sz="4" w:space="0" w:color="auto"/>
            </w:tcBorders>
            <w:vAlign w:val="center"/>
          </w:tcPr>
          <w:p w14:paraId="051E9442" w14:textId="77777777" w:rsidR="00EF1B1F" w:rsidRPr="007510D9" w:rsidRDefault="005167AF">
            <w:pPr>
              <w:pStyle w:val="affff3"/>
              <w:snapToGrid w:val="0"/>
              <w:spacing w:after="0" w:line="300" w:lineRule="exact"/>
              <w:ind w:firstLineChars="0" w:firstLine="0"/>
              <w:jc w:val="center"/>
              <w:rPr>
                <w:rFonts w:ascii="宋体" w:hAnsi="宋体"/>
                <w:sz w:val="21"/>
                <w:szCs w:val="21"/>
              </w:rPr>
            </w:pPr>
            <w:r w:rsidRPr="007510D9">
              <w:rPr>
                <w:rFonts w:ascii="宋体" w:hAnsi="宋体" w:hint="eastAsia"/>
                <w:sz w:val="21"/>
                <w:szCs w:val="21"/>
              </w:rPr>
              <w:t>不敏感</w:t>
            </w:r>
          </w:p>
        </w:tc>
        <w:tc>
          <w:tcPr>
            <w:tcW w:w="6981" w:type="dxa"/>
            <w:tcBorders>
              <w:top w:val="single" w:sz="4" w:space="0" w:color="auto"/>
              <w:left w:val="single" w:sz="4" w:space="0" w:color="auto"/>
              <w:bottom w:val="single" w:sz="12" w:space="0" w:color="auto"/>
              <w:right w:val="nil"/>
            </w:tcBorders>
            <w:vAlign w:val="center"/>
          </w:tcPr>
          <w:p w14:paraId="012A584F" w14:textId="77777777" w:rsidR="00EF1B1F" w:rsidRPr="007510D9" w:rsidRDefault="005167AF">
            <w:pPr>
              <w:pStyle w:val="affff3"/>
              <w:snapToGrid w:val="0"/>
              <w:spacing w:after="0" w:line="300" w:lineRule="exact"/>
              <w:ind w:firstLineChars="0" w:firstLine="0"/>
              <w:jc w:val="left"/>
              <w:rPr>
                <w:rFonts w:ascii="宋体" w:hAnsi="宋体"/>
                <w:sz w:val="21"/>
                <w:szCs w:val="21"/>
              </w:rPr>
            </w:pPr>
            <w:r w:rsidRPr="007510D9">
              <w:rPr>
                <w:rFonts w:ascii="宋体" w:hAnsi="宋体" w:hint="eastAsia"/>
                <w:sz w:val="21"/>
                <w:szCs w:val="21"/>
              </w:rPr>
              <w:t>其他情况</w:t>
            </w:r>
          </w:p>
        </w:tc>
      </w:tr>
    </w:tbl>
    <w:p w14:paraId="6D999F8B" w14:textId="77777777" w:rsidR="00EF1B1F" w:rsidRPr="007510D9" w:rsidRDefault="005167AF">
      <w:pPr>
        <w:pStyle w:val="affff3"/>
        <w:snapToGrid w:val="0"/>
        <w:spacing w:after="0" w:line="500" w:lineRule="exact"/>
        <w:ind w:firstLineChars="200" w:firstLine="480"/>
        <w:rPr>
          <w:rFonts w:ascii="宋体" w:hAnsi="宋体" w:cs="宋体"/>
        </w:rPr>
      </w:pPr>
      <w:r w:rsidRPr="007510D9">
        <w:rPr>
          <w:rFonts w:ascii="宋体" w:hAnsi="宋体" w:cs="宋体" w:hint="eastAsia"/>
        </w:rPr>
        <w:t>本项目位于克石化公司厂区内，克石化公司周围无耕地、园地、饮用水源地、居民区、学校等环境敏感目标和其他土壤环境敏感目标，项目区环境敏感程度为不敏感。</w:t>
      </w:r>
    </w:p>
    <w:p w14:paraId="398A87D0" w14:textId="77777777" w:rsidR="00EF1B1F" w:rsidRPr="007510D9" w:rsidRDefault="005167AF">
      <w:pPr>
        <w:pStyle w:val="affff3"/>
        <w:snapToGrid w:val="0"/>
        <w:spacing w:after="0" w:line="500" w:lineRule="exact"/>
        <w:ind w:firstLineChars="200" w:firstLine="480"/>
        <w:rPr>
          <w:rFonts w:ascii="宋体" w:hAnsi="宋体" w:cs="宋体"/>
        </w:rPr>
      </w:pPr>
      <w:r w:rsidRPr="007510D9">
        <w:rPr>
          <w:rFonts w:ascii="宋体" w:hAnsi="宋体" w:cs="宋体" w:hint="eastAsia"/>
        </w:rPr>
        <w:t>根据表1.5-12判定，项目区土壤环境影响评价工作等级为二级。</w:t>
      </w:r>
    </w:p>
    <w:p w14:paraId="12891B32" w14:textId="77777777" w:rsidR="00EF1B1F" w:rsidRPr="007510D9" w:rsidRDefault="005167AF">
      <w:pPr>
        <w:pStyle w:val="38"/>
        <w:rPr>
          <w:rFonts w:ascii="黑体" w:hAnsi="黑体"/>
          <w:color w:val="auto"/>
        </w:rPr>
      </w:pPr>
      <w:r w:rsidRPr="007510D9">
        <w:rPr>
          <w:rFonts w:ascii="黑体" w:hAnsi="黑体" w:hint="eastAsia"/>
          <w:color w:val="auto"/>
        </w:rPr>
        <w:t>1.5.2 环境影响评价范围</w:t>
      </w:r>
    </w:p>
    <w:p w14:paraId="30E4FE78" w14:textId="77777777" w:rsidR="00EF1B1F" w:rsidRPr="007510D9" w:rsidRDefault="005167AF">
      <w:pPr>
        <w:adjustRightInd w:val="0"/>
        <w:spacing w:line="480" w:lineRule="exact"/>
        <w:ind w:firstLine="480"/>
        <w:jc w:val="both"/>
        <w:textAlignment w:val="baseline"/>
        <w:rPr>
          <w:color w:val="auto"/>
          <w:kern w:val="0"/>
          <w:szCs w:val="20"/>
          <w:lang w:bidi="ar"/>
        </w:rPr>
      </w:pPr>
      <w:bookmarkStart w:id="19" w:name="_Hlk1411068"/>
      <w:r w:rsidRPr="007510D9">
        <w:rPr>
          <w:rFonts w:hint="eastAsia"/>
          <w:color w:val="auto"/>
          <w:kern w:val="0"/>
          <w:szCs w:val="20"/>
          <w:lang w:bidi="ar"/>
        </w:rPr>
        <w:t>根据各环境要素导则要求，结合项目区周边环境，确定本项目各环境要素的评价范围见表1.5-</w:t>
      </w:r>
      <w:r w:rsidRPr="007510D9">
        <w:rPr>
          <w:color w:val="auto"/>
          <w:kern w:val="0"/>
          <w:szCs w:val="20"/>
          <w:lang w:bidi="ar"/>
        </w:rPr>
        <w:t>14</w:t>
      </w:r>
      <w:r w:rsidRPr="007510D9">
        <w:rPr>
          <w:rFonts w:hint="eastAsia"/>
          <w:color w:val="auto"/>
          <w:kern w:val="0"/>
          <w:szCs w:val="20"/>
          <w:lang w:bidi="ar"/>
        </w:rPr>
        <w:t>、图1.5-1。</w:t>
      </w:r>
    </w:p>
    <w:p w14:paraId="5C030900" w14:textId="77777777" w:rsidR="00EF1B1F" w:rsidRPr="007510D9" w:rsidRDefault="005167AF">
      <w:pPr>
        <w:pStyle w:val="affff3"/>
        <w:snapToGrid w:val="0"/>
        <w:spacing w:after="0" w:line="500" w:lineRule="exact"/>
        <w:ind w:firstLineChars="200" w:firstLine="422"/>
        <w:jc w:val="center"/>
        <w:rPr>
          <w:rFonts w:ascii="宋体" w:hAnsi="宋体"/>
          <w:b/>
          <w:bCs/>
          <w:sz w:val="21"/>
          <w:szCs w:val="21"/>
        </w:rPr>
      </w:pPr>
      <w:r w:rsidRPr="007510D9">
        <w:rPr>
          <w:rFonts w:ascii="宋体" w:hAnsi="宋体" w:hint="eastAsia"/>
          <w:b/>
          <w:bCs/>
          <w:sz w:val="21"/>
          <w:szCs w:val="21"/>
        </w:rPr>
        <w:t>表1.5-</w:t>
      </w:r>
      <w:r w:rsidRPr="007510D9">
        <w:rPr>
          <w:rFonts w:ascii="宋体" w:hAnsi="宋体"/>
          <w:b/>
          <w:bCs/>
          <w:sz w:val="21"/>
          <w:szCs w:val="21"/>
        </w:rPr>
        <w:t>14</w:t>
      </w:r>
      <w:r w:rsidRPr="007510D9">
        <w:rPr>
          <w:rFonts w:ascii="宋体" w:hAnsi="宋体" w:hint="eastAsia"/>
          <w:b/>
          <w:bCs/>
          <w:sz w:val="21"/>
          <w:szCs w:val="21"/>
        </w:rPr>
        <w:t xml:space="preserve">    各环境要素评价范围一览表</w:t>
      </w:r>
    </w:p>
    <w:tbl>
      <w:tblPr>
        <w:tblW w:w="9026" w:type="dxa"/>
        <w:jc w:val="center"/>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2403"/>
        <w:gridCol w:w="6623"/>
      </w:tblGrid>
      <w:tr w:rsidR="00EF1B1F" w:rsidRPr="007510D9" w14:paraId="34D36AF7" w14:textId="77777777">
        <w:trPr>
          <w:trHeight w:val="340"/>
          <w:jc w:val="center"/>
        </w:trPr>
        <w:tc>
          <w:tcPr>
            <w:tcW w:w="2403" w:type="dxa"/>
            <w:vAlign w:val="center"/>
          </w:tcPr>
          <w:p w14:paraId="7B7D22CF" w14:textId="77777777" w:rsidR="00EF1B1F" w:rsidRPr="007510D9" w:rsidRDefault="005167AF">
            <w:pPr>
              <w:adjustRightInd w:val="0"/>
              <w:snapToGrid w:val="0"/>
              <w:spacing w:line="300" w:lineRule="exact"/>
              <w:ind w:firstLineChars="0" w:firstLine="0"/>
              <w:jc w:val="center"/>
              <w:textAlignment w:val="center"/>
              <w:rPr>
                <w:bCs/>
                <w:color w:val="auto"/>
                <w:kern w:val="0"/>
                <w:sz w:val="21"/>
                <w:szCs w:val="21"/>
              </w:rPr>
            </w:pPr>
            <w:r w:rsidRPr="007510D9">
              <w:rPr>
                <w:rFonts w:hint="eastAsia"/>
                <w:bCs/>
                <w:color w:val="auto"/>
                <w:kern w:val="0"/>
                <w:sz w:val="21"/>
                <w:szCs w:val="21"/>
                <w:lang w:bidi="ar"/>
              </w:rPr>
              <w:t>环境要素</w:t>
            </w:r>
          </w:p>
        </w:tc>
        <w:tc>
          <w:tcPr>
            <w:tcW w:w="6623" w:type="dxa"/>
            <w:tcBorders>
              <w:left w:val="single" w:sz="4" w:space="0" w:color="auto"/>
            </w:tcBorders>
            <w:vAlign w:val="center"/>
          </w:tcPr>
          <w:p w14:paraId="0AAD48ED" w14:textId="77777777" w:rsidR="00EF1B1F" w:rsidRPr="007510D9" w:rsidRDefault="005167AF">
            <w:pPr>
              <w:adjustRightInd w:val="0"/>
              <w:snapToGrid w:val="0"/>
              <w:spacing w:line="300" w:lineRule="exact"/>
              <w:ind w:firstLineChars="0" w:firstLine="0"/>
              <w:jc w:val="center"/>
              <w:textAlignment w:val="center"/>
              <w:rPr>
                <w:bCs/>
                <w:color w:val="auto"/>
                <w:kern w:val="0"/>
                <w:sz w:val="21"/>
                <w:szCs w:val="21"/>
              </w:rPr>
            </w:pPr>
            <w:r w:rsidRPr="007510D9">
              <w:rPr>
                <w:rFonts w:hint="eastAsia"/>
                <w:bCs/>
                <w:color w:val="auto"/>
                <w:kern w:val="0"/>
                <w:sz w:val="21"/>
                <w:szCs w:val="21"/>
                <w:lang w:bidi="ar"/>
              </w:rPr>
              <w:t>评价范围</w:t>
            </w:r>
          </w:p>
        </w:tc>
      </w:tr>
      <w:tr w:rsidR="00EF1B1F" w:rsidRPr="007510D9" w14:paraId="2071904B" w14:textId="77777777">
        <w:trPr>
          <w:trHeight w:val="340"/>
          <w:jc w:val="center"/>
        </w:trPr>
        <w:tc>
          <w:tcPr>
            <w:tcW w:w="2403" w:type="dxa"/>
            <w:vAlign w:val="center"/>
          </w:tcPr>
          <w:p w14:paraId="2DBB486B" w14:textId="77777777" w:rsidR="00EF1B1F" w:rsidRPr="007510D9" w:rsidRDefault="005167AF">
            <w:pPr>
              <w:adjustRightInd w:val="0"/>
              <w:snapToGrid w:val="0"/>
              <w:spacing w:line="300" w:lineRule="exact"/>
              <w:ind w:firstLineChars="0" w:firstLine="0"/>
              <w:jc w:val="center"/>
              <w:textAlignment w:val="center"/>
              <w:rPr>
                <w:bCs/>
                <w:color w:val="auto"/>
                <w:kern w:val="0"/>
                <w:sz w:val="21"/>
                <w:szCs w:val="21"/>
              </w:rPr>
            </w:pPr>
            <w:r w:rsidRPr="007510D9">
              <w:rPr>
                <w:rFonts w:hint="eastAsia"/>
                <w:bCs/>
                <w:color w:val="auto"/>
                <w:kern w:val="0"/>
                <w:sz w:val="21"/>
                <w:szCs w:val="21"/>
              </w:rPr>
              <w:t>环境空气</w:t>
            </w:r>
          </w:p>
        </w:tc>
        <w:tc>
          <w:tcPr>
            <w:tcW w:w="6623" w:type="dxa"/>
            <w:tcBorders>
              <w:left w:val="single" w:sz="4" w:space="0" w:color="auto"/>
            </w:tcBorders>
            <w:vAlign w:val="center"/>
          </w:tcPr>
          <w:p w14:paraId="04D5FDAD" w14:textId="77777777" w:rsidR="00EF1B1F" w:rsidRPr="007510D9" w:rsidRDefault="005167AF">
            <w:pPr>
              <w:adjustRightInd w:val="0"/>
              <w:snapToGrid w:val="0"/>
              <w:spacing w:line="300" w:lineRule="exact"/>
              <w:ind w:firstLineChars="0" w:firstLine="0"/>
              <w:jc w:val="center"/>
              <w:textAlignment w:val="center"/>
              <w:rPr>
                <w:bCs/>
                <w:color w:val="auto"/>
                <w:kern w:val="0"/>
                <w:sz w:val="21"/>
                <w:szCs w:val="21"/>
              </w:rPr>
            </w:pPr>
            <w:r w:rsidRPr="007510D9">
              <w:rPr>
                <w:rFonts w:hint="eastAsia"/>
                <w:bCs/>
                <w:color w:val="auto"/>
                <w:kern w:val="0"/>
                <w:sz w:val="21"/>
                <w:szCs w:val="21"/>
                <w:lang w:bidi="ar"/>
              </w:rPr>
              <w:t>以白油加氢装置为中心、边长为5km的矩形和以储罐区装卸区为中心、边长为5km形成的包络线区域</w:t>
            </w:r>
          </w:p>
        </w:tc>
      </w:tr>
      <w:tr w:rsidR="00EF1B1F" w:rsidRPr="007510D9" w14:paraId="71CFE513" w14:textId="77777777">
        <w:trPr>
          <w:trHeight w:val="340"/>
          <w:jc w:val="center"/>
        </w:trPr>
        <w:tc>
          <w:tcPr>
            <w:tcW w:w="2403" w:type="dxa"/>
            <w:vAlign w:val="center"/>
          </w:tcPr>
          <w:p w14:paraId="3FB95ACC" w14:textId="77777777" w:rsidR="00EF1B1F" w:rsidRPr="007510D9" w:rsidRDefault="005167AF">
            <w:pPr>
              <w:adjustRightInd w:val="0"/>
              <w:snapToGrid w:val="0"/>
              <w:spacing w:line="300" w:lineRule="exact"/>
              <w:ind w:firstLineChars="0" w:firstLine="0"/>
              <w:jc w:val="center"/>
              <w:textAlignment w:val="center"/>
              <w:rPr>
                <w:bCs/>
                <w:color w:val="auto"/>
                <w:kern w:val="0"/>
                <w:sz w:val="21"/>
                <w:szCs w:val="21"/>
              </w:rPr>
            </w:pPr>
            <w:r w:rsidRPr="007510D9">
              <w:rPr>
                <w:rFonts w:hint="eastAsia"/>
                <w:bCs/>
                <w:color w:val="auto"/>
                <w:kern w:val="0"/>
                <w:sz w:val="21"/>
                <w:szCs w:val="21"/>
                <w:lang w:bidi="ar"/>
              </w:rPr>
              <w:t>地</w:t>
            </w:r>
            <w:r w:rsidRPr="007510D9">
              <w:rPr>
                <w:bCs/>
                <w:color w:val="auto"/>
                <w:kern w:val="0"/>
                <w:sz w:val="21"/>
                <w:szCs w:val="21"/>
                <w:lang w:bidi="ar"/>
              </w:rPr>
              <w:t xml:space="preserve"> </w:t>
            </w:r>
            <w:r w:rsidRPr="007510D9">
              <w:rPr>
                <w:rFonts w:hint="eastAsia"/>
                <w:bCs/>
                <w:color w:val="auto"/>
                <w:kern w:val="0"/>
                <w:sz w:val="21"/>
                <w:szCs w:val="21"/>
                <w:lang w:bidi="ar"/>
              </w:rPr>
              <w:t>下</w:t>
            </w:r>
            <w:r w:rsidRPr="007510D9">
              <w:rPr>
                <w:bCs/>
                <w:color w:val="auto"/>
                <w:kern w:val="0"/>
                <w:sz w:val="21"/>
                <w:szCs w:val="21"/>
                <w:lang w:bidi="ar"/>
              </w:rPr>
              <w:t xml:space="preserve"> </w:t>
            </w:r>
            <w:r w:rsidRPr="007510D9">
              <w:rPr>
                <w:rFonts w:hint="eastAsia"/>
                <w:bCs/>
                <w:color w:val="auto"/>
                <w:kern w:val="0"/>
                <w:sz w:val="21"/>
                <w:szCs w:val="21"/>
                <w:lang w:bidi="ar"/>
              </w:rPr>
              <w:t>水</w:t>
            </w:r>
          </w:p>
        </w:tc>
        <w:tc>
          <w:tcPr>
            <w:tcW w:w="6623" w:type="dxa"/>
            <w:tcBorders>
              <w:left w:val="single" w:sz="4" w:space="0" w:color="auto"/>
            </w:tcBorders>
            <w:vAlign w:val="center"/>
          </w:tcPr>
          <w:p w14:paraId="44DD1DE0" w14:textId="77777777" w:rsidR="00EF1B1F" w:rsidRPr="007510D9" w:rsidRDefault="005167AF">
            <w:pPr>
              <w:adjustRightInd w:val="0"/>
              <w:snapToGrid w:val="0"/>
              <w:spacing w:line="300" w:lineRule="exact"/>
              <w:ind w:firstLineChars="0" w:firstLine="0"/>
              <w:jc w:val="center"/>
              <w:textAlignment w:val="center"/>
              <w:rPr>
                <w:bCs/>
                <w:color w:val="auto"/>
                <w:kern w:val="0"/>
                <w:sz w:val="21"/>
                <w:szCs w:val="21"/>
              </w:rPr>
            </w:pPr>
            <w:r w:rsidRPr="007510D9">
              <w:rPr>
                <w:rFonts w:hint="eastAsia"/>
                <w:bCs/>
                <w:color w:val="auto"/>
                <w:kern w:val="0"/>
                <w:sz w:val="21"/>
                <w:szCs w:val="21"/>
                <w:lang w:bidi="ar"/>
              </w:rPr>
              <w:t>以地下水流向为轴，装置区上游1</w:t>
            </w:r>
            <w:r w:rsidRPr="007510D9">
              <w:rPr>
                <w:bCs/>
                <w:color w:val="auto"/>
                <w:kern w:val="0"/>
                <w:sz w:val="21"/>
                <w:szCs w:val="21"/>
                <w:lang w:bidi="ar"/>
              </w:rPr>
              <w:t>.5</w:t>
            </w:r>
            <w:r w:rsidRPr="007510D9">
              <w:rPr>
                <w:rFonts w:hint="eastAsia"/>
                <w:bCs/>
                <w:color w:val="auto"/>
                <w:kern w:val="0"/>
                <w:sz w:val="21"/>
                <w:szCs w:val="21"/>
                <w:lang w:bidi="ar"/>
              </w:rPr>
              <w:t>km，下游2</w:t>
            </w:r>
            <w:r w:rsidRPr="007510D9">
              <w:rPr>
                <w:bCs/>
                <w:color w:val="auto"/>
                <w:kern w:val="0"/>
                <w:sz w:val="21"/>
                <w:szCs w:val="21"/>
                <w:lang w:bidi="ar"/>
              </w:rPr>
              <w:t>.5</w:t>
            </w:r>
            <w:r w:rsidRPr="007510D9">
              <w:rPr>
                <w:rFonts w:hint="eastAsia"/>
                <w:bCs/>
                <w:color w:val="auto"/>
                <w:kern w:val="0"/>
                <w:sz w:val="21"/>
                <w:szCs w:val="21"/>
                <w:lang w:bidi="ar"/>
              </w:rPr>
              <w:t>km，两侧各1km，面积8</w:t>
            </w:r>
            <w:r w:rsidRPr="007510D9">
              <w:rPr>
                <w:bCs/>
                <w:color w:val="auto"/>
                <w:kern w:val="0"/>
                <w:sz w:val="21"/>
                <w:szCs w:val="21"/>
                <w:lang w:bidi="ar"/>
              </w:rPr>
              <w:t>km</w:t>
            </w:r>
            <w:r w:rsidRPr="007510D9">
              <w:rPr>
                <w:bCs/>
                <w:color w:val="auto"/>
                <w:kern w:val="0"/>
                <w:sz w:val="21"/>
                <w:szCs w:val="21"/>
                <w:vertAlign w:val="superscript"/>
                <w:lang w:bidi="ar"/>
              </w:rPr>
              <w:t>2</w:t>
            </w:r>
            <w:r w:rsidRPr="007510D9">
              <w:rPr>
                <w:rFonts w:hint="eastAsia"/>
                <w:bCs/>
                <w:color w:val="auto"/>
                <w:kern w:val="0"/>
                <w:sz w:val="21"/>
                <w:szCs w:val="21"/>
                <w:lang w:bidi="ar"/>
              </w:rPr>
              <w:t>的矩形区域</w:t>
            </w:r>
          </w:p>
        </w:tc>
      </w:tr>
      <w:tr w:rsidR="00EF1B1F" w:rsidRPr="007510D9" w14:paraId="4925AFB7" w14:textId="77777777">
        <w:trPr>
          <w:trHeight w:val="340"/>
          <w:jc w:val="center"/>
        </w:trPr>
        <w:tc>
          <w:tcPr>
            <w:tcW w:w="2403" w:type="dxa"/>
            <w:vAlign w:val="center"/>
          </w:tcPr>
          <w:p w14:paraId="4F940DC7" w14:textId="77777777" w:rsidR="00EF1B1F" w:rsidRPr="007510D9" w:rsidRDefault="005167AF">
            <w:pPr>
              <w:adjustRightInd w:val="0"/>
              <w:snapToGrid w:val="0"/>
              <w:spacing w:line="300" w:lineRule="exact"/>
              <w:ind w:firstLineChars="0" w:firstLine="0"/>
              <w:jc w:val="center"/>
              <w:textAlignment w:val="center"/>
              <w:rPr>
                <w:bCs/>
                <w:color w:val="auto"/>
                <w:kern w:val="0"/>
                <w:sz w:val="21"/>
                <w:szCs w:val="21"/>
                <w:lang w:bidi="ar"/>
              </w:rPr>
            </w:pPr>
            <w:r w:rsidRPr="007510D9">
              <w:rPr>
                <w:rFonts w:hint="eastAsia"/>
                <w:bCs/>
                <w:color w:val="auto"/>
                <w:kern w:val="0"/>
                <w:sz w:val="21"/>
                <w:szCs w:val="21"/>
                <w:lang w:bidi="ar"/>
              </w:rPr>
              <w:t>声</w:t>
            </w:r>
            <w:r w:rsidRPr="007510D9">
              <w:rPr>
                <w:bCs/>
                <w:color w:val="auto"/>
                <w:kern w:val="0"/>
                <w:sz w:val="21"/>
                <w:szCs w:val="21"/>
                <w:lang w:bidi="ar"/>
              </w:rPr>
              <w:t xml:space="preserve"> </w:t>
            </w:r>
            <w:r w:rsidRPr="007510D9">
              <w:rPr>
                <w:rFonts w:hint="eastAsia"/>
                <w:bCs/>
                <w:color w:val="auto"/>
                <w:kern w:val="0"/>
                <w:sz w:val="21"/>
                <w:szCs w:val="21"/>
                <w:lang w:bidi="ar"/>
              </w:rPr>
              <w:t>环</w:t>
            </w:r>
            <w:r w:rsidRPr="007510D9">
              <w:rPr>
                <w:bCs/>
                <w:color w:val="auto"/>
                <w:kern w:val="0"/>
                <w:sz w:val="21"/>
                <w:szCs w:val="21"/>
                <w:lang w:bidi="ar"/>
              </w:rPr>
              <w:t xml:space="preserve"> </w:t>
            </w:r>
            <w:r w:rsidRPr="007510D9">
              <w:rPr>
                <w:rFonts w:hint="eastAsia"/>
                <w:bCs/>
                <w:color w:val="auto"/>
                <w:kern w:val="0"/>
                <w:sz w:val="21"/>
                <w:szCs w:val="21"/>
                <w:lang w:bidi="ar"/>
              </w:rPr>
              <w:t>境</w:t>
            </w:r>
          </w:p>
        </w:tc>
        <w:tc>
          <w:tcPr>
            <w:tcW w:w="6623" w:type="dxa"/>
            <w:tcBorders>
              <w:left w:val="single" w:sz="4" w:space="0" w:color="auto"/>
            </w:tcBorders>
            <w:vAlign w:val="center"/>
          </w:tcPr>
          <w:p w14:paraId="7DE15924" w14:textId="77777777" w:rsidR="00EF1B1F" w:rsidRPr="007510D9" w:rsidRDefault="005167AF">
            <w:pPr>
              <w:adjustRightInd w:val="0"/>
              <w:snapToGrid w:val="0"/>
              <w:spacing w:line="300" w:lineRule="exact"/>
              <w:ind w:firstLineChars="0" w:firstLine="0"/>
              <w:jc w:val="center"/>
              <w:textAlignment w:val="center"/>
              <w:rPr>
                <w:bCs/>
                <w:color w:val="auto"/>
                <w:kern w:val="0"/>
                <w:sz w:val="21"/>
                <w:szCs w:val="21"/>
                <w:lang w:bidi="ar"/>
              </w:rPr>
            </w:pPr>
            <w:r w:rsidRPr="007510D9">
              <w:rPr>
                <w:rFonts w:hint="eastAsia"/>
                <w:bCs/>
                <w:color w:val="auto"/>
                <w:kern w:val="0"/>
                <w:sz w:val="21"/>
                <w:szCs w:val="21"/>
                <w:lang w:bidi="ar"/>
              </w:rPr>
              <w:t>克石化厂界</w:t>
            </w:r>
          </w:p>
        </w:tc>
      </w:tr>
      <w:tr w:rsidR="00EF1B1F" w:rsidRPr="007510D9" w14:paraId="324EC633" w14:textId="77777777">
        <w:trPr>
          <w:trHeight w:val="340"/>
          <w:jc w:val="center"/>
        </w:trPr>
        <w:tc>
          <w:tcPr>
            <w:tcW w:w="2403" w:type="dxa"/>
            <w:vAlign w:val="center"/>
          </w:tcPr>
          <w:p w14:paraId="45D2E036" w14:textId="77777777" w:rsidR="00EF1B1F" w:rsidRPr="007510D9" w:rsidRDefault="005167AF">
            <w:pPr>
              <w:adjustRightInd w:val="0"/>
              <w:snapToGrid w:val="0"/>
              <w:spacing w:line="300" w:lineRule="exact"/>
              <w:ind w:firstLineChars="0" w:firstLine="0"/>
              <w:jc w:val="center"/>
              <w:textAlignment w:val="center"/>
              <w:rPr>
                <w:bCs/>
                <w:color w:val="auto"/>
                <w:kern w:val="0"/>
                <w:sz w:val="21"/>
                <w:szCs w:val="21"/>
                <w:lang w:bidi="ar"/>
              </w:rPr>
            </w:pPr>
            <w:r w:rsidRPr="007510D9">
              <w:rPr>
                <w:rFonts w:hint="eastAsia"/>
                <w:bCs/>
                <w:color w:val="auto"/>
                <w:kern w:val="0"/>
                <w:sz w:val="21"/>
                <w:szCs w:val="21"/>
                <w:lang w:bidi="ar"/>
              </w:rPr>
              <w:t>土壤环境</w:t>
            </w:r>
          </w:p>
        </w:tc>
        <w:tc>
          <w:tcPr>
            <w:tcW w:w="6623" w:type="dxa"/>
            <w:tcBorders>
              <w:left w:val="single" w:sz="4" w:space="0" w:color="auto"/>
            </w:tcBorders>
            <w:vAlign w:val="center"/>
          </w:tcPr>
          <w:p w14:paraId="45F06490" w14:textId="77777777" w:rsidR="00EF1B1F" w:rsidRPr="007510D9" w:rsidRDefault="005167AF">
            <w:pPr>
              <w:adjustRightInd w:val="0"/>
              <w:snapToGrid w:val="0"/>
              <w:spacing w:line="300" w:lineRule="exact"/>
              <w:ind w:firstLineChars="0" w:firstLine="0"/>
              <w:jc w:val="center"/>
              <w:textAlignment w:val="center"/>
              <w:rPr>
                <w:bCs/>
                <w:color w:val="auto"/>
                <w:kern w:val="0"/>
                <w:sz w:val="21"/>
                <w:szCs w:val="21"/>
                <w:lang w:bidi="ar"/>
              </w:rPr>
            </w:pPr>
            <w:r w:rsidRPr="007510D9">
              <w:rPr>
                <w:rFonts w:hint="eastAsia"/>
                <w:bCs/>
                <w:color w:val="auto"/>
                <w:kern w:val="0"/>
                <w:sz w:val="21"/>
                <w:szCs w:val="21"/>
                <w:lang w:bidi="ar"/>
              </w:rPr>
              <w:t>克石化厂区及厂界外</w:t>
            </w:r>
            <w:r w:rsidRPr="007510D9">
              <w:rPr>
                <w:bCs/>
                <w:color w:val="auto"/>
                <w:kern w:val="0"/>
                <w:sz w:val="21"/>
                <w:szCs w:val="21"/>
                <w:lang w:bidi="ar"/>
              </w:rPr>
              <w:t>200</w:t>
            </w:r>
            <w:r w:rsidRPr="007510D9">
              <w:rPr>
                <w:rFonts w:hint="eastAsia"/>
                <w:bCs/>
                <w:color w:val="auto"/>
                <w:kern w:val="0"/>
                <w:sz w:val="21"/>
                <w:szCs w:val="21"/>
                <w:lang w:bidi="ar"/>
              </w:rPr>
              <w:t>m</w:t>
            </w:r>
          </w:p>
        </w:tc>
      </w:tr>
      <w:tr w:rsidR="00EF1B1F" w:rsidRPr="007510D9" w14:paraId="65A3694F" w14:textId="77777777">
        <w:trPr>
          <w:trHeight w:val="340"/>
          <w:jc w:val="center"/>
        </w:trPr>
        <w:tc>
          <w:tcPr>
            <w:tcW w:w="2403" w:type="dxa"/>
            <w:vAlign w:val="center"/>
          </w:tcPr>
          <w:p w14:paraId="13165CDC" w14:textId="77777777" w:rsidR="00EF1B1F" w:rsidRPr="007510D9" w:rsidRDefault="005167AF">
            <w:pPr>
              <w:adjustRightInd w:val="0"/>
              <w:snapToGrid w:val="0"/>
              <w:spacing w:line="300" w:lineRule="exact"/>
              <w:ind w:firstLineChars="0" w:firstLine="0"/>
              <w:jc w:val="center"/>
              <w:textAlignment w:val="center"/>
              <w:rPr>
                <w:bCs/>
                <w:color w:val="auto"/>
                <w:kern w:val="0"/>
                <w:sz w:val="21"/>
                <w:szCs w:val="21"/>
                <w:lang w:bidi="ar"/>
              </w:rPr>
            </w:pPr>
            <w:r w:rsidRPr="007510D9">
              <w:rPr>
                <w:rFonts w:hint="eastAsia"/>
                <w:bCs/>
                <w:color w:val="auto"/>
                <w:kern w:val="0"/>
                <w:sz w:val="21"/>
                <w:szCs w:val="21"/>
                <w:lang w:bidi="ar"/>
              </w:rPr>
              <w:t>环境风险</w:t>
            </w:r>
          </w:p>
        </w:tc>
        <w:tc>
          <w:tcPr>
            <w:tcW w:w="6623" w:type="dxa"/>
            <w:tcBorders>
              <w:left w:val="single" w:sz="4" w:space="0" w:color="auto"/>
            </w:tcBorders>
            <w:vAlign w:val="center"/>
          </w:tcPr>
          <w:p w14:paraId="5BF51E97" w14:textId="77777777" w:rsidR="00EF1B1F" w:rsidRPr="007510D9" w:rsidRDefault="005167AF">
            <w:pPr>
              <w:adjustRightInd w:val="0"/>
              <w:snapToGrid w:val="0"/>
              <w:spacing w:line="300" w:lineRule="exact"/>
              <w:ind w:firstLineChars="0" w:firstLine="0"/>
              <w:jc w:val="center"/>
              <w:textAlignment w:val="center"/>
              <w:rPr>
                <w:bCs/>
                <w:color w:val="auto"/>
                <w:kern w:val="0"/>
                <w:sz w:val="21"/>
                <w:szCs w:val="21"/>
                <w:lang w:bidi="ar"/>
              </w:rPr>
            </w:pPr>
            <w:r w:rsidRPr="007510D9">
              <w:rPr>
                <w:rFonts w:hint="eastAsia"/>
                <w:bCs/>
                <w:color w:val="auto"/>
                <w:kern w:val="0"/>
                <w:sz w:val="21"/>
                <w:szCs w:val="21"/>
                <w:lang w:bidi="ar"/>
              </w:rPr>
              <w:t>大气风险评价范围：白油加氢装置边界外延3km和储罐区装卸区边界外延3km形成的包络线区域；地下水风险评价范围为地下水评价范围</w:t>
            </w:r>
          </w:p>
        </w:tc>
      </w:tr>
    </w:tbl>
    <w:p w14:paraId="490BEF77" w14:textId="77777777" w:rsidR="00EF1B1F" w:rsidRPr="007510D9" w:rsidRDefault="005167AF">
      <w:pPr>
        <w:pStyle w:val="28"/>
        <w:spacing w:before="312"/>
        <w:rPr>
          <w:rFonts w:ascii="黑体" w:hAnsi="黑体" w:cs="黑体"/>
          <w:color w:val="auto"/>
        </w:rPr>
      </w:pPr>
      <w:bookmarkStart w:id="20" w:name="_Toc17193519"/>
      <w:bookmarkStart w:id="21" w:name="_Hlk11063788"/>
      <w:bookmarkEnd w:id="19"/>
      <w:r w:rsidRPr="007510D9">
        <w:rPr>
          <w:rFonts w:ascii="黑体" w:hAnsi="黑体" w:cs="黑体" w:hint="eastAsia"/>
          <w:color w:val="auto"/>
        </w:rPr>
        <w:t>1.6 环境影响评价目标的确定</w:t>
      </w:r>
      <w:bookmarkEnd w:id="20"/>
    </w:p>
    <w:p w14:paraId="69EE740E" w14:textId="472C9E28" w:rsidR="00EF1B1F" w:rsidRPr="007510D9" w:rsidRDefault="005167AF">
      <w:pPr>
        <w:ind w:firstLine="480"/>
        <w:jc w:val="both"/>
        <w:rPr>
          <w:color w:val="auto"/>
        </w:rPr>
      </w:pPr>
      <w:r w:rsidRPr="007510D9">
        <w:rPr>
          <w:color w:val="auto"/>
        </w:rPr>
        <w:t>根据现场调查，确定</w:t>
      </w:r>
      <w:r w:rsidRPr="007510D9">
        <w:rPr>
          <w:rFonts w:hint="eastAsia"/>
          <w:color w:val="auto"/>
        </w:rPr>
        <w:t>项目</w:t>
      </w:r>
      <w:r w:rsidRPr="007510D9">
        <w:rPr>
          <w:color w:val="auto"/>
        </w:rPr>
        <w:t>环境保护</w:t>
      </w:r>
      <w:r w:rsidRPr="007510D9">
        <w:rPr>
          <w:rFonts w:hint="eastAsia"/>
          <w:color w:val="auto"/>
        </w:rPr>
        <w:t>目标</w:t>
      </w:r>
      <w:r w:rsidR="00427B2E" w:rsidRPr="007510D9">
        <w:rPr>
          <w:rFonts w:hint="eastAsia"/>
          <w:color w:val="auto"/>
        </w:rPr>
        <w:t>为金龙镇居民区、学校等，详</w:t>
      </w:r>
      <w:r w:rsidRPr="007510D9">
        <w:rPr>
          <w:color w:val="auto"/>
        </w:rPr>
        <w:t>见表</w:t>
      </w:r>
      <w:r w:rsidRPr="007510D9">
        <w:rPr>
          <w:rFonts w:hint="eastAsia"/>
          <w:color w:val="auto"/>
        </w:rPr>
        <w:t>1</w:t>
      </w:r>
      <w:r w:rsidRPr="007510D9">
        <w:rPr>
          <w:color w:val="auto"/>
        </w:rPr>
        <w:t>.6-1</w:t>
      </w:r>
      <w:r w:rsidRPr="007510D9">
        <w:rPr>
          <w:rFonts w:hint="eastAsia"/>
          <w:color w:val="auto"/>
        </w:rPr>
        <w:t>，</w:t>
      </w:r>
      <w:r w:rsidRPr="007510D9">
        <w:rPr>
          <w:color w:val="auto"/>
        </w:rPr>
        <w:t>具体分布位置见图</w:t>
      </w:r>
      <w:r w:rsidRPr="007510D9">
        <w:rPr>
          <w:rFonts w:hint="eastAsia"/>
          <w:color w:val="auto"/>
        </w:rPr>
        <w:t>1</w:t>
      </w:r>
      <w:r w:rsidRPr="007510D9">
        <w:rPr>
          <w:color w:val="auto"/>
        </w:rPr>
        <w:t>.6-1。</w:t>
      </w:r>
    </w:p>
    <w:p w14:paraId="7BE73664" w14:textId="77777777" w:rsidR="00EF1B1F" w:rsidRPr="007510D9" w:rsidRDefault="00EF1B1F">
      <w:pPr>
        <w:adjustRightInd w:val="0"/>
        <w:snapToGrid w:val="0"/>
        <w:spacing w:line="500" w:lineRule="exact"/>
        <w:ind w:firstLine="480"/>
        <w:rPr>
          <w:bCs/>
          <w:color w:val="auto"/>
        </w:rPr>
        <w:sectPr w:rsidR="00EF1B1F" w:rsidRPr="007510D9" w:rsidSect="007510D9">
          <w:pgSz w:w="11906" w:h="16838"/>
          <w:pgMar w:top="1440" w:right="1440" w:bottom="1440" w:left="1440" w:header="851" w:footer="992" w:gutter="0"/>
          <w:pgNumType w:start="1" w:chapStyle="1"/>
          <w:cols w:space="720"/>
          <w:docGrid w:type="lines" w:linePitch="312"/>
        </w:sectPr>
      </w:pPr>
      <w:bookmarkStart w:id="22" w:name="_Hlk11063703"/>
      <w:bookmarkEnd w:id="21"/>
    </w:p>
    <w:p w14:paraId="618B402F" w14:textId="77777777" w:rsidR="00EF1B1F" w:rsidRPr="007510D9" w:rsidRDefault="005167AF">
      <w:pPr>
        <w:adjustRightInd w:val="0"/>
        <w:snapToGrid w:val="0"/>
        <w:spacing w:line="360" w:lineRule="auto"/>
        <w:ind w:firstLine="422"/>
        <w:jc w:val="center"/>
        <w:rPr>
          <w:bCs/>
          <w:color w:val="auto"/>
        </w:rPr>
      </w:pPr>
      <w:r w:rsidRPr="007510D9">
        <w:rPr>
          <w:rFonts w:hint="eastAsia"/>
          <w:b/>
          <w:color w:val="auto"/>
          <w:sz w:val="21"/>
          <w:szCs w:val="21"/>
        </w:rPr>
        <w:lastRenderedPageBreak/>
        <w:t>图1</w:t>
      </w:r>
      <w:r w:rsidRPr="007510D9">
        <w:rPr>
          <w:b/>
          <w:color w:val="auto"/>
          <w:sz w:val="21"/>
          <w:szCs w:val="21"/>
        </w:rPr>
        <w:t>.5</w:t>
      </w:r>
      <w:r w:rsidRPr="007510D9">
        <w:rPr>
          <w:rFonts w:hint="eastAsia"/>
          <w:b/>
          <w:color w:val="auto"/>
          <w:sz w:val="21"/>
          <w:szCs w:val="21"/>
        </w:rPr>
        <w:t>-</w:t>
      </w:r>
      <w:r w:rsidRPr="007510D9">
        <w:rPr>
          <w:b/>
          <w:color w:val="auto"/>
          <w:sz w:val="21"/>
          <w:szCs w:val="21"/>
        </w:rPr>
        <w:t xml:space="preserve">1    </w:t>
      </w:r>
      <w:r w:rsidRPr="007510D9">
        <w:rPr>
          <w:rFonts w:hint="eastAsia"/>
          <w:b/>
          <w:color w:val="auto"/>
          <w:sz w:val="21"/>
          <w:szCs w:val="21"/>
        </w:rPr>
        <w:t>评价范围示意图</w:t>
      </w:r>
    </w:p>
    <w:p w14:paraId="362A2B35" w14:textId="01B71F7B" w:rsidR="00EF1B1F" w:rsidRPr="007510D9" w:rsidRDefault="00EF1B1F">
      <w:pPr>
        <w:adjustRightInd w:val="0"/>
        <w:snapToGrid w:val="0"/>
        <w:spacing w:line="360" w:lineRule="auto"/>
        <w:ind w:firstLineChars="0" w:firstLine="0"/>
        <w:jc w:val="center"/>
        <w:rPr>
          <w:bCs/>
          <w:color w:val="auto"/>
        </w:rPr>
      </w:pPr>
    </w:p>
    <w:p w14:paraId="0AC86BD2" w14:textId="77777777" w:rsidR="00EF1B1F" w:rsidRPr="007510D9" w:rsidRDefault="005167AF">
      <w:pPr>
        <w:adjustRightInd w:val="0"/>
        <w:snapToGrid w:val="0"/>
        <w:spacing w:line="360" w:lineRule="auto"/>
        <w:ind w:firstLine="422"/>
        <w:jc w:val="center"/>
        <w:rPr>
          <w:bCs/>
          <w:color w:val="auto"/>
        </w:rPr>
      </w:pPr>
      <w:r w:rsidRPr="007510D9">
        <w:rPr>
          <w:rFonts w:hint="eastAsia"/>
          <w:b/>
          <w:color w:val="auto"/>
          <w:sz w:val="21"/>
          <w:szCs w:val="21"/>
        </w:rPr>
        <w:t>图1</w:t>
      </w:r>
      <w:r w:rsidRPr="007510D9">
        <w:rPr>
          <w:b/>
          <w:color w:val="auto"/>
          <w:sz w:val="21"/>
          <w:szCs w:val="21"/>
        </w:rPr>
        <w:t>.6</w:t>
      </w:r>
      <w:r w:rsidRPr="007510D9">
        <w:rPr>
          <w:rFonts w:hint="eastAsia"/>
          <w:b/>
          <w:color w:val="auto"/>
          <w:sz w:val="21"/>
          <w:szCs w:val="21"/>
        </w:rPr>
        <w:t>-</w:t>
      </w:r>
      <w:r w:rsidRPr="007510D9">
        <w:rPr>
          <w:b/>
          <w:color w:val="auto"/>
          <w:sz w:val="21"/>
          <w:szCs w:val="21"/>
        </w:rPr>
        <w:t xml:space="preserve">1    </w:t>
      </w:r>
      <w:r w:rsidRPr="007510D9">
        <w:rPr>
          <w:rFonts w:hint="eastAsia"/>
          <w:b/>
          <w:color w:val="auto"/>
          <w:sz w:val="21"/>
          <w:szCs w:val="21"/>
        </w:rPr>
        <w:t>环境保护目标分布示意图</w:t>
      </w:r>
    </w:p>
    <w:p w14:paraId="4BBF1534" w14:textId="77777777" w:rsidR="00EF1B1F" w:rsidRPr="007510D9" w:rsidRDefault="005167AF">
      <w:pPr>
        <w:pStyle w:val="01"/>
        <w:spacing w:before="0" w:line="480" w:lineRule="exact"/>
        <w:ind w:firstLine="422"/>
        <w:jc w:val="center"/>
        <w:rPr>
          <w:rFonts w:ascii="宋体" w:hAnsi="宋体"/>
          <w:b/>
          <w:color w:val="auto"/>
          <w:sz w:val="21"/>
          <w:szCs w:val="21"/>
        </w:rPr>
      </w:pPr>
      <w:bookmarkStart w:id="23" w:name="_GoBack"/>
      <w:bookmarkEnd w:id="23"/>
      <w:r w:rsidRPr="007510D9">
        <w:rPr>
          <w:rFonts w:ascii="宋体" w:hAnsi="宋体"/>
          <w:b/>
          <w:color w:val="auto"/>
          <w:sz w:val="21"/>
          <w:szCs w:val="21"/>
        </w:rPr>
        <w:t>表</w:t>
      </w:r>
      <w:r w:rsidRPr="007510D9">
        <w:rPr>
          <w:rFonts w:ascii="宋体" w:hAnsi="宋体" w:hint="eastAsia"/>
          <w:b/>
          <w:color w:val="auto"/>
          <w:sz w:val="21"/>
          <w:szCs w:val="21"/>
        </w:rPr>
        <w:t>1</w:t>
      </w:r>
      <w:r w:rsidRPr="007510D9">
        <w:rPr>
          <w:rFonts w:ascii="宋体" w:hAnsi="宋体"/>
          <w:b/>
          <w:color w:val="auto"/>
          <w:sz w:val="21"/>
          <w:szCs w:val="21"/>
        </w:rPr>
        <w:t>.6-</w:t>
      </w:r>
      <w:r w:rsidRPr="007510D9">
        <w:rPr>
          <w:rFonts w:ascii="宋体" w:hAnsi="宋体" w:hint="eastAsia"/>
          <w:b/>
          <w:color w:val="auto"/>
          <w:sz w:val="21"/>
          <w:szCs w:val="21"/>
        </w:rPr>
        <w:t>1</w:t>
      </w:r>
      <w:r w:rsidRPr="007510D9">
        <w:rPr>
          <w:rFonts w:ascii="宋体" w:hAnsi="宋体"/>
          <w:b/>
          <w:color w:val="auto"/>
          <w:sz w:val="21"/>
          <w:szCs w:val="21"/>
        </w:rPr>
        <w:t xml:space="preserve">  环境保护目标</w:t>
      </w:r>
      <w:r w:rsidRPr="007510D9">
        <w:rPr>
          <w:rFonts w:ascii="宋体" w:hAnsi="宋体" w:hint="eastAsia"/>
          <w:b/>
          <w:color w:val="auto"/>
          <w:sz w:val="21"/>
          <w:szCs w:val="21"/>
        </w:rPr>
        <w:t>分布</w:t>
      </w:r>
      <w:r w:rsidRPr="007510D9">
        <w:rPr>
          <w:rFonts w:ascii="宋体" w:hAnsi="宋体"/>
          <w:b/>
          <w:color w:val="auto"/>
          <w:sz w:val="21"/>
          <w:szCs w:val="21"/>
        </w:rPr>
        <w:t>一览表</w:t>
      </w:r>
    </w:p>
    <w:tbl>
      <w:tblPr>
        <w:tblW w:w="8931" w:type="dxa"/>
        <w:tblBorders>
          <w:top w:val="single" w:sz="18" w:space="0" w:color="auto"/>
          <w:bottom w:val="single" w:sz="18" w:space="0" w:color="auto"/>
          <w:insideH w:val="single" w:sz="4" w:space="0" w:color="auto"/>
          <w:insideV w:val="single" w:sz="4" w:space="0" w:color="auto"/>
        </w:tblBorders>
        <w:tblLayout w:type="fixed"/>
        <w:tblLook w:val="04A0" w:firstRow="1" w:lastRow="0" w:firstColumn="1" w:lastColumn="0" w:noHBand="0" w:noVBand="1"/>
      </w:tblPr>
      <w:tblGrid>
        <w:gridCol w:w="851"/>
        <w:gridCol w:w="2126"/>
        <w:gridCol w:w="709"/>
        <w:gridCol w:w="1276"/>
        <w:gridCol w:w="1134"/>
        <w:gridCol w:w="850"/>
        <w:gridCol w:w="1985"/>
      </w:tblGrid>
      <w:tr w:rsidR="00EF1B1F" w:rsidRPr="007510D9" w14:paraId="0A71FF6E" w14:textId="77777777" w:rsidTr="005455E4">
        <w:trPr>
          <w:trHeight w:val="340"/>
        </w:trPr>
        <w:tc>
          <w:tcPr>
            <w:tcW w:w="851" w:type="dxa"/>
            <w:vMerge w:val="restart"/>
            <w:vAlign w:val="center"/>
          </w:tcPr>
          <w:p w14:paraId="3815EDC7"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环境</w:t>
            </w:r>
          </w:p>
          <w:p w14:paraId="3C4FD039"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要素</w:t>
            </w:r>
          </w:p>
        </w:tc>
        <w:tc>
          <w:tcPr>
            <w:tcW w:w="2126" w:type="dxa"/>
            <w:vMerge w:val="restart"/>
            <w:vAlign w:val="center"/>
          </w:tcPr>
          <w:p w14:paraId="5CF3E7E2"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保护目标</w:t>
            </w:r>
          </w:p>
        </w:tc>
        <w:tc>
          <w:tcPr>
            <w:tcW w:w="1985" w:type="dxa"/>
            <w:gridSpan w:val="2"/>
            <w:vAlign w:val="center"/>
          </w:tcPr>
          <w:p w14:paraId="1413A664"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与项目的相对关系</w:t>
            </w:r>
          </w:p>
        </w:tc>
        <w:tc>
          <w:tcPr>
            <w:tcW w:w="1134" w:type="dxa"/>
            <w:vMerge w:val="restart"/>
            <w:vAlign w:val="center"/>
          </w:tcPr>
          <w:p w14:paraId="50E30346"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规模</w:t>
            </w:r>
          </w:p>
        </w:tc>
        <w:tc>
          <w:tcPr>
            <w:tcW w:w="850" w:type="dxa"/>
            <w:vMerge w:val="restart"/>
            <w:vAlign w:val="center"/>
          </w:tcPr>
          <w:p w14:paraId="30017011"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功能</w:t>
            </w:r>
          </w:p>
        </w:tc>
        <w:tc>
          <w:tcPr>
            <w:tcW w:w="1985" w:type="dxa"/>
            <w:vMerge w:val="restart"/>
            <w:vAlign w:val="center"/>
          </w:tcPr>
          <w:p w14:paraId="42351BA2"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保护级别</w:t>
            </w:r>
          </w:p>
        </w:tc>
      </w:tr>
      <w:tr w:rsidR="00EF1B1F" w:rsidRPr="007510D9" w14:paraId="61B03C27" w14:textId="77777777" w:rsidTr="005455E4">
        <w:trPr>
          <w:trHeight w:val="340"/>
        </w:trPr>
        <w:tc>
          <w:tcPr>
            <w:tcW w:w="851" w:type="dxa"/>
            <w:vMerge/>
            <w:vAlign w:val="center"/>
          </w:tcPr>
          <w:p w14:paraId="5260CFD0" w14:textId="77777777" w:rsidR="00EF1B1F" w:rsidRPr="007510D9" w:rsidRDefault="00EF1B1F">
            <w:pPr>
              <w:adjustRightInd w:val="0"/>
              <w:snapToGrid w:val="0"/>
              <w:spacing w:line="300" w:lineRule="exact"/>
              <w:ind w:firstLineChars="0" w:firstLine="0"/>
              <w:jc w:val="center"/>
              <w:rPr>
                <w:color w:val="auto"/>
                <w:sz w:val="21"/>
                <w:szCs w:val="21"/>
              </w:rPr>
            </w:pPr>
          </w:p>
        </w:tc>
        <w:tc>
          <w:tcPr>
            <w:tcW w:w="2126" w:type="dxa"/>
            <w:vMerge/>
            <w:vAlign w:val="center"/>
          </w:tcPr>
          <w:p w14:paraId="671148E2" w14:textId="77777777" w:rsidR="00EF1B1F" w:rsidRPr="007510D9" w:rsidRDefault="00EF1B1F">
            <w:pPr>
              <w:adjustRightInd w:val="0"/>
              <w:snapToGrid w:val="0"/>
              <w:spacing w:line="300" w:lineRule="exact"/>
              <w:ind w:firstLineChars="0" w:firstLine="0"/>
              <w:jc w:val="center"/>
              <w:rPr>
                <w:color w:val="auto"/>
                <w:sz w:val="21"/>
                <w:szCs w:val="21"/>
              </w:rPr>
            </w:pPr>
          </w:p>
        </w:tc>
        <w:tc>
          <w:tcPr>
            <w:tcW w:w="709" w:type="dxa"/>
            <w:vAlign w:val="center"/>
          </w:tcPr>
          <w:p w14:paraId="1D25FCA4"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方位</w:t>
            </w:r>
          </w:p>
        </w:tc>
        <w:tc>
          <w:tcPr>
            <w:tcW w:w="1276" w:type="dxa"/>
            <w:vAlign w:val="center"/>
          </w:tcPr>
          <w:p w14:paraId="5559E0B1"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距离</w:t>
            </w:r>
            <w:r w:rsidRPr="007510D9">
              <w:rPr>
                <w:rFonts w:hint="eastAsia"/>
                <w:color w:val="auto"/>
                <w:sz w:val="21"/>
                <w:szCs w:val="21"/>
              </w:rPr>
              <w:t>（</w:t>
            </w:r>
            <w:r w:rsidRPr="007510D9">
              <w:rPr>
                <w:color w:val="auto"/>
                <w:sz w:val="21"/>
                <w:szCs w:val="21"/>
              </w:rPr>
              <w:t>m</w:t>
            </w:r>
            <w:r w:rsidRPr="007510D9">
              <w:rPr>
                <w:rFonts w:hint="eastAsia"/>
                <w:color w:val="auto"/>
                <w:sz w:val="21"/>
                <w:szCs w:val="21"/>
              </w:rPr>
              <w:t>）</w:t>
            </w:r>
          </w:p>
        </w:tc>
        <w:tc>
          <w:tcPr>
            <w:tcW w:w="1134" w:type="dxa"/>
            <w:vMerge/>
            <w:vAlign w:val="center"/>
          </w:tcPr>
          <w:p w14:paraId="740DBA38" w14:textId="77777777" w:rsidR="00EF1B1F" w:rsidRPr="007510D9" w:rsidRDefault="00EF1B1F">
            <w:pPr>
              <w:adjustRightInd w:val="0"/>
              <w:snapToGrid w:val="0"/>
              <w:spacing w:line="300" w:lineRule="exact"/>
              <w:ind w:firstLineChars="0" w:firstLine="0"/>
              <w:jc w:val="center"/>
              <w:rPr>
                <w:color w:val="auto"/>
                <w:sz w:val="21"/>
                <w:szCs w:val="21"/>
              </w:rPr>
            </w:pPr>
          </w:p>
        </w:tc>
        <w:tc>
          <w:tcPr>
            <w:tcW w:w="850" w:type="dxa"/>
            <w:vMerge/>
            <w:vAlign w:val="center"/>
          </w:tcPr>
          <w:p w14:paraId="4DADE0F7" w14:textId="77777777" w:rsidR="00EF1B1F" w:rsidRPr="007510D9" w:rsidRDefault="00EF1B1F">
            <w:pPr>
              <w:adjustRightInd w:val="0"/>
              <w:snapToGrid w:val="0"/>
              <w:spacing w:line="300" w:lineRule="exact"/>
              <w:ind w:firstLineChars="0" w:firstLine="0"/>
              <w:jc w:val="center"/>
              <w:rPr>
                <w:color w:val="auto"/>
                <w:sz w:val="21"/>
                <w:szCs w:val="21"/>
              </w:rPr>
            </w:pPr>
          </w:p>
        </w:tc>
        <w:tc>
          <w:tcPr>
            <w:tcW w:w="1985" w:type="dxa"/>
            <w:vMerge/>
            <w:vAlign w:val="center"/>
          </w:tcPr>
          <w:p w14:paraId="229C4FDB" w14:textId="77777777" w:rsidR="00EF1B1F" w:rsidRPr="007510D9" w:rsidRDefault="00EF1B1F">
            <w:pPr>
              <w:adjustRightInd w:val="0"/>
              <w:snapToGrid w:val="0"/>
              <w:spacing w:line="300" w:lineRule="exact"/>
              <w:ind w:firstLineChars="0" w:firstLine="0"/>
              <w:jc w:val="center"/>
              <w:rPr>
                <w:color w:val="auto"/>
                <w:sz w:val="21"/>
                <w:szCs w:val="21"/>
              </w:rPr>
            </w:pPr>
          </w:p>
        </w:tc>
      </w:tr>
      <w:tr w:rsidR="00EF1B1F" w:rsidRPr="007510D9" w14:paraId="26CAF738" w14:textId="77777777" w:rsidTr="005455E4">
        <w:trPr>
          <w:trHeight w:val="340"/>
        </w:trPr>
        <w:tc>
          <w:tcPr>
            <w:tcW w:w="851" w:type="dxa"/>
            <w:vMerge w:val="restart"/>
            <w:vAlign w:val="center"/>
          </w:tcPr>
          <w:p w14:paraId="41009BD4"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大气/</w:t>
            </w:r>
          </w:p>
          <w:p w14:paraId="4F66F0ED"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风险</w:t>
            </w:r>
          </w:p>
        </w:tc>
        <w:tc>
          <w:tcPr>
            <w:tcW w:w="2126" w:type="dxa"/>
            <w:vAlign w:val="center"/>
          </w:tcPr>
          <w:p w14:paraId="3B3596EE"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油龙小区</w:t>
            </w:r>
          </w:p>
        </w:tc>
        <w:tc>
          <w:tcPr>
            <w:tcW w:w="709" w:type="dxa"/>
            <w:vAlign w:val="center"/>
          </w:tcPr>
          <w:p w14:paraId="11EBF258"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NW</w:t>
            </w:r>
          </w:p>
        </w:tc>
        <w:tc>
          <w:tcPr>
            <w:tcW w:w="1276" w:type="dxa"/>
            <w:vAlign w:val="center"/>
          </w:tcPr>
          <w:p w14:paraId="23BCD131"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1100</w:t>
            </w:r>
          </w:p>
        </w:tc>
        <w:tc>
          <w:tcPr>
            <w:tcW w:w="1134" w:type="dxa"/>
            <w:vMerge w:val="restart"/>
            <w:vAlign w:val="center"/>
          </w:tcPr>
          <w:p w14:paraId="1DB2199F" w14:textId="5A8160D8"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总登记人口</w:t>
            </w:r>
            <w:r w:rsidRPr="007510D9">
              <w:rPr>
                <w:color w:val="auto"/>
                <w:sz w:val="21"/>
                <w:szCs w:val="21"/>
              </w:rPr>
              <w:t>8250人</w:t>
            </w:r>
            <w:r w:rsidR="005455E4" w:rsidRPr="007510D9">
              <w:rPr>
                <w:rFonts w:hint="eastAsia"/>
                <w:color w:val="auto"/>
                <w:sz w:val="21"/>
                <w:szCs w:val="21"/>
              </w:rPr>
              <w:t>（其中中石油系统内居民2794人，系统外5456人）</w:t>
            </w:r>
          </w:p>
        </w:tc>
        <w:tc>
          <w:tcPr>
            <w:tcW w:w="850" w:type="dxa"/>
            <w:vAlign w:val="center"/>
          </w:tcPr>
          <w:p w14:paraId="548DB3EA"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居民区</w:t>
            </w:r>
          </w:p>
        </w:tc>
        <w:tc>
          <w:tcPr>
            <w:tcW w:w="1985" w:type="dxa"/>
            <w:vMerge w:val="restart"/>
            <w:vAlign w:val="center"/>
          </w:tcPr>
          <w:p w14:paraId="5B3BF8F7"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GB3095-2012二级</w:t>
            </w:r>
          </w:p>
        </w:tc>
      </w:tr>
      <w:tr w:rsidR="00EF1B1F" w:rsidRPr="007510D9" w14:paraId="38A024CC" w14:textId="77777777" w:rsidTr="005455E4">
        <w:trPr>
          <w:trHeight w:val="340"/>
        </w:trPr>
        <w:tc>
          <w:tcPr>
            <w:tcW w:w="851" w:type="dxa"/>
            <w:vMerge/>
            <w:vAlign w:val="center"/>
          </w:tcPr>
          <w:p w14:paraId="537AF0DD" w14:textId="77777777" w:rsidR="00EF1B1F" w:rsidRPr="007510D9" w:rsidRDefault="00EF1B1F">
            <w:pPr>
              <w:adjustRightInd w:val="0"/>
              <w:snapToGrid w:val="0"/>
              <w:spacing w:line="300" w:lineRule="exact"/>
              <w:ind w:firstLineChars="0" w:firstLine="0"/>
              <w:jc w:val="center"/>
              <w:rPr>
                <w:color w:val="auto"/>
                <w:sz w:val="21"/>
                <w:szCs w:val="21"/>
              </w:rPr>
            </w:pPr>
          </w:p>
        </w:tc>
        <w:tc>
          <w:tcPr>
            <w:tcW w:w="2126" w:type="dxa"/>
            <w:vAlign w:val="center"/>
          </w:tcPr>
          <w:p w14:paraId="2E77401A"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金华小区</w:t>
            </w:r>
          </w:p>
        </w:tc>
        <w:tc>
          <w:tcPr>
            <w:tcW w:w="709" w:type="dxa"/>
            <w:vAlign w:val="center"/>
          </w:tcPr>
          <w:p w14:paraId="2FE2FBEA"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NW</w:t>
            </w:r>
          </w:p>
        </w:tc>
        <w:tc>
          <w:tcPr>
            <w:tcW w:w="1276" w:type="dxa"/>
            <w:vAlign w:val="center"/>
          </w:tcPr>
          <w:p w14:paraId="31E70B03"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1330</w:t>
            </w:r>
          </w:p>
        </w:tc>
        <w:tc>
          <w:tcPr>
            <w:tcW w:w="1134" w:type="dxa"/>
            <w:vMerge/>
            <w:vAlign w:val="center"/>
          </w:tcPr>
          <w:p w14:paraId="079E451D" w14:textId="77777777" w:rsidR="00EF1B1F" w:rsidRPr="007510D9" w:rsidRDefault="00EF1B1F">
            <w:pPr>
              <w:adjustRightInd w:val="0"/>
              <w:snapToGrid w:val="0"/>
              <w:spacing w:line="300" w:lineRule="exact"/>
              <w:ind w:firstLine="420"/>
              <w:jc w:val="center"/>
              <w:rPr>
                <w:color w:val="auto"/>
                <w:sz w:val="21"/>
                <w:szCs w:val="21"/>
              </w:rPr>
            </w:pPr>
          </w:p>
        </w:tc>
        <w:tc>
          <w:tcPr>
            <w:tcW w:w="850" w:type="dxa"/>
            <w:vAlign w:val="center"/>
          </w:tcPr>
          <w:p w14:paraId="5DCE26E6"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居民区</w:t>
            </w:r>
          </w:p>
        </w:tc>
        <w:tc>
          <w:tcPr>
            <w:tcW w:w="1985" w:type="dxa"/>
            <w:vMerge/>
            <w:vAlign w:val="center"/>
          </w:tcPr>
          <w:p w14:paraId="48B73CB1" w14:textId="77777777" w:rsidR="00EF1B1F" w:rsidRPr="007510D9" w:rsidRDefault="00EF1B1F">
            <w:pPr>
              <w:adjustRightInd w:val="0"/>
              <w:snapToGrid w:val="0"/>
              <w:spacing w:line="300" w:lineRule="exact"/>
              <w:ind w:firstLineChars="0" w:firstLine="0"/>
              <w:jc w:val="center"/>
              <w:rPr>
                <w:color w:val="auto"/>
                <w:sz w:val="21"/>
                <w:szCs w:val="21"/>
              </w:rPr>
            </w:pPr>
          </w:p>
        </w:tc>
      </w:tr>
      <w:tr w:rsidR="00EF1B1F" w:rsidRPr="007510D9" w14:paraId="60000927" w14:textId="77777777" w:rsidTr="005455E4">
        <w:trPr>
          <w:trHeight w:val="340"/>
        </w:trPr>
        <w:tc>
          <w:tcPr>
            <w:tcW w:w="851" w:type="dxa"/>
            <w:vMerge/>
            <w:vAlign w:val="center"/>
          </w:tcPr>
          <w:p w14:paraId="72B07F6C" w14:textId="77777777" w:rsidR="00EF1B1F" w:rsidRPr="007510D9" w:rsidRDefault="00EF1B1F">
            <w:pPr>
              <w:adjustRightInd w:val="0"/>
              <w:snapToGrid w:val="0"/>
              <w:spacing w:line="300" w:lineRule="exact"/>
              <w:ind w:firstLineChars="0" w:firstLine="0"/>
              <w:jc w:val="center"/>
              <w:rPr>
                <w:color w:val="auto"/>
                <w:sz w:val="21"/>
                <w:szCs w:val="21"/>
              </w:rPr>
            </w:pPr>
          </w:p>
        </w:tc>
        <w:tc>
          <w:tcPr>
            <w:tcW w:w="2126" w:type="dxa"/>
            <w:vAlign w:val="center"/>
          </w:tcPr>
          <w:p w14:paraId="78153FDA"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友好小区</w:t>
            </w:r>
          </w:p>
        </w:tc>
        <w:tc>
          <w:tcPr>
            <w:tcW w:w="709" w:type="dxa"/>
            <w:vAlign w:val="center"/>
          </w:tcPr>
          <w:p w14:paraId="623F8481"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NW</w:t>
            </w:r>
          </w:p>
        </w:tc>
        <w:tc>
          <w:tcPr>
            <w:tcW w:w="1276" w:type="dxa"/>
            <w:vAlign w:val="center"/>
          </w:tcPr>
          <w:p w14:paraId="39CB41E0"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1</w:t>
            </w:r>
            <w:r w:rsidRPr="007510D9">
              <w:rPr>
                <w:color w:val="auto"/>
                <w:sz w:val="21"/>
                <w:szCs w:val="21"/>
              </w:rPr>
              <w:t>4</w:t>
            </w:r>
            <w:r w:rsidRPr="007510D9">
              <w:rPr>
                <w:rFonts w:hint="eastAsia"/>
                <w:color w:val="auto"/>
                <w:sz w:val="21"/>
                <w:szCs w:val="21"/>
              </w:rPr>
              <w:t>00</w:t>
            </w:r>
          </w:p>
        </w:tc>
        <w:tc>
          <w:tcPr>
            <w:tcW w:w="1134" w:type="dxa"/>
            <w:vMerge/>
            <w:vAlign w:val="center"/>
          </w:tcPr>
          <w:p w14:paraId="45AAEF43" w14:textId="77777777" w:rsidR="00EF1B1F" w:rsidRPr="007510D9" w:rsidRDefault="00EF1B1F">
            <w:pPr>
              <w:adjustRightInd w:val="0"/>
              <w:snapToGrid w:val="0"/>
              <w:spacing w:line="300" w:lineRule="exact"/>
              <w:ind w:firstLine="420"/>
              <w:jc w:val="center"/>
              <w:rPr>
                <w:color w:val="auto"/>
                <w:sz w:val="21"/>
                <w:szCs w:val="21"/>
              </w:rPr>
            </w:pPr>
          </w:p>
        </w:tc>
        <w:tc>
          <w:tcPr>
            <w:tcW w:w="850" w:type="dxa"/>
            <w:vAlign w:val="center"/>
          </w:tcPr>
          <w:p w14:paraId="49A9C2B8"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居民区</w:t>
            </w:r>
          </w:p>
        </w:tc>
        <w:tc>
          <w:tcPr>
            <w:tcW w:w="1985" w:type="dxa"/>
            <w:vMerge/>
            <w:vAlign w:val="center"/>
          </w:tcPr>
          <w:p w14:paraId="109FDD78" w14:textId="77777777" w:rsidR="00EF1B1F" w:rsidRPr="007510D9" w:rsidRDefault="00EF1B1F">
            <w:pPr>
              <w:adjustRightInd w:val="0"/>
              <w:snapToGrid w:val="0"/>
              <w:spacing w:line="300" w:lineRule="exact"/>
              <w:ind w:firstLineChars="0" w:firstLine="0"/>
              <w:jc w:val="center"/>
              <w:rPr>
                <w:color w:val="auto"/>
                <w:sz w:val="21"/>
                <w:szCs w:val="21"/>
              </w:rPr>
            </w:pPr>
          </w:p>
        </w:tc>
      </w:tr>
      <w:tr w:rsidR="00EF1B1F" w:rsidRPr="007510D9" w14:paraId="2EB9E48F" w14:textId="77777777" w:rsidTr="005455E4">
        <w:trPr>
          <w:trHeight w:val="340"/>
        </w:trPr>
        <w:tc>
          <w:tcPr>
            <w:tcW w:w="851" w:type="dxa"/>
            <w:vMerge/>
            <w:vAlign w:val="center"/>
          </w:tcPr>
          <w:p w14:paraId="7C6BFEB9" w14:textId="77777777" w:rsidR="00EF1B1F" w:rsidRPr="007510D9" w:rsidRDefault="00EF1B1F">
            <w:pPr>
              <w:adjustRightInd w:val="0"/>
              <w:snapToGrid w:val="0"/>
              <w:spacing w:line="300" w:lineRule="exact"/>
              <w:ind w:firstLineChars="0" w:firstLine="0"/>
              <w:jc w:val="center"/>
              <w:rPr>
                <w:color w:val="auto"/>
                <w:sz w:val="21"/>
                <w:szCs w:val="21"/>
              </w:rPr>
            </w:pPr>
          </w:p>
        </w:tc>
        <w:tc>
          <w:tcPr>
            <w:tcW w:w="2126" w:type="dxa"/>
            <w:vAlign w:val="center"/>
          </w:tcPr>
          <w:p w14:paraId="5617EC14"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万向小区</w:t>
            </w:r>
          </w:p>
        </w:tc>
        <w:tc>
          <w:tcPr>
            <w:tcW w:w="709" w:type="dxa"/>
            <w:vAlign w:val="center"/>
          </w:tcPr>
          <w:p w14:paraId="6EC89241"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NW</w:t>
            </w:r>
          </w:p>
        </w:tc>
        <w:tc>
          <w:tcPr>
            <w:tcW w:w="1276" w:type="dxa"/>
            <w:vAlign w:val="center"/>
          </w:tcPr>
          <w:p w14:paraId="1F9FC366"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1</w:t>
            </w:r>
            <w:r w:rsidRPr="007510D9">
              <w:rPr>
                <w:color w:val="auto"/>
                <w:sz w:val="21"/>
                <w:szCs w:val="21"/>
              </w:rPr>
              <w:t>710</w:t>
            </w:r>
          </w:p>
        </w:tc>
        <w:tc>
          <w:tcPr>
            <w:tcW w:w="1134" w:type="dxa"/>
            <w:vMerge/>
            <w:vAlign w:val="center"/>
          </w:tcPr>
          <w:p w14:paraId="4F17D63A" w14:textId="77777777" w:rsidR="00EF1B1F" w:rsidRPr="007510D9" w:rsidRDefault="00EF1B1F">
            <w:pPr>
              <w:adjustRightInd w:val="0"/>
              <w:snapToGrid w:val="0"/>
              <w:spacing w:line="300" w:lineRule="exact"/>
              <w:ind w:firstLine="420"/>
              <w:jc w:val="center"/>
              <w:rPr>
                <w:color w:val="auto"/>
                <w:sz w:val="21"/>
                <w:szCs w:val="21"/>
              </w:rPr>
            </w:pPr>
          </w:p>
        </w:tc>
        <w:tc>
          <w:tcPr>
            <w:tcW w:w="850" w:type="dxa"/>
            <w:vAlign w:val="center"/>
          </w:tcPr>
          <w:p w14:paraId="6082556C"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居民区</w:t>
            </w:r>
          </w:p>
        </w:tc>
        <w:tc>
          <w:tcPr>
            <w:tcW w:w="1985" w:type="dxa"/>
            <w:vMerge/>
            <w:vAlign w:val="center"/>
          </w:tcPr>
          <w:p w14:paraId="0313EEB9" w14:textId="77777777" w:rsidR="00EF1B1F" w:rsidRPr="007510D9" w:rsidRDefault="00EF1B1F">
            <w:pPr>
              <w:adjustRightInd w:val="0"/>
              <w:snapToGrid w:val="0"/>
              <w:spacing w:line="300" w:lineRule="exact"/>
              <w:ind w:firstLineChars="0" w:firstLine="0"/>
              <w:jc w:val="center"/>
              <w:rPr>
                <w:color w:val="auto"/>
                <w:sz w:val="21"/>
                <w:szCs w:val="21"/>
              </w:rPr>
            </w:pPr>
          </w:p>
        </w:tc>
      </w:tr>
      <w:tr w:rsidR="00EF1B1F" w:rsidRPr="007510D9" w14:paraId="2301DCD9" w14:textId="77777777" w:rsidTr="005455E4">
        <w:trPr>
          <w:trHeight w:val="340"/>
        </w:trPr>
        <w:tc>
          <w:tcPr>
            <w:tcW w:w="851" w:type="dxa"/>
            <w:vMerge/>
            <w:vAlign w:val="center"/>
          </w:tcPr>
          <w:p w14:paraId="2C820204" w14:textId="77777777" w:rsidR="00EF1B1F" w:rsidRPr="007510D9" w:rsidRDefault="00EF1B1F">
            <w:pPr>
              <w:adjustRightInd w:val="0"/>
              <w:snapToGrid w:val="0"/>
              <w:spacing w:line="300" w:lineRule="exact"/>
              <w:ind w:firstLineChars="0" w:firstLine="0"/>
              <w:jc w:val="center"/>
              <w:rPr>
                <w:color w:val="auto"/>
                <w:sz w:val="21"/>
                <w:szCs w:val="21"/>
              </w:rPr>
            </w:pPr>
          </w:p>
        </w:tc>
        <w:tc>
          <w:tcPr>
            <w:tcW w:w="2126" w:type="dxa"/>
            <w:vAlign w:val="center"/>
          </w:tcPr>
          <w:p w14:paraId="1294298D"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田园小区</w:t>
            </w:r>
          </w:p>
        </w:tc>
        <w:tc>
          <w:tcPr>
            <w:tcW w:w="709" w:type="dxa"/>
            <w:vAlign w:val="center"/>
          </w:tcPr>
          <w:p w14:paraId="590AAE62"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NW</w:t>
            </w:r>
          </w:p>
        </w:tc>
        <w:tc>
          <w:tcPr>
            <w:tcW w:w="1276" w:type="dxa"/>
            <w:vAlign w:val="center"/>
          </w:tcPr>
          <w:p w14:paraId="09D0CD3B"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1</w:t>
            </w:r>
            <w:r w:rsidRPr="007510D9">
              <w:rPr>
                <w:color w:val="auto"/>
                <w:sz w:val="21"/>
                <w:szCs w:val="21"/>
              </w:rPr>
              <w:t>4</w:t>
            </w:r>
            <w:r w:rsidRPr="007510D9">
              <w:rPr>
                <w:rFonts w:hint="eastAsia"/>
                <w:color w:val="auto"/>
                <w:sz w:val="21"/>
                <w:szCs w:val="21"/>
              </w:rPr>
              <w:t>20</w:t>
            </w:r>
          </w:p>
        </w:tc>
        <w:tc>
          <w:tcPr>
            <w:tcW w:w="1134" w:type="dxa"/>
            <w:vMerge/>
            <w:vAlign w:val="center"/>
          </w:tcPr>
          <w:p w14:paraId="2A5E0BEE" w14:textId="77777777" w:rsidR="00EF1B1F" w:rsidRPr="007510D9" w:rsidRDefault="00EF1B1F">
            <w:pPr>
              <w:adjustRightInd w:val="0"/>
              <w:snapToGrid w:val="0"/>
              <w:spacing w:line="300" w:lineRule="exact"/>
              <w:ind w:firstLine="420"/>
              <w:jc w:val="center"/>
              <w:rPr>
                <w:color w:val="auto"/>
                <w:sz w:val="21"/>
                <w:szCs w:val="21"/>
              </w:rPr>
            </w:pPr>
          </w:p>
        </w:tc>
        <w:tc>
          <w:tcPr>
            <w:tcW w:w="850" w:type="dxa"/>
            <w:vAlign w:val="center"/>
          </w:tcPr>
          <w:p w14:paraId="74FC657A"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居民区</w:t>
            </w:r>
          </w:p>
        </w:tc>
        <w:tc>
          <w:tcPr>
            <w:tcW w:w="1985" w:type="dxa"/>
            <w:vMerge/>
            <w:vAlign w:val="center"/>
          </w:tcPr>
          <w:p w14:paraId="11CDE61F" w14:textId="77777777" w:rsidR="00EF1B1F" w:rsidRPr="007510D9" w:rsidRDefault="00EF1B1F">
            <w:pPr>
              <w:adjustRightInd w:val="0"/>
              <w:snapToGrid w:val="0"/>
              <w:spacing w:line="300" w:lineRule="exact"/>
              <w:ind w:firstLineChars="0" w:firstLine="0"/>
              <w:jc w:val="center"/>
              <w:rPr>
                <w:color w:val="auto"/>
                <w:sz w:val="21"/>
                <w:szCs w:val="21"/>
              </w:rPr>
            </w:pPr>
          </w:p>
        </w:tc>
      </w:tr>
      <w:tr w:rsidR="00EF1B1F" w:rsidRPr="007510D9" w14:paraId="7447AFC1" w14:textId="77777777" w:rsidTr="005455E4">
        <w:trPr>
          <w:trHeight w:val="340"/>
        </w:trPr>
        <w:tc>
          <w:tcPr>
            <w:tcW w:w="851" w:type="dxa"/>
            <w:vMerge/>
            <w:vAlign w:val="center"/>
          </w:tcPr>
          <w:p w14:paraId="19824368" w14:textId="77777777" w:rsidR="00EF1B1F" w:rsidRPr="007510D9" w:rsidRDefault="00EF1B1F">
            <w:pPr>
              <w:adjustRightInd w:val="0"/>
              <w:snapToGrid w:val="0"/>
              <w:spacing w:line="300" w:lineRule="exact"/>
              <w:ind w:firstLineChars="0" w:firstLine="0"/>
              <w:jc w:val="center"/>
              <w:rPr>
                <w:color w:val="auto"/>
                <w:sz w:val="21"/>
                <w:szCs w:val="21"/>
              </w:rPr>
            </w:pPr>
          </w:p>
        </w:tc>
        <w:tc>
          <w:tcPr>
            <w:tcW w:w="2126" w:type="dxa"/>
            <w:vAlign w:val="center"/>
          </w:tcPr>
          <w:p w14:paraId="3560A6B4"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克拉玛依市第九中学</w:t>
            </w:r>
          </w:p>
        </w:tc>
        <w:tc>
          <w:tcPr>
            <w:tcW w:w="709" w:type="dxa"/>
            <w:vAlign w:val="center"/>
          </w:tcPr>
          <w:p w14:paraId="57E80A86"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NW</w:t>
            </w:r>
          </w:p>
        </w:tc>
        <w:tc>
          <w:tcPr>
            <w:tcW w:w="1276" w:type="dxa"/>
            <w:vAlign w:val="center"/>
          </w:tcPr>
          <w:p w14:paraId="7BE8AD4A"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1</w:t>
            </w:r>
            <w:r w:rsidRPr="007510D9">
              <w:rPr>
                <w:color w:val="auto"/>
                <w:sz w:val="21"/>
                <w:szCs w:val="21"/>
              </w:rPr>
              <w:t>60</w:t>
            </w:r>
            <w:r w:rsidRPr="007510D9">
              <w:rPr>
                <w:rFonts w:hint="eastAsia"/>
                <w:color w:val="auto"/>
                <w:sz w:val="21"/>
                <w:szCs w:val="21"/>
              </w:rPr>
              <w:t>0</w:t>
            </w:r>
          </w:p>
        </w:tc>
        <w:tc>
          <w:tcPr>
            <w:tcW w:w="1134" w:type="dxa"/>
            <w:vMerge/>
            <w:vAlign w:val="center"/>
          </w:tcPr>
          <w:p w14:paraId="284CDE54" w14:textId="77777777" w:rsidR="00EF1B1F" w:rsidRPr="007510D9" w:rsidRDefault="00EF1B1F">
            <w:pPr>
              <w:adjustRightInd w:val="0"/>
              <w:snapToGrid w:val="0"/>
              <w:spacing w:line="300" w:lineRule="exact"/>
              <w:ind w:firstLine="420"/>
              <w:jc w:val="center"/>
              <w:rPr>
                <w:color w:val="auto"/>
                <w:sz w:val="21"/>
                <w:szCs w:val="21"/>
              </w:rPr>
            </w:pPr>
          </w:p>
        </w:tc>
        <w:tc>
          <w:tcPr>
            <w:tcW w:w="850" w:type="dxa"/>
            <w:vAlign w:val="center"/>
          </w:tcPr>
          <w:p w14:paraId="27FA0C77"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学校</w:t>
            </w:r>
          </w:p>
        </w:tc>
        <w:tc>
          <w:tcPr>
            <w:tcW w:w="1985" w:type="dxa"/>
            <w:vMerge/>
            <w:vAlign w:val="center"/>
          </w:tcPr>
          <w:p w14:paraId="3EBD03CD" w14:textId="77777777" w:rsidR="00EF1B1F" w:rsidRPr="007510D9" w:rsidRDefault="00EF1B1F">
            <w:pPr>
              <w:adjustRightInd w:val="0"/>
              <w:snapToGrid w:val="0"/>
              <w:spacing w:line="300" w:lineRule="exact"/>
              <w:ind w:firstLineChars="0" w:firstLine="0"/>
              <w:jc w:val="center"/>
              <w:rPr>
                <w:color w:val="auto"/>
                <w:sz w:val="21"/>
                <w:szCs w:val="21"/>
              </w:rPr>
            </w:pPr>
          </w:p>
        </w:tc>
      </w:tr>
      <w:tr w:rsidR="00EF1B1F" w:rsidRPr="007510D9" w14:paraId="675FBFC9" w14:textId="77777777" w:rsidTr="005455E4">
        <w:trPr>
          <w:trHeight w:val="340"/>
        </w:trPr>
        <w:tc>
          <w:tcPr>
            <w:tcW w:w="851" w:type="dxa"/>
            <w:vMerge/>
            <w:vAlign w:val="center"/>
          </w:tcPr>
          <w:p w14:paraId="7D2E689C" w14:textId="77777777" w:rsidR="00EF1B1F" w:rsidRPr="007510D9" w:rsidRDefault="00EF1B1F">
            <w:pPr>
              <w:adjustRightInd w:val="0"/>
              <w:snapToGrid w:val="0"/>
              <w:spacing w:line="300" w:lineRule="exact"/>
              <w:ind w:firstLineChars="0" w:firstLine="0"/>
              <w:jc w:val="center"/>
              <w:rPr>
                <w:color w:val="auto"/>
                <w:sz w:val="21"/>
                <w:szCs w:val="21"/>
              </w:rPr>
            </w:pPr>
          </w:p>
        </w:tc>
        <w:tc>
          <w:tcPr>
            <w:tcW w:w="2126" w:type="dxa"/>
            <w:vAlign w:val="center"/>
          </w:tcPr>
          <w:p w14:paraId="78701F48"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炼油东社区</w:t>
            </w:r>
          </w:p>
        </w:tc>
        <w:tc>
          <w:tcPr>
            <w:tcW w:w="709" w:type="dxa"/>
            <w:vAlign w:val="center"/>
          </w:tcPr>
          <w:p w14:paraId="006CFBAE"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NW</w:t>
            </w:r>
          </w:p>
        </w:tc>
        <w:tc>
          <w:tcPr>
            <w:tcW w:w="1276" w:type="dxa"/>
            <w:vAlign w:val="center"/>
          </w:tcPr>
          <w:p w14:paraId="6FFFF2B0"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1</w:t>
            </w:r>
            <w:r w:rsidRPr="007510D9">
              <w:rPr>
                <w:color w:val="auto"/>
                <w:sz w:val="21"/>
                <w:szCs w:val="21"/>
              </w:rPr>
              <w:t>580</w:t>
            </w:r>
          </w:p>
        </w:tc>
        <w:tc>
          <w:tcPr>
            <w:tcW w:w="1134" w:type="dxa"/>
            <w:vMerge/>
            <w:vAlign w:val="center"/>
          </w:tcPr>
          <w:p w14:paraId="490E37C9" w14:textId="77777777" w:rsidR="00EF1B1F" w:rsidRPr="007510D9" w:rsidRDefault="00EF1B1F">
            <w:pPr>
              <w:adjustRightInd w:val="0"/>
              <w:snapToGrid w:val="0"/>
              <w:spacing w:line="300" w:lineRule="exact"/>
              <w:ind w:firstLineChars="0" w:firstLine="0"/>
              <w:jc w:val="center"/>
              <w:rPr>
                <w:color w:val="auto"/>
                <w:sz w:val="21"/>
                <w:szCs w:val="21"/>
              </w:rPr>
            </w:pPr>
          </w:p>
        </w:tc>
        <w:tc>
          <w:tcPr>
            <w:tcW w:w="850" w:type="dxa"/>
            <w:vAlign w:val="center"/>
          </w:tcPr>
          <w:p w14:paraId="417EE3F9"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居民区</w:t>
            </w:r>
          </w:p>
        </w:tc>
        <w:tc>
          <w:tcPr>
            <w:tcW w:w="1985" w:type="dxa"/>
            <w:vMerge/>
            <w:vAlign w:val="center"/>
          </w:tcPr>
          <w:p w14:paraId="3BFCAC03" w14:textId="77777777" w:rsidR="00EF1B1F" w:rsidRPr="007510D9" w:rsidRDefault="00EF1B1F">
            <w:pPr>
              <w:adjustRightInd w:val="0"/>
              <w:snapToGrid w:val="0"/>
              <w:spacing w:line="300" w:lineRule="exact"/>
              <w:ind w:firstLineChars="0" w:firstLine="0"/>
              <w:jc w:val="center"/>
              <w:rPr>
                <w:color w:val="auto"/>
                <w:sz w:val="21"/>
                <w:szCs w:val="21"/>
              </w:rPr>
            </w:pPr>
          </w:p>
        </w:tc>
      </w:tr>
      <w:tr w:rsidR="00EF1B1F" w:rsidRPr="007510D9" w14:paraId="53496EEB" w14:textId="77777777" w:rsidTr="005455E4">
        <w:trPr>
          <w:trHeight w:val="340"/>
        </w:trPr>
        <w:tc>
          <w:tcPr>
            <w:tcW w:w="851" w:type="dxa"/>
            <w:vAlign w:val="center"/>
          </w:tcPr>
          <w:p w14:paraId="5F4D73E9"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声环境</w:t>
            </w:r>
          </w:p>
        </w:tc>
        <w:tc>
          <w:tcPr>
            <w:tcW w:w="2126" w:type="dxa"/>
            <w:vAlign w:val="center"/>
          </w:tcPr>
          <w:p w14:paraId="39648F15"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克石化厂界</w:t>
            </w:r>
          </w:p>
        </w:tc>
        <w:tc>
          <w:tcPr>
            <w:tcW w:w="709" w:type="dxa"/>
            <w:vAlign w:val="center"/>
          </w:tcPr>
          <w:p w14:paraId="61D1DF82"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w:t>
            </w:r>
          </w:p>
        </w:tc>
        <w:tc>
          <w:tcPr>
            <w:tcW w:w="1276" w:type="dxa"/>
            <w:vAlign w:val="center"/>
          </w:tcPr>
          <w:p w14:paraId="4B7877FC"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w:t>
            </w:r>
          </w:p>
        </w:tc>
        <w:tc>
          <w:tcPr>
            <w:tcW w:w="1134" w:type="dxa"/>
            <w:vAlign w:val="center"/>
          </w:tcPr>
          <w:p w14:paraId="679FDEC1"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w:t>
            </w:r>
          </w:p>
        </w:tc>
        <w:tc>
          <w:tcPr>
            <w:tcW w:w="850" w:type="dxa"/>
            <w:vAlign w:val="center"/>
          </w:tcPr>
          <w:p w14:paraId="7B3174A4"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工业区</w:t>
            </w:r>
          </w:p>
        </w:tc>
        <w:tc>
          <w:tcPr>
            <w:tcW w:w="1985" w:type="dxa"/>
            <w:vAlign w:val="center"/>
          </w:tcPr>
          <w:p w14:paraId="3354B250"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GB3096-2008</w:t>
            </w:r>
            <w:r w:rsidRPr="007510D9">
              <w:rPr>
                <w:rFonts w:hint="eastAsia"/>
                <w:color w:val="auto"/>
                <w:sz w:val="21"/>
                <w:szCs w:val="21"/>
              </w:rPr>
              <w:t xml:space="preserve"> </w:t>
            </w:r>
            <w:r w:rsidRPr="007510D9">
              <w:rPr>
                <w:color w:val="auto"/>
                <w:sz w:val="21"/>
                <w:szCs w:val="21"/>
              </w:rPr>
              <w:t>3类</w:t>
            </w:r>
          </w:p>
        </w:tc>
      </w:tr>
      <w:tr w:rsidR="00EF1B1F" w:rsidRPr="007510D9" w14:paraId="05A8BB73" w14:textId="77777777" w:rsidTr="005455E4">
        <w:trPr>
          <w:trHeight w:val="340"/>
        </w:trPr>
        <w:tc>
          <w:tcPr>
            <w:tcW w:w="851" w:type="dxa"/>
            <w:vAlign w:val="center"/>
          </w:tcPr>
          <w:p w14:paraId="43310EA1"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土壤</w:t>
            </w:r>
          </w:p>
          <w:p w14:paraId="4C0B077C"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环境</w:t>
            </w:r>
          </w:p>
        </w:tc>
        <w:tc>
          <w:tcPr>
            <w:tcW w:w="2126" w:type="dxa"/>
            <w:vAlign w:val="center"/>
          </w:tcPr>
          <w:p w14:paraId="5E2B0772"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克石化公司厂区及厂界外200m</w:t>
            </w:r>
          </w:p>
        </w:tc>
        <w:tc>
          <w:tcPr>
            <w:tcW w:w="709" w:type="dxa"/>
            <w:vAlign w:val="center"/>
          </w:tcPr>
          <w:p w14:paraId="33C993BB"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厂区</w:t>
            </w:r>
          </w:p>
        </w:tc>
        <w:tc>
          <w:tcPr>
            <w:tcW w:w="1276" w:type="dxa"/>
            <w:vAlign w:val="center"/>
          </w:tcPr>
          <w:p w14:paraId="57353550"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w:t>
            </w:r>
          </w:p>
        </w:tc>
        <w:tc>
          <w:tcPr>
            <w:tcW w:w="1134" w:type="dxa"/>
            <w:vAlign w:val="center"/>
          </w:tcPr>
          <w:p w14:paraId="2F4B29BC"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w:t>
            </w:r>
          </w:p>
        </w:tc>
        <w:tc>
          <w:tcPr>
            <w:tcW w:w="850" w:type="dxa"/>
            <w:vAlign w:val="center"/>
          </w:tcPr>
          <w:p w14:paraId="718CEBCF"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w:t>
            </w:r>
          </w:p>
        </w:tc>
        <w:tc>
          <w:tcPr>
            <w:tcW w:w="1985" w:type="dxa"/>
            <w:vAlign w:val="center"/>
          </w:tcPr>
          <w:p w14:paraId="463F4E39"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GB36600-2018</w:t>
            </w:r>
            <w:r w:rsidRPr="007510D9">
              <w:rPr>
                <w:rFonts w:hint="eastAsia"/>
                <w:color w:val="auto"/>
                <w:sz w:val="21"/>
                <w:szCs w:val="21"/>
              </w:rPr>
              <w:t>第二类用地筛选值</w:t>
            </w:r>
          </w:p>
        </w:tc>
      </w:tr>
    </w:tbl>
    <w:p w14:paraId="352BDCFB" w14:textId="77777777" w:rsidR="00EF1B1F" w:rsidRPr="007510D9" w:rsidRDefault="005167AF">
      <w:pPr>
        <w:pStyle w:val="28"/>
        <w:spacing w:before="312"/>
        <w:rPr>
          <w:rFonts w:ascii="黑体" w:hAnsi="黑体" w:cs="黑体"/>
          <w:color w:val="auto"/>
        </w:rPr>
      </w:pPr>
      <w:bookmarkStart w:id="24" w:name="_Toc17193520"/>
      <w:r w:rsidRPr="007510D9">
        <w:rPr>
          <w:rFonts w:ascii="黑体" w:hAnsi="黑体" w:cs="黑体" w:hint="eastAsia"/>
          <w:color w:val="auto"/>
        </w:rPr>
        <w:t>1.7 评价内容与重点</w:t>
      </w:r>
      <w:bookmarkEnd w:id="24"/>
    </w:p>
    <w:p w14:paraId="6EC9577B" w14:textId="77777777" w:rsidR="00EF1B1F" w:rsidRPr="007510D9" w:rsidRDefault="005167AF">
      <w:pPr>
        <w:pStyle w:val="38"/>
        <w:rPr>
          <w:rFonts w:ascii="黑体" w:hAnsi="黑体"/>
          <w:color w:val="auto"/>
        </w:rPr>
      </w:pPr>
      <w:r w:rsidRPr="007510D9">
        <w:rPr>
          <w:rFonts w:ascii="黑体" w:hAnsi="黑体" w:hint="eastAsia"/>
          <w:color w:val="auto"/>
        </w:rPr>
        <w:t xml:space="preserve">1.7.1 评价内容 </w:t>
      </w:r>
    </w:p>
    <w:p w14:paraId="3D2E02C5" w14:textId="77777777" w:rsidR="00EF1B1F" w:rsidRPr="007510D9" w:rsidRDefault="005167AF">
      <w:pPr>
        <w:pStyle w:val="affff3"/>
        <w:snapToGrid w:val="0"/>
        <w:spacing w:after="0" w:line="500" w:lineRule="exact"/>
        <w:ind w:firstLineChars="200" w:firstLine="480"/>
        <w:rPr>
          <w:rFonts w:ascii="宋体" w:hAnsi="宋体"/>
          <w:bCs/>
        </w:rPr>
      </w:pPr>
      <w:r w:rsidRPr="007510D9">
        <w:rPr>
          <w:rFonts w:ascii="宋体" w:hAnsi="宋体"/>
          <w:bCs/>
        </w:rPr>
        <w:t>根据《</w:t>
      </w:r>
      <w:r w:rsidRPr="007510D9">
        <w:rPr>
          <w:rFonts w:ascii="宋体" w:hAnsi="宋体" w:hint="eastAsia"/>
          <w:bCs/>
        </w:rPr>
        <w:t>建设项目</w:t>
      </w:r>
      <w:r w:rsidRPr="007510D9">
        <w:rPr>
          <w:rFonts w:ascii="宋体" w:hAnsi="宋体"/>
          <w:bCs/>
        </w:rPr>
        <w:t>环境影响评价技术导则》要求，结合建设项目具体特点、周围区域环境现状、环境功能区划，确定本次评价内容包括建设项目工程分析、环境现状调查与评价、环境影响预测与评价、环境保护措施及其可行性论证、环境影响经济损益分析、环境管理与监测计划、环境影响评价结论。本次评价内容见表</w:t>
      </w:r>
      <w:r w:rsidRPr="007510D9">
        <w:rPr>
          <w:rFonts w:ascii="宋体" w:hAnsi="宋体" w:hint="eastAsia"/>
          <w:bCs/>
        </w:rPr>
        <w:t>1</w:t>
      </w:r>
      <w:r w:rsidRPr="007510D9">
        <w:rPr>
          <w:rFonts w:ascii="宋体" w:hAnsi="宋体"/>
          <w:bCs/>
        </w:rPr>
        <w:t>.7</w:t>
      </w:r>
      <w:r w:rsidRPr="007510D9">
        <w:rPr>
          <w:rFonts w:ascii="宋体" w:hAnsi="宋体" w:hint="eastAsia"/>
          <w:bCs/>
        </w:rPr>
        <w:t>-</w:t>
      </w:r>
      <w:r w:rsidRPr="007510D9">
        <w:rPr>
          <w:rFonts w:ascii="宋体" w:hAnsi="宋体"/>
          <w:bCs/>
        </w:rPr>
        <w:t>1</w:t>
      </w:r>
      <w:r w:rsidRPr="007510D9">
        <w:rPr>
          <w:rFonts w:ascii="宋体" w:hAnsi="宋体" w:hint="eastAsia"/>
          <w:bCs/>
        </w:rPr>
        <w:t>。</w:t>
      </w:r>
    </w:p>
    <w:p w14:paraId="292D076D" w14:textId="77777777" w:rsidR="00EF1B1F" w:rsidRPr="007510D9" w:rsidRDefault="005167AF">
      <w:pPr>
        <w:pStyle w:val="affff3"/>
        <w:snapToGrid w:val="0"/>
        <w:spacing w:after="0" w:line="500" w:lineRule="exact"/>
        <w:ind w:firstLineChars="200" w:firstLine="422"/>
        <w:jc w:val="center"/>
        <w:rPr>
          <w:rFonts w:ascii="宋体" w:hAnsi="宋体"/>
          <w:b/>
          <w:bCs/>
          <w:sz w:val="21"/>
          <w:szCs w:val="21"/>
        </w:rPr>
      </w:pPr>
      <w:r w:rsidRPr="007510D9">
        <w:rPr>
          <w:rFonts w:ascii="宋体" w:hAnsi="宋体" w:hint="eastAsia"/>
          <w:b/>
          <w:bCs/>
          <w:sz w:val="21"/>
          <w:szCs w:val="21"/>
        </w:rPr>
        <w:t>表1</w:t>
      </w:r>
      <w:r w:rsidRPr="007510D9">
        <w:rPr>
          <w:rFonts w:ascii="宋体" w:hAnsi="宋体"/>
          <w:b/>
          <w:bCs/>
          <w:sz w:val="21"/>
          <w:szCs w:val="21"/>
        </w:rPr>
        <w:t>.7</w:t>
      </w:r>
      <w:r w:rsidRPr="007510D9">
        <w:rPr>
          <w:rFonts w:ascii="宋体" w:hAnsi="宋体" w:hint="eastAsia"/>
          <w:b/>
          <w:bCs/>
          <w:sz w:val="21"/>
          <w:szCs w:val="21"/>
        </w:rPr>
        <w:t>-</w:t>
      </w:r>
      <w:r w:rsidRPr="007510D9">
        <w:rPr>
          <w:rFonts w:ascii="宋体" w:hAnsi="宋体"/>
          <w:b/>
          <w:bCs/>
          <w:sz w:val="21"/>
          <w:szCs w:val="21"/>
        </w:rPr>
        <w:t xml:space="preserve">1    </w:t>
      </w:r>
      <w:r w:rsidRPr="007510D9">
        <w:rPr>
          <w:rFonts w:ascii="宋体" w:hAnsi="宋体" w:hint="eastAsia"/>
          <w:b/>
          <w:bCs/>
          <w:sz w:val="21"/>
          <w:szCs w:val="21"/>
        </w:rPr>
        <w:t>评价内容一览表</w:t>
      </w:r>
    </w:p>
    <w:tbl>
      <w:tblPr>
        <w:tblW w:w="8946" w:type="dxa"/>
        <w:tblInd w:w="108" w:type="dxa"/>
        <w:tblBorders>
          <w:top w:val="single" w:sz="12" w:space="0" w:color="auto"/>
          <w:bottom w:val="single" w:sz="12" w:space="0" w:color="auto"/>
          <w:insideH w:val="single" w:sz="2" w:space="0" w:color="auto"/>
          <w:insideV w:val="single" w:sz="2" w:space="0" w:color="auto"/>
        </w:tblBorders>
        <w:tblLayout w:type="fixed"/>
        <w:tblLook w:val="04A0" w:firstRow="1" w:lastRow="0" w:firstColumn="1" w:lastColumn="0" w:noHBand="0" w:noVBand="1"/>
      </w:tblPr>
      <w:tblGrid>
        <w:gridCol w:w="709"/>
        <w:gridCol w:w="1593"/>
        <w:gridCol w:w="6644"/>
      </w:tblGrid>
      <w:tr w:rsidR="00EF1B1F" w:rsidRPr="007510D9" w14:paraId="4D94FC0B" w14:textId="77777777">
        <w:trPr>
          <w:trHeight w:val="340"/>
        </w:trPr>
        <w:tc>
          <w:tcPr>
            <w:tcW w:w="709" w:type="dxa"/>
            <w:vAlign w:val="center"/>
          </w:tcPr>
          <w:p w14:paraId="3F829B7E" w14:textId="77777777" w:rsidR="00EF1B1F" w:rsidRPr="007510D9" w:rsidRDefault="005167AF">
            <w:pPr>
              <w:adjustRightInd w:val="0"/>
              <w:snapToGrid w:val="0"/>
              <w:spacing w:line="260" w:lineRule="exact"/>
              <w:ind w:firstLineChars="0" w:firstLine="0"/>
              <w:jc w:val="center"/>
              <w:textAlignment w:val="baseline"/>
              <w:rPr>
                <w:color w:val="auto"/>
                <w:kern w:val="0"/>
                <w:sz w:val="21"/>
                <w:szCs w:val="21"/>
              </w:rPr>
            </w:pPr>
            <w:r w:rsidRPr="007510D9">
              <w:rPr>
                <w:rFonts w:hint="eastAsia"/>
                <w:color w:val="auto"/>
                <w:kern w:val="0"/>
                <w:sz w:val="21"/>
                <w:szCs w:val="21"/>
              </w:rPr>
              <w:t>序号</w:t>
            </w:r>
          </w:p>
        </w:tc>
        <w:tc>
          <w:tcPr>
            <w:tcW w:w="1593" w:type="dxa"/>
            <w:vAlign w:val="center"/>
          </w:tcPr>
          <w:p w14:paraId="109401C6" w14:textId="77777777" w:rsidR="00EF1B1F" w:rsidRPr="007510D9" w:rsidRDefault="005167AF">
            <w:pPr>
              <w:adjustRightInd w:val="0"/>
              <w:snapToGrid w:val="0"/>
              <w:spacing w:line="260" w:lineRule="exact"/>
              <w:ind w:firstLineChars="0" w:firstLine="0"/>
              <w:jc w:val="center"/>
              <w:textAlignment w:val="baseline"/>
              <w:rPr>
                <w:color w:val="auto"/>
                <w:kern w:val="0"/>
                <w:sz w:val="21"/>
                <w:szCs w:val="21"/>
              </w:rPr>
            </w:pPr>
            <w:r w:rsidRPr="007510D9">
              <w:rPr>
                <w:rFonts w:hint="eastAsia"/>
                <w:color w:val="auto"/>
                <w:kern w:val="0"/>
                <w:sz w:val="21"/>
                <w:szCs w:val="21"/>
              </w:rPr>
              <w:t>评价专题</w:t>
            </w:r>
          </w:p>
        </w:tc>
        <w:tc>
          <w:tcPr>
            <w:tcW w:w="6644" w:type="dxa"/>
            <w:vAlign w:val="center"/>
          </w:tcPr>
          <w:p w14:paraId="1914C9F8" w14:textId="77777777" w:rsidR="00EF1B1F" w:rsidRPr="007510D9" w:rsidRDefault="005167AF">
            <w:pPr>
              <w:adjustRightInd w:val="0"/>
              <w:snapToGrid w:val="0"/>
              <w:spacing w:line="260" w:lineRule="exact"/>
              <w:ind w:firstLineChars="0" w:firstLine="0"/>
              <w:jc w:val="center"/>
              <w:textAlignment w:val="baseline"/>
              <w:rPr>
                <w:color w:val="auto"/>
                <w:kern w:val="0"/>
                <w:sz w:val="21"/>
                <w:szCs w:val="21"/>
              </w:rPr>
            </w:pPr>
            <w:r w:rsidRPr="007510D9">
              <w:rPr>
                <w:rFonts w:hint="eastAsia"/>
                <w:color w:val="auto"/>
                <w:kern w:val="0"/>
                <w:sz w:val="21"/>
                <w:szCs w:val="21"/>
              </w:rPr>
              <w:t>评价内容</w:t>
            </w:r>
          </w:p>
        </w:tc>
      </w:tr>
      <w:tr w:rsidR="00EF1B1F" w:rsidRPr="007510D9" w14:paraId="76E80F59" w14:textId="77777777">
        <w:trPr>
          <w:trHeight w:val="340"/>
        </w:trPr>
        <w:tc>
          <w:tcPr>
            <w:tcW w:w="709" w:type="dxa"/>
            <w:vAlign w:val="center"/>
          </w:tcPr>
          <w:p w14:paraId="679620BD" w14:textId="77777777" w:rsidR="00EF1B1F" w:rsidRPr="007510D9" w:rsidRDefault="005167AF">
            <w:pPr>
              <w:adjustRightInd w:val="0"/>
              <w:snapToGrid w:val="0"/>
              <w:spacing w:line="260" w:lineRule="exact"/>
              <w:ind w:firstLineChars="0" w:firstLine="0"/>
              <w:jc w:val="center"/>
              <w:textAlignment w:val="baseline"/>
              <w:rPr>
                <w:color w:val="auto"/>
                <w:kern w:val="0"/>
                <w:sz w:val="21"/>
                <w:szCs w:val="21"/>
              </w:rPr>
            </w:pPr>
            <w:r w:rsidRPr="007510D9">
              <w:rPr>
                <w:color w:val="auto"/>
                <w:kern w:val="0"/>
                <w:sz w:val="21"/>
                <w:szCs w:val="21"/>
              </w:rPr>
              <w:t>1</w:t>
            </w:r>
          </w:p>
        </w:tc>
        <w:tc>
          <w:tcPr>
            <w:tcW w:w="1593" w:type="dxa"/>
            <w:vAlign w:val="center"/>
          </w:tcPr>
          <w:p w14:paraId="0572DE56" w14:textId="77777777" w:rsidR="00EF1B1F" w:rsidRPr="007510D9" w:rsidRDefault="005167AF">
            <w:pPr>
              <w:adjustRightInd w:val="0"/>
              <w:snapToGrid w:val="0"/>
              <w:spacing w:line="260" w:lineRule="exact"/>
              <w:ind w:firstLineChars="0" w:firstLine="0"/>
              <w:jc w:val="center"/>
              <w:textAlignment w:val="baseline"/>
              <w:rPr>
                <w:color w:val="auto"/>
                <w:kern w:val="0"/>
                <w:sz w:val="21"/>
                <w:szCs w:val="21"/>
              </w:rPr>
            </w:pPr>
            <w:r w:rsidRPr="007510D9">
              <w:rPr>
                <w:rFonts w:hint="eastAsia"/>
                <w:color w:val="auto"/>
                <w:kern w:val="0"/>
                <w:sz w:val="21"/>
                <w:szCs w:val="21"/>
              </w:rPr>
              <w:t>工程分析</w:t>
            </w:r>
          </w:p>
        </w:tc>
        <w:tc>
          <w:tcPr>
            <w:tcW w:w="6644" w:type="dxa"/>
            <w:vAlign w:val="center"/>
          </w:tcPr>
          <w:p w14:paraId="22C83D65" w14:textId="77777777" w:rsidR="00EF1B1F" w:rsidRPr="007510D9" w:rsidRDefault="005167AF">
            <w:pPr>
              <w:adjustRightInd w:val="0"/>
              <w:snapToGrid w:val="0"/>
              <w:spacing w:line="260" w:lineRule="exact"/>
              <w:ind w:firstLineChars="0" w:firstLine="0"/>
              <w:textAlignment w:val="baseline"/>
              <w:rPr>
                <w:color w:val="auto"/>
                <w:kern w:val="0"/>
                <w:sz w:val="21"/>
                <w:szCs w:val="21"/>
              </w:rPr>
            </w:pPr>
            <w:r w:rsidRPr="007510D9">
              <w:rPr>
                <w:rFonts w:hint="eastAsia"/>
                <w:color w:val="auto"/>
                <w:kern w:val="0"/>
                <w:sz w:val="21"/>
                <w:szCs w:val="21"/>
              </w:rPr>
              <w:t>现有工程概况及存在问题，改扩建项目概况、主体工程、公用工程、储运工程、结合工程特点给出项目污染源、污染物及污染控制措施、污染物排放情况及清洁生产等。</w:t>
            </w:r>
          </w:p>
        </w:tc>
      </w:tr>
      <w:tr w:rsidR="00EF1B1F" w:rsidRPr="007510D9" w14:paraId="0288794B" w14:textId="77777777">
        <w:trPr>
          <w:trHeight w:val="340"/>
        </w:trPr>
        <w:tc>
          <w:tcPr>
            <w:tcW w:w="709" w:type="dxa"/>
            <w:vAlign w:val="center"/>
          </w:tcPr>
          <w:p w14:paraId="3FA1CA5C" w14:textId="77777777" w:rsidR="00EF1B1F" w:rsidRPr="007510D9" w:rsidRDefault="005167AF">
            <w:pPr>
              <w:adjustRightInd w:val="0"/>
              <w:snapToGrid w:val="0"/>
              <w:spacing w:line="260" w:lineRule="exact"/>
              <w:ind w:firstLineChars="0" w:firstLine="0"/>
              <w:jc w:val="center"/>
              <w:textAlignment w:val="baseline"/>
              <w:rPr>
                <w:color w:val="auto"/>
                <w:kern w:val="0"/>
                <w:sz w:val="21"/>
                <w:szCs w:val="21"/>
              </w:rPr>
            </w:pPr>
            <w:r w:rsidRPr="007510D9">
              <w:rPr>
                <w:color w:val="auto"/>
                <w:kern w:val="0"/>
                <w:sz w:val="21"/>
                <w:szCs w:val="21"/>
              </w:rPr>
              <w:t>2</w:t>
            </w:r>
          </w:p>
        </w:tc>
        <w:tc>
          <w:tcPr>
            <w:tcW w:w="1593" w:type="dxa"/>
            <w:vAlign w:val="center"/>
          </w:tcPr>
          <w:p w14:paraId="3CDCFD2B" w14:textId="77777777" w:rsidR="00EF1B1F" w:rsidRPr="007510D9" w:rsidRDefault="005167AF">
            <w:pPr>
              <w:adjustRightInd w:val="0"/>
              <w:snapToGrid w:val="0"/>
              <w:spacing w:line="260" w:lineRule="exact"/>
              <w:ind w:firstLineChars="0" w:firstLine="0"/>
              <w:jc w:val="center"/>
              <w:textAlignment w:val="baseline"/>
              <w:rPr>
                <w:color w:val="auto"/>
                <w:kern w:val="0"/>
                <w:sz w:val="21"/>
                <w:szCs w:val="21"/>
              </w:rPr>
            </w:pPr>
            <w:r w:rsidRPr="007510D9">
              <w:rPr>
                <w:rFonts w:hint="eastAsia"/>
                <w:color w:val="auto"/>
                <w:kern w:val="0"/>
                <w:sz w:val="21"/>
                <w:szCs w:val="21"/>
              </w:rPr>
              <w:t>环境现状调查与评价</w:t>
            </w:r>
          </w:p>
        </w:tc>
        <w:tc>
          <w:tcPr>
            <w:tcW w:w="6644" w:type="dxa"/>
            <w:vAlign w:val="center"/>
          </w:tcPr>
          <w:p w14:paraId="04E93AFC" w14:textId="77777777" w:rsidR="00EF1B1F" w:rsidRPr="007510D9" w:rsidRDefault="005167AF">
            <w:pPr>
              <w:adjustRightInd w:val="0"/>
              <w:snapToGrid w:val="0"/>
              <w:spacing w:line="260" w:lineRule="exact"/>
              <w:ind w:firstLineChars="0" w:firstLine="0"/>
              <w:textAlignment w:val="baseline"/>
              <w:rPr>
                <w:color w:val="auto"/>
                <w:kern w:val="0"/>
                <w:sz w:val="21"/>
                <w:szCs w:val="21"/>
              </w:rPr>
            </w:pPr>
            <w:r w:rsidRPr="007510D9">
              <w:rPr>
                <w:rFonts w:hint="eastAsia"/>
                <w:color w:val="auto"/>
                <w:kern w:val="0"/>
                <w:sz w:val="21"/>
                <w:szCs w:val="21"/>
              </w:rPr>
              <w:t>自然环境、环境保护目标调查、环境质量现状调查（包括环境空气、地下水、声环境、土壤和生态环境）、污染源调查。</w:t>
            </w:r>
          </w:p>
        </w:tc>
      </w:tr>
      <w:tr w:rsidR="00EF1B1F" w:rsidRPr="007510D9" w14:paraId="682F6367" w14:textId="77777777">
        <w:trPr>
          <w:trHeight w:val="340"/>
        </w:trPr>
        <w:tc>
          <w:tcPr>
            <w:tcW w:w="709" w:type="dxa"/>
            <w:vAlign w:val="center"/>
          </w:tcPr>
          <w:p w14:paraId="48A1D802" w14:textId="77777777" w:rsidR="00EF1B1F" w:rsidRPr="007510D9" w:rsidRDefault="005167AF">
            <w:pPr>
              <w:adjustRightInd w:val="0"/>
              <w:snapToGrid w:val="0"/>
              <w:spacing w:line="260" w:lineRule="exact"/>
              <w:ind w:firstLineChars="0" w:firstLine="0"/>
              <w:jc w:val="center"/>
              <w:textAlignment w:val="baseline"/>
              <w:rPr>
                <w:color w:val="auto"/>
                <w:kern w:val="0"/>
                <w:sz w:val="21"/>
                <w:szCs w:val="21"/>
              </w:rPr>
            </w:pPr>
            <w:r w:rsidRPr="007510D9">
              <w:rPr>
                <w:color w:val="auto"/>
                <w:kern w:val="0"/>
                <w:sz w:val="21"/>
                <w:szCs w:val="21"/>
              </w:rPr>
              <w:t>3</w:t>
            </w:r>
          </w:p>
        </w:tc>
        <w:tc>
          <w:tcPr>
            <w:tcW w:w="1593" w:type="dxa"/>
            <w:vAlign w:val="center"/>
          </w:tcPr>
          <w:p w14:paraId="03E8B38D" w14:textId="77777777" w:rsidR="00EF1B1F" w:rsidRPr="007510D9" w:rsidRDefault="005167AF">
            <w:pPr>
              <w:adjustRightInd w:val="0"/>
              <w:snapToGrid w:val="0"/>
              <w:spacing w:line="260" w:lineRule="exact"/>
              <w:ind w:firstLineChars="0" w:firstLine="0"/>
              <w:jc w:val="center"/>
              <w:textAlignment w:val="baseline"/>
              <w:rPr>
                <w:color w:val="auto"/>
                <w:kern w:val="0"/>
                <w:sz w:val="21"/>
                <w:szCs w:val="21"/>
              </w:rPr>
            </w:pPr>
            <w:r w:rsidRPr="007510D9">
              <w:rPr>
                <w:rFonts w:hint="eastAsia"/>
                <w:color w:val="auto"/>
                <w:kern w:val="0"/>
                <w:sz w:val="21"/>
                <w:szCs w:val="21"/>
              </w:rPr>
              <w:t>施工期环境影响分析</w:t>
            </w:r>
          </w:p>
        </w:tc>
        <w:tc>
          <w:tcPr>
            <w:tcW w:w="6644" w:type="dxa"/>
            <w:vAlign w:val="center"/>
          </w:tcPr>
          <w:p w14:paraId="113CE524" w14:textId="77777777" w:rsidR="00EF1B1F" w:rsidRPr="007510D9" w:rsidRDefault="005167AF">
            <w:pPr>
              <w:adjustRightInd w:val="0"/>
              <w:snapToGrid w:val="0"/>
              <w:spacing w:line="260" w:lineRule="exact"/>
              <w:ind w:firstLineChars="0" w:firstLine="0"/>
              <w:textAlignment w:val="baseline"/>
              <w:rPr>
                <w:color w:val="auto"/>
                <w:kern w:val="0"/>
                <w:sz w:val="21"/>
                <w:szCs w:val="21"/>
              </w:rPr>
            </w:pPr>
            <w:r w:rsidRPr="007510D9">
              <w:rPr>
                <w:rFonts w:hint="eastAsia"/>
                <w:color w:val="auto"/>
                <w:kern w:val="0"/>
                <w:sz w:val="21"/>
                <w:szCs w:val="21"/>
              </w:rPr>
              <w:t>对施工期扬尘、废水、噪声、固废、生态环境和土壤环境等进行分析，并提出切实可行的减缓措施。</w:t>
            </w:r>
          </w:p>
        </w:tc>
      </w:tr>
      <w:tr w:rsidR="00EF1B1F" w:rsidRPr="007510D9" w14:paraId="6D0F7BAC" w14:textId="77777777">
        <w:trPr>
          <w:trHeight w:val="340"/>
        </w:trPr>
        <w:tc>
          <w:tcPr>
            <w:tcW w:w="709" w:type="dxa"/>
            <w:vAlign w:val="center"/>
          </w:tcPr>
          <w:p w14:paraId="7D0551A3" w14:textId="77777777" w:rsidR="00EF1B1F" w:rsidRPr="007510D9" w:rsidRDefault="005167AF">
            <w:pPr>
              <w:adjustRightInd w:val="0"/>
              <w:snapToGrid w:val="0"/>
              <w:spacing w:line="260" w:lineRule="exact"/>
              <w:ind w:firstLineChars="0" w:firstLine="0"/>
              <w:jc w:val="center"/>
              <w:textAlignment w:val="baseline"/>
              <w:rPr>
                <w:color w:val="auto"/>
                <w:kern w:val="0"/>
                <w:sz w:val="21"/>
                <w:szCs w:val="21"/>
              </w:rPr>
            </w:pPr>
            <w:r w:rsidRPr="007510D9">
              <w:rPr>
                <w:color w:val="auto"/>
                <w:kern w:val="0"/>
                <w:sz w:val="21"/>
                <w:szCs w:val="21"/>
              </w:rPr>
              <w:t>4</w:t>
            </w:r>
          </w:p>
        </w:tc>
        <w:tc>
          <w:tcPr>
            <w:tcW w:w="1593" w:type="dxa"/>
            <w:vAlign w:val="center"/>
          </w:tcPr>
          <w:p w14:paraId="5019D7A5" w14:textId="77777777" w:rsidR="00EF1B1F" w:rsidRPr="007510D9" w:rsidRDefault="005167AF">
            <w:pPr>
              <w:adjustRightInd w:val="0"/>
              <w:snapToGrid w:val="0"/>
              <w:spacing w:line="260" w:lineRule="exact"/>
              <w:ind w:firstLineChars="0" w:firstLine="0"/>
              <w:jc w:val="center"/>
              <w:textAlignment w:val="baseline"/>
              <w:rPr>
                <w:color w:val="auto"/>
                <w:kern w:val="0"/>
                <w:sz w:val="21"/>
                <w:szCs w:val="21"/>
              </w:rPr>
            </w:pPr>
            <w:r w:rsidRPr="007510D9">
              <w:rPr>
                <w:rFonts w:hint="eastAsia"/>
                <w:color w:val="auto"/>
                <w:kern w:val="0"/>
                <w:sz w:val="21"/>
                <w:szCs w:val="21"/>
              </w:rPr>
              <w:t>运营期环境影响评价</w:t>
            </w:r>
          </w:p>
        </w:tc>
        <w:tc>
          <w:tcPr>
            <w:tcW w:w="6644" w:type="dxa"/>
            <w:vAlign w:val="center"/>
          </w:tcPr>
          <w:p w14:paraId="0A72B17B" w14:textId="77777777" w:rsidR="00EF1B1F" w:rsidRPr="007510D9" w:rsidRDefault="005167AF">
            <w:pPr>
              <w:adjustRightInd w:val="0"/>
              <w:snapToGrid w:val="0"/>
              <w:spacing w:line="260" w:lineRule="exact"/>
              <w:ind w:firstLineChars="0" w:firstLine="0"/>
              <w:textAlignment w:val="baseline"/>
              <w:rPr>
                <w:color w:val="auto"/>
                <w:kern w:val="0"/>
                <w:sz w:val="21"/>
                <w:szCs w:val="21"/>
              </w:rPr>
            </w:pPr>
            <w:r w:rsidRPr="007510D9">
              <w:rPr>
                <w:rFonts w:hint="eastAsia"/>
                <w:color w:val="auto"/>
                <w:kern w:val="0"/>
                <w:sz w:val="21"/>
                <w:szCs w:val="21"/>
              </w:rPr>
              <w:t>环境空气影响分析、水环境影响评价、厂界噪声影响分析、固体废物处置影响分析、环境风险分析、土壤环境影响分析。</w:t>
            </w:r>
          </w:p>
        </w:tc>
      </w:tr>
      <w:tr w:rsidR="00EF1B1F" w:rsidRPr="007510D9" w14:paraId="727A76AE" w14:textId="77777777">
        <w:trPr>
          <w:trHeight w:val="340"/>
        </w:trPr>
        <w:tc>
          <w:tcPr>
            <w:tcW w:w="709" w:type="dxa"/>
            <w:vAlign w:val="center"/>
          </w:tcPr>
          <w:p w14:paraId="060853F9" w14:textId="77777777" w:rsidR="00EF1B1F" w:rsidRPr="007510D9" w:rsidRDefault="005167AF">
            <w:pPr>
              <w:adjustRightInd w:val="0"/>
              <w:snapToGrid w:val="0"/>
              <w:spacing w:line="260" w:lineRule="exact"/>
              <w:ind w:firstLineChars="0" w:firstLine="0"/>
              <w:jc w:val="center"/>
              <w:textAlignment w:val="baseline"/>
              <w:rPr>
                <w:color w:val="auto"/>
                <w:kern w:val="0"/>
                <w:sz w:val="21"/>
                <w:szCs w:val="21"/>
              </w:rPr>
            </w:pPr>
            <w:r w:rsidRPr="007510D9">
              <w:rPr>
                <w:color w:val="auto"/>
                <w:kern w:val="0"/>
                <w:sz w:val="21"/>
                <w:szCs w:val="21"/>
              </w:rPr>
              <w:t>5</w:t>
            </w:r>
          </w:p>
        </w:tc>
        <w:tc>
          <w:tcPr>
            <w:tcW w:w="1593" w:type="dxa"/>
            <w:vAlign w:val="center"/>
          </w:tcPr>
          <w:p w14:paraId="088A2CE2" w14:textId="77777777" w:rsidR="00EF1B1F" w:rsidRPr="007510D9" w:rsidRDefault="005167AF">
            <w:pPr>
              <w:adjustRightInd w:val="0"/>
              <w:snapToGrid w:val="0"/>
              <w:spacing w:line="260" w:lineRule="exact"/>
              <w:ind w:firstLineChars="0" w:firstLine="0"/>
              <w:jc w:val="center"/>
              <w:textAlignment w:val="baseline"/>
              <w:rPr>
                <w:color w:val="auto"/>
                <w:kern w:val="0"/>
                <w:sz w:val="21"/>
                <w:szCs w:val="21"/>
              </w:rPr>
            </w:pPr>
            <w:r w:rsidRPr="007510D9">
              <w:rPr>
                <w:rFonts w:hint="eastAsia"/>
                <w:color w:val="auto"/>
                <w:kern w:val="0"/>
                <w:sz w:val="21"/>
                <w:szCs w:val="21"/>
              </w:rPr>
              <w:t>环保措施及其可行性论证</w:t>
            </w:r>
          </w:p>
        </w:tc>
        <w:tc>
          <w:tcPr>
            <w:tcW w:w="6644" w:type="dxa"/>
            <w:vAlign w:val="center"/>
          </w:tcPr>
          <w:p w14:paraId="37E8A122" w14:textId="77777777" w:rsidR="00EF1B1F" w:rsidRPr="007510D9" w:rsidRDefault="005167AF">
            <w:pPr>
              <w:adjustRightInd w:val="0"/>
              <w:snapToGrid w:val="0"/>
              <w:spacing w:line="260" w:lineRule="exact"/>
              <w:ind w:firstLineChars="0" w:firstLine="0"/>
              <w:textAlignment w:val="baseline"/>
              <w:rPr>
                <w:color w:val="auto"/>
                <w:kern w:val="0"/>
                <w:sz w:val="21"/>
                <w:szCs w:val="21"/>
              </w:rPr>
            </w:pPr>
            <w:r w:rsidRPr="007510D9">
              <w:rPr>
                <w:rFonts w:hint="eastAsia"/>
                <w:color w:val="auto"/>
                <w:kern w:val="0"/>
                <w:sz w:val="21"/>
                <w:szCs w:val="21"/>
              </w:rPr>
              <w:t>主要针对废气、废水、噪声、固体废物、土壤污染防治措施进行论证。</w:t>
            </w:r>
          </w:p>
        </w:tc>
      </w:tr>
      <w:tr w:rsidR="00EF1B1F" w:rsidRPr="007510D9" w14:paraId="6306C161" w14:textId="77777777">
        <w:trPr>
          <w:trHeight w:val="340"/>
        </w:trPr>
        <w:tc>
          <w:tcPr>
            <w:tcW w:w="709" w:type="dxa"/>
            <w:vAlign w:val="center"/>
          </w:tcPr>
          <w:p w14:paraId="5F27EF8A" w14:textId="77777777" w:rsidR="00EF1B1F" w:rsidRPr="007510D9" w:rsidRDefault="005167AF">
            <w:pPr>
              <w:adjustRightInd w:val="0"/>
              <w:snapToGrid w:val="0"/>
              <w:spacing w:line="260" w:lineRule="exact"/>
              <w:ind w:firstLineChars="0" w:firstLine="0"/>
              <w:jc w:val="center"/>
              <w:textAlignment w:val="baseline"/>
              <w:rPr>
                <w:color w:val="auto"/>
                <w:kern w:val="0"/>
                <w:sz w:val="21"/>
                <w:szCs w:val="21"/>
              </w:rPr>
            </w:pPr>
            <w:r w:rsidRPr="007510D9">
              <w:rPr>
                <w:color w:val="auto"/>
                <w:kern w:val="0"/>
                <w:sz w:val="21"/>
                <w:szCs w:val="21"/>
              </w:rPr>
              <w:t>6</w:t>
            </w:r>
          </w:p>
        </w:tc>
        <w:tc>
          <w:tcPr>
            <w:tcW w:w="1593" w:type="dxa"/>
            <w:vAlign w:val="center"/>
          </w:tcPr>
          <w:p w14:paraId="1A1D6491" w14:textId="77777777" w:rsidR="00EF1B1F" w:rsidRPr="007510D9" w:rsidRDefault="005167AF">
            <w:pPr>
              <w:adjustRightInd w:val="0"/>
              <w:snapToGrid w:val="0"/>
              <w:spacing w:line="260" w:lineRule="exact"/>
              <w:ind w:firstLineChars="0" w:firstLine="0"/>
              <w:jc w:val="center"/>
              <w:textAlignment w:val="baseline"/>
              <w:rPr>
                <w:color w:val="auto"/>
                <w:kern w:val="0"/>
                <w:sz w:val="21"/>
                <w:szCs w:val="21"/>
              </w:rPr>
            </w:pPr>
            <w:r w:rsidRPr="007510D9">
              <w:rPr>
                <w:rFonts w:hint="eastAsia"/>
                <w:color w:val="auto"/>
                <w:kern w:val="0"/>
                <w:sz w:val="21"/>
                <w:szCs w:val="21"/>
              </w:rPr>
              <w:t>环境影响经济损益分析</w:t>
            </w:r>
          </w:p>
        </w:tc>
        <w:tc>
          <w:tcPr>
            <w:tcW w:w="6644" w:type="dxa"/>
            <w:vAlign w:val="center"/>
          </w:tcPr>
          <w:p w14:paraId="74A7C393" w14:textId="77777777" w:rsidR="00EF1B1F" w:rsidRPr="007510D9" w:rsidRDefault="005167AF">
            <w:pPr>
              <w:adjustRightInd w:val="0"/>
              <w:snapToGrid w:val="0"/>
              <w:spacing w:line="260" w:lineRule="exact"/>
              <w:ind w:firstLineChars="0" w:firstLine="0"/>
              <w:textAlignment w:val="baseline"/>
              <w:rPr>
                <w:color w:val="auto"/>
                <w:kern w:val="0"/>
                <w:sz w:val="21"/>
                <w:szCs w:val="21"/>
              </w:rPr>
            </w:pPr>
            <w:r w:rsidRPr="007510D9">
              <w:rPr>
                <w:rFonts w:hint="eastAsia"/>
                <w:color w:val="auto"/>
                <w:kern w:val="0"/>
                <w:sz w:val="21"/>
                <w:szCs w:val="21"/>
              </w:rPr>
              <w:t>从项目经济分析、环保投资合理性分析、环保投资效益分析等方面叙述。</w:t>
            </w:r>
          </w:p>
        </w:tc>
      </w:tr>
      <w:tr w:rsidR="00EF1B1F" w:rsidRPr="007510D9" w14:paraId="4FA49E89" w14:textId="77777777">
        <w:trPr>
          <w:trHeight w:val="340"/>
        </w:trPr>
        <w:tc>
          <w:tcPr>
            <w:tcW w:w="709" w:type="dxa"/>
            <w:vAlign w:val="center"/>
          </w:tcPr>
          <w:p w14:paraId="1535A47F" w14:textId="77777777" w:rsidR="00EF1B1F" w:rsidRPr="007510D9" w:rsidRDefault="005167AF">
            <w:pPr>
              <w:adjustRightInd w:val="0"/>
              <w:snapToGrid w:val="0"/>
              <w:spacing w:line="260" w:lineRule="exact"/>
              <w:ind w:firstLineChars="0" w:firstLine="0"/>
              <w:jc w:val="center"/>
              <w:textAlignment w:val="baseline"/>
              <w:rPr>
                <w:color w:val="auto"/>
                <w:kern w:val="0"/>
                <w:sz w:val="21"/>
                <w:szCs w:val="21"/>
              </w:rPr>
            </w:pPr>
            <w:r w:rsidRPr="007510D9">
              <w:rPr>
                <w:color w:val="auto"/>
                <w:kern w:val="0"/>
                <w:sz w:val="21"/>
                <w:szCs w:val="21"/>
              </w:rPr>
              <w:lastRenderedPageBreak/>
              <w:t>7</w:t>
            </w:r>
          </w:p>
        </w:tc>
        <w:tc>
          <w:tcPr>
            <w:tcW w:w="1593" w:type="dxa"/>
            <w:vAlign w:val="center"/>
          </w:tcPr>
          <w:p w14:paraId="45F45216" w14:textId="77777777" w:rsidR="00EF1B1F" w:rsidRPr="007510D9" w:rsidRDefault="005167AF">
            <w:pPr>
              <w:adjustRightInd w:val="0"/>
              <w:snapToGrid w:val="0"/>
              <w:spacing w:line="260" w:lineRule="exact"/>
              <w:ind w:firstLineChars="0" w:firstLine="0"/>
              <w:jc w:val="center"/>
              <w:textAlignment w:val="baseline"/>
              <w:rPr>
                <w:color w:val="auto"/>
                <w:kern w:val="0"/>
                <w:sz w:val="21"/>
                <w:szCs w:val="21"/>
              </w:rPr>
            </w:pPr>
            <w:r w:rsidRPr="007510D9">
              <w:rPr>
                <w:rFonts w:hint="eastAsia"/>
                <w:color w:val="auto"/>
                <w:kern w:val="0"/>
                <w:sz w:val="21"/>
                <w:szCs w:val="21"/>
              </w:rPr>
              <w:t>环境管理与环境监测计划</w:t>
            </w:r>
          </w:p>
        </w:tc>
        <w:tc>
          <w:tcPr>
            <w:tcW w:w="6644" w:type="dxa"/>
            <w:vAlign w:val="center"/>
          </w:tcPr>
          <w:p w14:paraId="48FDE770" w14:textId="77777777" w:rsidR="00EF1B1F" w:rsidRPr="007510D9" w:rsidRDefault="005167AF">
            <w:pPr>
              <w:adjustRightInd w:val="0"/>
              <w:snapToGrid w:val="0"/>
              <w:spacing w:line="260" w:lineRule="exact"/>
              <w:ind w:firstLineChars="0" w:firstLine="0"/>
              <w:textAlignment w:val="baseline"/>
              <w:rPr>
                <w:color w:val="auto"/>
                <w:kern w:val="0"/>
                <w:sz w:val="21"/>
                <w:szCs w:val="21"/>
              </w:rPr>
            </w:pPr>
            <w:r w:rsidRPr="007510D9">
              <w:rPr>
                <w:rFonts w:hint="eastAsia"/>
                <w:color w:val="auto"/>
                <w:kern w:val="0"/>
                <w:sz w:val="21"/>
                <w:szCs w:val="21"/>
              </w:rPr>
              <w:t>根据国家环境管理与监测要求，给出项目环境管理制度和日常监测计划，给出污染物排放清单、制定环保三同时验收一览表。</w:t>
            </w:r>
          </w:p>
        </w:tc>
      </w:tr>
      <w:tr w:rsidR="00EF1B1F" w:rsidRPr="007510D9" w14:paraId="579C23AC" w14:textId="77777777">
        <w:trPr>
          <w:trHeight w:val="340"/>
        </w:trPr>
        <w:tc>
          <w:tcPr>
            <w:tcW w:w="709" w:type="dxa"/>
            <w:vAlign w:val="center"/>
          </w:tcPr>
          <w:p w14:paraId="7962C85B" w14:textId="77777777" w:rsidR="00EF1B1F" w:rsidRPr="007510D9" w:rsidRDefault="005167AF">
            <w:pPr>
              <w:adjustRightInd w:val="0"/>
              <w:snapToGrid w:val="0"/>
              <w:spacing w:line="260" w:lineRule="exact"/>
              <w:ind w:firstLineChars="0" w:firstLine="0"/>
              <w:jc w:val="center"/>
              <w:textAlignment w:val="baseline"/>
              <w:rPr>
                <w:color w:val="auto"/>
                <w:kern w:val="0"/>
                <w:sz w:val="21"/>
                <w:szCs w:val="21"/>
              </w:rPr>
            </w:pPr>
            <w:r w:rsidRPr="007510D9">
              <w:rPr>
                <w:color w:val="auto"/>
                <w:kern w:val="0"/>
                <w:sz w:val="21"/>
                <w:szCs w:val="21"/>
              </w:rPr>
              <w:t>8</w:t>
            </w:r>
          </w:p>
        </w:tc>
        <w:tc>
          <w:tcPr>
            <w:tcW w:w="1593" w:type="dxa"/>
            <w:vAlign w:val="center"/>
          </w:tcPr>
          <w:p w14:paraId="5DAD3C0D" w14:textId="77777777" w:rsidR="00EF1B1F" w:rsidRPr="007510D9" w:rsidRDefault="005167AF">
            <w:pPr>
              <w:adjustRightInd w:val="0"/>
              <w:snapToGrid w:val="0"/>
              <w:spacing w:line="260" w:lineRule="exact"/>
              <w:ind w:firstLineChars="0" w:firstLine="0"/>
              <w:jc w:val="center"/>
              <w:textAlignment w:val="baseline"/>
              <w:rPr>
                <w:color w:val="auto"/>
                <w:kern w:val="0"/>
                <w:sz w:val="21"/>
                <w:szCs w:val="21"/>
              </w:rPr>
            </w:pPr>
            <w:r w:rsidRPr="007510D9">
              <w:rPr>
                <w:rFonts w:hint="eastAsia"/>
                <w:color w:val="auto"/>
                <w:kern w:val="0"/>
                <w:sz w:val="21"/>
                <w:szCs w:val="21"/>
              </w:rPr>
              <w:t>结论与建议</w:t>
            </w:r>
          </w:p>
        </w:tc>
        <w:tc>
          <w:tcPr>
            <w:tcW w:w="6644" w:type="dxa"/>
            <w:vAlign w:val="center"/>
          </w:tcPr>
          <w:p w14:paraId="59E59543" w14:textId="77777777" w:rsidR="00EF1B1F" w:rsidRPr="007510D9" w:rsidRDefault="005167AF">
            <w:pPr>
              <w:adjustRightInd w:val="0"/>
              <w:snapToGrid w:val="0"/>
              <w:spacing w:line="260" w:lineRule="exact"/>
              <w:ind w:firstLineChars="0" w:firstLine="0"/>
              <w:textAlignment w:val="baseline"/>
              <w:rPr>
                <w:color w:val="auto"/>
                <w:kern w:val="0"/>
                <w:sz w:val="21"/>
                <w:szCs w:val="21"/>
              </w:rPr>
            </w:pPr>
            <w:r w:rsidRPr="007510D9">
              <w:rPr>
                <w:rFonts w:hint="eastAsia"/>
                <w:color w:val="auto"/>
                <w:kern w:val="0"/>
                <w:sz w:val="21"/>
                <w:szCs w:val="21"/>
              </w:rPr>
              <w:t>根据上述各章节的相关分析结果，从环保角度给出项目可行性结论及建议。</w:t>
            </w:r>
          </w:p>
        </w:tc>
      </w:tr>
    </w:tbl>
    <w:p w14:paraId="1C1172C0" w14:textId="77777777" w:rsidR="00EF1B1F" w:rsidRPr="007510D9" w:rsidRDefault="005167AF">
      <w:pPr>
        <w:pStyle w:val="38"/>
        <w:rPr>
          <w:rFonts w:ascii="黑体" w:hAnsi="黑体"/>
          <w:color w:val="auto"/>
        </w:rPr>
      </w:pPr>
      <w:bookmarkStart w:id="25" w:name="_Toc489734474"/>
      <w:r w:rsidRPr="007510D9">
        <w:rPr>
          <w:rFonts w:ascii="黑体" w:hAnsi="黑体" w:hint="eastAsia"/>
          <w:color w:val="auto"/>
        </w:rPr>
        <w:t>1.7.2 评价重点</w:t>
      </w:r>
      <w:bookmarkEnd w:id="25"/>
    </w:p>
    <w:p w14:paraId="646BED7D" w14:textId="77777777" w:rsidR="00EF1B1F" w:rsidRPr="007510D9" w:rsidRDefault="005167AF">
      <w:pPr>
        <w:spacing w:line="500" w:lineRule="exact"/>
        <w:ind w:firstLine="480"/>
        <w:jc w:val="both"/>
        <w:rPr>
          <w:color w:val="auto"/>
        </w:rPr>
      </w:pPr>
      <w:bookmarkStart w:id="26" w:name="_Hlk11063752"/>
      <w:r w:rsidRPr="007510D9">
        <w:rPr>
          <w:rFonts w:hint="eastAsia"/>
          <w:bCs/>
          <w:color w:val="auto"/>
        </w:rPr>
        <w:t>以</w:t>
      </w:r>
      <w:r w:rsidRPr="007510D9">
        <w:rPr>
          <w:bCs/>
          <w:color w:val="auto"/>
        </w:rPr>
        <w:t>建设项目工程分析</w:t>
      </w:r>
      <w:r w:rsidRPr="007510D9">
        <w:rPr>
          <w:rFonts w:hint="eastAsia"/>
          <w:bCs/>
          <w:color w:val="auto"/>
        </w:rPr>
        <w:t>、废气、废水及固体废物处理处置</w:t>
      </w:r>
      <w:r w:rsidRPr="007510D9">
        <w:rPr>
          <w:bCs/>
          <w:color w:val="auto"/>
        </w:rPr>
        <w:t>和地下水</w:t>
      </w:r>
      <w:r w:rsidRPr="007510D9">
        <w:rPr>
          <w:rFonts w:hint="eastAsia"/>
          <w:bCs/>
          <w:color w:val="auto"/>
        </w:rPr>
        <w:t>影响</w:t>
      </w:r>
      <w:r w:rsidRPr="007510D9">
        <w:rPr>
          <w:bCs/>
          <w:color w:val="auto"/>
        </w:rPr>
        <w:t>预测与评价、</w:t>
      </w:r>
      <w:r w:rsidRPr="007510D9">
        <w:rPr>
          <w:rFonts w:hint="eastAsia"/>
          <w:bCs/>
          <w:color w:val="auto"/>
        </w:rPr>
        <w:t>环境风险及</w:t>
      </w:r>
      <w:r w:rsidRPr="007510D9">
        <w:rPr>
          <w:bCs/>
          <w:color w:val="auto"/>
        </w:rPr>
        <w:t>环境保护措施</w:t>
      </w:r>
      <w:r w:rsidRPr="007510D9">
        <w:rPr>
          <w:rFonts w:hint="eastAsia"/>
          <w:bCs/>
          <w:color w:val="auto"/>
        </w:rPr>
        <w:t>及</w:t>
      </w:r>
      <w:r w:rsidRPr="007510D9">
        <w:rPr>
          <w:bCs/>
          <w:color w:val="auto"/>
        </w:rPr>
        <w:t>其可行性论证</w:t>
      </w:r>
      <w:r w:rsidRPr="007510D9">
        <w:rPr>
          <w:rFonts w:hint="eastAsia"/>
          <w:bCs/>
          <w:color w:val="auto"/>
        </w:rPr>
        <w:t>为评价重点。</w:t>
      </w:r>
    </w:p>
    <w:p w14:paraId="1B82C807" w14:textId="77777777" w:rsidR="00EF1B1F" w:rsidRPr="007510D9" w:rsidRDefault="005167AF">
      <w:pPr>
        <w:pStyle w:val="28"/>
        <w:spacing w:before="312"/>
        <w:rPr>
          <w:rFonts w:ascii="黑体" w:hAnsi="黑体" w:cs="黑体"/>
          <w:color w:val="auto"/>
        </w:rPr>
      </w:pPr>
      <w:bookmarkStart w:id="27" w:name="_Toc17193521"/>
      <w:bookmarkEnd w:id="22"/>
      <w:bookmarkEnd w:id="26"/>
      <w:r w:rsidRPr="007510D9">
        <w:rPr>
          <w:rFonts w:ascii="黑体" w:hAnsi="黑体" w:cs="黑体" w:hint="eastAsia"/>
          <w:color w:val="auto"/>
        </w:rPr>
        <w:t>1.8 环境功能区划</w:t>
      </w:r>
      <w:bookmarkEnd w:id="27"/>
    </w:p>
    <w:p w14:paraId="03407270" w14:textId="77777777" w:rsidR="00EF1B1F" w:rsidRPr="007510D9" w:rsidRDefault="005167AF">
      <w:pPr>
        <w:adjustRightInd w:val="0"/>
        <w:spacing w:line="500" w:lineRule="exact"/>
        <w:ind w:firstLine="480"/>
        <w:jc w:val="both"/>
        <w:textAlignment w:val="baseline"/>
        <w:rPr>
          <w:color w:val="auto"/>
          <w:kern w:val="0"/>
          <w:szCs w:val="20"/>
        </w:rPr>
      </w:pPr>
      <w:r w:rsidRPr="007510D9">
        <w:rPr>
          <w:rFonts w:hint="eastAsia"/>
          <w:color w:val="auto"/>
          <w:kern w:val="0"/>
          <w:szCs w:val="20"/>
        </w:rPr>
        <w:t>本项目环境功能区划情况详见表1</w:t>
      </w:r>
      <w:r w:rsidRPr="007510D9">
        <w:rPr>
          <w:color w:val="auto"/>
          <w:kern w:val="0"/>
          <w:szCs w:val="20"/>
        </w:rPr>
        <w:t>.8-1</w:t>
      </w:r>
      <w:r w:rsidRPr="007510D9">
        <w:rPr>
          <w:rFonts w:hint="eastAsia"/>
          <w:color w:val="auto"/>
          <w:kern w:val="0"/>
          <w:szCs w:val="20"/>
        </w:rPr>
        <w:t>。</w:t>
      </w:r>
    </w:p>
    <w:p w14:paraId="5A72E783" w14:textId="77777777" w:rsidR="00EF1B1F" w:rsidRPr="007510D9" w:rsidRDefault="005167AF">
      <w:pPr>
        <w:pStyle w:val="YJ"/>
        <w:ind w:firstLine="422"/>
        <w:jc w:val="center"/>
        <w:rPr>
          <w:rFonts w:eastAsia="宋体"/>
          <w:b/>
          <w:sz w:val="21"/>
          <w:szCs w:val="21"/>
        </w:rPr>
      </w:pPr>
      <w:r w:rsidRPr="007510D9">
        <w:rPr>
          <w:rFonts w:eastAsia="宋体" w:hint="eastAsia"/>
          <w:b/>
          <w:sz w:val="21"/>
          <w:szCs w:val="21"/>
        </w:rPr>
        <w:t>表1.8</w:t>
      </w:r>
      <w:r w:rsidRPr="007510D9">
        <w:rPr>
          <w:rFonts w:eastAsia="宋体"/>
          <w:b/>
          <w:sz w:val="21"/>
          <w:szCs w:val="21"/>
        </w:rPr>
        <w:t xml:space="preserve">-1    </w:t>
      </w:r>
      <w:r w:rsidRPr="007510D9">
        <w:rPr>
          <w:rFonts w:eastAsia="宋体" w:hint="eastAsia"/>
          <w:b/>
          <w:sz w:val="21"/>
          <w:szCs w:val="21"/>
        </w:rPr>
        <w:t>项目所在区域的环境功能区划一览表</w:t>
      </w:r>
    </w:p>
    <w:tbl>
      <w:tblPr>
        <w:tblW w:w="9026" w:type="dxa"/>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283"/>
        <w:gridCol w:w="2261"/>
        <w:gridCol w:w="5482"/>
      </w:tblGrid>
      <w:tr w:rsidR="00EF1B1F" w:rsidRPr="007510D9" w14:paraId="32BD3E23" w14:textId="77777777">
        <w:trPr>
          <w:trHeight w:val="340"/>
        </w:trPr>
        <w:tc>
          <w:tcPr>
            <w:tcW w:w="1283" w:type="dxa"/>
            <w:vAlign w:val="center"/>
          </w:tcPr>
          <w:p w14:paraId="0528689C" w14:textId="77777777" w:rsidR="00EF1B1F" w:rsidRPr="007510D9" w:rsidRDefault="005167AF">
            <w:pPr>
              <w:pStyle w:val="YJ"/>
              <w:adjustRightInd w:val="0"/>
              <w:snapToGrid w:val="0"/>
              <w:spacing w:line="300" w:lineRule="exact"/>
              <w:ind w:firstLineChars="0" w:firstLine="0"/>
              <w:jc w:val="center"/>
              <w:rPr>
                <w:rFonts w:eastAsia="宋体"/>
                <w:sz w:val="21"/>
                <w:szCs w:val="21"/>
              </w:rPr>
            </w:pPr>
            <w:r w:rsidRPr="007510D9">
              <w:rPr>
                <w:rFonts w:eastAsia="宋体" w:hint="eastAsia"/>
                <w:sz w:val="21"/>
                <w:szCs w:val="21"/>
              </w:rPr>
              <w:t>环境要素</w:t>
            </w:r>
          </w:p>
        </w:tc>
        <w:tc>
          <w:tcPr>
            <w:tcW w:w="2261" w:type="dxa"/>
            <w:vAlign w:val="center"/>
          </w:tcPr>
          <w:p w14:paraId="7A41CEE2" w14:textId="77777777" w:rsidR="00EF1B1F" w:rsidRPr="007510D9" w:rsidRDefault="005167AF">
            <w:pPr>
              <w:pStyle w:val="YJ"/>
              <w:adjustRightInd w:val="0"/>
              <w:snapToGrid w:val="0"/>
              <w:spacing w:line="300" w:lineRule="exact"/>
              <w:ind w:firstLineChars="0" w:firstLine="0"/>
              <w:jc w:val="center"/>
              <w:rPr>
                <w:rFonts w:eastAsia="宋体"/>
                <w:sz w:val="21"/>
                <w:szCs w:val="21"/>
              </w:rPr>
            </w:pPr>
            <w:r w:rsidRPr="007510D9">
              <w:rPr>
                <w:rFonts w:eastAsia="宋体" w:hint="eastAsia"/>
                <w:sz w:val="21"/>
                <w:szCs w:val="21"/>
              </w:rPr>
              <w:t>功能</w:t>
            </w:r>
          </w:p>
        </w:tc>
        <w:tc>
          <w:tcPr>
            <w:tcW w:w="5482" w:type="dxa"/>
            <w:vAlign w:val="center"/>
          </w:tcPr>
          <w:p w14:paraId="49AAA65E" w14:textId="77777777" w:rsidR="00EF1B1F" w:rsidRPr="007510D9" w:rsidRDefault="005167AF">
            <w:pPr>
              <w:pStyle w:val="YJ"/>
              <w:adjustRightInd w:val="0"/>
              <w:snapToGrid w:val="0"/>
              <w:spacing w:line="300" w:lineRule="exact"/>
              <w:ind w:firstLineChars="0" w:firstLine="0"/>
              <w:jc w:val="center"/>
              <w:rPr>
                <w:rFonts w:eastAsia="宋体"/>
                <w:sz w:val="21"/>
                <w:szCs w:val="21"/>
              </w:rPr>
            </w:pPr>
            <w:r w:rsidRPr="007510D9">
              <w:rPr>
                <w:rFonts w:eastAsia="宋体" w:hint="eastAsia"/>
                <w:sz w:val="21"/>
                <w:szCs w:val="21"/>
              </w:rPr>
              <w:t>环境功能区划</w:t>
            </w:r>
          </w:p>
        </w:tc>
      </w:tr>
      <w:tr w:rsidR="00EF1B1F" w:rsidRPr="007510D9" w14:paraId="34266423" w14:textId="77777777">
        <w:trPr>
          <w:trHeight w:val="340"/>
        </w:trPr>
        <w:tc>
          <w:tcPr>
            <w:tcW w:w="1283" w:type="dxa"/>
            <w:vAlign w:val="center"/>
          </w:tcPr>
          <w:p w14:paraId="2105A453" w14:textId="77777777" w:rsidR="00EF1B1F" w:rsidRPr="007510D9" w:rsidRDefault="005167AF">
            <w:pPr>
              <w:pStyle w:val="YJ"/>
              <w:adjustRightInd w:val="0"/>
              <w:snapToGrid w:val="0"/>
              <w:spacing w:line="300" w:lineRule="exact"/>
              <w:ind w:firstLineChars="0" w:firstLine="0"/>
              <w:jc w:val="center"/>
              <w:rPr>
                <w:rFonts w:eastAsia="宋体"/>
                <w:sz w:val="21"/>
                <w:szCs w:val="21"/>
              </w:rPr>
            </w:pPr>
            <w:r w:rsidRPr="007510D9">
              <w:rPr>
                <w:rFonts w:eastAsia="宋体" w:hint="eastAsia"/>
                <w:sz w:val="21"/>
                <w:szCs w:val="21"/>
              </w:rPr>
              <w:t>环境空气</w:t>
            </w:r>
          </w:p>
        </w:tc>
        <w:tc>
          <w:tcPr>
            <w:tcW w:w="2261" w:type="dxa"/>
            <w:vAlign w:val="center"/>
          </w:tcPr>
          <w:p w14:paraId="707DD54C" w14:textId="77777777" w:rsidR="00EF1B1F" w:rsidRPr="007510D9" w:rsidRDefault="005167AF">
            <w:pPr>
              <w:pStyle w:val="YJ"/>
              <w:adjustRightInd w:val="0"/>
              <w:snapToGrid w:val="0"/>
              <w:spacing w:line="300" w:lineRule="exact"/>
              <w:ind w:firstLineChars="0" w:firstLine="0"/>
              <w:jc w:val="center"/>
              <w:rPr>
                <w:rFonts w:eastAsia="宋体"/>
                <w:sz w:val="21"/>
                <w:szCs w:val="21"/>
              </w:rPr>
            </w:pPr>
            <w:r w:rsidRPr="007510D9">
              <w:rPr>
                <w:rFonts w:eastAsia="宋体" w:hint="eastAsia"/>
                <w:sz w:val="21"/>
                <w:szCs w:val="21"/>
              </w:rPr>
              <w:t>一般工业区</w:t>
            </w:r>
          </w:p>
        </w:tc>
        <w:tc>
          <w:tcPr>
            <w:tcW w:w="5482" w:type="dxa"/>
            <w:vAlign w:val="center"/>
          </w:tcPr>
          <w:p w14:paraId="266CB9F3" w14:textId="77777777" w:rsidR="00EF1B1F" w:rsidRPr="007510D9" w:rsidRDefault="005167AF">
            <w:pPr>
              <w:pStyle w:val="YJ"/>
              <w:adjustRightInd w:val="0"/>
              <w:snapToGrid w:val="0"/>
              <w:spacing w:line="300" w:lineRule="exact"/>
              <w:ind w:firstLineChars="0" w:firstLine="0"/>
              <w:jc w:val="center"/>
              <w:rPr>
                <w:rFonts w:eastAsia="宋体"/>
                <w:sz w:val="21"/>
                <w:szCs w:val="21"/>
              </w:rPr>
            </w:pPr>
            <w:r w:rsidRPr="007510D9">
              <w:rPr>
                <w:rFonts w:eastAsia="宋体" w:hint="eastAsia"/>
                <w:sz w:val="21"/>
                <w:szCs w:val="21"/>
              </w:rPr>
              <w:t>《环境空气质量标准》（</w:t>
            </w:r>
            <w:r w:rsidRPr="007510D9">
              <w:rPr>
                <w:rFonts w:eastAsia="宋体"/>
                <w:sz w:val="21"/>
                <w:szCs w:val="21"/>
              </w:rPr>
              <w:t>GB3095-2012）二类功能区</w:t>
            </w:r>
          </w:p>
        </w:tc>
      </w:tr>
      <w:tr w:rsidR="00EF1B1F" w:rsidRPr="007510D9" w14:paraId="714CB2DE" w14:textId="77777777">
        <w:trPr>
          <w:trHeight w:val="340"/>
        </w:trPr>
        <w:tc>
          <w:tcPr>
            <w:tcW w:w="1283" w:type="dxa"/>
            <w:vAlign w:val="center"/>
          </w:tcPr>
          <w:p w14:paraId="3FDC69C8" w14:textId="77777777" w:rsidR="00EF1B1F" w:rsidRPr="007510D9" w:rsidRDefault="005167AF">
            <w:pPr>
              <w:pStyle w:val="YJ"/>
              <w:adjustRightInd w:val="0"/>
              <w:snapToGrid w:val="0"/>
              <w:spacing w:line="300" w:lineRule="exact"/>
              <w:ind w:firstLineChars="0" w:firstLine="0"/>
              <w:jc w:val="center"/>
              <w:rPr>
                <w:rFonts w:eastAsia="宋体"/>
                <w:sz w:val="21"/>
                <w:szCs w:val="21"/>
              </w:rPr>
            </w:pPr>
            <w:r w:rsidRPr="007510D9">
              <w:rPr>
                <w:rFonts w:eastAsia="宋体" w:hint="eastAsia"/>
                <w:sz w:val="21"/>
                <w:szCs w:val="21"/>
              </w:rPr>
              <w:t>地下水环境</w:t>
            </w:r>
          </w:p>
        </w:tc>
        <w:tc>
          <w:tcPr>
            <w:tcW w:w="2261" w:type="dxa"/>
            <w:vAlign w:val="center"/>
          </w:tcPr>
          <w:p w14:paraId="05D2FA0C" w14:textId="77777777" w:rsidR="00EF1B1F" w:rsidRPr="007510D9" w:rsidRDefault="005167AF">
            <w:pPr>
              <w:pStyle w:val="YJ"/>
              <w:adjustRightInd w:val="0"/>
              <w:snapToGrid w:val="0"/>
              <w:spacing w:line="300" w:lineRule="exact"/>
              <w:ind w:firstLineChars="0" w:firstLine="0"/>
              <w:jc w:val="center"/>
              <w:rPr>
                <w:rFonts w:eastAsia="宋体"/>
                <w:sz w:val="21"/>
                <w:szCs w:val="21"/>
              </w:rPr>
            </w:pPr>
            <w:r w:rsidRPr="007510D9">
              <w:rPr>
                <w:rFonts w:eastAsia="宋体" w:hint="eastAsia"/>
                <w:sz w:val="21"/>
                <w:szCs w:val="21"/>
              </w:rPr>
              <w:t>无生产生活利用价值</w:t>
            </w:r>
          </w:p>
        </w:tc>
        <w:tc>
          <w:tcPr>
            <w:tcW w:w="5482" w:type="dxa"/>
            <w:vAlign w:val="center"/>
          </w:tcPr>
          <w:p w14:paraId="09CF506A" w14:textId="77777777" w:rsidR="00EF1B1F" w:rsidRPr="007510D9" w:rsidRDefault="005167AF">
            <w:pPr>
              <w:pStyle w:val="YJ"/>
              <w:adjustRightInd w:val="0"/>
              <w:snapToGrid w:val="0"/>
              <w:spacing w:line="300" w:lineRule="exact"/>
              <w:ind w:firstLineChars="0" w:firstLine="0"/>
              <w:jc w:val="center"/>
              <w:rPr>
                <w:rFonts w:eastAsia="宋体"/>
                <w:sz w:val="21"/>
                <w:szCs w:val="21"/>
              </w:rPr>
            </w:pPr>
            <w:r w:rsidRPr="007510D9">
              <w:rPr>
                <w:rFonts w:eastAsia="宋体" w:hint="eastAsia"/>
                <w:sz w:val="21"/>
                <w:szCs w:val="21"/>
              </w:rPr>
              <w:t>《地下水质量标准》（</w:t>
            </w:r>
            <w:r w:rsidRPr="007510D9">
              <w:rPr>
                <w:rFonts w:eastAsia="宋体"/>
                <w:sz w:val="21"/>
                <w:szCs w:val="21"/>
              </w:rPr>
              <w:t>GB/T14848-2017）</w:t>
            </w:r>
            <w:r w:rsidRPr="007510D9">
              <w:rPr>
                <w:rFonts w:eastAsia="宋体" w:hint="eastAsia"/>
                <w:sz w:val="21"/>
                <w:szCs w:val="21"/>
              </w:rPr>
              <w:t>Ⅴ</w:t>
            </w:r>
            <w:r w:rsidRPr="007510D9">
              <w:rPr>
                <w:rFonts w:eastAsia="宋体"/>
                <w:sz w:val="21"/>
                <w:szCs w:val="21"/>
              </w:rPr>
              <w:t>类功能区</w:t>
            </w:r>
          </w:p>
        </w:tc>
      </w:tr>
      <w:tr w:rsidR="00EF1B1F" w:rsidRPr="007510D9" w14:paraId="24CDBCAF" w14:textId="77777777">
        <w:trPr>
          <w:trHeight w:val="340"/>
        </w:trPr>
        <w:tc>
          <w:tcPr>
            <w:tcW w:w="1283" w:type="dxa"/>
            <w:vAlign w:val="center"/>
          </w:tcPr>
          <w:p w14:paraId="2676EFFA" w14:textId="77777777" w:rsidR="00EF1B1F" w:rsidRPr="007510D9" w:rsidRDefault="005167AF">
            <w:pPr>
              <w:pStyle w:val="YJ"/>
              <w:adjustRightInd w:val="0"/>
              <w:snapToGrid w:val="0"/>
              <w:spacing w:line="300" w:lineRule="exact"/>
              <w:ind w:firstLineChars="0" w:firstLine="0"/>
              <w:jc w:val="center"/>
              <w:rPr>
                <w:rFonts w:eastAsia="宋体"/>
                <w:sz w:val="21"/>
                <w:szCs w:val="21"/>
              </w:rPr>
            </w:pPr>
            <w:r w:rsidRPr="007510D9">
              <w:rPr>
                <w:rFonts w:eastAsia="宋体" w:hint="eastAsia"/>
                <w:sz w:val="21"/>
                <w:szCs w:val="21"/>
              </w:rPr>
              <w:t>声环境</w:t>
            </w:r>
          </w:p>
        </w:tc>
        <w:tc>
          <w:tcPr>
            <w:tcW w:w="2261" w:type="dxa"/>
            <w:vAlign w:val="center"/>
          </w:tcPr>
          <w:p w14:paraId="3BE11114" w14:textId="77777777" w:rsidR="00EF1B1F" w:rsidRPr="007510D9" w:rsidRDefault="005167AF">
            <w:pPr>
              <w:pStyle w:val="YJ"/>
              <w:adjustRightInd w:val="0"/>
              <w:snapToGrid w:val="0"/>
              <w:spacing w:line="300" w:lineRule="exact"/>
              <w:ind w:firstLineChars="0" w:firstLine="0"/>
              <w:jc w:val="center"/>
              <w:rPr>
                <w:rFonts w:eastAsia="宋体"/>
                <w:sz w:val="21"/>
                <w:szCs w:val="21"/>
              </w:rPr>
            </w:pPr>
            <w:r w:rsidRPr="007510D9">
              <w:rPr>
                <w:rFonts w:eastAsia="宋体" w:hint="eastAsia"/>
                <w:sz w:val="21"/>
                <w:szCs w:val="21"/>
              </w:rPr>
              <w:t>工业生产</w:t>
            </w:r>
          </w:p>
        </w:tc>
        <w:tc>
          <w:tcPr>
            <w:tcW w:w="5482" w:type="dxa"/>
            <w:vAlign w:val="center"/>
          </w:tcPr>
          <w:p w14:paraId="4458FC24" w14:textId="77777777" w:rsidR="00EF1B1F" w:rsidRPr="007510D9" w:rsidRDefault="005167AF">
            <w:pPr>
              <w:pStyle w:val="YJ"/>
              <w:adjustRightInd w:val="0"/>
              <w:snapToGrid w:val="0"/>
              <w:spacing w:line="300" w:lineRule="exact"/>
              <w:ind w:firstLineChars="0" w:firstLine="0"/>
              <w:jc w:val="center"/>
              <w:rPr>
                <w:rFonts w:eastAsia="宋体"/>
                <w:sz w:val="21"/>
                <w:szCs w:val="21"/>
              </w:rPr>
            </w:pPr>
            <w:r w:rsidRPr="007510D9">
              <w:rPr>
                <w:rFonts w:eastAsia="宋体" w:hint="eastAsia"/>
                <w:sz w:val="21"/>
                <w:szCs w:val="21"/>
              </w:rPr>
              <w:t>《声环境质量标准》（</w:t>
            </w:r>
            <w:r w:rsidRPr="007510D9">
              <w:rPr>
                <w:rFonts w:eastAsia="宋体"/>
                <w:sz w:val="21"/>
                <w:szCs w:val="21"/>
              </w:rPr>
              <w:t>GB3096-2008）3类功能区</w:t>
            </w:r>
          </w:p>
        </w:tc>
      </w:tr>
      <w:tr w:rsidR="00EF1B1F" w:rsidRPr="007510D9" w14:paraId="687BAD71" w14:textId="77777777">
        <w:trPr>
          <w:trHeight w:val="340"/>
        </w:trPr>
        <w:tc>
          <w:tcPr>
            <w:tcW w:w="1283" w:type="dxa"/>
            <w:vAlign w:val="center"/>
          </w:tcPr>
          <w:p w14:paraId="03CC439E" w14:textId="77777777" w:rsidR="00EF1B1F" w:rsidRPr="007510D9" w:rsidRDefault="005167AF">
            <w:pPr>
              <w:pStyle w:val="YJ"/>
              <w:adjustRightInd w:val="0"/>
              <w:snapToGrid w:val="0"/>
              <w:spacing w:line="300" w:lineRule="exact"/>
              <w:ind w:firstLineChars="0" w:firstLine="0"/>
              <w:jc w:val="center"/>
              <w:rPr>
                <w:rFonts w:eastAsia="宋体"/>
                <w:sz w:val="21"/>
                <w:szCs w:val="21"/>
              </w:rPr>
            </w:pPr>
            <w:r w:rsidRPr="007510D9">
              <w:rPr>
                <w:rFonts w:eastAsia="宋体" w:hint="eastAsia"/>
                <w:sz w:val="21"/>
                <w:szCs w:val="21"/>
              </w:rPr>
              <w:t>土壤环境</w:t>
            </w:r>
          </w:p>
        </w:tc>
        <w:tc>
          <w:tcPr>
            <w:tcW w:w="2261" w:type="dxa"/>
            <w:vAlign w:val="center"/>
          </w:tcPr>
          <w:p w14:paraId="4E4AC729" w14:textId="77777777" w:rsidR="00EF1B1F" w:rsidRPr="007510D9" w:rsidRDefault="005167AF">
            <w:pPr>
              <w:pStyle w:val="YJ"/>
              <w:adjustRightInd w:val="0"/>
              <w:snapToGrid w:val="0"/>
              <w:spacing w:line="300" w:lineRule="exact"/>
              <w:ind w:firstLineChars="0" w:firstLine="0"/>
              <w:jc w:val="center"/>
              <w:rPr>
                <w:rFonts w:eastAsia="宋体"/>
                <w:sz w:val="21"/>
                <w:szCs w:val="21"/>
              </w:rPr>
            </w:pPr>
            <w:r w:rsidRPr="007510D9">
              <w:rPr>
                <w:rFonts w:eastAsia="宋体" w:hint="eastAsia"/>
                <w:sz w:val="21"/>
                <w:szCs w:val="21"/>
              </w:rPr>
              <w:t>工业用地</w:t>
            </w:r>
          </w:p>
        </w:tc>
        <w:tc>
          <w:tcPr>
            <w:tcW w:w="5482" w:type="dxa"/>
            <w:vAlign w:val="center"/>
          </w:tcPr>
          <w:p w14:paraId="25C743AB" w14:textId="77777777" w:rsidR="00EF1B1F" w:rsidRPr="007510D9" w:rsidRDefault="005167AF">
            <w:pPr>
              <w:pStyle w:val="YJ"/>
              <w:adjustRightInd w:val="0"/>
              <w:snapToGrid w:val="0"/>
              <w:spacing w:line="300" w:lineRule="exact"/>
              <w:ind w:firstLineChars="0" w:firstLine="0"/>
              <w:jc w:val="center"/>
              <w:rPr>
                <w:rFonts w:eastAsia="宋体"/>
                <w:sz w:val="21"/>
                <w:szCs w:val="21"/>
              </w:rPr>
            </w:pPr>
            <w:r w:rsidRPr="007510D9">
              <w:rPr>
                <w:rFonts w:eastAsia="宋体" w:hint="eastAsia"/>
                <w:sz w:val="21"/>
                <w:szCs w:val="21"/>
              </w:rPr>
              <w:t>《土壤环境质量</w:t>
            </w:r>
            <w:r w:rsidRPr="007510D9">
              <w:rPr>
                <w:rFonts w:eastAsia="宋体"/>
                <w:sz w:val="21"/>
                <w:szCs w:val="21"/>
              </w:rPr>
              <w:t xml:space="preserve">  </w:t>
            </w:r>
            <w:r w:rsidRPr="007510D9">
              <w:rPr>
                <w:rFonts w:eastAsia="宋体" w:hint="eastAsia"/>
                <w:sz w:val="21"/>
                <w:szCs w:val="21"/>
              </w:rPr>
              <w:t>建设用地土壤污染风险管控标准》（</w:t>
            </w:r>
            <w:r w:rsidRPr="007510D9">
              <w:rPr>
                <w:rFonts w:eastAsia="宋体"/>
                <w:sz w:val="21"/>
                <w:szCs w:val="21"/>
              </w:rPr>
              <w:t>GB36600-2018</w:t>
            </w:r>
            <w:r w:rsidRPr="007510D9">
              <w:rPr>
                <w:rFonts w:eastAsia="宋体" w:hint="eastAsia"/>
                <w:sz w:val="21"/>
                <w:szCs w:val="21"/>
              </w:rPr>
              <w:t>） 第二类用地</w:t>
            </w:r>
          </w:p>
        </w:tc>
      </w:tr>
    </w:tbl>
    <w:p w14:paraId="6BB9BC56" w14:textId="77777777" w:rsidR="00EF1B1F" w:rsidRPr="007510D9" w:rsidRDefault="005167AF">
      <w:pPr>
        <w:pStyle w:val="28"/>
        <w:spacing w:before="312"/>
        <w:rPr>
          <w:rFonts w:ascii="黑体" w:hAnsi="黑体" w:cs="黑体"/>
          <w:color w:val="auto"/>
        </w:rPr>
      </w:pPr>
      <w:bookmarkStart w:id="28" w:name="_Toc17193522"/>
      <w:r w:rsidRPr="007510D9">
        <w:rPr>
          <w:rFonts w:ascii="黑体" w:hAnsi="黑体" w:cs="黑体" w:hint="eastAsia"/>
          <w:color w:val="auto"/>
        </w:rPr>
        <w:t>1.9 评价标准</w:t>
      </w:r>
      <w:bookmarkEnd w:id="28"/>
    </w:p>
    <w:p w14:paraId="4F7B2BD9" w14:textId="77777777" w:rsidR="00EF1B1F" w:rsidRPr="007510D9" w:rsidRDefault="005167AF" w:rsidP="00307668">
      <w:pPr>
        <w:pStyle w:val="38"/>
        <w:rPr>
          <w:rFonts w:ascii="黑体" w:hAnsi="黑体"/>
          <w:color w:val="auto"/>
        </w:rPr>
      </w:pPr>
      <w:r w:rsidRPr="007510D9">
        <w:rPr>
          <w:rFonts w:ascii="黑体" w:hAnsi="黑体" w:hint="eastAsia"/>
          <w:color w:val="auto"/>
        </w:rPr>
        <w:t>1</w:t>
      </w:r>
      <w:r w:rsidRPr="007510D9">
        <w:rPr>
          <w:rFonts w:ascii="黑体" w:hAnsi="黑体"/>
          <w:color w:val="auto"/>
        </w:rPr>
        <w:t>.9.1</w:t>
      </w:r>
      <w:r w:rsidRPr="007510D9">
        <w:rPr>
          <w:rFonts w:ascii="黑体" w:hAnsi="黑体" w:hint="eastAsia"/>
          <w:color w:val="auto"/>
        </w:rPr>
        <w:t xml:space="preserve"> 环境质量标准</w:t>
      </w:r>
    </w:p>
    <w:p w14:paraId="434E005E" w14:textId="77777777" w:rsidR="00EF1B1F" w:rsidRPr="007510D9" w:rsidRDefault="005167AF">
      <w:pPr>
        <w:ind w:firstLine="480"/>
        <w:jc w:val="both"/>
        <w:rPr>
          <w:color w:val="auto"/>
          <w:kern w:val="0"/>
          <w:szCs w:val="20"/>
        </w:rPr>
      </w:pPr>
      <w:r w:rsidRPr="007510D9">
        <w:rPr>
          <w:rFonts w:hint="eastAsia"/>
          <w:color w:val="auto"/>
          <w:kern w:val="0"/>
          <w:szCs w:val="20"/>
        </w:rPr>
        <w:t>（</w:t>
      </w:r>
      <w:r w:rsidRPr="007510D9">
        <w:rPr>
          <w:color w:val="auto"/>
          <w:kern w:val="0"/>
          <w:szCs w:val="20"/>
        </w:rPr>
        <w:t>1）环境空气质量标准</w:t>
      </w:r>
    </w:p>
    <w:p w14:paraId="2270FC81" w14:textId="77777777" w:rsidR="00EF1B1F" w:rsidRPr="007510D9" w:rsidRDefault="005167AF">
      <w:pPr>
        <w:ind w:firstLine="480"/>
        <w:jc w:val="both"/>
        <w:rPr>
          <w:color w:val="auto"/>
          <w:kern w:val="0"/>
          <w:szCs w:val="20"/>
        </w:rPr>
      </w:pPr>
      <w:r w:rsidRPr="007510D9">
        <w:rPr>
          <w:color w:val="auto"/>
          <w:kern w:val="0"/>
          <w:szCs w:val="20"/>
        </w:rPr>
        <w:t>SO</w:t>
      </w:r>
      <w:r w:rsidRPr="007510D9">
        <w:rPr>
          <w:color w:val="auto"/>
          <w:kern w:val="0"/>
          <w:szCs w:val="20"/>
          <w:vertAlign w:val="subscript"/>
        </w:rPr>
        <w:t>2</w:t>
      </w:r>
      <w:r w:rsidRPr="007510D9">
        <w:rPr>
          <w:color w:val="auto"/>
          <w:kern w:val="0"/>
          <w:szCs w:val="20"/>
        </w:rPr>
        <w:t>、NO</w:t>
      </w:r>
      <w:r w:rsidRPr="007510D9">
        <w:rPr>
          <w:color w:val="auto"/>
          <w:kern w:val="0"/>
          <w:szCs w:val="20"/>
          <w:vertAlign w:val="subscript"/>
        </w:rPr>
        <w:t>2</w:t>
      </w:r>
      <w:r w:rsidRPr="007510D9">
        <w:rPr>
          <w:color w:val="auto"/>
          <w:kern w:val="0"/>
          <w:szCs w:val="20"/>
        </w:rPr>
        <w:t>、NO</w:t>
      </w:r>
      <w:r w:rsidRPr="007510D9">
        <w:rPr>
          <w:color w:val="auto"/>
          <w:kern w:val="0"/>
          <w:szCs w:val="20"/>
          <w:vertAlign w:val="subscript"/>
        </w:rPr>
        <w:t>x</w:t>
      </w:r>
      <w:r w:rsidRPr="007510D9">
        <w:rPr>
          <w:color w:val="auto"/>
          <w:kern w:val="0"/>
          <w:szCs w:val="20"/>
        </w:rPr>
        <w:t>、PM</w:t>
      </w:r>
      <w:r w:rsidRPr="007510D9">
        <w:rPr>
          <w:color w:val="auto"/>
          <w:kern w:val="0"/>
          <w:szCs w:val="20"/>
          <w:vertAlign w:val="subscript"/>
        </w:rPr>
        <w:t>2.5</w:t>
      </w:r>
      <w:r w:rsidRPr="007510D9">
        <w:rPr>
          <w:rFonts w:hint="eastAsia"/>
          <w:color w:val="auto"/>
          <w:kern w:val="0"/>
          <w:szCs w:val="20"/>
        </w:rPr>
        <w:t>、</w:t>
      </w:r>
      <w:r w:rsidRPr="007510D9">
        <w:rPr>
          <w:color w:val="auto"/>
          <w:kern w:val="0"/>
          <w:szCs w:val="20"/>
        </w:rPr>
        <w:t>PM</w:t>
      </w:r>
      <w:r w:rsidRPr="007510D9">
        <w:rPr>
          <w:color w:val="auto"/>
          <w:kern w:val="0"/>
          <w:szCs w:val="20"/>
          <w:vertAlign w:val="subscript"/>
        </w:rPr>
        <w:t>10</w:t>
      </w:r>
      <w:r w:rsidRPr="007510D9">
        <w:rPr>
          <w:rFonts w:hint="eastAsia"/>
          <w:color w:val="auto"/>
          <w:kern w:val="0"/>
          <w:szCs w:val="20"/>
        </w:rPr>
        <w:t>、</w:t>
      </w:r>
      <w:r w:rsidRPr="007510D9">
        <w:rPr>
          <w:color w:val="auto"/>
          <w:kern w:val="0"/>
          <w:szCs w:val="20"/>
        </w:rPr>
        <w:t>CO</w:t>
      </w:r>
      <w:r w:rsidRPr="007510D9">
        <w:rPr>
          <w:rFonts w:hint="eastAsia"/>
          <w:color w:val="auto"/>
          <w:kern w:val="0"/>
          <w:szCs w:val="20"/>
        </w:rPr>
        <w:t>、</w:t>
      </w:r>
      <w:r w:rsidRPr="007510D9">
        <w:rPr>
          <w:color w:val="auto"/>
          <w:kern w:val="0"/>
          <w:szCs w:val="20"/>
        </w:rPr>
        <w:t>O</w:t>
      </w:r>
      <w:r w:rsidRPr="007510D9">
        <w:rPr>
          <w:color w:val="auto"/>
          <w:kern w:val="0"/>
          <w:szCs w:val="20"/>
          <w:vertAlign w:val="subscript"/>
        </w:rPr>
        <w:t>3</w:t>
      </w:r>
      <w:r w:rsidRPr="007510D9">
        <w:rPr>
          <w:color w:val="auto"/>
          <w:kern w:val="0"/>
          <w:szCs w:val="20"/>
        </w:rPr>
        <w:t>执行《环境空气质量标准》（GB3095-2012）</w:t>
      </w:r>
      <w:r w:rsidRPr="007510D9">
        <w:rPr>
          <w:rFonts w:hint="eastAsia"/>
          <w:color w:val="auto"/>
          <w:kern w:val="0"/>
          <w:szCs w:val="20"/>
        </w:rPr>
        <w:t>中二级标准限值，</w:t>
      </w:r>
      <w:r w:rsidRPr="007510D9">
        <w:rPr>
          <w:color w:val="auto"/>
        </w:rPr>
        <w:t>非甲烷总烃</w:t>
      </w:r>
      <w:r w:rsidRPr="007510D9">
        <w:rPr>
          <w:rFonts w:hint="eastAsia"/>
          <w:color w:val="auto"/>
        </w:rPr>
        <w:t>环境质量标准</w:t>
      </w:r>
      <w:r w:rsidRPr="007510D9">
        <w:rPr>
          <w:color w:val="auto"/>
        </w:rPr>
        <w:t>参照《&lt;大气污染物综合排放标准&gt;</w:t>
      </w:r>
      <w:r w:rsidRPr="007510D9">
        <w:rPr>
          <w:rFonts w:hint="eastAsia"/>
          <w:color w:val="auto"/>
        </w:rPr>
        <w:t>详解</w:t>
      </w:r>
      <w:r w:rsidRPr="007510D9">
        <w:rPr>
          <w:color w:val="auto"/>
        </w:rPr>
        <w:t>》中</w:t>
      </w:r>
      <w:r w:rsidRPr="007510D9">
        <w:rPr>
          <w:rFonts w:hint="eastAsia"/>
          <w:color w:val="auto"/>
        </w:rPr>
        <w:t>推荐值</w:t>
      </w:r>
      <w:r w:rsidRPr="007510D9">
        <w:rPr>
          <w:color w:val="auto"/>
        </w:rPr>
        <w:t>2.0mg/m</w:t>
      </w:r>
      <w:r w:rsidRPr="007510D9">
        <w:rPr>
          <w:color w:val="auto"/>
          <w:vertAlign w:val="superscript"/>
        </w:rPr>
        <w:t>3</w:t>
      </w:r>
      <w:r w:rsidRPr="007510D9">
        <w:rPr>
          <w:color w:val="auto"/>
        </w:rPr>
        <w:t>执行</w:t>
      </w:r>
      <w:r w:rsidRPr="007510D9">
        <w:rPr>
          <w:color w:val="auto"/>
          <w:kern w:val="0"/>
          <w:szCs w:val="20"/>
        </w:rPr>
        <w:t>。</w:t>
      </w:r>
      <w:r w:rsidRPr="007510D9">
        <w:rPr>
          <w:rFonts w:hint="eastAsia"/>
          <w:color w:val="auto"/>
          <w:kern w:val="0"/>
          <w:szCs w:val="20"/>
        </w:rPr>
        <w:t>具体标准限值详见表1</w:t>
      </w:r>
      <w:r w:rsidRPr="007510D9">
        <w:rPr>
          <w:color w:val="auto"/>
          <w:kern w:val="0"/>
          <w:szCs w:val="20"/>
        </w:rPr>
        <w:t>.9</w:t>
      </w:r>
      <w:r w:rsidRPr="007510D9">
        <w:rPr>
          <w:rFonts w:hint="eastAsia"/>
          <w:color w:val="auto"/>
          <w:kern w:val="0"/>
          <w:szCs w:val="20"/>
        </w:rPr>
        <w:t>-</w:t>
      </w:r>
      <w:r w:rsidRPr="007510D9">
        <w:rPr>
          <w:color w:val="auto"/>
          <w:kern w:val="0"/>
          <w:szCs w:val="20"/>
        </w:rPr>
        <w:t>1</w:t>
      </w:r>
      <w:r w:rsidRPr="007510D9">
        <w:rPr>
          <w:rFonts w:hint="eastAsia"/>
          <w:color w:val="auto"/>
          <w:kern w:val="0"/>
          <w:szCs w:val="20"/>
        </w:rPr>
        <w:t>。</w:t>
      </w:r>
    </w:p>
    <w:p w14:paraId="639398FC" w14:textId="77777777" w:rsidR="00EF1B1F" w:rsidRPr="007510D9" w:rsidRDefault="005167AF">
      <w:pPr>
        <w:adjustRightInd w:val="0"/>
        <w:spacing w:line="500" w:lineRule="exact"/>
        <w:ind w:firstLine="422"/>
        <w:jc w:val="center"/>
        <w:textAlignment w:val="baseline"/>
        <w:rPr>
          <w:b/>
          <w:color w:val="auto"/>
          <w:kern w:val="0"/>
          <w:sz w:val="21"/>
          <w:szCs w:val="21"/>
        </w:rPr>
      </w:pPr>
      <w:r w:rsidRPr="007510D9">
        <w:rPr>
          <w:b/>
          <w:color w:val="auto"/>
          <w:kern w:val="0"/>
          <w:sz w:val="21"/>
          <w:szCs w:val="21"/>
        </w:rPr>
        <w:t>表</w:t>
      </w:r>
      <w:r w:rsidRPr="007510D9">
        <w:rPr>
          <w:rFonts w:hint="eastAsia"/>
          <w:b/>
          <w:color w:val="auto"/>
          <w:kern w:val="0"/>
          <w:sz w:val="21"/>
          <w:szCs w:val="21"/>
        </w:rPr>
        <w:t>1</w:t>
      </w:r>
      <w:r w:rsidRPr="007510D9">
        <w:rPr>
          <w:b/>
          <w:color w:val="auto"/>
          <w:kern w:val="0"/>
          <w:sz w:val="21"/>
          <w:szCs w:val="21"/>
        </w:rPr>
        <w:t>.9-1    环境空气质量评价标准</w:t>
      </w:r>
      <w:r w:rsidRPr="007510D9">
        <w:rPr>
          <w:rFonts w:hint="eastAsia"/>
          <w:b/>
          <w:color w:val="auto"/>
          <w:kern w:val="0"/>
          <w:sz w:val="21"/>
          <w:szCs w:val="21"/>
        </w:rPr>
        <w:t>一览表</w:t>
      </w:r>
    </w:p>
    <w:tbl>
      <w:tblPr>
        <w:tblW w:w="8730" w:type="dxa"/>
        <w:jc w:val="center"/>
        <w:tblBorders>
          <w:top w:val="single" w:sz="12" w:space="0" w:color="auto"/>
          <w:bottom w:val="single" w:sz="12" w:space="0" w:color="auto"/>
          <w:insideH w:val="single" w:sz="6" w:space="0" w:color="auto"/>
          <w:insideV w:val="single" w:sz="4" w:space="0" w:color="auto"/>
        </w:tblBorders>
        <w:tblLayout w:type="fixed"/>
        <w:tblCellMar>
          <w:left w:w="0" w:type="dxa"/>
          <w:right w:w="0" w:type="dxa"/>
        </w:tblCellMar>
        <w:tblLook w:val="04A0" w:firstRow="1" w:lastRow="0" w:firstColumn="1" w:lastColumn="0" w:noHBand="0" w:noVBand="1"/>
      </w:tblPr>
      <w:tblGrid>
        <w:gridCol w:w="665"/>
        <w:gridCol w:w="2133"/>
        <w:gridCol w:w="1738"/>
        <w:gridCol w:w="2552"/>
        <w:gridCol w:w="1642"/>
      </w:tblGrid>
      <w:tr w:rsidR="00EF1B1F" w:rsidRPr="007510D9" w14:paraId="60D261BF" w14:textId="77777777">
        <w:trPr>
          <w:cantSplit/>
          <w:trHeight w:val="340"/>
          <w:tblHeader/>
          <w:jc w:val="center"/>
        </w:trPr>
        <w:tc>
          <w:tcPr>
            <w:tcW w:w="665" w:type="dxa"/>
            <w:vMerge w:val="restart"/>
            <w:vAlign w:val="center"/>
          </w:tcPr>
          <w:p w14:paraId="3060D743" w14:textId="77777777" w:rsidR="00EF1B1F" w:rsidRPr="007510D9" w:rsidRDefault="005167AF">
            <w:pPr>
              <w:adjustRightInd w:val="0"/>
              <w:snapToGrid w:val="0"/>
              <w:spacing w:line="300" w:lineRule="exact"/>
              <w:ind w:firstLineChars="0" w:firstLine="0"/>
              <w:jc w:val="center"/>
              <w:textAlignment w:val="center"/>
              <w:rPr>
                <w:bCs/>
                <w:color w:val="auto"/>
                <w:kern w:val="0"/>
                <w:sz w:val="21"/>
                <w:szCs w:val="21"/>
              </w:rPr>
            </w:pPr>
            <w:r w:rsidRPr="007510D9">
              <w:rPr>
                <w:bCs/>
                <w:color w:val="auto"/>
                <w:kern w:val="0"/>
                <w:sz w:val="21"/>
                <w:szCs w:val="21"/>
              </w:rPr>
              <w:t>序号</w:t>
            </w:r>
          </w:p>
        </w:tc>
        <w:tc>
          <w:tcPr>
            <w:tcW w:w="2133" w:type="dxa"/>
            <w:vMerge w:val="restart"/>
            <w:vAlign w:val="center"/>
          </w:tcPr>
          <w:p w14:paraId="0E2EE568" w14:textId="77777777" w:rsidR="00EF1B1F" w:rsidRPr="007510D9" w:rsidRDefault="005167AF">
            <w:pPr>
              <w:adjustRightInd w:val="0"/>
              <w:snapToGrid w:val="0"/>
              <w:spacing w:line="300" w:lineRule="exact"/>
              <w:ind w:firstLineChars="0" w:firstLine="0"/>
              <w:jc w:val="center"/>
              <w:textAlignment w:val="center"/>
              <w:rPr>
                <w:bCs/>
                <w:color w:val="auto"/>
                <w:kern w:val="0"/>
                <w:sz w:val="21"/>
                <w:szCs w:val="21"/>
              </w:rPr>
            </w:pPr>
            <w:r w:rsidRPr="007510D9">
              <w:rPr>
                <w:rFonts w:hint="eastAsia"/>
                <w:bCs/>
                <w:color w:val="auto"/>
                <w:kern w:val="0"/>
                <w:sz w:val="21"/>
                <w:szCs w:val="21"/>
              </w:rPr>
              <w:t>评价因子</w:t>
            </w:r>
          </w:p>
        </w:tc>
        <w:tc>
          <w:tcPr>
            <w:tcW w:w="4290" w:type="dxa"/>
            <w:gridSpan w:val="2"/>
            <w:vAlign w:val="center"/>
          </w:tcPr>
          <w:p w14:paraId="382385DF" w14:textId="77777777" w:rsidR="00EF1B1F" w:rsidRPr="007510D9" w:rsidRDefault="005167AF">
            <w:pPr>
              <w:adjustRightInd w:val="0"/>
              <w:snapToGrid w:val="0"/>
              <w:spacing w:line="300" w:lineRule="exact"/>
              <w:ind w:firstLineChars="0" w:firstLine="0"/>
              <w:jc w:val="center"/>
              <w:textAlignment w:val="center"/>
              <w:rPr>
                <w:bCs/>
                <w:color w:val="auto"/>
                <w:kern w:val="0"/>
                <w:sz w:val="21"/>
                <w:szCs w:val="21"/>
              </w:rPr>
            </w:pPr>
            <w:r w:rsidRPr="007510D9">
              <w:rPr>
                <w:bCs/>
                <w:color w:val="auto"/>
                <w:kern w:val="0"/>
                <w:sz w:val="21"/>
                <w:szCs w:val="21"/>
              </w:rPr>
              <w:t>浓度限值（</w:t>
            </w:r>
            <w:proofErr w:type="spellStart"/>
            <w:r w:rsidRPr="007510D9">
              <w:rPr>
                <w:color w:val="auto"/>
                <w:sz w:val="21"/>
                <w:szCs w:val="21"/>
              </w:rPr>
              <w:t>μ</w:t>
            </w:r>
            <w:r w:rsidRPr="007510D9">
              <w:rPr>
                <w:bCs/>
                <w:color w:val="auto"/>
                <w:kern w:val="0"/>
                <w:sz w:val="21"/>
                <w:szCs w:val="21"/>
              </w:rPr>
              <w:t>g</w:t>
            </w:r>
            <w:proofErr w:type="spellEnd"/>
            <w:r w:rsidRPr="007510D9">
              <w:rPr>
                <w:bCs/>
                <w:color w:val="auto"/>
                <w:kern w:val="0"/>
                <w:sz w:val="21"/>
                <w:szCs w:val="21"/>
              </w:rPr>
              <w:t>/m</w:t>
            </w:r>
            <w:r w:rsidRPr="007510D9">
              <w:rPr>
                <w:bCs/>
                <w:color w:val="auto"/>
                <w:kern w:val="0"/>
                <w:sz w:val="21"/>
                <w:szCs w:val="21"/>
                <w:vertAlign w:val="superscript"/>
              </w:rPr>
              <w:t>3</w:t>
            </w:r>
            <w:r w:rsidRPr="007510D9">
              <w:rPr>
                <w:bCs/>
                <w:color w:val="auto"/>
                <w:kern w:val="0"/>
                <w:sz w:val="21"/>
                <w:szCs w:val="21"/>
              </w:rPr>
              <w:t>）</w:t>
            </w:r>
          </w:p>
        </w:tc>
        <w:tc>
          <w:tcPr>
            <w:tcW w:w="1642" w:type="dxa"/>
            <w:vMerge w:val="restart"/>
            <w:vAlign w:val="center"/>
          </w:tcPr>
          <w:p w14:paraId="45D3939A" w14:textId="77777777" w:rsidR="00EF1B1F" w:rsidRPr="007510D9" w:rsidRDefault="005167AF">
            <w:pPr>
              <w:adjustRightInd w:val="0"/>
              <w:snapToGrid w:val="0"/>
              <w:spacing w:line="300" w:lineRule="exact"/>
              <w:ind w:firstLineChars="0" w:firstLine="0"/>
              <w:jc w:val="center"/>
              <w:textAlignment w:val="center"/>
              <w:rPr>
                <w:bCs/>
                <w:color w:val="auto"/>
                <w:kern w:val="0"/>
                <w:sz w:val="21"/>
                <w:szCs w:val="21"/>
              </w:rPr>
            </w:pPr>
            <w:r w:rsidRPr="007510D9">
              <w:rPr>
                <w:bCs/>
                <w:color w:val="auto"/>
                <w:kern w:val="0"/>
                <w:sz w:val="21"/>
                <w:szCs w:val="21"/>
              </w:rPr>
              <w:t>标准来源</w:t>
            </w:r>
          </w:p>
        </w:tc>
      </w:tr>
      <w:tr w:rsidR="00EF1B1F" w:rsidRPr="007510D9" w14:paraId="29247708" w14:textId="77777777">
        <w:trPr>
          <w:cantSplit/>
          <w:trHeight w:val="340"/>
          <w:jc w:val="center"/>
        </w:trPr>
        <w:tc>
          <w:tcPr>
            <w:tcW w:w="665" w:type="dxa"/>
            <w:vMerge/>
            <w:vAlign w:val="center"/>
          </w:tcPr>
          <w:p w14:paraId="01FCBE52" w14:textId="77777777" w:rsidR="00EF1B1F" w:rsidRPr="007510D9" w:rsidRDefault="00EF1B1F">
            <w:pPr>
              <w:adjustRightInd w:val="0"/>
              <w:snapToGrid w:val="0"/>
              <w:spacing w:line="300" w:lineRule="exact"/>
              <w:ind w:firstLineChars="0" w:firstLine="0"/>
              <w:jc w:val="center"/>
              <w:textAlignment w:val="center"/>
              <w:rPr>
                <w:color w:val="auto"/>
                <w:kern w:val="0"/>
                <w:sz w:val="21"/>
                <w:szCs w:val="21"/>
              </w:rPr>
            </w:pPr>
          </w:p>
        </w:tc>
        <w:tc>
          <w:tcPr>
            <w:tcW w:w="2133" w:type="dxa"/>
            <w:vMerge/>
            <w:vAlign w:val="center"/>
          </w:tcPr>
          <w:p w14:paraId="581E12C6" w14:textId="77777777" w:rsidR="00EF1B1F" w:rsidRPr="007510D9" w:rsidRDefault="00EF1B1F">
            <w:pPr>
              <w:adjustRightInd w:val="0"/>
              <w:snapToGrid w:val="0"/>
              <w:spacing w:line="300" w:lineRule="exact"/>
              <w:ind w:firstLineChars="0" w:firstLine="0"/>
              <w:jc w:val="center"/>
              <w:textAlignment w:val="center"/>
              <w:rPr>
                <w:color w:val="auto"/>
                <w:kern w:val="0"/>
                <w:sz w:val="21"/>
                <w:szCs w:val="21"/>
              </w:rPr>
            </w:pPr>
          </w:p>
        </w:tc>
        <w:tc>
          <w:tcPr>
            <w:tcW w:w="1738" w:type="dxa"/>
            <w:vAlign w:val="center"/>
          </w:tcPr>
          <w:p w14:paraId="14C31E9C" w14:textId="77777777" w:rsidR="00EF1B1F" w:rsidRPr="007510D9" w:rsidRDefault="005167AF">
            <w:pPr>
              <w:adjustRightInd w:val="0"/>
              <w:snapToGrid w:val="0"/>
              <w:spacing w:line="300" w:lineRule="exact"/>
              <w:ind w:firstLineChars="0" w:firstLine="0"/>
              <w:jc w:val="center"/>
              <w:textAlignment w:val="center"/>
              <w:rPr>
                <w:color w:val="auto"/>
                <w:kern w:val="0"/>
                <w:sz w:val="21"/>
                <w:szCs w:val="21"/>
              </w:rPr>
            </w:pPr>
            <w:r w:rsidRPr="007510D9">
              <w:rPr>
                <w:color w:val="auto"/>
                <w:kern w:val="0"/>
                <w:sz w:val="21"/>
                <w:szCs w:val="21"/>
              </w:rPr>
              <w:t>1小时平均</w:t>
            </w:r>
          </w:p>
        </w:tc>
        <w:tc>
          <w:tcPr>
            <w:tcW w:w="2552" w:type="dxa"/>
            <w:vAlign w:val="center"/>
          </w:tcPr>
          <w:p w14:paraId="1C7A07A3" w14:textId="77777777" w:rsidR="00EF1B1F" w:rsidRPr="007510D9" w:rsidRDefault="005167AF">
            <w:pPr>
              <w:adjustRightInd w:val="0"/>
              <w:snapToGrid w:val="0"/>
              <w:spacing w:line="300" w:lineRule="exact"/>
              <w:ind w:firstLineChars="0" w:firstLine="0"/>
              <w:jc w:val="center"/>
              <w:textAlignment w:val="center"/>
              <w:rPr>
                <w:color w:val="auto"/>
                <w:kern w:val="0"/>
                <w:sz w:val="21"/>
                <w:szCs w:val="21"/>
              </w:rPr>
            </w:pPr>
            <w:r w:rsidRPr="007510D9">
              <w:rPr>
                <w:color w:val="auto"/>
                <w:kern w:val="0"/>
                <w:sz w:val="21"/>
                <w:szCs w:val="21"/>
              </w:rPr>
              <w:t>24小时平均</w:t>
            </w:r>
          </w:p>
        </w:tc>
        <w:tc>
          <w:tcPr>
            <w:tcW w:w="1642" w:type="dxa"/>
            <w:vMerge/>
            <w:vAlign w:val="center"/>
          </w:tcPr>
          <w:p w14:paraId="1083BE33" w14:textId="77777777" w:rsidR="00EF1B1F" w:rsidRPr="007510D9" w:rsidRDefault="00EF1B1F">
            <w:pPr>
              <w:adjustRightInd w:val="0"/>
              <w:snapToGrid w:val="0"/>
              <w:spacing w:line="300" w:lineRule="exact"/>
              <w:ind w:firstLineChars="0" w:firstLine="0"/>
              <w:jc w:val="center"/>
              <w:textAlignment w:val="center"/>
              <w:rPr>
                <w:color w:val="auto"/>
                <w:kern w:val="0"/>
                <w:sz w:val="21"/>
                <w:szCs w:val="21"/>
              </w:rPr>
            </w:pPr>
          </w:p>
        </w:tc>
      </w:tr>
      <w:tr w:rsidR="00EF1B1F" w:rsidRPr="007510D9" w14:paraId="77A50A22" w14:textId="77777777">
        <w:trPr>
          <w:cantSplit/>
          <w:trHeight w:val="340"/>
          <w:jc w:val="center"/>
        </w:trPr>
        <w:tc>
          <w:tcPr>
            <w:tcW w:w="665" w:type="dxa"/>
            <w:vAlign w:val="center"/>
          </w:tcPr>
          <w:p w14:paraId="76F732D6" w14:textId="77777777" w:rsidR="00EF1B1F" w:rsidRPr="007510D9" w:rsidRDefault="005167AF">
            <w:pPr>
              <w:adjustRightInd w:val="0"/>
              <w:snapToGrid w:val="0"/>
              <w:spacing w:line="300" w:lineRule="exact"/>
              <w:ind w:firstLineChars="0" w:firstLine="0"/>
              <w:jc w:val="center"/>
              <w:textAlignment w:val="center"/>
              <w:rPr>
                <w:color w:val="auto"/>
                <w:kern w:val="0"/>
                <w:sz w:val="21"/>
                <w:szCs w:val="21"/>
              </w:rPr>
            </w:pPr>
            <w:r w:rsidRPr="007510D9">
              <w:rPr>
                <w:color w:val="auto"/>
                <w:kern w:val="0"/>
                <w:sz w:val="21"/>
                <w:szCs w:val="21"/>
              </w:rPr>
              <w:t>1</w:t>
            </w:r>
          </w:p>
        </w:tc>
        <w:tc>
          <w:tcPr>
            <w:tcW w:w="2133" w:type="dxa"/>
            <w:vAlign w:val="center"/>
          </w:tcPr>
          <w:p w14:paraId="04664025" w14:textId="77777777" w:rsidR="00EF1B1F" w:rsidRPr="007510D9" w:rsidRDefault="005167AF">
            <w:pPr>
              <w:adjustRightInd w:val="0"/>
              <w:snapToGrid w:val="0"/>
              <w:spacing w:line="300" w:lineRule="exact"/>
              <w:ind w:firstLineChars="0" w:firstLine="0"/>
              <w:jc w:val="center"/>
              <w:textAlignment w:val="center"/>
              <w:rPr>
                <w:color w:val="auto"/>
                <w:kern w:val="0"/>
                <w:sz w:val="21"/>
                <w:szCs w:val="21"/>
              </w:rPr>
            </w:pPr>
            <w:r w:rsidRPr="007510D9">
              <w:rPr>
                <w:color w:val="auto"/>
                <w:kern w:val="0"/>
                <w:sz w:val="21"/>
                <w:szCs w:val="21"/>
              </w:rPr>
              <w:t>二氧化硫（SO</w:t>
            </w:r>
            <w:r w:rsidRPr="007510D9">
              <w:rPr>
                <w:color w:val="auto"/>
                <w:kern w:val="0"/>
                <w:sz w:val="21"/>
                <w:szCs w:val="21"/>
                <w:vertAlign w:val="subscript"/>
              </w:rPr>
              <w:t>2</w:t>
            </w:r>
            <w:r w:rsidRPr="007510D9">
              <w:rPr>
                <w:color w:val="auto"/>
                <w:kern w:val="0"/>
                <w:sz w:val="21"/>
                <w:szCs w:val="21"/>
              </w:rPr>
              <w:t>）</w:t>
            </w:r>
          </w:p>
        </w:tc>
        <w:tc>
          <w:tcPr>
            <w:tcW w:w="1738" w:type="dxa"/>
            <w:vAlign w:val="center"/>
          </w:tcPr>
          <w:p w14:paraId="61B77D6B" w14:textId="77777777" w:rsidR="00EF1B1F" w:rsidRPr="007510D9" w:rsidRDefault="005167AF">
            <w:pPr>
              <w:adjustRightInd w:val="0"/>
              <w:snapToGrid w:val="0"/>
              <w:spacing w:line="300" w:lineRule="exact"/>
              <w:ind w:firstLineChars="0" w:firstLine="0"/>
              <w:jc w:val="center"/>
              <w:textAlignment w:val="center"/>
              <w:rPr>
                <w:color w:val="auto"/>
                <w:kern w:val="0"/>
                <w:sz w:val="21"/>
                <w:szCs w:val="21"/>
              </w:rPr>
            </w:pPr>
            <w:r w:rsidRPr="007510D9">
              <w:rPr>
                <w:color w:val="auto"/>
                <w:kern w:val="0"/>
                <w:sz w:val="21"/>
                <w:szCs w:val="21"/>
              </w:rPr>
              <w:t>500</w:t>
            </w:r>
          </w:p>
        </w:tc>
        <w:tc>
          <w:tcPr>
            <w:tcW w:w="2552" w:type="dxa"/>
            <w:vAlign w:val="center"/>
          </w:tcPr>
          <w:p w14:paraId="575351A1" w14:textId="77777777" w:rsidR="00EF1B1F" w:rsidRPr="007510D9" w:rsidRDefault="005167AF">
            <w:pPr>
              <w:adjustRightInd w:val="0"/>
              <w:snapToGrid w:val="0"/>
              <w:spacing w:line="300" w:lineRule="exact"/>
              <w:ind w:firstLineChars="0" w:firstLine="0"/>
              <w:jc w:val="center"/>
              <w:textAlignment w:val="center"/>
              <w:rPr>
                <w:color w:val="auto"/>
                <w:kern w:val="0"/>
                <w:sz w:val="21"/>
                <w:szCs w:val="21"/>
              </w:rPr>
            </w:pPr>
            <w:r w:rsidRPr="007510D9">
              <w:rPr>
                <w:color w:val="auto"/>
                <w:kern w:val="0"/>
                <w:sz w:val="21"/>
                <w:szCs w:val="21"/>
              </w:rPr>
              <w:t>150</w:t>
            </w:r>
          </w:p>
        </w:tc>
        <w:tc>
          <w:tcPr>
            <w:tcW w:w="1642" w:type="dxa"/>
            <w:vMerge w:val="restart"/>
            <w:vAlign w:val="center"/>
          </w:tcPr>
          <w:p w14:paraId="61415D18" w14:textId="77777777" w:rsidR="00BC2C96" w:rsidRPr="007510D9" w:rsidRDefault="005167AF">
            <w:pPr>
              <w:adjustRightInd w:val="0"/>
              <w:snapToGrid w:val="0"/>
              <w:spacing w:line="300" w:lineRule="exact"/>
              <w:ind w:firstLineChars="0" w:firstLine="0"/>
              <w:jc w:val="center"/>
              <w:textAlignment w:val="center"/>
              <w:rPr>
                <w:color w:val="auto"/>
                <w:kern w:val="0"/>
                <w:sz w:val="21"/>
                <w:szCs w:val="21"/>
              </w:rPr>
            </w:pPr>
            <w:r w:rsidRPr="007510D9">
              <w:rPr>
                <w:color w:val="auto"/>
                <w:kern w:val="0"/>
                <w:sz w:val="21"/>
                <w:szCs w:val="21"/>
              </w:rPr>
              <w:t>GB3095-2012</w:t>
            </w:r>
          </w:p>
          <w:p w14:paraId="326F6C93" w14:textId="1BBDF3DE" w:rsidR="00EF1B1F" w:rsidRPr="007510D9" w:rsidRDefault="005167AF">
            <w:pPr>
              <w:adjustRightInd w:val="0"/>
              <w:snapToGrid w:val="0"/>
              <w:spacing w:line="300" w:lineRule="exact"/>
              <w:ind w:firstLineChars="0" w:firstLine="0"/>
              <w:jc w:val="center"/>
              <w:textAlignment w:val="center"/>
              <w:rPr>
                <w:color w:val="auto"/>
                <w:kern w:val="0"/>
                <w:sz w:val="21"/>
                <w:szCs w:val="21"/>
              </w:rPr>
            </w:pPr>
            <w:r w:rsidRPr="007510D9">
              <w:rPr>
                <w:color w:val="auto"/>
                <w:kern w:val="0"/>
                <w:sz w:val="21"/>
                <w:szCs w:val="21"/>
              </w:rPr>
              <w:t>（二级）</w:t>
            </w:r>
          </w:p>
        </w:tc>
      </w:tr>
      <w:tr w:rsidR="00EF1B1F" w:rsidRPr="007510D9" w14:paraId="08E0B349" w14:textId="77777777">
        <w:trPr>
          <w:cantSplit/>
          <w:trHeight w:val="340"/>
          <w:jc w:val="center"/>
        </w:trPr>
        <w:tc>
          <w:tcPr>
            <w:tcW w:w="665" w:type="dxa"/>
            <w:vAlign w:val="center"/>
          </w:tcPr>
          <w:p w14:paraId="1182A62D" w14:textId="77777777" w:rsidR="00EF1B1F" w:rsidRPr="007510D9" w:rsidRDefault="005167AF">
            <w:pPr>
              <w:adjustRightInd w:val="0"/>
              <w:snapToGrid w:val="0"/>
              <w:spacing w:line="300" w:lineRule="exact"/>
              <w:ind w:firstLineChars="0" w:firstLine="0"/>
              <w:jc w:val="center"/>
              <w:textAlignment w:val="center"/>
              <w:rPr>
                <w:color w:val="auto"/>
                <w:kern w:val="0"/>
                <w:sz w:val="21"/>
                <w:szCs w:val="21"/>
              </w:rPr>
            </w:pPr>
            <w:r w:rsidRPr="007510D9">
              <w:rPr>
                <w:color w:val="auto"/>
                <w:kern w:val="0"/>
                <w:sz w:val="21"/>
                <w:szCs w:val="21"/>
              </w:rPr>
              <w:t>2</w:t>
            </w:r>
          </w:p>
        </w:tc>
        <w:tc>
          <w:tcPr>
            <w:tcW w:w="2133" w:type="dxa"/>
            <w:vAlign w:val="center"/>
          </w:tcPr>
          <w:p w14:paraId="5C2DCE82" w14:textId="77777777" w:rsidR="00EF1B1F" w:rsidRPr="007510D9" w:rsidRDefault="005167AF">
            <w:pPr>
              <w:adjustRightInd w:val="0"/>
              <w:snapToGrid w:val="0"/>
              <w:spacing w:line="300" w:lineRule="exact"/>
              <w:ind w:firstLineChars="0" w:firstLine="0"/>
              <w:jc w:val="center"/>
              <w:textAlignment w:val="center"/>
              <w:rPr>
                <w:color w:val="auto"/>
                <w:kern w:val="0"/>
                <w:sz w:val="21"/>
                <w:szCs w:val="21"/>
              </w:rPr>
            </w:pPr>
            <w:r w:rsidRPr="007510D9">
              <w:rPr>
                <w:color w:val="auto"/>
                <w:kern w:val="0"/>
                <w:sz w:val="21"/>
                <w:szCs w:val="21"/>
              </w:rPr>
              <w:t>二氧化氮（NO</w:t>
            </w:r>
            <w:r w:rsidRPr="007510D9">
              <w:rPr>
                <w:color w:val="auto"/>
                <w:kern w:val="0"/>
                <w:sz w:val="21"/>
                <w:szCs w:val="21"/>
                <w:vertAlign w:val="subscript"/>
              </w:rPr>
              <w:t>2</w:t>
            </w:r>
            <w:r w:rsidRPr="007510D9">
              <w:rPr>
                <w:color w:val="auto"/>
                <w:kern w:val="0"/>
                <w:sz w:val="21"/>
                <w:szCs w:val="21"/>
              </w:rPr>
              <w:t>）</w:t>
            </w:r>
          </w:p>
        </w:tc>
        <w:tc>
          <w:tcPr>
            <w:tcW w:w="1738" w:type="dxa"/>
            <w:vAlign w:val="center"/>
          </w:tcPr>
          <w:p w14:paraId="645839F9" w14:textId="77777777" w:rsidR="00EF1B1F" w:rsidRPr="007510D9" w:rsidRDefault="005167AF">
            <w:pPr>
              <w:adjustRightInd w:val="0"/>
              <w:snapToGrid w:val="0"/>
              <w:spacing w:line="300" w:lineRule="exact"/>
              <w:ind w:firstLineChars="0" w:firstLine="0"/>
              <w:jc w:val="center"/>
              <w:textAlignment w:val="center"/>
              <w:rPr>
                <w:color w:val="auto"/>
                <w:kern w:val="0"/>
                <w:sz w:val="21"/>
                <w:szCs w:val="21"/>
              </w:rPr>
            </w:pPr>
            <w:r w:rsidRPr="007510D9">
              <w:rPr>
                <w:color w:val="auto"/>
                <w:kern w:val="0"/>
                <w:sz w:val="21"/>
                <w:szCs w:val="21"/>
              </w:rPr>
              <w:t>200</w:t>
            </w:r>
          </w:p>
        </w:tc>
        <w:tc>
          <w:tcPr>
            <w:tcW w:w="2552" w:type="dxa"/>
            <w:vAlign w:val="center"/>
          </w:tcPr>
          <w:p w14:paraId="27B5031D" w14:textId="77777777" w:rsidR="00EF1B1F" w:rsidRPr="007510D9" w:rsidRDefault="005167AF">
            <w:pPr>
              <w:adjustRightInd w:val="0"/>
              <w:snapToGrid w:val="0"/>
              <w:spacing w:line="300" w:lineRule="exact"/>
              <w:ind w:firstLineChars="0" w:firstLine="0"/>
              <w:jc w:val="center"/>
              <w:textAlignment w:val="center"/>
              <w:rPr>
                <w:color w:val="auto"/>
                <w:kern w:val="0"/>
                <w:sz w:val="21"/>
                <w:szCs w:val="21"/>
              </w:rPr>
            </w:pPr>
            <w:r w:rsidRPr="007510D9">
              <w:rPr>
                <w:color w:val="auto"/>
                <w:kern w:val="0"/>
                <w:sz w:val="21"/>
                <w:szCs w:val="21"/>
              </w:rPr>
              <w:t>80</w:t>
            </w:r>
          </w:p>
        </w:tc>
        <w:tc>
          <w:tcPr>
            <w:tcW w:w="1642" w:type="dxa"/>
            <w:vMerge/>
            <w:vAlign w:val="center"/>
          </w:tcPr>
          <w:p w14:paraId="66453A76" w14:textId="77777777" w:rsidR="00EF1B1F" w:rsidRPr="007510D9" w:rsidRDefault="00EF1B1F">
            <w:pPr>
              <w:adjustRightInd w:val="0"/>
              <w:snapToGrid w:val="0"/>
              <w:spacing w:line="300" w:lineRule="exact"/>
              <w:ind w:firstLineChars="0" w:firstLine="0"/>
              <w:jc w:val="center"/>
              <w:textAlignment w:val="center"/>
              <w:rPr>
                <w:color w:val="auto"/>
                <w:kern w:val="0"/>
                <w:sz w:val="21"/>
                <w:szCs w:val="21"/>
              </w:rPr>
            </w:pPr>
          </w:p>
        </w:tc>
      </w:tr>
      <w:tr w:rsidR="00EF1B1F" w:rsidRPr="007510D9" w14:paraId="56146695" w14:textId="77777777">
        <w:trPr>
          <w:cantSplit/>
          <w:trHeight w:val="340"/>
          <w:jc w:val="center"/>
        </w:trPr>
        <w:tc>
          <w:tcPr>
            <w:tcW w:w="665" w:type="dxa"/>
            <w:vAlign w:val="center"/>
          </w:tcPr>
          <w:p w14:paraId="2F4AB902" w14:textId="77777777" w:rsidR="00EF1B1F" w:rsidRPr="007510D9" w:rsidRDefault="005167AF">
            <w:pPr>
              <w:adjustRightInd w:val="0"/>
              <w:snapToGrid w:val="0"/>
              <w:spacing w:line="300" w:lineRule="exact"/>
              <w:ind w:firstLineChars="0" w:firstLine="0"/>
              <w:jc w:val="center"/>
              <w:textAlignment w:val="center"/>
              <w:rPr>
                <w:color w:val="auto"/>
                <w:kern w:val="0"/>
                <w:sz w:val="21"/>
                <w:szCs w:val="21"/>
              </w:rPr>
            </w:pPr>
            <w:r w:rsidRPr="007510D9">
              <w:rPr>
                <w:color w:val="auto"/>
                <w:kern w:val="0"/>
                <w:sz w:val="21"/>
                <w:szCs w:val="21"/>
              </w:rPr>
              <w:t>3</w:t>
            </w:r>
          </w:p>
        </w:tc>
        <w:tc>
          <w:tcPr>
            <w:tcW w:w="2133" w:type="dxa"/>
            <w:vAlign w:val="center"/>
          </w:tcPr>
          <w:p w14:paraId="60A8521F" w14:textId="77777777" w:rsidR="00EF1B1F" w:rsidRPr="007510D9" w:rsidRDefault="005167AF">
            <w:pPr>
              <w:adjustRightInd w:val="0"/>
              <w:snapToGrid w:val="0"/>
              <w:spacing w:line="300" w:lineRule="exact"/>
              <w:ind w:firstLineChars="0" w:firstLine="0"/>
              <w:jc w:val="center"/>
              <w:textAlignment w:val="center"/>
              <w:rPr>
                <w:color w:val="auto"/>
                <w:kern w:val="0"/>
                <w:sz w:val="21"/>
                <w:szCs w:val="21"/>
              </w:rPr>
            </w:pPr>
            <w:r w:rsidRPr="007510D9">
              <w:rPr>
                <w:color w:val="auto"/>
                <w:kern w:val="0"/>
                <w:sz w:val="21"/>
                <w:szCs w:val="21"/>
              </w:rPr>
              <w:t>可吸入颗粒物（PM</w:t>
            </w:r>
            <w:r w:rsidRPr="007510D9">
              <w:rPr>
                <w:color w:val="auto"/>
                <w:kern w:val="0"/>
                <w:sz w:val="21"/>
                <w:szCs w:val="21"/>
                <w:vertAlign w:val="subscript"/>
              </w:rPr>
              <w:t>10</w:t>
            </w:r>
            <w:r w:rsidRPr="007510D9">
              <w:rPr>
                <w:color w:val="auto"/>
                <w:kern w:val="0"/>
                <w:sz w:val="21"/>
                <w:szCs w:val="21"/>
              </w:rPr>
              <w:t>）</w:t>
            </w:r>
          </w:p>
        </w:tc>
        <w:tc>
          <w:tcPr>
            <w:tcW w:w="1738" w:type="dxa"/>
            <w:vAlign w:val="center"/>
          </w:tcPr>
          <w:p w14:paraId="34636BA5" w14:textId="77777777" w:rsidR="00EF1B1F" w:rsidRPr="007510D9" w:rsidRDefault="005167AF">
            <w:pPr>
              <w:adjustRightInd w:val="0"/>
              <w:snapToGrid w:val="0"/>
              <w:spacing w:line="300" w:lineRule="exact"/>
              <w:ind w:firstLineChars="0" w:firstLine="0"/>
              <w:jc w:val="center"/>
              <w:textAlignment w:val="center"/>
              <w:rPr>
                <w:color w:val="auto"/>
                <w:kern w:val="0"/>
                <w:sz w:val="21"/>
                <w:szCs w:val="21"/>
              </w:rPr>
            </w:pPr>
            <w:r w:rsidRPr="007510D9">
              <w:rPr>
                <w:color w:val="auto"/>
                <w:kern w:val="0"/>
                <w:sz w:val="21"/>
                <w:szCs w:val="21"/>
              </w:rPr>
              <w:t>/</w:t>
            </w:r>
          </w:p>
        </w:tc>
        <w:tc>
          <w:tcPr>
            <w:tcW w:w="2552" w:type="dxa"/>
            <w:vAlign w:val="center"/>
          </w:tcPr>
          <w:p w14:paraId="6525607F" w14:textId="77777777" w:rsidR="00EF1B1F" w:rsidRPr="007510D9" w:rsidRDefault="005167AF">
            <w:pPr>
              <w:adjustRightInd w:val="0"/>
              <w:snapToGrid w:val="0"/>
              <w:spacing w:line="300" w:lineRule="exact"/>
              <w:ind w:firstLineChars="0" w:firstLine="0"/>
              <w:jc w:val="center"/>
              <w:textAlignment w:val="center"/>
              <w:rPr>
                <w:color w:val="auto"/>
                <w:kern w:val="0"/>
                <w:sz w:val="21"/>
                <w:szCs w:val="21"/>
              </w:rPr>
            </w:pPr>
            <w:r w:rsidRPr="007510D9">
              <w:rPr>
                <w:color w:val="auto"/>
                <w:kern w:val="0"/>
                <w:sz w:val="21"/>
                <w:szCs w:val="21"/>
              </w:rPr>
              <w:t>150</w:t>
            </w:r>
          </w:p>
        </w:tc>
        <w:tc>
          <w:tcPr>
            <w:tcW w:w="1642" w:type="dxa"/>
            <w:vMerge/>
            <w:vAlign w:val="center"/>
          </w:tcPr>
          <w:p w14:paraId="65F3D3E2" w14:textId="77777777" w:rsidR="00EF1B1F" w:rsidRPr="007510D9" w:rsidRDefault="00EF1B1F">
            <w:pPr>
              <w:adjustRightInd w:val="0"/>
              <w:snapToGrid w:val="0"/>
              <w:spacing w:line="300" w:lineRule="exact"/>
              <w:ind w:firstLineChars="0" w:firstLine="0"/>
              <w:jc w:val="center"/>
              <w:textAlignment w:val="center"/>
              <w:rPr>
                <w:color w:val="auto"/>
                <w:kern w:val="0"/>
                <w:sz w:val="21"/>
                <w:szCs w:val="21"/>
              </w:rPr>
            </w:pPr>
          </w:p>
        </w:tc>
      </w:tr>
      <w:tr w:rsidR="00EF1B1F" w:rsidRPr="007510D9" w14:paraId="66FA8151" w14:textId="77777777">
        <w:trPr>
          <w:cantSplit/>
          <w:trHeight w:val="340"/>
          <w:jc w:val="center"/>
        </w:trPr>
        <w:tc>
          <w:tcPr>
            <w:tcW w:w="665" w:type="dxa"/>
            <w:vAlign w:val="center"/>
          </w:tcPr>
          <w:p w14:paraId="67B04807" w14:textId="77777777" w:rsidR="00EF1B1F" w:rsidRPr="007510D9" w:rsidRDefault="005167AF">
            <w:pPr>
              <w:adjustRightInd w:val="0"/>
              <w:snapToGrid w:val="0"/>
              <w:spacing w:line="300" w:lineRule="exact"/>
              <w:ind w:firstLineChars="0" w:firstLine="0"/>
              <w:jc w:val="center"/>
              <w:textAlignment w:val="center"/>
              <w:rPr>
                <w:color w:val="auto"/>
                <w:kern w:val="0"/>
                <w:sz w:val="21"/>
                <w:szCs w:val="21"/>
              </w:rPr>
            </w:pPr>
            <w:r w:rsidRPr="007510D9">
              <w:rPr>
                <w:color w:val="auto"/>
                <w:kern w:val="0"/>
                <w:sz w:val="21"/>
                <w:szCs w:val="21"/>
              </w:rPr>
              <w:t>4</w:t>
            </w:r>
          </w:p>
        </w:tc>
        <w:tc>
          <w:tcPr>
            <w:tcW w:w="2133" w:type="dxa"/>
            <w:vAlign w:val="center"/>
          </w:tcPr>
          <w:p w14:paraId="70C835F1" w14:textId="77777777" w:rsidR="00EF1B1F" w:rsidRPr="007510D9" w:rsidRDefault="005167AF">
            <w:pPr>
              <w:adjustRightInd w:val="0"/>
              <w:snapToGrid w:val="0"/>
              <w:spacing w:line="300" w:lineRule="exact"/>
              <w:ind w:firstLineChars="0" w:firstLine="0"/>
              <w:jc w:val="center"/>
              <w:textAlignment w:val="center"/>
              <w:rPr>
                <w:color w:val="auto"/>
                <w:kern w:val="0"/>
                <w:sz w:val="21"/>
                <w:szCs w:val="21"/>
              </w:rPr>
            </w:pPr>
            <w:r w:rsidRPr="007510D9">
              <w:rPr>
                <w:color w:val="auto"/>
                <w:kern w:val="0"/>
                <w:sz w:val="21"/>
                <w:szCs w:val="21"/>
              </w:rPr>
              <w:t>可吸入颗粒物（PM</w:t>
            </w:r>
            <w:r w:rsidRPr="007510D9">
              <w:rPr>
                <w:color w:val="auto"/>
                <w:kern w:val="0"/>
                <w:sz w:val="21"/>
                <w:szCs w:val="21"/>
                <w:vertAlign w:val="subscript"/>
              </w:rPr>
              <w:t>2.5</w:t>
            </w:r>
            <w:r w:rsidRPr="007510D9">
              <w:rPr>
                <w:color w:val="auto"/>
                <w:kern w:val="0"/>
                <w:sz w:val="21"/>
                <w:szCs w:val="21"/>
              </w:rPr>
              <w:t>）</w:t>
            </w:r>
          </w:p>
        </w:tc>
        <w:tc>
          <w:tcPr>
            <w:tcW w:w="1738" w:type="dxa"/>
            <w:vAlign w:val="center"/>
          </w:tcPr>
          <w:p w14:paraId="4BCA52FD" w14:textId="77777777" w:rsidR="00EF1B1F" w:rsidRPr="007510D9" w:rsidRDefault="005167AF">
            <w:pPr>
              <w:adjustRightInd w:val="0"/>
              <w:snapToGrid w:val="0"/>
              <w:spacing w:line="300" w:lineRule="exact"/>
              <w:ind w:firstLineChars="0" w:firstLine="0"/>
              <w:jc w:val="center"/>
              <w:textAlignment w:val="center"/>
              <w:rPr>
                <w:color w:val="auto"/>
                <w:kern w:val="0"/>
                <w:sz w:val="21"/>
                <w:szCs w:val="21"/>
              </w:rPr>
            </w:pPr>
            <w:r w:rsidRPr="007510D9">
              <w:rPr>
                <w:color w:val="auto"/>
                <w:kern w:val="0"/>
                <w:sz w:val="21"/>
                <w:szCs w:val="21"/>
              </w:rPr>
              <w:t>/</w:t>
            </w:r>
          </w:p>
        </w:tc>
        <w:tc>
          <w:tcPr>
            <w:tcW w:w="2552" w:type="dxa"/>
            <w:vAlign w:val="center"/>
          </w:tcPr>
          <w:p w14:paraId="2BDE983E" w14:textId="77777777" w:rsidR="00EF1B1F" w:rsidRPr="007510D9" w:rsidRDefault="005167AF">
            <w:pPr>
              <w:adjustRightInd w:val="0"/>
              <w:snapToGrid w:val="0"/>
              <w:spacing w:line="300" w:lineRule="exact"/>
              <w:ind w:firstLineChars="0" w:firstLine="0"/>
              <w:jc w:val="center"/>
              <w:textAlignment w:val="center"/>
              <w:rPr>
                <w:color w:val="auto"/>
                <w:kern w:val="0"/>
                <w:sz w:val="21"/>
                <w:szCs w:val="21"/>
              </w:rPr>
            </w:pPr>
            <w:r w:rsidRPr="007510D9">
              <w:rPr>
                <w:color w:val="auto"/>
                <w:kern w:val="0"/>
                <w:sz w:val="21"/>
                <w:szCs w:val="21"/>
              </w:rPr>
              <w:t>75</w:t>
            </w:r>
          </w:p>
        </w:tc>
        <w:tc>
          <w:tcPr>
            <w:tcW w:w="1642" w:type="dxa"/>
            <w:vMerge/>
            <w:vAlign w:val="center"/>
          </w:tcPr>
          <w:p w14:paraId="15833E52" w14:textId="77777777" w:rsidR="00EF1B1F" w:rsidRPr="007510D9" w:rsidRDefault="00EF1B1F">
            <w:pPr>
              <w:adjustRightInd w:val="0"/>
              <w:snapToGrid w:val="0"/>
              <w:spacing w:line="300" w:lineRule="exact"/>
              <w:ind w:firstLineChars="0" w:firstLine="0"/>
              <w:jc w:val="center"/>
              <w:textAlignment w:val="center"/>
              <w:rPr>
                <w:color w:val="auto"/>
                <w:kern w:val="0"/>
                <w:sz w:val="21"/>
                <w:szCs w:val="21"/>
              </w:rPr>
            </w:pPr>
          </w:p>
        </w:tc>
      </w:tr>
      <w:tr w:rsidR="00EF1B1F" w:rsidRPr="007510D9" w14:paraId="272995DF" w14:textId="77777777">
        <w:trPr>
          <w:cantSplit/>
          <w:trHeight w:val="340"/>
          <w:jc w:val="center"/>
        </w:trPr>
        <w:tc>
          <w:tcPr>
            <w:tcW w:w="665" w:type="dxa"/>
            <w:vAlign w:val="center"/>
          </w:tcPr>
          <w:p w14:paraId="333FDCBD" w14:textId="77777777" w:rsidR="00EF1B1F" w:rsidRPr="007510D9" w:rsidRDefault="005167AF">
            <w:pPr>
              <w:adjustRightInd w:val="0"/>
              <w:snapToGrid w:val="0"/>
              <w:spacing w:line="300" w:lineRule="exact"/>
              <w:ind w:firstLineChars="0" w:firstLine="0"/>
              <w:jc w:val="center"/>
              <w:textAlignment w:val="center"/>
              <w:rPr>
                <w:color w:val="auto"/>
                <w:kern w:val="0"/>
                <w:sz w:val="21"/>
                <w:szCs w:val="21"/>
              </w:rPr>
            </w:pPr>
            <w:r w:rsidRPr="007510D9">
              <w:rPr>
                <w:color w:val="auto"/>
                <w:kern w:val="0"/>
                <w:sz w:val="21"/>
                <w:szCs w:val="21"/>
              </w:rPr>
              <w:t>5</w:t>
            </w:r>
          </w:p>
        </w:tc>
        <w:tc>
          <w:tcPr>
            <w:tcW w:w="2133" w:type="dxa"/>
            <w:vAlign w:val="center"/>
          </w:tcPr>
          <w:p w14:paraId="3404101C" w14:textId="77777777" w:rsidR="00EF1B1F" w:rsidRPr="007510D9" w:rsidRDefault="005167AF">
            <w:pPr>
              <w:adjustRightInd w:val="0"/>
              <w:snapToGrid w:val="0"/>
              <w:spacing w:line="300" w:lineRule="exact"/>
              <w:ind w:firstLineChars="0" w:firstLine="0"/>
              <w:jc w:val="center"/>
              <w:textAlignment w:val="center"/>
              <w:rPr>
                <w:color w:val="auto"/>
                <w:kern w:val="0"/>
                <w:sz w:val="21"/>
                <w:szCs w:val="21"/>
              </w:rPr>
            </w:pPr>
            <w:r w:rsidRPr="007510D9">
              <w:rPr>
                <w:rFonts w:hint="eastAsia"/>
                <w:color w:val="auto"/>
                <w:kern w:val="0"/>
                <w:sz w:val="21"/>
                <w:szCs w:val="21"/>
              </w:rPr>
              <w:t>一氧化碳（</w:t>
            </w:r>
            <w:r w:rsidRPr="007510D9">
              <w:rPr>
                <w:color w:val="auto"/>
                <w:kern w:val="0"/>
                <w:sz w:val="21"/>
                <w:szCs w:val="21"/>
              </w:rPr>
              <w:t>CO</w:t>
            </w:r>
            <w:r w:rsidRPr="007510D9">
              <w:rPr>
                <w:rFonts w:hint="eastAsia"/>
                <w:color w:val="auto"/>
                <w:kern w:val="0"/>
                <w:sz w:val="21"/>
                <w:szCs w:val="21"/>
              </w:rPr>
              <w:t>）</w:t>
            </w:r>
          </w:p>
        </w:tc>
        <w:tc>
          <w:tcPr>
            <w:tcW w:w="1738" w:type="dxa"/>
            <w:vAlign w:val="center"/>
          </w:tcPr>
          <w:p w14:paraId="1AEAC6A9" w14:textId="77777777" w:rsidR="00EF1B1F" w:rsidRPr="007510D9" w:rsidRDefault="005167AF">
            <w:pPr>
              <w:adjustRightInd w:val="0"/>
              <w:snapToGrid w:val="0"/>
              <w:spacing w:line="300" w:lineRule="exact"/>
              <w:ind w:firstLineChars="0" w:firstLine="0"/>
              <w:jc w:val="center"/>
              <w:textAlignment w:val="center"/>
              <w:rPr>
                <w:color w:val="auto"/>
                <w:kern w:val="0"/>
                <w:sz w:val="21"/>
                <w:szCs w:val="21"/>
              </w:rPr>
            </w:pPr>
            <w:r w:rsidRPr="007510D9">
              <w:rPr>
                <w:color w:val="auto"/>
                <w:kern w:val="0"/>
                <w:sz w:val="21"/>
                <w:szCs w:val="21"/>
              </w:rPr>
              <w:t>10</w:t>
            </w:r>
            <w:r w:rsidRPr="007510D9">
              <w:rPr>
                <w:rFonts w:hint="eastAsia"/>
                <w:color w:val="auto"/>
                <w:kern w:val="0"/>
                <w:sz w:val="21"/>
                <w:szCs w:val="21"/>
              </w:rPr>
              <w:t>mg</w:t>
            </w:r>
            <w:r w:rsidRPr="007510D9">
              <w:rPr>
                <w:bCs/>
                <w:color w:val="auto"/>
                <w:kern w:val="0"/>
                <w:sz w:val="21"/>
                <w:szCs w:val="21"/>
              </w:rPr>
              <w:t>/m</w:t>
            </w:r>
            <w:r w:rsidRPr="007510D9">
              <w:rPr>
                <w:bCs/>
                <w:color w:val="auto"/>
                <w:kern w:val="0"/>
                <w:sz w:val="21"/>
                <w:szCs w:val="21"/>
                <w:vertAlign w:val="superscript"/>
              </w:rPr>
              <w:t>3</w:t>
            </w:r>
          </w:p>
        </w:tc>
        <w:tc>
          <w:tcPr>
            <w:tcW w:w="2552" w:type="dxa"/>
            <w:vAlign w:val="center"/>
          </w:tcPr>
          <w:p w14:paraId="3BD3F59F" w14:textId="77777777" w:rsidR="00EF1B1F" w:rsidRPr="007510D9" w:rsidRDefault="005167AF">
            <w:pPr>
              <w:adjustRightInd w:val="0"/>
              <w:snapToGrid w:val="0"/>
              <w:spacing w:line="300" w:lineRule="exact"/>
              <w:ind w:firstLineChars="0" w:firstLine="0"/>
              <w:jc w:val="center"/>
              <w:textAlignment w:val="center"/>
              <w:rPr>
                <w:color w:val="auto"/>
                <w:kern w:val="0"/>
                <w:sz w:val="21"/>
                <w:szCs w:val="21"/>
              </w:rPr>
            </w:pPr>
            <w:r w:rsidRPr="007510D9">
              <w:rPr>
                <w:color w:val="auto"/>
                <w:kern w:val="0"/>
                <w:sz w:val="21"/>
                <w:szCs w:val="21"/>
              </w:rPr>
              <w:t>4</w:t>
            </w:r>
            <w:r w:rsidRPr="007510D9">
              <w:rPr>
                <w:rFonts w:hint="eastAsia"/>
                <w:color w:val="auto"/>
                <w:kern w:val="0"/>
                <w:sz w:val="21"/>
                <w:szCs w:val="21"/>
              </w:rPr>
              <w:t>mg</w:t>
            </w:r>
            <w:r w:rsidRPr="007510D9">
              <w:rPr>
                <w:bCs/>
                <w:color w:val="auto"/>
                <w:kern w:val="0"/>
                <w:sz w:val="21"/>
                <w:szCs w:val="21"/>
              </w:rPr>
              <w:t>/m</w:t>
            </w:r>
            <w:r w:rsidRPr="007510D9">
              <w:rPr>
                <w:bCs/>
                <w:color w:val="auto"/>
                <w:kern w:val="0"/>
                <w:sz w:val="21"/>
                <w:szCs w:val="21"/>
                <w:vertAlign w:val="superscript"/>
              </w:rPr>
              <w:t>3</w:t>
            </w:r>
          </w:p>
        </w:tc>
        <w:tc>
          <w:tcPr>
            <w:tcW w:w="1642" w:type="dxa"/>
            <w:vMerge/>
            <w:vAlign w:val="center"/>
          </w:tcPr>
          <w:p w14:paraId="4D829F64" w14:textId="77777777" w:rsidR="00EF1B1F" w:rsidRPr="007510D9" w:rsidRDefault="00EF1B1F">
            <w:pPr>
              <w:adjustRightInd w:val="0"/>
              <w:snapToGrid w:val="0"/>
              <w:spacing w:line="300" w:lineRule="exact"/>
              <w:ind w:firstLineChars="0" w:firstLine="0"/>
              <w:jc w:val="center"/>
              <w:textAlignment w:val="center"/>
              <w:rPr>
                <w:color w:val="auto"/>
                <w:kern w:val="0"/>
                <w:sz w:val="21"/>
                <w:szCs w:val="21"/>
              </w:rPr>
            </w:pPr>
          </w:p>
        </w:tc>
      </w:tr>
      <w:tr w:rsidR="00EF1B1F" w:rsidRPr="007510D9" w14:paraId="517799CF" w14:textId="77777777">
        <w:trPr>
          <w:cantSplit/>
          <w:trHeight w:val="340"/>
          <w:jc w:val="center"/>
        </w:trPr>
        <w:tc>
          <w:tcPr>
            <w:tcW w:w="665" w:type="dxa"/>
            <w:vAlign w:val="center"/>
          </w:tcPr>
          <w:p w14:paraId="01675DFD" w14:textId="77777777" w:rsidR="00EF1B1F" w:rsidRPr="007510D9" w:rsidRDefault="005167AF">
            <w:pPr>
              <w:adjustRightInd w:val="0"/>
              <w:snapToGrid w:val="0"/>
              <w:spacing w:line="300" w:lineRule="exact"/>
              <w:ind w:firstLineChars="0" w:firstLine="0"/>
              <w:jc w:val="center"/>
              <w:textAlignment w:val="center"/>
              <w:rPr>
                <w:color w:val="auto"/>
                <w:kern w:val="0"/>
                <w:sz w:val="21"/>
                <w:szCs w:val="21"/>
              </w:rPr>
            </w:pPr>
            <w:r w:rsidRPr="007510D9">
              <w:rPr>
                <w:color w:val="auto"/>
                <w:kern w:val="0"/>
                <w:sz w:val="21"/>
                <w:szCs w:val="21"/>
              </w:rPr>
              <w:t>6</w:t>
            </w:r>
          </w:p>
        </w:tc>
        <w:tc>
          <w:tcPr>
            <w:tcW w:w="2133" w:type="dxa"/>
            <w:vAlign w:val="center"/>
          </w:tcPr>
          <w:p w14:paraId="758D5B72" w14:textId="77777777" w:rsidR="00EF1B1F" w:rsidRPr="007510D9" w:rsidRDefault="005167AF">
            <w:pPr>
              <w:adjustRightInd w:val="0"/>
              <w:snapToGrid w:val="0"/>
              <w:spacing w:line="300" w:lineRule="exact"/>
              <w:ind w:firstLineChars="0" w:firstLine="0"/>
              <w:jc w:val="center"/>
              <w:textAlignment w:val="center"/>
              <w:rPr>
                <w:color w:val="auto"/>
                <w:kern w:val="0"/>
                <w:sz w:val="21"/>
                <w:szCs w:val="21"/>
              </w:rPr>
            </w:pPr>
            <w:r w:rsidRPr="007510D9">
              <w:rPr>
                <w:rFonts w:hint="eastAsia"/>
                <w:color w:val="auto"/>
                <w:kern w:val="0"/>
                <w:sz w:val="21"/>
                <w:szCs w:val="21"/>
              </w:rPr>
              <w:t>臭氧（</w:t>
            </w:r>
            <w:r w:rsidRPr="007510D9">
              <w:rPr>
                <w:color w:val="auto"/>
                <w:kern w:val="0"/>
                <w:sz w:val="21"/>
                <w:szCs w:val="21"/>
              </w:rPr>
              <w:t>O</w:t>
            </w:r>
            <w:r w:rsidRPr="007510D9">
              <w:rPr>
                <w:color w:val="auto"/>
                <w:kern w:val="0"/>
                <w:sz w:val="21"/>
                <w:szCs w:val="21"/>
                <w:vertAlign w:val="subscript"/>
              </w:rPr>
              <w:t>3</w:t>
            </w:r>
            <w:r w:rsidRPr="007510D9">
              <w:rPr>
                <w:rFonts w:hint="eastAsia"/>
                <w:color w:val="auto"/>
                <w:kern w:val="0"/>
                <w:sz w:val="21"/>
                <w:szCs w:val="21"/>
              </w:rPr>
              <w:t>）</w:t>
            </w:r>
          </w:p>
        </w:tc>
        <w:tc>
          <w:tcPr>
            <w:tcW w:w="1738" w:type="dxa"/>
            <w:vAlign w:val="center"/>
          </w:tcPr>
          <w:p w14:paraId="4AFA0885" w14:textId="77777777" w:rsidR="00EF1B1F" w:rsidRPr="007510D9" w:rsidRDefault="005167AF">
            <w:pPr>
              <w:adjustRightInd w:val="0"/>
              <w:snapToGrid w:val="0"/>
              <w:spacing w:line="300" w:lineRule="exact"/>
              <w:ind w:firstLineChars="0" w:firstLine="0"/>
              <w:jc w:val="center"/>
              <w:textAlignment w:val="center"/>
              <w:rPr>
                <w:color w:val="auto"/>
                <w:kern w:val="0"/>
                <w:sz w:val="21"/>
                <w:szCs w:val="21"/>
              </w:rPr>
            </w:pPr>
            <w:r w:rsidRPr="007510D9">
              <w:rPr>
                <w:color w:val="auto"/>
                <w:kern w:val="0"/>
                <w:sz w:val="21"/>
                <w:szCs w:val="21"/>
              </w:rPr>
              <w:t>200</w:t>
            </w:r>
          </w:p>
        </w:tc>
        <w:tc>
          <w:tcPr>
            <w:tcW w:w="2552" w:type="dxa"/>
            <w:vAlign w:val="center"/>
          </w:tcPr>
          <w:p w14:paraId="7525AF1A" w14:textId="77777777" w:rsidR="00EF1B1F" w:rsidRPr="007510D9" w:rsidRDefault="005167AF">
            <w:pPr>
              <w:adjustRightInd w:val="0"/>
              <w:snapToGrid w:val="0"/>
              <w:spacing w:line="300" w:lineRule="exact"/>
              <w:ind w:firstLineChars="0" w:firstLine="0"/>
              <w:jc w:val="center"/>
              <w:textAlignment w:val="center"/>
              <w:rPr>
                <w:color w:val="auto"/>
                <w:kern w:val="0"/>
                <w:sz w:val="21"/>
                <w:szCs w:val="21"/>
              </w:rPr>
            </w:pPr>
            <w:r w:rsidRPr="007510D9">
              <w:rPr>
                <w:color w:val="auto"/>
                <w:kern w:val="0"/>
                <w:sz w:val="21"/>
                <w:szCs w:val="21"/>
              </w:rPr>
              <w:t>160</w:t>
            </w:r>
            <w:r w:rsidRPr="007510D9">
              <w:rPr>
                <w:rFonts w:hint="eastAsia"/>
                <w:color w:val="auto"/>
                <w:kern w:val="0"/>
                <w:sz w:val="21"/>
                <w:szCs w:val="21"/>
              </w:rPr>
              <w:t>（日最大8小时平均）</w:t>
            </w:r>
          </w:p>
        </w:tc>
        <w:tc>
          <w:tcPr>
            <w:tcW w:w="1642" w:type="dxa"/>
            <w:vMerge/>
            <w:vAlign w:val="center"/>
          </w:tcPr>
          <w:p w14:paraId="41BB8204" w14:textId="77777777" w:rsidR="00EF1B1F" w:rsidRPr="007510D9" w:rsidRDefault="00EF1B1F">
            <w:pPr>
              <w:adjustRightInd w:val="0"/>
              <w:snapToGrid w:val="0"/>
              <w:spacing w:line="300" w:lineRule="exact"/>
              <w:ind w:firstLineChars="0" w:firstLine="0"/>
              <w:jc w:val="center"/>
              <w:textAlignment w:val="center"/>
              <w:rPr>
                <w:color w:val="auto"/>
                <w:kern w:val="0"/>
                <w:sz w:val="21"/>
                <w:szCs w:val="21"/>
              </w:rPr>
            </w:pPr>
          </w:p>
        </w:tc>
      </w:tr>
      <w:tr w:rsidR="00EF1B1F" w:rsidRPr="007510D9" w14:paraId="2B800C9E" w14:textId="77777777">
        <w:trPr>
          <w:cantSplit/>
          <w:trHeight w:val="340"/>
          <w:jc w:val="center"/>
        </w:trPr>
        <w:tc>
          <w:tcPr>
            <w:tcW w:w="665" w:type="dxa"/>
            <w:vAlign w:val="center"/>
          </w:tcPr>
          <w:p w14:paraId="7454898A" w14:textId="77777777" w:rsidR="00EF1B1F" w:rsidRPr="007510D9" w:rsidRDefault="005167AF">
            <w:pPr>
              <w:adjustRightInd w:val="0"/>
              <w:snapToGrid w:val="0"/>
              <w:spacing w:line="300" w:lineRule="exact"/>
              <w:ind w:firstLineChars="0" w:firstLine="0"/>
              <w:jc w:val="center"/>
              <w:textAlignment w:val="center"/>
              <w:rPr>
                <w:color w:val="auto"/>
                <w:kern w:val="0"/>
                <w:sz w:val="21"/>
                <w:szCs w:val="21"/>
              </w:rPr>
            </w:pPr>
            <w:r w:rsidRPr="007510D9">
              <w:rPr>
                <w:color w:val="auto"/>
                <w:kern w:val="0"/>
                <w:sz w:val="21"/>
                <w:szCs w:val="21"/>
              </w:rPr>
              <w:lastRenderedPageBreak/>
              <w:t>7</w:t>
            </w:r>
          </w:p>
        </w:tc>
        <w:tc>
          <w:tcPr>
            <w:tcW w:w="2133" w:type="dxa"/>
            <w:vAlign w:val="center"/>
          </w:tcPr>
          <w:p w14:paraId="6A2D7030" w14:textId="77777777" w:rsidR="00EF1B1F" w:rsidRPr="007510D9" w:rsidRDefault="005167AF">
            <w:pPr>
              <w:adjustRightInd w:val="0"/>
              <w:snapToGrid w:val="0"/>
              <w:spacing w:line="300" w:lineRule="exact"/>
              <w:ind w:firstLineChars="0" w:firstLine="0"/>
              <w:jc w:val="center"/>
              <w:textAlignment w:val="center"/>
              <w:rPr>
                <w:color w:val="auto"/>
                <w:kern w:val="0"/>
                <w:sz w:val="21"/>
                <w:szCs w:val="21"/>
              </w:rPr>
            </w:pPr>
            <w:r w:rsidRPr="007510D9">
              <w:rPr>
                <w:rFonts w:hint="eastAsia"/>
                <w:color w:val="auto"/>
                <w:kern w:val="0"/>
                <w:sz w:val="21"/>
                <w:szCs w:val="21"/>
              </w:rPr>
              <w:t>非甲烷总烃（N</w:t>
            </w:r>
            <w:r w:rsidRPr="007510D9">
              <w:rPr>
                <w:color w:val="auto"/>
                <w:kern w:val="0"/>
                <w:sz w:val="21"/>
                <w:szCs w:val="21"/>
              </w:rPr>
              <w:t>MHC</w:t>
            </w:r>
            <w:r w:rsidRPr="007510D9">
              <w:rPr>
                <w:rFonts w:hint="eastAsia"/>
                <w:color w:val="auto"/>
                <w:kern w:val="0"/>
                <w:sz w:val="21"/>
                <w:szCs w:val="21"/>
              </w:rPr>
              <w:t>）</w:t>
            </w:r>
          </w:p>
        </w:tc>
        <w:tc>
          <w:tcPr>
            <w:tcW w:w="1738" w:type="dxa"/>
            <w:vAlign w:val="center"/>
          </w:tcPr>
          <w:p w14:paraId="6C35C16B" w14:textId="77777777" w:rsidR="00EF1B1F" w:rsidRPr="007510D9" w:rsidRDefault="005167AF">
            <w:pPr>
              <w:adjustRightInd w:val="0"/>
              <w:snapToGrid w:val="0"/>
              <w:spacing w:line="300" w:lineRule="exact"/>
              <w:ind w:firstLineChars="0" w:firstLine="0"/>
              <w:jc w:val="center"/>
              <w:textAlignment w:val="center"/>
              <w:rPr>
                <w:color w:val="auto"/>
                <w:kern w:val="0"/>
                <w:sz w:val="21"/>
                <w:szCs w:val="21"/>
              </w:rPr>
            </w:pPr>
            <w:r w:rsidRPr="007510D9">
              <w:rPr>
                <w:rFonts w:hint="eastAsia"/>
                <w:color w:val="auto"/>
                <w:kern w:val="0"/>
                <w:sz w:val="21"/>
                <w:szCs w:val="21"/>
              </w:rPr>
              <w:t>2</w:t>
            </w:r>
            <w:r w:rsidRPr="007510D9">
              <w:rPr>
                <w:color w:val="auto"/>
                <w:kern w:val="0"/>
                <w:sz w:val="21"/>
                <w:szCs w:val="21"/>
              </w:rPr>
              <w:t>000</w:t>
            </w:r>
            <w:r w:rsidRPr="007510D9">
              <w:rPr>
                <w:rFonts w:hint="eastAsia"/>
                <w:color w:val="auto"/>
                <w:kern w:val="0"/>
                <w:sz w:val="21"/>
                <w:szCs w:val="21"/>
              </w:rPr>
              <w:t>（一次值）</w:t>
            </w:r>
          </w:p>
        </w:tc>
        <w:tc>
          <w:tcPr>
            <w:tcW w:w="2552" w:type="dxa"/>
            <w:vAlign w:val="center"/>
          </w:tcPr>
          <w:p w14:paraId="654A19DC" w14:textId="77777777" w:rsidR="00EF1B1F" w:rsidRPr="007510D9" w:rsidRDefault="005167AF">
            <w:pPr>
              <w:adjustRightInd w:val="0"/>
              <w:snapToGrid w:val="0"/>
              <w:spacing w:line="300" w:lineRule="exact"/>
              <w:ind w:firstLineChars="0" w:firstLine="0"/>
              <w:jc w:val="center"/>
              <w:textAlignment w:val="center"/>
              <w:rPr>
                <w:color w:val="auto"/>
                <w:kern w:val="0"/>
                <w:sz w:val="21"/>
                <w:szCs w:val="21"/>
              </w:rPr>
            </w:pPr>
            <w:r w:rsidRPr="007510D9">
              <w:rPr>
                <w:rFonts w:hint="eastAsia"/>
                <w:color w:val="auto"/>
                <w:kern w:val="0"/>
                <w:sz w:val="21"/>
                <w:szCs w:val="21"/>
              </w:rPr>
              <w:t>/</w:t>
            </w:r>
          </w:p>
        </w:tc>
        <w:tc>
          <w:tcPr>
            <w:tcW w:w="1642" w:type="dxa"/>
            <w:vAlign w:val="center"/>
          </w:tcPr>
          <w:p w14:paraId="66CEEDA7" w14:textId="77777777" w:rsidR="00EF1B1F" w:rsidRPr="007510D9" w:rsidRDefault="005167AF">
            <w:pPr>
              <w:adjustRightInd w:val="0"/>
              <w:snapToGrid w:val="0"/>
              <w:spacing w:line="300" w:lineRule="exact"/>
              <w:ind w:firstLineChars="0" w:firstLine="0"/>
              <w:jc w:val="center"/>
              <w:textAlignment w:val="center"/>
              <w:rPr>
                <w:color w:val="auto"/>
                <w:kern w:val="0"/>
                <w:sz w:val="21"/>
                <w:szCs w:val="21"/>
              </w:rPr>
            </w:pPr>
            <w:r w:rsidRPr="007510D9">
              <w:rPr>
                <w:color w:val="auto"/>
                <w:sz w:val="21"/>
                <w:szCs w:val="21"/>
              </w:rPr>
              <w:t>GB16297-1996</w:t>
            </w:r>
          </w:p>
        </w:tc>
      </w:tr>
    </w:tbl>
    <w:p w14:paraId="6A70C0EB" w14:textId="77777777" w:rsidR="00EF1B1F" w:rsidRPr="007510D9" w:rsidRDefault="005167AF">
      <w:pPr>
        <w:spacing w:line="540" w:lineRule="exact"/>
        <w:ind w:firstLine="480"/>
        <w:jc w:val="both"/>
        <w:rPr>
          <w:color w:val="auto"/>
          <w:kern w:val="0"/>
          <w:lang w:val="zh-CN"/>
        </w:rPr>
      </w:pPr>
      <w:r w:rsidRPr="007510D9">
        <w:rPr>
          <w:rFonts w:hint="eastAsia"/>
          <w:color w:val="auto"/>
          <w:kern w:val="0"/>
          <w:lang w:val="zh-CN"/>
        </w:rPr>
        <w:t>（</w:t>
      </w:r>
      <w:r w:rsidRPr="007510D9">
        <w:rPr>
          <w:color w:val="auto"/>
          <w:kern w:val="0"/>
          <w:lang w:val="zh-CN"/>
        </w:rPr>
        <w:t>2）水环境</w:t>
      </w:r>
    </w:p>
    <w:p w14:paraId="02A5E811" w14:textId="77777777" w:rsidR="00EF1B1F" w:rsidRPr="007510D9" w:rsidRDefault="005167AF">
      <w:pPr>
        <w:spacing w:line="540" w:lineRule="exact"/>
        <w:ind w:firstLine="480"/>
        <w:jc w:val="both"/>
        <w:rPr>
          <w:color w:val="auto"/>
          <w:kern w:val="0"/>
          <w:lang w:val="zh-CN"/>
        </w:rPr>
      </w:pPr>
      <w:r w:rsidRPr="007510D9">
        <w:rPr>
          <w:rFonts w:hint="eastAsia"/>
          <w:color w:val="auto"/>
          <w:kern w:val="0"/>
          <w:lang w:val="zh-CN"/>
        </w:rPr>
        <w:t>区域地下水执</w:t>
      </w:r>
      <w:r w:rsidRPr="007510D9">
        <w:rPr>
          <w:rFonts w:cs="MS Mincho" w:hint="eastAsia"/>
          <w:color w:val="auto"/>
          <w:kern w:val="0"/>
          <w:lang w:val="zh-CN"/>
        </w:rPr>
        <w:t>行《地下水</w:t>
      </w:r>
      <w:r w:rsidRPr="007510D9">
        <w:rPr>
          <w:rFonts w:hint="eastAsia"/>
          <w:color w:val="auto"/>
          <w:kern w:val="0"/>
          <w:lang w:val="zh-CN"/>
        </w:rPr>
        <w:t>质</w:t>
      </w:r>
      <w:r w:rsidRPr="007510D9">
        <w:rPr>
          <w:rFonts w:cs="MS Mincho" w:hint="eastAsia"/>
          <w:color w:val="auto"/>
          <w:kern w:val="0"/>
          <w:lang w:val="zh-CN"/>
        </w:rPr>
        <w:t>量</w:t>
      </w:r>
      <w:r w:rsidRPr="007510D9">
        <w:rPr>
          <w:rFonts w:hint="eastAsia"/>
          <w:color w:val="auto"/>
          <w:kern w:val="0"/>
          <w:lang w:val="zh-CN"/>
        </w:rPr>
        <w:t>标</w:t>
      </w:r>
      <w:r w:rsidRPr="007510D9">
        <w:rPr>
          <w:rFonts w:cs="MS Mincho" w:hint="eastAsia"/>
          <w:color w:val="auto"/>
          <w:kern w:val="0"/>
          <w:lang w:val="zh-CN"/>
        </w:rPr>
        <w:t>准》</w:t>
      </w:r>
      <w:r w:rsidRPr="007510D9">
        <w:rPr>
          <w:color w:val="auto"/>
          <w:kern w:val="0"/>
          <w:lang w:val="zh-CN"/>
        </w:rPr>
        <w:t>(GB/T14843-2017)</w:t>
      </w:r>
      <w:r w:rsidRPr="007510D9">
        <w:rPr>
          <w:rFonts w:hint="eastAsia"/>
          <w:color w:val="auto"/>
        </w:rPr>
        <w:t>Ⅴ</w:t>
      </w:r>
      <w:r w:rsidRPr="007510D9">
        <w:rPr>
          <w:rFonts w:hint="eastAsia"/>
          <w:color w:val="auto"/>
          <w:kern w:val="0"/>
          <w:lang w:val="zh-CN"/>
        </w:rPr>
        <w:t>类水质标</w:t>
      </w:r>
      <w:r w:rsidRPr="007510D9">
        <w:rPr>
          <w:rFonts w:cs="MS Mincho" w:hint="eastAsia"/>
          <w:color w:val="auto"/>
          <w:kern w:val="0"/>
          <w:lang w:val="zh-CN"/>
        </w:rPr>
        <w:t>准，</w:t>
      </w:r>
      <w:r w:rsidRPr="007510D9">
        <w:rPr>
          <w:rFonts w:cs="Arial"/>
          <w:color w:val="auto"/>
          <w:kern w:val="0"/>
          <w:lang w:val="zh-CN"/>
        </w:rPr>
        <w:t>石油</w:t>
      </w:r>
      <w:r w:rsidRPr="007510D9">
        <w:rPr>
          <w:rFonts w:hint="eastAsia"/>
          <w:color w:val="auto"/>
          <w:kern w:val="0"/>
          <w:lang w:val="zh-CN"/>
        </w:rPr>
        <w:t>类</w:t>
      </w:r>
      <w:r w:rsidRPr="007510D9">
        <w:rPr>
          <w:rFonts w:cs="MS Mincho" w:hint="eastAsia"/>
          <w:color w:val="auto"/>
          <w:kern w:val="0"/>
          <w:lang w:val="zh-CN"/>
        </w:rPr>
        <w:t>参照《地表水</w:t>
      </w:r>
      <w:r w:rsidRPr="007510D9">
        <w:rPr>
          <w:rFonts w:hint="eastAsia"/>
          <w:color w:val="auto"/>
          <w:kern w:val="0"/>
          <w:lang w:val="zh-CN"/>
        </w:rPr>
        <w:t>环</w:t>
      </w:r>
      <w:r w:rsidRPr="007510D9">
        <w:rPr>
          <w:rFonts w:cs="MS Mincho" w:hint="eastAsia"/>
          <w:color w:val="auto"/>
          <w:kern w:val="0"/>
          <w:lang w:val="zh-CN"/>
        </w:rPr>
        <w:t>境</w:t>
      </w:r>
      <w:r w:rsidRPr="007510D9">
        <w:rPr>
          <w:rFonts w:hint="eastAsia"/>
          <w:color w:val="auto"/>
          <w:kern w:val="0"/>
          <w:lang w:val="zh-CN"/>
        </w:rPr>
        <w:t>质</w:t>
      </w:r>
      <w:r w:rsidRPr="007510D9">
        <w:rPr>
          <w:rFonts w:cs="MS Mincho" w:hint="eastAsia"/>
          <w:color w:val="auto"/>
          <w:kern w:val="0"/>
          <w:lang w:val="zh-CN"/>
        </w:rPr>
        <w:t>量</w:t>
      </w:r>
      <w:r w:rsidRPr="007510D9">
        <w:rPr>
          <w:rFonts w:hint="eastAsia"/>
          <w:color w:val="auto"/>
          <w:kern w:val="0"/>
          <w:lang w:val="zh-CN"/>
        </w:rPr>
        <w:t>标</w:t>
      </w:r>
      <w:r w:rsidRPr="007510D9">
        <w:rPr>
          <w:rFonts w:cs="MS Mincho" w:hint="eastAsia"/>
          <w:color w:val="auto"/>
          <w:kern w:val="0"/>
          <w:lang w:val="zh-CN"/>
        </w:rPr>
        <w:t>准》（</w:t>
      </w:r>
      <w:r w:rsidRPr="007510D9">
        <w:rPr>
          <w:rFonts w:cs="Arial"/>
          <w:color w:val="auto"/>
          <w:kern w:val="0"/>
          <w:lang w:val="zh-CN"/>
        </w:rPr>
        <w:t>GB3838-2002）中的</w:t>
      </w:r>
      <w:r w:rsidRPr="007510D9">
        <w:rPr>
          <w:rFonts w:hint="eastAsia"/>
          <w:color w:val="auto"/>
        </w:rPr>
        <w:t>Ⅴ</w:t>
      </w:r>
      <w:r w:rsidRPr="007510D9">
        <w:rPr>
          <w:rFonts w:hint="eastAsia"/>
          <w:color w:val="auto"/>
          <w:kern w:val="0"/>
          <w:lang w:val="zh-CN"/>
        </w:rPr>
        <w:t>类标</w:t>
      </w:r>
      <w:r w:rsidRPr="007510D9">
        <w:rPr>
          <w:rFonts w:cs="MS Mincho" w:hint="eastAsia"/>
          <w:color w:val="auto"/>
          <w:kern w:val="0"/>
          <w:lang w:val="zh-CN"/>
        </w:rPr>
        <w:t>准，具体</w:t>
      </w:r>
      <w:r w:rsidRPr="007510D9">
        <w:rPr>
          <w:rFonts w:hint="eastAsia"/>
          <w:color w:val="auto"/>
          <w:kern w:val="0"/>
          <w:lang w:val="zh-CN"/>
        </w:rPr>
        <w:t>标</w:t>
      </w:r>
      <w:r w:rsidRPr="007510D9">
        <w:rPr>
          <w:rFonts w:cs="MS Mincho" w:hint="eastAsia"/>
          <w:color w:val="auto"/>
          <w:kern w:val="0"/>
          <w:lang w:val="zh-CN"/>
        </w:rPr>
        <w:t>准</w:t>
      </w:r>
      <w:r w:rsidRPr="007510D9">
        <w:rPr>
          <w:rFonts w:hint="eastAsia"/>
          <w:color w:val="auto"/>
          <w:kern w:val="0"/>
          <w:lang w:val="zh-CN"/>
        </w:rPr>
        <w:t>值见下表。</w:t>
      </w:r>
    </w:p>
    <w:p w14:paraId="31C48ED9" w14:textId="77777777" w:rsidR="00EF1B1F" w:rsidRPr="007510D9" w:rsidRDefault="005167AF">
      <w:pPr>
        <w:adjustRightInd w:val="0"/>
        <w:spacing w:line="500" w:lineRule="exact"/>
        <w:ind w:firstLine="422"/>
        <w:jc w:val="center"/>
        <w:textAlignment w:val="baseline"/>
        <w:rPr>
          <w:b/>
          <w:color w:val="auto"/>
          <w:kern w:val="0"/>
          <w:sz w:val="21"/>
          <w:szCs w:val="21"/>
        </w:rPr>
      </w:pPr>
      <w:bookmarkStart w:id="29" w:name="_Hlk521694070"/>
      <w:r w:rsidRPr="007510D9">
        <w:rPr>
          <w:rFonts w:hint="eastAsia"/>
          <w:b/>
          <w:color w:val="auto"/>
          <w:kern w:val="0"/>
          <w:sz w:val="21"/>
          <w:szCs w:val="21"/>
        </w:rPr>
        <w:t>表1</w:t>
      </w:r>
      <w:r w:rsidRPr="007510D9">
        <w:rPr>
          <w:b/>
          <w:color w:val="auto"/>
          <w:kern w:val="0"/>
          <w:sz w:val="21"/>
          <w:szCs w:val="21"/>
        </w:rPr>
        <w:t xml:space="preserve">.9-2    </w:t>
      </w:r>
      <w:r w:rsidRPr="007510D9">
        <w:rPr>
          <w:rFonts w:hint="eastAsia"/>
          <w:b/>
          <w:color w:val="auto"/>
          <w:kern w:val="0"/>
          <w:sz w:val="21"/>
          <w:szCs w:val="21"/>
        </w:rPr>
        <w:t>地下水水质评价标准一览表</w:t>
      </w:r>
      <w:bookmarkEnd w:id="29"/>
    </w:p>
    <w:tbl>
      <w:tblPr>
        <w:tblW w:w="8730" w:type="dxa"/>
        <w:jc w:val="center"/>
        <w:tblBorders>
          <w:top w:val="single" w:sz="12" w:space="0" w:color="auto"/>
          <w:bottom w:val="single" w:sz="12" w:space="0" w:color="auto"/>
          <w:insideH w:val="single" w:sz="6" w:space="0" w:color="auto"/>
          <w:insideV w:val="single" w:sz="4" w:space="0" w:color="auto"/>
        </w:tblBorders>
        <w:tblLayout w:type="fixed"/>
        <w:tblLook w:val="04A0" w:firstRow="1" w:lastRow="0" w:firstColumn="1" w:lastColumn="0" w:noHBand="0" w:noVBand="1"/>
      </w:tblPr>
      <w:tblGrid>
        <w:gridCol w:w="900"/>
        <w:gridCol w:w="1976"/>
        <w:gridCol w:w="2177"/>
        <w:gridCol w:w="1280"/>
        <w:gridCol w:w="2397"/>
      </w:tblGrid>
      <w:tr w:rsidR="00EF1B1F" w:rsidRPr="007510D9" w14:paraId="5EA94CBD" w14:textId="77777777">
        <w:trPr>
          <w:trHeight w:val="283"/>
          <w:tblHeader/>
          <w:jc w:val="center"/>
        </w:trPr>
        <w:tc>
          <w:tcPr>
            <w:tcW w:w="900" w:type="dxa"/>
            <w:vAlign w:val="center"/>
          </w:tcPr>
          <w:p w14:paraId="5CA8D6ED"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kern w:val="0"/>
                <w:sz w:val="21"/>
                <w:szCs w:val="21"/>
              </w:rPr>
              <w:t>序号</w:t>
            </w:r>
          </w:p>
        </w:tc>
        <w:tc>
          <w:tcPr>
            <w:tcW w:w="1976" w:type="dxa"/>
            <w:vAlign w:val="center"/>
          </w:tcPr>
          <w:p w14:paraId="544A2680" w14:textId="77777777" w:rsidR="00EF1B1F" w:rsidRPr="007510D9" w:rsidRDefault="005167AF">
            <w:pPr>
              <w:autoSpaceDE w:val="0"/>
              <w:autoSpaceDN w:val="0"/>
              <w:adjustRightInd w:val="0"/>
              <w:snapToGrid w:val="0"/>
              <w:spacing w:line="300" w:lineRule="exact"/>
              <w:ind w:firstLineChars="0" w:firstLine="0"/>
              <w:jc w:val="center"/>
              <w:rPr>
                <w:color w:val="auto"/>
                <w:sz w:val="21"/>
                <w:szCs w:val="21"/>
                <w:lang w:val="zh-CN"/>
              </w:rPr>
            </w:pPr>
            <w:r w:rsidRPr="007510D9">
              <w:rPr>
                <w:rFonts w:hint="eastAsia"/>
                <w:color w:val="auto"/>
                <w:sz w:val="21"/>
                <w:szCs w:val="21"/>
                <w:lang w:val="zh-CN"/>
              </w:rPr>
              <w:t>监测项目</w:t>
            </w:r>
          </w:p>
        </w:tc>
        <w:tc>
          <w:tcPr>
            <w:tcW w:w="2177" w:type="dxa"/>
            <w:vAlign w:val="center"/>
          </w:tcPr>
          <w:p w14:paraId="3BB3E5A0" w14:textId="77777777" w:rsidR="00EF1B1F" w:rsidRPr="007510D9" w:rsidRDefault="005167AF">
            <w:pPr>
              <w:autoSpaceDE w:val="0"/>
              <w:autoSpaceDN w:val="0"/>
              <w:adjustRightInd w:val="0"/>
              <w:snapToGrid w:val="0"/>
              <w:spacing w:line="300" w:lineRule="exact"/>
              <w:ind w:firstLineChars="0" w:firstLine="0"/>
              <w:jc w:val="center"/>
              <w:rPr>
                <w:color w:val="auto"/>
                <w:sz w:val="21"/>
                <w:szCs w:val="21"/>
                <w:lang w:val="zh-CN"/>
              </w:rPr>
            </w:pPr>
            <w:r w:rsidRPr="007510D9">
              <w:rPr>
                <w:rFonts w:hint="eastAsia"/>
                <w:color w:val="auto"/>
                <w:sz w:val="21"/>
                <w:szCs w:val="21"/>
                <w:lang w:val="zh-CN"/>
              </w:rPr>
              <w:t>标准值(Ⅳ类)</w:t>
            </w:r>
          </w:p>
        </w:tc>
        <w:tc>
          <w:tcPr>
            <w:tcW w:w="1280" w:type="dxa"/>
            <w:vAlign w:val="center"/>
          </w:tcPr>
          <w:p w14:paraId="7F7CFEE4"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kern w:val="0"/>
                <w:sz w:val="21"/>
                <w:szCs w:val="21"/>
              </w:rPr>
              <w:t>单位</w:t>
            </w:r>
          </w:p>
        </w:tc>
        <w:tc>
          <w:tcPr>
            <w:tcW w:w="2397" w:type="dxa"/>
            <w:vAlign w:val="center"/>
          </w:tcPr>
          <w:p w14:paraId="794B73E0"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kern w:val="0"/>
                <w:sz w:val="21"/>
                <w:szCs w:val="21"/>
              </w:rPr>
              <w:t>标准来源</w:t>
            </w:r>
          </w:p>
        </w:tc>
      </w:tr>
      <w:tr w:rsidR="00EF1B1F" w:rsidRPr="007510D9" w14:paraId="48D09933" w14:textId="77777777">
        <w:trPr>
          <w:trHeight w:val="283"/>
          <w:jc w:val="center"/>
        </w:trPr>
        <w:tc>
          <w:tcPr>
            <w:tcW w:w="900" w:type="dxa"/>
            <w:vAlign w:val="center"/>
          </w:tcPr>
          <w:p w14:paraId="1FF1CBF3"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kern w:val="0"/>
                <w:sz w:val="21"/>
                <w:szCs w:val="21"/>
              </w:rPr>
              <w:t>1</w:t>
            </w:r>
          </w:p>
        </w:tc>
        <w:tc>
          <w:tcPr>
            <w:tcW w:w="1976" w:type="dxa"/>
            <w:vAlign w:val="center"/>
          </w:tcPr>
          <w:p w14:paraId="1A29E23A" w14:textId="77777777" w:rsidR="00EF1B1F" w:rsidRPr="007510D9" w:rsidRDefault="005167AF">
            <w:pPr>
              <w:pStyle w:val="TableParagraph"/>
              <w:kinsoku w:val="0"/>
              <w:overflowPunct w:val="0"/>
              <w:adjustRightInd w:val="0"/>
              <w:snapToGrid w:val="0"/>
              <w:spacing w:line="300" w:lineRule="exact"/>
              <w:jc w:val="center"/>
              <w:rPr>
                <w:rFonts w:ascii="宋体" w:hAnsi="宋体"/>
                <w:color w:val="auto"/>
                <w:sz w:val="21"/>
                <w:szCs w:val="21"/>
                <w:lang w:val="zh-CN"/>
              </w:rPr>
            </w:pPr>
            <w:r w:rsidRPr="007510D9">
              <w:rPr>
                <w:rFonts w:ascii="宋体" w:hAnsi="宋体" w:hint="eastAsia"/>
                <w:color w:val="auto"/>
                <w:sz w:val="21"/>
                <w:szCs w:val="21"/>
              </w:rPr>
              <w:t>pH</w:t>
            </w:r>
          </w:p>
        </w:tc>
        <w:tc>
          <w:tcPr>
            <w:tcW w:w="2177" w:type="dxa"/>
            <w:vAlign w:val="center"/>
          </w:tcPr>
          <w:p w14:paraId="53D88058" w14:textId="77777777" w:rsidR="00EF1B1F" w:rsidRPr="007510D9" w:rsidRDefault="005167AF">
            <w:pPr>
              <w:pStyle w:val="TableParagraph"/>
              <w:kinsoku w:val="0"/>
              <w:overflowPunct w:val="0"/>
              <w:adjustRightInd w:val="0"/>
              <w:snapToGrid w:val="0"/>
              <w:spacing w:line="300" w:lineRule="exact"/>
              <w:jc w:val="center"/>
              <w:rPr>
                <w:rFonts w:ascii="宋体" w:hAnsi="宋体"/>
                <w:color w:val="auto"/>
                <w:sz w:val="21"/>
                <w:szCs w:val="21"/>
                <w:lang w:val="zh-CN"/>
              </w:rPr>
            </w:pPr>
            <w:r w:rsidRPr="007510D9">
              <w:rPr>
                <w:rFonts w:ascii="宋体" w:hAnsi="宋体" w:hint="eastAsia"/>
                <w:color w:val="auto"/>
                <w:sz w:val="21"/>
                <w:szCs w:val="21"/>
              </w:rPr>
              <w:t>pH&lt;5.5 或 pH&gt;9.0</w:t>
            </w:r>
          </w:p>
        </w:tc>
        <w:tc>
          <w:tcPr>
            <w:tcW w:w="1280" w:type="dxa"/>
            <w:vAlign w:val="center"/>
          </w:tcPr>
          <w:p w14:paraId="33C08F6E"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kern w:val="0"/>
                <w:sz w:val="21"/>
                <w:szCs w:val="21"/>
              </w:rPr>
              <w:t>无量纲</w:t>
            </w:r>
          </w:p>
        </w:tc>
        <w:tc>
          <w:tcPr>
            <w:tcW w:w="2397" w:type="dxa"/>
            <w:vMerge w:val="restart"/>
            <w:vAlign w:val="center"/>
          </w:tcPr>
          <w:p w14:paraId="7D4B322B"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kern w:val="0"/>
                <w:sz w:val="21"/>
                <w:szCs w:val="21"/>
                <w:lang w:val="zh-CN"/>
              </w:rPr>
              <w:t>GB/T14843-2017  Ⅴ类</w:t>
            </w:r>
          </w:p>
        </w:tc>
      </w:tr>
      <w:tr w:rsidR="00EF1B1F" w:rsidRPr="007510D9" w14:paraId="0B966A73" w14:textId="77777777">
        <w:trPr>
          <w:trHeight w:val="283"/>
          <w:jc w:val="center"/>
        </w:trPr>
        <w:tc>
          <w:tcPr>
            <w:tcW w:w="900" w:type="dxa"/>
            <w:vAlign w:val="center"/>
          </w:tcPr>
          <w:p w14:paraId="059223DB"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kern w:val="0"/>
                <w:sz w:val="21"/>
                <w:szCs w:val="21"/>
              </w:rPr>
              <w:t>2</w:t>
            </w:r>
          </w:p>
        </w:tc>
        <w:tc>
          <w:tcPr>
            <w:tcW w:w="1976" w:type="dxa"/>
            <w:vAlign w:val="center"/>
          </w:tcPr>
          <w:p w14:paraId="5276325E" w14:textId="77777777" w:rsidR="00EF1B1F" w:rsidRPr="007510D9" w:rsidRDefault="005167AF">
            <w:pPr>
              <w:pStyle w:val="TableParagraph"/>
              <w:kinsoku w:val="0"/>
              <w:overflowPunct w:val="0"/>
              <w:adjustRightInd w:val="0"/>
              <w:snapToGrid w:val="0"/>
              <w:spacing w:line="300" w:lineRule="exact"/>
              <w:jc w:val="center"/>
              <w:rPr>
                <w:rFonts w:ascii="宋体" w:hAnsi="宋体"/>
                <w:color w:val="auto"/>
                <w:sz w:val="21"/>
                <w:szCs w:val="21"/>
                <w:lang w:val="zh-CN"/>
              </w:rPr>
            </w:pPr>
            <w:r w:rsidRPr="007510D9">
              <w:rPr>
                <w:rFonts w:ascii="宋体" w:hAnsi="宋体" w:hint="eastAsia"/>
                <w:color w:val="auto"/>
                <w:sz w:val="21"/>
                <w:szCs w:val="21"/>
              </w:rPr>
              <w:t>总大肠菌群</w:t>
            </w:r>
          </w:p>
        </w:tc>
        <w:tc>
          <w:tcPr>
            <w:tcW w:w="2177" w:type="dxa"/>
            <w:vAlign w:val="center"/>
          </w:tcPr>
          <w:p w14:paraId="1B7727A1" w14:textId="77777777" w:rsidR="00EF1B1F" w:rsidRPr="007510D9" w:rsidRDefault="005167AF">
            <w:pPr>
              <w:pStyle w:val="TableParagraph"/>
              <w:kinsoku w:val="0"/>
              <w:overflowPunct w:val="0"/>
              <w:adjustRightInd w:val="0"/>
              <w:snapToGrid w:val="0"/>
              <w:spacing w:line="300" w:lineRule="exact"/>
              <w:jc w:val="center"/>
              <w:rPr>
                <w:rFonts w:ascii="宋体" w:hAnsi="宋体"/>
                <w:color w:val="auto"/>
                <w:sz w:val="21"/>
                <w:szCs w:val="21"/>
              </w:rPr>
            </w:pPr>
            <w:r w:rsidRPr="007510D9">
              <w:rPr>
                <w:rFonts w:ascii="宋体" w:hAnsi="宋体" w:hint="eastAsia"/>
                <w:color w:val="auto"/>
                <w:sz w:val="21"/>
                <w:szCs w:val="21"/>
              </w:rPr>
              <w:t>&gt;1000 个/L</w:t>
            </w:r>
          </w:p>
        </w:tc>
        <w:tc>
          <w:tcPr>
            <w:tcW w:w="1280" w:type="dxa"/>
            <w:vAlign w:val="center"/>
          </w:tcPr>
          <w:p w14:paraId="4537F90B"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kern w:val="0"/>
                <w:sz w:val="21"/>
                <w:szCs w:val="21"/>
              </w:rPr>
              <w:t>mg/L</w:t>
            </w:r>
          </w:p>
        </w:tc>
        <w:tc>
          <w:tcPr>
            <w:tcW w:w="2397" w:type="dxa"/>
            <w:vMerge/>
            <w:vAlign w:val="center"/>
          </w:tcPr>
          <w:p w14:paraId="0F5A059F" w14:textId="77777777" w:rsidR="00EF1B1F" w:rsidRPr="007510D9" w:rsidRDefault="00EF1B1F">
            <w:pPr>
              <w:adjustRightInd w:val="0"/>
              <w:snapToGrid w:val="0"/>
              <w:spacing w:line="300" w:lineRule="exact"/>
              <w:ind w:firstLineChars="0" w:firstLine="0"/>
              <w:jc w:val="center"/>
              <w:textAlignment w:val="baseline"/>
              <w:rPr>
                <w:color w:val="auto"/>
                <w:kern w:val="0"/>
                <w:sz w:val="21"/>
                <w:szCs w:val="21"/>
              </w:rPr>
            </w:pPr>
          </w:p>
        </w:tc>
      </w:tr>
      <w:tr w:rsidR="00EF1B1F" w:rsidRPr="007510D9" w14:paraId="3D969BBC" w14:textId="77777777">
        <w:trPr>
          <w:trHeight w:val="283"/>
          <w:jc w:val="center"/>
        </w:trPr>
        <w:tc>
          <w:tcPr>
            <w:tcW w:w="900" w:type="dxa"/>
            <w:vAlign w:val="center"/>
          </w:tcPr>
          <w:p w14:paraId="247E6E68"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kern w:val="0"/>
                <w:sz w:val="21"/>
                <w:szCs w:val="21"/>
              </w:rPr>
              <w:t>3</w:t>
            </w:r>
          </w:p>
        </w:tc>
        <w:tc>
          <w:tcPr>
            <w:tcW w:w="1976" w:type="dxa"/>
            <w:vAlign w:val="center"/>
          </w:tcPr>
          <w:p w14:paraId="215E6134" w14:textId="77777777" w:rsidR="00EF1B1F" w:rsidRPr="007510D9" w:rsidRDefault="005167AF">
            <w:pPr>
              <w:pStyle w:val="TableParagraph"/>
              <w:kinsoku w:val="0"/>
              <w:overflowPunct w:val="0"/>
              <w:adjustRightInd w:val="0"/>
              <w:snapToGrid w:val="0"/>
              <w:spacing w:line="300" w:lineRule="exact"/>
              <w:jc w:val="center"/>
              <w:rPr>
                <w:rFonts w:ascii="宋体" w:hAnsi="宋体"/>
                <w:color w:val="auto"/>
                <w:sz w:val="21"/>
                <w:szCs w:val="21"/>
                <w:lang w:val="zh-CN"/>
              </w:rPr>
            </w:pPr>
            <w:r w:rsidRPr="007510D9">
              <w:rPr>
                <w:rFonts w:ascii="宋体" w:hAnsi="宋体" w:hint="eastAsia"/>
                <w:color w:val="auto"/>
                <w:sz w:val="21"/>
                <w:szCs w:val="21"/>
              </w:rPr>
              <w:t>总硬度</w:t>
            </w:r>
          </w:p>
        </w:tc>
        <w:tc>
          <w:tcPr>
            <w:tcW w:w="2177" w:type="dxa"/>
            <w:vAlign w:val="center"/>
          </w:tcPr>
          <w:p w14:paraId="3CC3BE10" w14:textId="77777777" w:rsidR="00EF1B1F" w:rsidRPr="007510D9" w:rsidRDefault="005167AF">
            <w:pPr>
              <w:pStyle w:val="TableParagraph"/>
              <w:kinsoku w:val="0"/>
              <w:overflowPunct w:val="0"/>
              <w:adjustRightInd w:val="0"/>
              <w:snapToGrid w:val="0"/>
              <w:spacing w:line="300" w:lineRule="exact"/>
              <w:jc w:val="center"/>
              <w:rPr>
                <w:rFonts w:ascii="宋体" w:hAnsi="宋体"/>
                <w:color w:val="auto"/>
                <w:sz w:val="21"/>
                <w:szCs w:val="21"/>
              </w:rPr>
            </w:pPr>
            <w:r w:rsidRPr="007510D9">
              <w:rPr>
                <w:rFonts w:ascii="宋体" w:hAnsi="宋体" w:hint="eastAsia"/>
                <w:color w:val="auto"/>
                <w:sz w:val="21"/>
                <w:szCs w:val="21"/>
              </w:rPr>
              <w:t>&gt;650mg/L</w:t>
            </w:r>
          </w:p>
        </w:tc>
        <w:tc>
          <w:tcPr>
            <w:tcW w:w="1280" w:type="dxa"/>
            <w:vAlign w:val="center"/>
          </w:tcPr>
          <w:p w14:paraId="3C5F522A"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kern w:val="0"/>
                <w:sz w:val="21"/>
                <w:szCs w:val="21"/>
              </w:rPr>
              <w:t>mg/L</w:t>
            </w:r>
          </w:p>
        </w:tc>
        <w:tc>
          <w:tcPr>
            <w:tcW w:w="2397" w:type="dxa"/>
            <w:vMerge/>
            <w:vAlign w:val="center"/>
          </w:tcPr>
          <w:p w14:paraId="2FDFF3BE" w14:textId="77777777" w:rsidR="00EF1B1F" w:rsidRPr="007510D9" w:rsidRDefault="00EF1B1F">
            <w:pPr>
              <w:adjustRightInd w:val="0"/>
              <w:snapToGrid w:val="0"/>
              <w:spacing w:line="300" w:lineRule="exact"/>
              <w:ind w:firstLineChars="0" w:firstLine="0"/>
              <w:jc w:val="center"/>
              <w:textAlignment w:val="baseline"/>
              <w:rPr>
                <w:color w:val="auto"/>
                <w:kern w:val="0"/>
                <w:sz w:val="21"/>
                <w:szCs w:val="21"/>
              </w:rPr>
            </w:pPr>
          </w:p>
        </w:tc>
      </w:tr>
      <w:tr w:rsidR="00EF1B1F" w:rsidRPr="007510D9" w14:paraId="1D6362B1" w14:textId="77777777">
        <w:trPr>
          <w:trHeight w:val="283"/>
          <w:jc w:val="center"/>
        </w:trPr>
        <w:tc>
          <w:tcPr>
            <w:tcW w:w="900" w:type="dxa"/>
            <w:vAlign w:val="center"/>
          </w:tcPr>
          <w:p w14:paraId="55E161B9"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kern w:val="0"/>
                <w:sz w:val="21"/>
                <w:szCs w:val="21"/>
              </w:rPr>
              <w:t>4</w:t>
            </w:r>
          </w:p>
        </w:tc>
        <w:tc>
          <w:tcPr>
            <w:tcW w:w="1976" w:type="dxa"/>
            <w:vAlign w:val="center"/>
          </w:tcPr>
          <w:p w14:paraId="426EDBA9" w14:textId="77777777" w:rsidR="00EF1B1F" w:rsidRPr="007510D9" w:rsidRDefault="005167AF">
            <w:pPr>
              <w:pStyle w:val="TableParagraph"/>
              <w:kinsoku w:val="0"/>
              <w:overflowPunct w:val="0"/>
              <w:adjustRightInd w:val="0"/>
              <w:snapToGrid w:val="0"/>
              <w:spacing w:line="300" w:lineRule="exact"/>
              <w:jc w:val="center"/>
              <w:rPr>
                <w:rFonts w:ascii="宋体" w:hAnsi="宋体"/>
                <w:color w:val="auto"/>
                <w:sz w:val="21"/>
                <w:szCs w:val="21"/>
                <w:lang w:val="zh-CN"/>
              </w:rPr>
            </w:pPr>
            <w:r w:rsidRPr="007510D9">
              <w:rPr>
                <w:rFonts w:ascii="宋体" w:hAnsi="宋体" w:hint="eastAsia"/>
                <w:color w:val="auto"/>
                <w:sz w:val="21"/>
                <w:szCs w:val="21"/>
              </w:rPr>
              <w:t>溶解性总固体</w:t>
            </w:r>
          </w:p>
        </w:tc>
        <w:tc>
          <w:tcPr>
            <w:tcW w:w="2177" w:type="dxa"/>
            <w:vAlign w:val="center"/>
          </w:tcPr>
          <w:p w14:paraId="31EDB9FD" w14:textId="77777777" w:rsidR="00EF1B1F" w:rsidRPr="007510D9" w:rsidRDefault="005167AF">
            <w:pPr>
              <w:pStyle w:val="TableParagraph"/>
              <w:kinsoku w:val="0"/>
              <w:overflowPunct w:val="0"/>
              <w:adjustRightInd w:val="0"/>
              <w:snapToGrid w:val="0"/>
              <w:spacing w:line="300" w:lineRule="exact"/>
              <w:jc w:val="center"/>
              <w:rPr>
                <w:rFonts w:ascii="宋体" w:hAnsi="宋体"/>
                <w:color w:val="auto"/>
                <w:sz w:val="21"/>
                <w:szCs w:val="21"/>
              </w:rPr>
            </w:pPr>
            <w:r w:rsidRPr="007510D9">
              <w:rPr>
                <w:rFonts w:ascii="宋体" w:hAnsi="宋体" w:hint="eastAsia"/>
                <w:color w:val="auto"/>
                <w:sz w:val="21"/>
                <w:szCs w:val="21"/>
              </w:rPr>
              <w:t>&gt;2000mg/L</w:t>
            </w:r>
          </w:p>
        </w:tc>
        <w:tc>
          <w:tcPr>
            <w:tcW w:w="1280" w:type="dxa"/>
            <w:vAlign w:val="center"/>
          </w:tcPr>
          <w:p w14:paraId="0804DF5A"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kern w:val="0"/>
                <w:sz w:val="21"/>
                <w:szCs w:val="21"/>
              </w:rPr>
              <w:t>mg/L</w:t>
            </w:r>
          </w:p>
        </w:tc>
        <w:tc>
          <w:tcPr>
            <w:tcW w:w="2397" w:type="dxa"/>
            <w:vMerge/>
            <w:vAlign w:val="center"/>
          </w:tcPr>
          <w:p w14:paraId="3DF93B44" w14:textId="77777777" w:rsidR="00EF1B1F" w:rsidRPr="007510D9" w:rsidRDefault="00EF1B1F">
            <w:pPr>
              <w:adjustRightInd w:val="0"/>
              <w:snapToGrid w:val="0"/>
              <w:spacing w:line="300" w:lineRule="exact"/>
              <w:ind w:firstLineChars="0" w:firstLine="0"/>
              <w:jc w:val="center"/>
              <w:textAlignment w:val="baseline"/>
              <w:rPr>
                <w:color w:val="auto"/>
                <w:kern w:val="0"/>
                <w:sz w:val="21"/>
                <w:szCs w:val="21"/>
              </w:rPr>
            </w:pPr>
          </w:p>
        </w:tc>
      </w:tr>
      <w:tr w:rsidR="00EF1B1F" w:rsidRPr="007510D9" w14:paraId="22C8E7B6" w14:textId="77777777">
        <w:trPr>
          <w:trHeight w:val="283"/>
          <w:jc w:val="center"/>
        </w:trPr>
        <w:tc>
          <w:tcPr>
            <w:tcW w:w="900" w:type="dxa"/>
            <w:vAlign w:val="center"/>
          </w:tcPr>
          <w:p w14:paraId="08CDE29E"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kern w:val="0"/>
                <w:sz w:val="21"/>
                <w:szCs w:val="21"/>
              </w:rPr>
              <w:t>5</w:t>
            </w:r>
          </w:p>
        </w:tc>
        <w:tc>
          <w:tcPr>
            <w:tcW w:w="1976" w:type="dxa"/>
            <w:vAlign w:val="center"/>
          </w:tcPr>
          <w:p w14:paraId="5D7B715B" w14:textId="77777777" w:rsidR="00EF1B1F" w:rsidRPr="007510D9" w:rsidRDefault="005167AF">
            <w:pPr>
              <w:pStyle w:val="TableParagraph"/>
              <w:kinsoku w:val="0"/>
              <w:overflowPunct w:val="0"/>
              <w:adjustRightInd w:val="0"/>
              <w:snapToGrid w:val="0"/>
              <w:spacing w:line="300" w:lineRule="exact"/>
              <w:jc w:val="center"/>
              <w:rPr>
                <w:rFonts w:ascii="宋体" w:hAnsi="宋体"/>
                <w:color w:val="auto"/>
                <w:sz w:val="21"/>
                <w:szCs w:val="21"/>
                <w:lang w:val="zh-CN"/>
              </w:rPr>
            </w:pPr>
            <w:r w:rsidRPr="007510D9">
              <w:rPr>
                <w:rFonts w:ascii="宋体" w:hAnsi="宋体" w:hint="eastAsia"/>
                <w:color w:val="auto"/>
                <w:sz w:val="21"/>
                <w:szCs w:val="21"/>
              </w:rPr>
              <w:t>硝酸盐氮</w:t>
            </w:r>
          </w:p>
        </w:tc>
        <w:tc>
          <w:tcPr>
            <w:tcW w:w="2177" w:type="dxa"/>
            <w:vAlign w:val="center"/>
          </w:tcPr>
          <w:p w14:paraId="63B8A578" w14:textId="77777777" w:rsidR="00EF1B1F" w:rsidRPr="007510D9" w:rsidRDefault="005167AF">
            <w:pPr>
              <w:pStyle w:val="TableParagraph"/>
              <w:kinsoku w:val="0"/>
              <w:overflowPunct w:val="0"/>
              <w:adjustRightInd w:val="0"/>
              <w:snapToGrid w:val="0"/>
              <w:spacing w:line="300" w:lineRule="exact"/>
              <w:jc w:val="center"/>
              <w:rPr>
                <w:rFonts w:ascii="宋体" w:hAnsi="宋体"/>
                <w:color w:val="auto"/>
                <w:sz w:val="21"/>
                <w:szCs w:val="21"/>
              </w:rPr>
            </w:pPr>
            <w:r w:rsidRPr="007510D9">
              <w:rPr>
                <w:rFonts w:ascii="宋体" w:hAnsi="宋体" w:hint="eastAsia"/>
                <w:color w:val="auto"/>
                <w:sz w:val="21"/>
                <w:szCs w:val="21"/>
              </w:rPr>
              <w:t>&gt;30.0mg/L</w:t>
            </w:r>
          </w:p>
        </w:tc>
        <w:tc>
          <w:tcPr>
            <w:tcW w:w="1280" w:type="dxa"/>
            <w:vAlign w:val="center"/>
          </w:tcPr>
          <w:p w14:paraId="3DB0DEA3"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kern w:val="0"/>
                <w:sz w:val="21"/>
                <w:szCs w:val="21"/>
              </w:rPr>
              <w:t>mg/L</w:t>
            </w:r>
          </w:p>
        </w:tc>
        <w:tc>
          <w:tcPr>
            <w:tcW w:w="2397" w:type="dxa"/>
            <w:vMerge/>
            <w:vAlign w:val="center"/>
          </w:tcPr>
          <w:p w14:paraId="4559D839" w14:textId="77777777" w:rsidR="00EF1B1F" w:rsidRPr="007510D9" w:rsidRDefault="00EF1B1F">
            <w:pPr>
              <w:adjustRightInd w:val="0"/>
              <w:snapToGrid w:val="0"/>
              <w:spacing w:line="300" w:lineRule="exact"/>
              <w:ind w:firstLineChars="0" w:firstLine="0"/>
              <w:jc w:val="center"/>
              <w:textAlignment w:val="baseline"/>
              <w:rPr>
                <w:color w:val="auto"/>
                <w:kern w:val="0"/>
                <w:sz w:val="21"/>
                <w:szCs w:val="21"/>
              </w:rPr>
            </w:pPr>
          </w:p>
        </w:tc>
      </w:tr>
      <w:tr w:rsidR="00EF1B1F" w:rsidRPr="007510D9" w14:paraId="0C7228EF" w14:textId="77777777">
        <w:trPr>
          <w:trHeight w:val="283"/>
          <w:jc w:val="center"/>
        </w:trPr>
        <w:tc>
          <w:tcPr>
            <w:tcW w:w="900" w:type="dxa"/>
            <w:vAlign w:val="center"/>
          </w:tcPr>
          <w:p w14:paraId="106E0544"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kern w:val="0"/>
                <w:sz w:val="21"/>
                <w:szCs w:val="21"/>
              </w:rPr>
              <w:t>6</w:t>
            </w:r>
          </w:p>
        </w:tc>
        <w:tc>
          <w:tcPr>
            <w:tcW w:w="1976" w:type="dxa"/>
            <w:vAlign w:val="center"/>
          </w:tcPr>
          <w:p w14:paraId="67CCB481" w14:textId="77777777" w:rsidR="00EF1B1F" w:rsidRPr="007510D9" w:rsidRDefault="005167AF">
            <w:pPr>
              <w:pStyle w:val="TableParagraph"/>
              <w:kinsoku w:val="0"/>
              <w:overflowPunct w:val="0"/>
              <w:adjustRightInd w:val="0"/>
              <w:snapToGrid w:val="0"/>
              <w:spacing w:line="300" w:lineRule="exact"/>
              <w:jc w:val="center"/>
              <w:rPr>
                <w:rFonts w:ascii="宋体" w:hAnsi="宋体"/>
                <w:color w:val="auto"/>
                <w:sz w:val="21"/>
                <w:szCs w:val="21"/>
                <w:lang w:val="zh-CN"/>
              </w:rPr>
            </w:pPr>
            <w:r w:rsidRPr="007510D9">
              <w:rPr>
                <w:rFonts w:ascii="宋体" w:hAnsi="宋体" w:hint="eastAsia"/>
                <w:color w:val="auto"/>
                <w:sz w:val="21"/>
                <w:szCs w:val="21"/>
              </w:rPr>
              <w:t>亚硝酸盐氮</w:t>
            </w:r>
          </w:p>
        </w:tc>
        <w:tc>
          <w:tcPr>
            <w:tcW w:w="2177" w:type="dxa"/>
            <w:vAlign w:val="center"/>
          </w:tcPr>
          <w:p w14:paraId="3335988C" w14:textId="77777777" w:rsidR="00EF1B1F" w:rsidRPr="007510D9" w:rsidRDefault="005167AF">
            <w:pPr>
              <w:pStyle w:val="TableParagraph"/>
              <w:kinsoku w:val="0"/>
              <w:overflowPunct w:val="0"/>
              <w:adjustRightInd w:val="0"/>
              <w:snapToGrid w:val="0"/>
              <w:spacing w:line="300" w:lineRule="exact"/>
              <w:jc w:val="center"/>
              <w:rPr>
                <w:rFonts w:ascii="宋体" w:hAnsi="宋体"/>
                <w:color w:val="auto"/>
                <w:sz w:val="21"/>
                <w:szCs w:val="21"/>
              </w:rPr>
            </w:pPr>
            <w:r w:rsidRPr="007510D9">
              <w:rPr>
                <w:rFonts w:ascii="宋体" w:hAnsi="宋体" w:hint="eastAsia"/>
                <w:color w:val="auto"/>
                <w:sz w:val="21"/>
                <w:szCs w:val="21"/>
              </w:rPr>
              <w:t>&gt;4.80mg/L</w:t>
            </w:r>
          </w:p>
        </w:tc>
        <w:tc>
          <w:tcPr>
            <w:tcW w:w="1280" w:type="dxa"/>
            <w:vAlign w:val="center"/>
          </w:tcPr>
          <w:p w14:paraId="2A2A0AFA"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kern w:val="0"/>
                <w:sz w:val="21"/>
                <w:szCs w:val="21"/>
              </w:rPr>
              <w:t>mg/L</w:t>
            </w:r>
          </w:p>
        </w:tc>
        <w:tc>
          <w:tcPr>
            <w:tcW w:w="2397" w:type="dxa"/>
            <w:vMerge/>
            <w:vAlign w:val="center"/>
          </w:tcPr>
          <w:p w14:paraId="29F3E3AD" w14:textId="77777777" w:rsidR="00EF1B1F" w:rsidRPr="007510D9" w:rsidRDefault="00EF1B1F">
            <w:pPr>
              <w:adjustRightInd w:val="0"/>
              <w:snapToGrid w:val="0"/>
              <w:spacing w:line="300" w:lineRule="exact"/>
              <w:ind w:firstLineChars="0" w:firstLine="0"/>
              <w:jc w:val="center"/>
              <w:textAlignment w:val="baseline"/>
              <w:rPr>
                <w:color w:val="auto"/>
                <w:kern w:val="0"/>
                <w:sz w:val="21"/>
                <w:szCs w:val="21"/>
              </w:rPr>
            </w:pPr>
          </w:p>
        </w:tc>
      </w:tr>
      <w:tr w:rsidR="00EF1B1F" w:rsidRPr="007510D9" w14:paraId="541623A6" w14:textId="77777777">
        <w:trPr>
          <w:trHeight w:val="283"/>
          <w:jc w:val="center"/>
        </w:trPr>
        <w:tc>
          <w:tcPr>
            <w:tcW w:w="900" w:type="dxa"/>
            <w:vAlign w:val="center"/>
          </w:tcPr>
          <w:p w14:paraId="12991E70"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kern w:val="0"/>
                <w:sz w:val="21"/>
                <w:szCs w:val="21"/>
              </w:rPr>
              <w:t>7</w:t>
            </w:r>
          </w:p>
        </w:tc>
        <w:tc>
          <w:tcPr>
            <w:tcW w:w="1976" w:type="dxa"/>
            <w:vAlign w:val="center"/>
          </w:tcPr>
          <w:p w14:paraId="1731585A" w14:textId="77777777" w:rsidR="00EF1B1F" w:rsidRPr="007510D9" w:rsidRDefault="005167AF">
            <w:pPr>
              <w:pStyle w:val="TableParagraph"/>
              <w:kinsoku w:val="0"/>
              <w:overflowPunct w:val="0"/>
              <w:adjustRightInd w:val="0"/>
              <w:snapToGrid w:val="0"/>
              <w:spacing w:line="300" w:lineRule="exact"/>
              <w:jc w:val="center"/>
              <w:rPr>
                <w:rFonts w:ascii="宋体" w:hAnsi="宋体"/>
                <w:color w:val="auto"/>
                <w:sz w:val="21"/>
                <w:szCs w:val="21"/>
                <w:lang w:val="zh-CN"/>
              </w:rPr>
            </w:pPr>
            <w:r w:rsidRPr="007510D9">
              <w:rPr>
                <w:rFonts w:ascii="宋体" w:hAnsi="宋体" w:hint="eastAsia"/>
                <w:color w:val="auto"/>
                <w:sz w:val="21"/>
                <w:szCs w:val="21"/>
              </w:rPr>
              <w:t>氨氮</w:t>
            </w:r>
          </w:p>
        </w:tc>
        <w:tc>
          <w:tcPr>
            <w:tcW w:w="2177" w:type="dxa"/>
            <w:vAlign w:val="center"/>
          </w:tcPr>
          <w:p w14:paraId="5B1727DF" w14:textId="77777777" w:rsidR="00EF1B1F" w:rsidRPr="007510D9" w:rsidRDefault="005167AF">
            <w:pPr>
              <w:pStyle w:val="TableParagraph"/>
              <w:kinsoku w:val="0"/>
              <w:overflowPunct w:val="0"/>
              <w:adjustRightInd w:val="0"/>
              <w:snapToGrid w:val="0"/>
              <w:spacing w:line="300" w:lineRule="exact"/>
              <w:jc w:val="center"/>
              <w:rPr>
                <w:rFonts w:ascii="宋体" w:hAnsi="宋体"/>
                <w:color w:val="auto"/>
                <w:sz w:val="21"/>
                <w:szCs w:val="21"/>
              </w:rPr>
            </w:pPr>
            <w:r w:rsidRPr="007510D9">
              <w:rPr>
                <w:rFonts w:ascii="宋体" w:hAnsi="宋体" w:hint="eastAsia"/>
                <w:color w:val="auto"/>
                <w:sz w:val="21"/>
                <w:szCs w:val="21"/>
              </w:rPr>
              <w:t>&gt;1.50mg/L</w:t>
            </w:r>
          </w:p>
        </w:tc>
        <w:tc>
          <w:tcPr>
            <w:tcW w:w="1280" w:type="dxa"/>
            <w:vAlign w:val="center"/>
          </w:tcPr>
          <w:p w14:paraId="2261722D"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kern w:val="0"/>
                <w:sz w:val="21"/>
                <w:szCs w:val="21"/>
              </w:rPr>
              <w:t>mg/L</w:t>
            </w:r>
          </w:p>
        </w:tc>
        <w:tc>
          <w:tcPr>
            <w:tcW w:w="2397" w:type="dxa"/>
            <w:vMerge/>
            <w:vAlign w:val="center"/>
          </w:tcPr>
          <w:p w14:paraId="0F65EBDD" w14:textId="77777777" w:rsidR="00EF1B1F" w:rsidRPr="007510D9" w:rsidRDefault="00EF1B1F">
            <w:pPr>
              <w:adjustRightInd w:val="0"/>
              <w:snapToGrid w:val="0"/>
              <w:spacing w:line="300" w:lineRule="exact"/>
              <w:ind w:firstLineChars="0" w:firstLine="0"/>
              <w:jc w:val="center"/>
              <w:textAlignment w:val="baseline"/>
              <w:rPr>
                <w:color w:val="auto"/>
                <w:kern w:val="0"/>
                <w:sz w:val="21"/>
                <w:szCs w:val="21"/>
              </w:rPr>
            </w:pPr>
          </w:p>
        </w:tc>
      </w:tr>
      <w:tr w:rsidR="00EF1B1F" w:rsidRPr="007510D9" w14:paraId="065480BE" w14:textId="77777777">
        <w:trPr>
          <w:trHeight w:val="283"/>
          <w:jc w:val="center"/>
        </w:trPr>
        <w:tc>
          <w:tcPr>
            <w:tcW w:w="900" w:type="dxa"/>
            <w:vAlign w:val="center"/>
          </w:tcPr>
          <w:p w14:paraId="70627124"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kern w:val="0"/>
                <w:sz w:val="21"/>
                <w:szCs w:val="21"/>
              </w:rPr>
              <w:t>8</w:t>
            </w:r>
          </w:p>
        </w:tc>
        <w:tc>
          <w:tcPr>
            <w:tcW w:w="1976" w:type="dxa"/>
            <w:vAlign w:val="center"/>
          </w:tcPr>
          <w:p w14:paraId="0B9B6A1E" w14:textId="77777777" w:rsidR="00EF1B1F" w:rsidRPr="007510D9" w:rsidRDefault="005167AF">
            <w:pPr>
              <w:pStyle w:val="TableParagraph"/>
              <w:kinsoku w:val="0"/>
              <w:overflowPunct w:val="0"/>
              <w:adjustRightInd w:val="0"/>
              <w:snapToGrid w:val="0"/>
              <w:spacing w:line="300" w:lineRule="exact"/>
              <w:jc w:val="center"/>
              <w:rPr>
                <w:rFonts w:ascii="宋体" w:hAnsi="宋体"/>
                <w:color w:val="auto"/>
                <w:sz w:val="21"/>
                <w:szCs w:val="21"/>
                <w:lang w:val="zh-CN"/>
              </w:rPr>
            </w:pPr>
            <w:r w:rsidRPr="007510D9">
              <w:rPr>
                <w:rFonts w:ascii="宋体" w:hAnsi="宋体" w:hint="eastAsia"/>
                <w:color w:val="auto"/>
                <w:sz w:val="21"/>
                <w:szCs w:val="21"/>
              </w:rPr>
              <w:t>硫酸盐</w:t>
            </w:r>
          </w:p>
        </w:tc>
        <w:tc>
          <w:tcPr>
            <w:tcW w:w="2177" w:type="dxa"/>
            <w:vAlign w:val="center"/>
          </w:tcPr>
          <w:p w14:paraId="6442B413" w14:textId="77777777" w:rsidR="00EF1B1F" w:rsidRPr="007510D9" w:rsidRDefault="005167AF">
            <w:pPr>
              <w:pStyle w:val="TableParagraph"/>
              <w:kinsoku w:val="0"/>
              <w:overflowPunct w:val="0"/>
              <w:adjustRightInd w:val="0"/>
              <w:snapToGrid w:val="0"/>
              <w:spacing w:line="300" w:lineRule="exact"/>
              <w:jc w:val="center"/>
              <w:rPr>
                <w:rFonts w:ascii="宋体" w:hAnsi="宋体"/>
                <w:color w:val="auto"/>
                <w:sz w:val="21"/>
                <w:szCs w:val="21"/>
              </w:rPr>
            </w:pPr>
            <w:r w:rsidRPr="007510D9">
              <w:rPr>
                <w:rFonts w:ascii="宋体" w:hAnsi="宋体" w:hint="eastAsia"/>
                <w:color w:val="auto"/>
                <w:sz w:val="21"/>
                <w:szCs w:val="21"/>
              </w:rPr>
              <w:t>&gt;350mg/L</w:t>
            </w:r>
          </w:p>
        </w:tc>
        <w:tc>
          <w:tcPr>
            <w:tcW w:w="1280" w:type="dxa"/>
            <w:vAlign w:val="center"/>
          </w:tcPr>
          <w:p w14:paraId="6E031910"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kern w:val="0"/>
                <w:sz w:val="21"/>
                <w:szCs w:val="21"/>
              </w:rPr>
              <w:t>mg/L</w:t>
            </w:r>
          </w:p>
        </w:tc>
        <w:tc>
          <w:tcPr>
            <w:tcW w:w="2397" w:type="dxa"/>
            <w:vMerge/>
            <w:vAlign w:val="center"/>
          </w:tcPr>
          <w:p w14:paraId="07E564B1" w14:textId="77777777" w:rsidR="00EF1B1F" w:rsidRPr="007510D9" w:rsidRDefault="00EF1B1F">
            <w:pPr>
              <w:adjustRightInd w:val="0"/>
              <w:snapToGrid w:val="0"/>
              <w:spacing w:line="300" w:lineRule="exact"/>
              <w:ind w:firstLineChars="0" w:firstLine="0"/>
              <w:jc w:val="center"/>
              <w:textAlignment w:val="baseline"/>
              <w:rPr>
                <w:color w:val="auto"/>
                <w:kern w:val="0"/>
                <w:sz w:val="21"/>
                <w:szCs w:val="21"/>
              </w:rPr>
            </w:pPr>
          </w:p>
        </w:tc>
      </w:tr>
      <w:tr w:rsidR="00EF1B1F" w:rsidRPr="007510D9" w14:paraId="03248FC6" w14:textId="77777777">
        <w:trPr>
          <w:trHeight w:val="283"/>
          <w:jc w:val="center"/>
        </w:trPr>
        <w:tc>
          <w:tcPr>
            <w:tcW w:w="900" w:type="dxa"/>
            <w:vAlign w:val="center"/>
          </w:tcPr>
          <w:p w14:paraId="72DBB377"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kern w:val="0"/>
                <w:sz w:val="21"/>
                <w:szCs w:val="21"/>
              </w:rPr>
              <w:t>9</w:t>
            </w:r>
          </w:p>
        </w:tc>
        <w:tc>
          <w:tcPr>
            <w:tcW w:w="1976" w:type="dxa"/>
            <w:vAlign w:val="center"/>
          </w:tcPr>
          <w:p w14:paraId="7180D024" w14:textId="77777777" w:rsidR="00EF1B1F" w:rsidRPr="007510D9" w:rsidRDefault="005167AF">
            <w:pPr>
              <w:pStyle w:val="TableParagraph"/>
              <w:kinsoku w:val="0"/>
              <w:overflowPunct w:val="0"/>
              <w:adjustRightInd w:val="0"/>
              <w:snapToGrid w:val="0"/>
              <w:spacing w:line="300" w:lineRule="exact"/>
              <w:jc w:val="center"/>
              <w:rPr>
                <w:rFonts w:ascii="宋体" w:hAnsi="宋体"/>
                <w:color w:val="auto"/>
                <w:sz w:val="21"/>
                <w:szCs w:val="21"/>
                <w:lang w:val="zh-CN"/>
              </w:rPr>
            </w:pPr>
            <w:r w:rsidRPr="007510D9">
              <w:rPr>
                <w:rFonts w:ascii="宋体" w:hAnsi="宋体" w:hint="eastAsia"/>
                <w:color w:val="auto"/>
                <w:sz w:val="21"/>
                <w:szCs w:val="21"/>
              </w:rPr>
              <w:t>氯化物</w:t>
            </w:r>
          </w:p>
        </w:tc>
        <w:tc>
          <w:tcPr>
            <w:tcW w:w="2177" w:type="dxa"/>
            <w:vAlign w:val="center"/>
          </w:tcPr>
          <w:p w14:paraId="75BDF547" w14:textId="77777777" w:rsidR="00EF1B1F" w:rsidRPr="007510D9" w:rsidRDefault="005167AF">
            <w:pPr>
              <w:pStyle w:val="TableParagraph"/>
              <w:kinsoku w:val="0"/>
              <w:overflowPunct w:val="0"/>
              <w:adjustRightInd w:val="0"/>
              <w:snapToGrid w:val="0"/>
              <w:spacing w:line="300" w:lineRule="exact"/>
              <w:jc w:val="center"/>
              <w:rPr>
                <w:rFonts w:ascii="宋体" w:hAnsi="宋体"/>
                <w:color w:val="auto"/>
                <w:sz w:val="21"/>
                <w:szCs w:val="21"/>
              </w:rPr>
            </w:pPr>
            <w:r w:rsidRPr="007510D9">
              <w:rPr>
                <w:rFonts w:ascii="宋体" w:hAnsi="宋体" w:hint="eastAsia"/>
                <w:color w:val="auto"/>
                <w:sz w:val="21"/>
                <w:szCs w:val="21"/>
              </w:rPr>
              <w:t>&gt;350mg/L</w:t>
            </w:r>
          </w:p>
        </w:tc>
        <w:tc>
          <w:tcPr>
            <w:tcW w:w="1280" w:type="dxa"/>
            <w:vAlign w:val="center"/>
          </w:tcPr>
          <w:p w14:paraId="13779CE8"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kern w:val="0"/>
                <w:sz w:val="21"/>
                <w:szCs w:val="21"/>
              </w:rPr>
              <w:t>mg/L</w:t>
            </w:r>
          </w:p>
        </w:tc>
        <w:tc>
          <w:tcPr>
            <w:tcW w:w="2397" w:type="dxa"/>
            <w:vMerge/>
            <w:vAlign w:val="center"/>
          </w:tcPr>
          <w:p w14:paraId="6ECB2A59" w14:textId="77777777" w:rsidR="00EF1B1F" w:rsidRPr="007510D9" w:rsidRDefault="00EF1B1F">
            <w:pPr>
              <w:adjustRightInd w:val="0"/>
              <w:snapToGrid w:val="0"/>
              <w:spacing w:line="300" w:lineRule="exact"/>
              <w:ind w:firstLineChars="0" w:firstLine="0"/>
              <w:jc w:val="center"/>
              <w:textAlignment w:val="baseline"/>
              <w:rPr>
                <w:color w:val="auto"/>
                <w:kern w:val="0"/>
                <w:sz w:val="21"/>
                <w:szCs w:val="21"/>
              </w:rPr>
            </w:pPr>
          </w:p>
        </w:tc>
      </w:tr>
      <w:tr w:rsidR="00EF1B1F" w:rsidRPr="007510D9" w14:paraId="6659FF7C" w14:textId="77777777">
        <w:trPr>
          <w:trHeight w:val="283"/>
          <w:jc w:val="center"/>
        </w:trPr>
        <w:tc>
          <w:tcPr>
            <w:tcW w:w="900" w:type="dxa"/>
            <w:vAlign w:val="center"/>
          </w:tcPr>
          <w:p w14:paraId="2CAC40B9"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kern w:val="0"/>
                <w:sz w:val="21"/>
                <w:szCs w:val="21"/>
              </w:rPr>
              <w:t>10</w:t>
            </w:r>
          </w:p>
        </w:tc>
        <w:tc>
          <w:tcPr>
            <w:tcW w:w="1976" w:type="dxa"/>
            <w:vAlign w:val="center"/>
          </w:tcPr>
          <w:p w14:paraId="673BCFF9" w14:textId="77777777" w:rsidR="00EF1B1F" w:rsidRPr="007510D9" w:rsidRDefault="005167AF">
            <w:pPr>
              <w:pStyle w:val="TableParagraph"/>
              <w:kinsoku w:val="0"/>
              <w:overflowPunct w:val="0"/>
              <w:adjustRightInd w:val="0"/>
              <w:snapToGrid w:val="0"/>
              <w:spacing w:line="300" w:lineRule="exact"/>
              <w:jc w:val="center"/>
              <w:rPr>
                <w:rFonts w:ascii="宋体" w:hAnsi="宋体"/>
                <w:color w:val="auto"/>
                <w:sz w:val="21"/>
                <w:szCs w:val="21"/>
                <w:lang w:val="zh-CN"/>
              </w:rPr>
            </w:pPr>
            <w:r w:rsidRPr="007510D9">
              <w:rPr>
                <w:rFonts w:ascii="宋体" w:hAnsi="宋体" w:hint="eastAsia"/>
                <w:color w:val="auto"/>
                <w:sz w:val="21"/>
                <w:szCs w:val="21"/>
              </w:rPr>
              <w:t>氟化物</w:t>
            </w:r>
          </w:p>
        </w:tc>
        <w:tc>
          <w:tcPr>
            <w:tcW w:w="2177" w:type="dxa"/>
            <w:vAlign w:val="center"/>
          </w:tcPr>
          <w:p w14:paraId="7CA68155" w14:textId="77777777" w:rsidR="00EF1B1F" w:rsidRPr="007510D9" w:rsidRDefault="005167AF">
            <w:pPr>
              <w:pStyle w:val="TableParagraph"/>
              <w:kinsoku w:val="0"/>
              <w:overflowPunct w:val="0"/>
              <w:adjustRightInd w:val="0"/>
              <w:snapToGrid w:val="0"/>
              <w:spacing w:line="300" w:lineRule="exact"/>
              <w:jc w:val="center"/>
              <w:rPr>
                <w:rFonts w:ascii="宋体" w:hAnsi="宋体"/>
                <w:color w:val="auto"/>
                <w:sz w:val="21"/>
                <w:szCs w:val="21"/>
              </w:rPr>
            </w:pPr>
            <w:r w:rsidRPr="007510D9">
              <w:rPr>
                <w:rFonts w:ascii="宋体" w:hAnsi="宋体" w:hint="eastAsia"/>
                <w:color w:val="auto"/>
                <w:sz w:val="21"/>
                <w:szCs w:val="21"/>
              </w:rPr>
              <w:t>&gt;2.0mg/L</w:t>
            </w:r>
          </w:p>
        </w:tc>
        <w:tc>
          <w:tcPr>
            <w:tcW w:w="1280" w:type="dxa"/>
            <w:vAlign w:val="center"/>
          </w:tcPr>
          <w:p w14:paraId="1ABCA014"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kern w:val="0"/>
                <w:sz w:val="21"/>
                <w:szCs w:val="21"/>
              </w:rPr>
              <w:t>mg/L</w:t>
            </w:r>
          </w:p>
        </w:tc>
        <w:tc>
          <w:tcPr>
            <w:tcW w:w="2397" w:type="dxa"/>
            <w:vMerge/>
            <w:vAlign w:val="center"/>
          </w:tcPr>
          <w:p w14:paraId="5155DF07" w14:textId="77777777" w:rsidR="00EF1B1F" w:rsidRPr="007510D9" w:rsidRDefault="00EF1B1F">
            <w:pPr>
              <w:adjustRightInd w:val="0"/>
              <w:snapToGrid w:val="0"/>
              <w:spacing w:line="300" w:lineRule="exact"/>
              <w:ind w:firstLineChars="0" w:firstLine="0"/>
              <w:jc w:val="center"/>
              <w:textAlignment w:val="baseline"/>
              <w:rPr>
                <w:color w:val="auto"/>
                <w:kern w:val="0"/>
                <w:sz w:val="21"/>
                <w:szCs w:val="21"/>
              </w:rPr>
            </w:pPr>
          </w:p>
        </w:tc>
      </w:tr>
      <w:tr w:rsidR="00EF1B1F" w:rsidRPr="007510D9" w14:paraId="650DE061" w14:textId="77777777">
        <w:trPr>
          <w:trHeight w:val="283"/>
          <w:jc w:val="center"/>
        </w:trPr>
        <w:tc>
          <w:tcPr>
            <w:tcW w:w="900" w:type="dxa"/>
            <w:vAlign w:val="center"/>
          </w:tcPr>
          <w:p w14:paraId="25AB2020"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kern w:val="0"/>
                <w:sz w:val="21"/>
                <w:szCs w:val="21"/>
              </w:rPr>
              <w:t>11</w:t>
            </w:r>
          </w:p>
        </w:tc>
        <w:tc>
          <w:tcPr>
            <w:tcW w:w="1976" w:type="dxa"/>
            <w:vAlign w:val="center"/>
          </w:tcPr>
          <w:p w14:paraId="30FC2A91" w14:textId="77777777" w:rsidR="00EF1B1F" w:rsidRPr="007510D9" w:rsidRDefault="005167AF">
            <w:pPr>
              <w:pStyle w:val="TableParagraph"/>
              <w:kinsoku w:val="0"/>
              <w:overflowPunct w:val="0"/>
              <w:adjustRightInd w:val="0"/>
              <w:snapToGrid w:val="0"/>
              <w:spacing w:line="300" w:lineRule="exact"/>
              <w:jc w:val="center"/>
              <w:rPr>
                <w:rFonts w:ascii="宋体" w:hAnsi="宋体"/>
                <w:color w:val="auto"/>
                <w:sz w:val="21"/>
                <w:szCs w:val="21"/>
                <w:lang w:val="zh-CN"/>
              </w:rPr>
            </w:pPr>
            <w:r w:rsidRPr="007510D9">
              <w:rPr>
                <w:rFonts w:ascii="宋体" w:hAnsi="宋体" w:hint="eastAsia"/>
                <w:color w:val="auto"/>
                <w:sz w:val="21"/>
                <w:szCs w:val="21"/>
              </w:rPr>
              <w:t>挥发酚</w:t>
            </w:r>
          </w:p>
        </w:tc>
        <w:tc>
          <w:tcPr>
            <w:tcW w:w="2177" w:type="dxa"/>
            <w:vAlign w:val="center"/>
          </w:tcPr>
          <w:p w14:paraId="54F9C654" w14:textId="77777777" w:rsidR="00EF1B1F" w:rsidRPr="007510D9" w:rsidRDefault="005167AF">
            <w:pPr>
              <w:pStyle w:val="TableParagraph"/>
              <w:kinsoku w:val="0"/>
              <w:overflowPunct w:val="0"/>
              <w:adjustRightInd w:val="0"/>
              <w:snapToGrid w:val="0"/>
              <w:spacing w:line="300" w:lineRule="exact"/>
              <w:jc w:val="center"/>
              <w:rPr>
                <w:rFonts w:ascii="宋体" w:hAnsi="宋体"/>
                <w:color w:val="auto"/>
                <w:sz w:val="21"/>
                <w:szCs w:val="21"/>
              </w:rPr>
            </w:pPr>
            <w:r w:rsidRPr="007510D9">
              <w:rPr>
                <w:rFonts w:ascii="宋体" w:hAnsi="宋体" w:hint="eastAsia"/>
                <w:color w:val="auto"/>
                <w:sz w:val="21"/>
                <w:szCs w:val="21"/>
              </w:rPr>
              <w:t>&gt;0.01mg/L</w:t>
            </w:r>
          </w:p>
        </w:tc>
        <w:tc>
          <w:tcPr>
            <w:tcW w:w="1280" w:type="dxa"/>
            <w:vAlign w:val="center"/>
          </w:tcPr>
          <w:p w14:paraId="0D3A7390"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kern w:val="0"/>
                <w:sz w:val="21"/>
                <w:szCs w:val="21"/>
              </w:rPr>
              <w:t>mg/L</w:t>
            </w:r>
          </w:p>
        </w:tc>
        <w:tc>
          <w:tcPr>
            <w:tcW w:w="2397" w:type="dxa"/>
            <w:vMerge/>
            <w:vAlign w:val="center"/>
          </w:tcPr>
          <w:p w14:paraId="16701622" w14:textId="77777777" w:rsidR="00EF1B1F" w:rsidRPr="007510D9" w:rsidRDefault="00EF1B1F">
            <w:pPr>
              <w:adjustRightInd w:val="0"/>
              <w:snapToGrid w:val="0"/>
              <w:spacing w:line="300" w:lineRule="exact"/>
              <w:ind w:firstLineChars="0" w:firstLine="0"/>
              <w:jc w:val="center"/>
              <w:textAlignment w:val="baseline"/>
              <w:rPr>
                <w:color w:val="auto"/>
                <w:kern w:val="0"/>
                <w:sz w:val="21"/>
                <w:szCs w:val="21"/>
              </w:rPr>
            </w:pPr>
          </w:p>
        </w:tc>
      </w:tr>
      <w:tr w:rsidR="00EF1B1F" w:rsidRPr="007510D9" w14:paraId="40B1EC84" w14:textId="77777777">
        <w:trPr>
          <w:trHeight w:val="283"/>
          <w:jc w:val="center"/>
        </w:trPr>
        <w:tc>
          <w:tcPr>
            <w:tcW w:w="900" w:type="dxa"/>
            <w:vAlign w:val="center"/>
          </w:tcPr>
          <w:p w14:paraId="6065D4C2"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kern w:val="0"/>
                <w:sz w:val="21"/>
                <w:szCs w:val="21"/>
              </w:rPr>
              <w:t>13</w:t>
            </w:r>
          </w:p>
        </w:tc>
        <w:tc>
          <w:tcPr>
            <w:tcW w:w="1976" w:type="dxa"/>
            <w:vAlign w:val="center"/>
          </w:tcPr>
          <w:p w14:paraId="3DA0096B" w14:textId="77777777" w:rsidR="00EF1B1F" w:rsidRPr="007510D9" w:rsidRDefault="005167AF">
            <w:pPr>
              <w:pStyle w:val="TableParagraph"/>
              <w:kinsoku w:val="0"/>
              <w:overflowPunct w:val="0"/>
              <w:adjustRightInd w:val="0"/>
              <w:snapToGrid w:val="0"/>
              <w:spacing w:line="300" w:lineRule="exact"/>
              <w:jc w:val="center"/>
              <w:rPr>
                <w:rFonts w:ascii="宋体" w:hAnsi="宋体"/>
                <w:color w:val="auto"/>
                <w:sz w:val="21"/>
                <w:szCs w:val="21"/>
                <w:lang w:val="zh-CN"/>
              </w:rPr>
            </w:pPr>
            <w:r w:rsidRPr="007510D9">
              <w:rPr>
                <w:rFonts w:ascii="宋体" w:hAnsi="宋体" w:hint="eastAsia"/>
                <w:color w:val="auto"/>
                <w:sz w:val="21"/>
                <w:szCs w:val="21"/>
              </w:rPr>
              <w:t>氰化物</w:t>
            </w:r>
          </w:p>
        </w:tc>
        <w:tc>
          <w:tcPr>
            <w:tcW w:w="2177" w:type="dxa"/>
            <w:vAlign w:val="center"/>
          </w:tcPr>
          <w:p w14:paraId="3F9619C6" w14:textId="77777777" w:rsidR="00EF1B1F" w:rsidRPr="007510D9" w:rsidRDefault="005167AF">
            <w:pPr>
              <w:pStyle w:val="TableParagraph"/>
              <w:kinsoku w:val="0"/>
              <w:overflowPunct w:val="0"/>
              <w:adjustRightInd w:val="0"/>
              <w:snapToGrid w:val="0"/>
              <w:spacing w:line="300" w:lineRule="exact"/>
              <w:jc w:val="center"/>
              <w:rPr>
                <w:rFonts w:ascii="宋体" w:hAnsi="宋体"/>
                <w:color w:val="auto"/>
                <w:sz w:val="21"/>
                <w:szCs w:val="21"/>
              </w:rPr>
            </w:pPr>
            <w:r w:rsidRPr="007510D9">
              <w:rPr>
                <w:rFonts w:ascii="宋体" w:hAnsi="宋体" w:hint="eastAsia"/>
                <w:color w:val="auto"/>
                <w:sz w:val="21"/>
                <w:szCs w:val="21"/>
              </w:rPr>
              <w:t>&gt;0.1mg/L</w:t>
            </w:r>
          </w:p>
        </w:tc>
        <w:tc>
          <w:tcPr>
            <w:tcW w:w="1280" w:type="dxa"/>
            <w:vAlign w:val="center"/>
          </w:tcPr>
          <w:p w14:paraId="7C679AD7"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kern w:val="0"/>
                <w:sz w:val="21"/>
                <w:szCs w:val="21"/>
              </w:rPr>
              <w:t>mg/L</w:t>
            </w:r>
          </w:p>
        </w:tc>
        <w:tc>
          <w:tcPr>
            <w:tcW w:w="2397" w:type="dxa"/>
            <w:vMerge/>
            <w:vAlign w:val="center"/>
          </w:tcPr>
          <w:p w14:paraId="2DAC291C" w14:textId="77777777" w:rsidR="00EF1B1F" w:rsidRPr="007510D9" w:rsidRDefault="00EF1B1F">
            <w:pPr>
              <w:adjustRightInd w:val="0"/>
              <w:snapToGrid w:val="0"/>
              <w:spacing w:line="300" w:lineRule="exact"/>
              <w:ind w:firstLineChars="0" w:firstLine="0"/>
              <w:jc w:val="center"/>
              <w:textAlignment w:val="baseline"/>
              <w:rPr>
                <w:color w:val="auto"/>
                <w:kern w:val="0"/>
                <w:sz w:val="21"/>
                <w:szCs w:val="21"/>
              </w:rPr>
            </w:pPr>
          </w:p>
        </w:tc>
      </w:tr>
      <w:tr w:rsidR="00EF1B1F" w:rsidRPr="007510D9" w14:paraId="52B7F845" w14:textId="77777777">
        <w:trPr>
          <w:trHeight w:val="283"/>
          <w:jc w:val="center"/>
        </w:trPr>
        <w:tc>
          <w:tcPr>
            <w:tcW w:w="900" w:type="dxa"/>
            <w:vAlign w:val="center"/>
          </w:tcPr>
          <w:p w14:paraId="04CB5986"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kern w:val="0"/>
                <w:sz w:val="21"/>
                <w:szCs w:val="21"/>
              </w:rPr>
              <w:t>14</w:t>
            </w:r>
          </w:p>
        </w:tc>
        <w:tc>
          <w:tcPr>
            <w:tcW w:w="1976" w:type="dxa"/>
            <w:vAlign w:val="center"/>
          </w:tcPr>
          <w:p w14:paraId="08362DCB" w14:textId="77777777" w:rsidR="00EF1B1F" w:rsidRPr="007510D9" w:rsidRDefault="005167AF">
            <w:pPr>
              <w:pStyle w:val="TableParagraph"/>
              <w:kinsoku w:val="0"/>
              <w:overflowPunct w:val="0"/>
              <w:adjustRightInd w:val="0"/>
              <w:snapToGrid w:val="0"/>
              <w:spacing w:line="300" w:lineRule="exact"/>
              <w:jc w:val="center"/>
              <w:rPr>
                <w:rFonts w:ascii="宋体" w:hAnsi="宋体"/>
                <w:color w:val="auto"/>
                <w:sz w:val="21"/>
                <w:szCs w:val="21"/>
                <w:lang w:val="zh-CN"/>
              </w:rPr>
            </w:pPr>
            <w:r w:rsidRPr="007510D9">
              <w:rPr>
                <w:rFonts w:ascii="宋体" w:hAnsi="宋体" w:hint="eastAsia"/>
                <w:color w:val="auto"/>
                <w:sz w:val="21"/>
                <w:szCs w:val="21"/>
              </w:rPr>
              <w:t>砷</w:t>
            </w:r>
          </w:p>
        </w:tc>
        <w:tc>
          <w:tcPr>
            <w:tcW w:w="2177" w:type="dxa"/>
            <w:vAlign w:val="center"/>
          </w:tcPr>
          <w:p w14:paraId="21877C7F" w14:textId="77777777" w:rsidR="00EF1B1F" w:rsidRPr="007510D9" w:rsidRDefault="005167AF">
            <w:pPr>
              <w:pStyle w:val="TableParagraph"/>
              <w:kinsoku w:val="0"/>
              <w:overflowPunct w:val="0"/>
              <w:adjustRightInd w:val="0"/>
              <w:snapToGrid w:val="0"/>
              <w:spacing w:line="300" w:lineRule="exact"/>
              <w:jc w:val="center"/>
              <w:rPr>
                <w:rFonts w:ascii="宋体" w:hAnsi="宋体"/>
                <w:color w:val="auto"/>
                <w:sz w:val="21"/>
                <w:szCs w:val="21"/>
              </w:rPr>
            </w:pPr>
            <w:r w:rsidRPr="007510D9">
              <w:rPr>
                <w:rFonts w:ascii="宋体" w:hAnsi="宋体" w:hint="eastAsia"/>
                <w:color w:val="auto"/>
                <w:sz w:val="21"/>
                <w:szCs w:val="21"/>
              </w:rPr>
              <w:t>&gt;0.05mg/L</w:t>
            </w:r>
          </w:p>
        </w:tc>
        <w:tc>
          <w:tcPr>
            <w:tcW w:w="1280" w:type="dxa"/>
            <w:vAlign w:val="center"/>
          </w:tcPr>
          <w:p w14:paraId="65BFCD01"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kern w:val="0"/>
                <w:sz w:val="21"/>
                <w:szCs w:val="21"/>
              </w:rPr>
              <w:t>mg/L</w:t>
            </w:r>
          </w:p>
        </w:tc>
        <w:tc>
          <w:tcPr>
            <w:tcW w:w="2397" w:type="dxa"/>
            <w:vMerge/>
            <w:vAlign w:val="center"/>
          </w:tcPr>
          <w:p w14:paraId="0A289A66" w14:textId="77777777" w:rsidR="00EF1B1F" w:rsidRPr="007510D9" w:rsidRDefault="00EF1B1F">
            <w:pPr>
              <w:adjustRightInd w:val="0"/>
              <w:snapToGrid w:val="0"/>
              <w:spacing w:line="300" w:lineRule="exact"/>
              <w:ind w:firstLineChars="0" w:firstLine="0"/>
              <w:jc w:val="center"/>
              <w:textAlignment w:val="baseline"/>
              <w:rPr>
                <w:color w:val="auto"/>
                <w:kern w:val="0"/>
                <w:sz w:val="21"/>
                <w:szCs w:val="21"/>
              </w:rPr>
            </w:pPr>
          </w:p>
        </w:tc>
      </w:tr>
      <w:tr w:rsidR="00EF1B1F" w:rsidRPr="007510D9" w14:paraId="0215B7D0" w14:textId="77777777">
        <w:trPr>
          <w:trHeight w:val="283"/>
          <w:jc w:val="center"/>
        </w:trPr>
        <w:tc>
          <w:tcPr>
            <w:tcW w:w="900" w:type="dxa"/>
            <w:vAlign w:val="center"/>
          </w:tcPr>
          <w:p w14:paraId="76BC5843" w14:textId="77777777" w:rsidR="00EF1B1F" w:rsidRPr="007510D9" w:rsidRDefault="005167AF">
            <w:pPr>
              <w:adjustRightInd w:val="0"/>
              <w:snapToGrid w:val="0"/>
              <w:spacing w:line="300" w:lineRule="exact"/>
              <w:ind w:firstLineChars="0" w:firstLine="0"/>
              <w:jc w:val="center"/>
              <w:rPr>
                <w:color w:val="auto"/>
                <w:sz w:val="21"/>
                <w:szCs w:val="21"/>
                <w:lang w:val="zh-CN"/>
              </w:rPr>
            </w:pPr>
            <w:r w:rsidRPr="007510D9">
              <w:rPr>
                <w:rFonts w:hint="eastAsia"/>
                <w:color w:val="auto"/>
                <w:sz w:val="21"/>
                <w:szCs w:val="21"/>
                <w:lang w:val="zh-CN"/>
              </w:rPr>
              <w:t>15</w:t>
            </w:r>
          </w:p>
        </w:tc>
        <w:tc>
          <w:tcPr>
            <w:tcW w:w="1976" w:type="dxa"/>
            <w:vAlign w:val="center"/>
          </w:tcPr>
          <w:p w14:paraId="32930371" w14:textId="77777777" w:rsidR="00EF1B1F" w:rsidRPr="007510D9" w:rsidRDefault="005167AF">
            <w:pPr>
              <w:pStyle w:val="TableParagraph"/>
              <w:kinsoku w:val="0"/>
              <w:overflowPunct w:val="0"/>
              <w:adjustRightInd w:val="0"/>
              <w:snapToGrid w:val="0"/>
              <w:spacing w:line="300" w:lineRule="exact"/>
              <w:jc w:val="center"/>
              <w:rPr>
                <w:rFonts w:ascii="宋体" w:hAnsi="宋体"/>
                <w:color w:val="auto"/>
                <w:sz w:val="21"/>
                <w:szCs w:val="21"/>
                <w:lang w:val="zh-CN"/>
              </w:rPr>
            </w:pPr>
            <w:r w:rsidRPr="007510D9">
              <w:rPr>
                <w:rFonts w:ascii="宋体" w:hAnsi="宋体" w:hint="eastAsia"/>
                <w:color w:val="auto"/>
                <w:sz w:val="21"/>
                <w:szCs w:val="21"/>
              </w:rPr>
              <w:t>硒</w:t>
            </w:r>
          </w:p>
        </w:tc>
        <w:tc>
          <w:tcPr>
            <w:tcW w:w="2177" w:type="dxa"/>
            <w:vAlign w:val="center"/>
          </w:tcPr>
          <w:p w14:paraId="4CF7DEB1" w14:textId="77777777" w:rsidR="00EF1B1F" w:rsidRPr="007510D9" w:rsidRDefault="005167AF">
            <w:pPr>
              <w:pStyle w:val="TableParagraph"/>
              <w:kinsoku w:val="0"/>
              <w:overflowPunct w:val="0"/>
              <w:adjustRightInd w:val="0"/>
              <w:snapToGrid w:val="0"/>
              <w:spacing w:line="300" w:lineRule="exact"/>
              <w:jc w:val="center"/>
              <w:rPr>
                <w:rFonts w:ascii="宋体" w:hAnsi="宋体"/>
                <w:color w:val="auto"/>
                <w:sz w:val="21"/>
                <w:szCs w:val="21"/>
                <w:lang w:val="zh-CN"/>
              </w:rPr>
            </w:pPr>
            <w:r w:rsidRPr="007510D9">
              <w:rPr>
                <w:rFonts w:ascii="宋体" w:hAnsi="宋体" w:hint="eastAsia"/>
                <w:color w:val="auto"/>
                <w:sz w:val="21"/>
                <w:szCs w:val="21"/>
              </w:rPr>
              <w:t>&gt;0.1mg/L</w:t>
            </w:r>
          </w:p>
        </w:tc>
        <w:tc>
          <w:tcPr>
            <w:tcW w:w="1280" w:type="dxa"/>
            <w:vAlign w:val="center"/>
          </w:tcPr>
          <w:p w14:paraId="5C270191"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kern w:val="0"/>
                <w:sz w:val="21"/>
                <w:szCs w:val="21"/>
              </w:rPr>
              <w:t>mg/L</w:t>
            </w:r>
          </w:p>
        </w:tc>
        <w:tc>
          <w:tcPr>
            <w:tcW w:w="2397" w:type="dxa"/>
            <w:vMerge/>
            <w:vAlign w:val="center"/>
          </w:tcPr>
          <w:p w14:paraId="5F740CA3" w14:textId="77777777" w:rsidR="00EF1B1F" w:rsidRPr="007510D9" w:rsidRDefault="00EF1B1F">
            <w:pPr>
              <w:adjustRightInd w:val="0"/>
              <w:snapToGrid w:val="0"/>
              <w:spacing w:line="300" w:lineRule="exact"/>
              <w:ind w:firstLineChars="0" w:firstLine="0"/>
              <w:jc w:val="center"/>
              <w:textAlignment w:val="baseline"/>
              <w:rPr>
                <w:color w:val="auto"/>
                <w:kern w:val="0"/>
                <w:sz w:val="21"/>
                <w:szCs w:val="21"/>
              </w:rPr>
            </w:pPr>
          </w:p>
        </w:tc>
      </w:tr>
      <w:tr w:rsidR="00EF1B1F" w:rsidRPr="007510D9" w14:paraId="74A96DCB" w14:textId="77777777">
        <w:trPr>
          <w:trHeight w:val="283"/>
          <w:jc w:val="center"/>
        </w:trPr>
        <w:tc>
          <w:tcPr>
            <w:tcW w:w="900" w:type="dxa"/>
            <w:vAlign w:val="center"/>
          </w:tcPr>
          <w:p w14:paraId="16395DF0" w14:textId="77777777" w:rsidR="00EF1B1F" w:rsidRPr="007510D9" w:rsidRDefault="005167AF">
            <w:pPr>
              <w:adjustRightInd w:val="0"/>
              <w:snapToGrid w:val="0"/>
              <w:spacing w:line="300" w:lineRule="exact"/>
              <w:ind w:firstLineChars="0" w:firstLine="0"/>
              <w:jc w:val="center"/>
              <w:rPr>
                <w:color w:val="auto"/>
                <w:sz w:val="21"/>
                <w:szCs w:val="21"/>
                <w:lang w:val="zh-CN"/>
              </w:rPr>
            </w:pPr>
            <w:r w:rsidRPr="007510D9">
              <w:rPr>
                <w:rFonts w:hint="eastAsia"/>
                <w:color w:val="auto"/>
                <w:sz w:val="21"/>
                <w:szCs w:val="21"/>
                <w:lang w:val="zh-CN"/>
              </w:rPr>
              <w:t>16</w:t>
            </w:r>
          </w:p>
        </w:tc>
        <w:tc>
          <w:tcPr>
            <w:tcW w:w="1976" w:type="dxa"/>
            <w:vAlign w:val="center"/>
          </w:tcPr>
          <w:p w14:paraId="31D57C95" w14:textId="77777777" w:rsidR="00EF1B1F" w:rsidRPr="007510D9" w:rsidRDefault="005167AF">
            <w:pPr>
              <w:pStyle w:val="TableParagraph"/>
              <w:kinsoku w:val="0"/>
              <w:overflowPunct w:val="0"/>
              <w:adjustRightInd w:val="0"/>
              <w:snapToGrid w:val="0"/>
              <w:spacing w:line="300" w:lineRule="exact"/>
              <w:jc w:val="center"/>
              <w:rPr>
                <w:rFonts w:ascii="宋体" w:hAnsi="宋体"/>
                <w:color w:val="auto"/>
                <w:sz w:val="21"/>
                <w:szCs w:val="21"/>
                <w:lang w:val="zh-CN"/>
              </w:rPr>
            </w:pPr>
            <w:r w:rsidRPr="007510D9">
              <w:rPr>
                <w:rFonts w:ascii="宋体" w:hAnsi="宋体" w:hint="eastAsia"/>
                <w:color w:val="auto"/>
                <w:sz w:val="21"/>
                <w:szCs w:val="21"/>
              </w:rPr>
              <w:t>汞</w:t>
            </w:r>
          </w:p>
        </w:tc>
        <w:tc>
          <w:tcPr>
            <w:tcW w:w="2177" w:type="dxa"/>
            <w:vAlign w:val="center"/>
          </w:tcPr>
          <w:p w14:paraId="66193A0A" w14:textId="77777777" w:rsidR="00EF1B1F" w:rsidRPr="007510D9" w:rsidRDefault="005167AF">
            <w:pPr>
              <w:pStyle w:val="TableParagraph"/>
              <w:kinsoku w:val="0"/>
              <w:overflowPunct w:val="0"/>
              <w:adjustRightInd w:val="0"/>
              <w:snapToGrid w:val="0"/>
              <w:spacing w:line="300" w:lineRule="exact"/>
              <w:jc w:val="center"/>
              <w:rPr>
                <w:rFonts w:ascii="宋体" w:hAnsi="宋体"/>
                <w:color w:val="auto"/>
                <w:sz w:val="21"/>
                <w:szCs w:val="21"/>
                <w:lang w:val="zh-CN"/>
              </w:rPr>
            </w:pPr>
            <w:r w:rsidRPr="007510D9">
              <w:rPr>
                <w:rFonts w:ascii="宋体" w:hAnsi="宋体" w:hint="eastAsia"/>
                <w:color w:val="auto"/>
                <w:sz w:val="21"/>
                <w:szCs w:val="21"/>
              </w:rPr>
              <w:t>&gt;2×10</w:t>
            </w:r>
            <w:r w:rsidRPr="007510D9">
              <w:rPr>
                <w:rFonts w:ascii="宋体" w:hAnsi="宋体" w:hint="eastAsia"/>
                <w:color w:val="auto"/>
                <w:sz w:val="21"/>
                <w:szCs w:val="21"/>
                <w:vertAlign w:val="superscript"/>
              </w:rPr>
              <w:t>-3</w:t>
            </w:r>
            <w:r w:rsidRPr="007510D9">
              <w:rPr>
                <w:rFonts w:ascii="宋体" w:hAnsi="宋体" w:hint="eastAsia"/>
                <w:color w:val="auto"/>
                <w:sz w:val="21"/>
                <w:szCs w:val="21"/>
              </w:rPr>
              <w:t>mg/L</w:t>
            </w:r>
          </w:p>
        </w:tc>
        <w:tc>
          <w:tcPr>
            <w:tcW w:w="1280" w:type="dxa"/>
            <w:vAlign w:val="center"/>
          </w:tcPr>
          <w:p w14:paraId="70D490A2"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kern w:val="0"/>
                <w:sz w:val="21"/>
                <w:szCs w:val="21"/>
              </w:rPr>
              <w:t>mg/L</w:t>
            </w:r>
          </w:p>
        </w:tc>
        <w:tc>
          <w:tcPr>
            <w:tcW w:w="2397" w:type="dxa"/>
            <w:vMerge/>
            <w:vAlign w:val="center"/>
          </w:tcPr>
          <w:p w14:paraId="25BD927C" w14:textId="77777777" w:rsidR="00EF1B1F" w:rsidRPr="007510D9" w:rsidRDefault="00EF1B1F">
            <w:pPr>
              <w:adjustRightInd w:val="0"/>
              <w:snapToGrid w:val="0"/>
              <w:spacing w:line="300" w:lineRule="exact"/>
              <w:ind w:firstLineChars="0" w:firstLine="0"/>
              <w:jc w:val="center"/>
              <w:textAlignment w:val="baseline"/>
              <w:rPr>
                <w:color w:val="auto"/>
                <w:kern w:val="0"/>
                <w:sz w:val="21"/>
                <w:szCs w:val="21"/>
              </w:rPr>
            </w:pPr>
          </w:p>
        </w:tc>
      </w:tr>
      <w:tr w:rsidR="00EF1B1F" w:rsidRPr="007510D9" w14:paraId="3656B239" w14:textId="77777777">
        <w:trPr>
          <w:trHeight w:val="283"/>
          <w:jc w:val="center"/>
        </w:trPr>
        <w:tc>
          <w:tcPr>
            <w:tcW w:w="900" w:type="dxa"/>
            <w:vAlign w:val="center"/>
          </w:tcPr>
          <w:p w14:paraId="22E60147" w14:textId="77777777" w:rsidR="00EF1B1F" w:rsidRPr="007510D9" w:rsidRDefault="005167AF">
            <w:pPr>
              <w:adjustRightInd w:val="0"/>
              <w:snapToGrid w:val="0"/>
              <w:spacing w:line="300" w:lineRule="exact"/>
              <w:ind w:firstLineChars="0" w:firstLine="0"/>
              <w:jc w:val="center"/>
              <w:rPr>
                <w:color w:val="auto"/>
                <w:sz w:val="21"/>
                <w:szCs w:val="21"/>
                <w:lang w:val="zh-CN"/>
              </w:rPr>
            </w:pPr>
            <w:r w:rsidRPr="007510D9">
              <w:rPr>
                <w:rFonts w:hint="eastAsia"/>
                <w:color w:val="auto"/>
                <w:sz w:val="21"/>
                <w:szCs w:val="21"/>
                <w:lang w:val="zh-CN"/>
              </w:rPr>
              <w:t>17</w:t>
            </w:r>
          </w:p>
        </w:tc>
        <w:tc>
          <w:tcPr>
            <w:tcW w:w="1976" w:type="dxa"/>
            <w:vAlign w:val="center"/>
          </w:tcPr>
          <w:p w14:paraId="6CCBD66F" w14:textId="77777777" w:rsidR="00EF1B1F" w:rsidRPr="007510D9" w:rsidRDefault="005167AF">
            <w:pPr>
              <w:pStyle w:val="TableParagraph"/>
              <w:kinsoku w:val="0"/>
              <w:overflowPunct w:val="0"/>
              <w:adjustRightInd w:val="0"/>
              <w:snapToGrid w:val="0"/>
              <w:spacing w:line="300" w:lineRule="exact"/>
              <w:jc w:val="center"/>
              <w:rPr>
                <w:rFonts w:ascii="宋体" w:hAnsi="宋体"/>
                <w:color w:val="auto"/>
                <w:sz w:val="21"/>
                <w:szCs w:val="21"/>
                <w:lang w:val="zh-CN"/>
              </w:rPr>
            </w:pPr>
            <w:r w:rsidRPr="007510D9">
              <w:rPr>
                <w:rFonts w:ascii="宋体" w:hAnsi="宋体" w:hint="eastAsia"/>
                <w:color w:val="auto"/>
                <w:sz w:val="21"/>
                <w:szCs w:val="21"/>
              </w:rPr>
              <w:t>铅</w:t>
            </w:r>
          </w:p>
        </w:tc>
        <w:tc>
          <w:tcPr>
            <w:tcW w:w="2177" w:type="dxa"/>
            <w:vAlign w:val="center"/>
          </w:tcPr>
          <w:p w14:paraId="62EE51C4" w14:textId="77777777" w:rsidR="00EF1B1F" w:rsidRPr="007510D9" w:rsidRDefault="005167AF">
            <w:pPr>
              <w:pStyle w:val="TableParagraph"/>
              <w:kinsoku w:val="0"/>
              <w:overflowPunct w:val="0"/>
              <w:adjustRightInd w:val="0"/>
              <w:snapToGrid w:val="0"/>
              <w:spacing w:line="300" w:lineRule="exact"/>
              <w:jc w:val="center"/>
              <w:rPr>
                <w:rFonts w:ascii="宋体" w:hAnsi="宋体"/>
                <w:color w:val="auto"/>
                <w:sz w:val="21"/>
                <w:szCs w:val="21"/>
                <w:lang w:val="zh-CN"/>
              </w:rPr>
            </w:pPr>
            <w:r w:rsidRPr="007510D9">
              <w:rPr>
                <w:rFonts w:ascii="宋体" w:hAnsi="宋体" w:hint="eastAsia"/>
                <w:color w:val="auto"/>
                <w:sz w:val="21"/>
                <w:szCs w:val="21"/>
              </w:rPr>
              <w:t>&gt;0.10mg/L</w:t>
            </w:r>
          </w:p>
        </w:tc>
        <w:tc>
          <w:tcPr>
            <w:tcW w:w="1280" w:type="dxa"/>
            <w:vAlign w:val="center"/>
          </w:tcPr>
          <w:p w14:paraId="6BC3A657"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kern w:val="0"/>
                <w:sz w:val="21"/>
                <w:szCs w:val="21"/>
              </w:rPr>
              <w:t>mg/L</w:t>
            </w:r>
          </w:p>
        </w:tc>
        <w:tc>
          <w:tcPr>
            <w:tcW w:w="2397" w:type="dxa"/>
            <w:vMerge/>
            <w:vAlign w:val="center"/>
          </w:tcPr>
          <w:p w14:paraId="4BD14526" w14:textId="77777777" w:rsidR="00EF1B1F" w:rsidRPr="007510D9" w:rsidRDefault="00EF1B1F">
            <w:pPr>
              <w:adjustRightInd w:val="0"/>
              <w:snapToGrid w:val="0"/>
              <w:spacing w:line="300" w:lineRule="exact"/>
              <w:ind w:firstLineChars="0" w:firstLine="0"/>
              <w:jc w:val="center"/>
              <w:textAlignment w:val="baseline"/>
              <w:rPr>
                <w:color w:val="auto"/>
                <w:kern w:val="0"/>
                <w:sz w:val="21"/>
                <w:szCs w:val="21"/>
              </w:rPr>
            </w:pPr>
          </w:p>
        </w:tc>
      </w:tr>
      <w:tr w:rsidR="00EF1B1F" w:rsidRPr="007510D9" w14:paraId="2E9F90D8" w14:textId="77777777">
        <w:trPr>
          <w:trHeight w:val="283"/>
          <w:jc w:val="center"/>
        </w:trPr>
        <w:tc>
          <w:tcPr>
            <w:tcW w:w="900" w:type="dxa"/>
            <w:vAlign w:val="center"/>
          </w:tcPr>
          <w:p w14:paraId="3700125E"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18</w:t>
            </w:r>
          </w:p>
        </w:tc>
        <w:tc>
          <w:tcPr>
            <w:tcW w:w="1976" w:type="dxa"/>
            <w:vAlign w:val="center"/>
          </w:tcPr>
          <w:p w14:paraId="18CD7BF0" w14:textId="77777777" w:rsidR="00EF1B1F" w:rsidRPr="007510D9" w:rsidRDefault="005167AF">
            <w:pPr>
              <w:pStyle w:val="TableParagraph"/>
              <w:kinsoku w:val="0"/>
              <w:overflowPunct w:val="0"/>
              <w:adjustRightInd w:val="0"/>
              <w:snapToGrid w:val="0"/>
              <w:spacing w:line="300" w:lineRule="exact"/>
              <w:jc w:val="center"/>
              <w:rPr>
                <w:rFonts w:ascii="宋体" w:hAnsi="宋体"/>
                <w:color w:val="auto"/>
                <w:sz w:val="21"/>
                <w:szCs w:val="21"/>
                <w:lang w:val="zh-CN"/>
              </w:rPr>
            </w:pPr>
            <w:r w:rsidRPr="007510D9">
              <w:rPr>
                <w:rFonts w:ascii="宋体" w:hAnsi="宋体" w:hint="eastAsia"/>
                <w:color w:val="auto"/>
                <w:sz w:val="21"/>
                <w:szCs w:val="21"/>
              </w:rPr>
              <w:t>镉</w:t>
            </w:r>
          </w:p>
        </w:tc>
        <w:tc>
          <w:tcPr>
            <w:tcW w:w="2177" w:type="dxa"/>
            <w:vAlign w:val="center"/>
          </w:tcPr>
          <w:p w14:paraId="1E186D39" w14:textId="77777777" w:rsidR="00EF1B1F" w:rsidRPr="007510D9" w:rsidRDefault="005167AF">
            <w:pPr>
              <w:pStyle w:val="TableParagraph"/>
              <w:kinsoku w:val="0"/>
              <w:overflowPunct w:val="0"/>
              <w:adjustRightInd w:val="0"/>
              <w:snapToGrid w:val="0"/>
              <w:spacing w:line="300" w:lineRule="exact"/>
              <w:jc w:val="center"/>
              <w:rPr>
                <w:rFonts w:ascii="宋体" w:hAnsi="宋体"/>
                <w:color w:val="auto"/>
                <w:sz w:val="21"/>
                <w:szCs w:val="21"/>
                <w:lang w:val="zh-CN"/>
              </w:rPr>
            </w:pPr>
            <w:r w:rsidRPr="007510D9">
              <w:rPr>
                <w:rFonts w:ascii="宋体" w:hAnsi="宋体" w:hint="eastAsia"/>
                <w:color w:val="auto"/>
                <w:sz w:val="21"/>
                <w:szCs w:val="21"/>
              </w:rPr>
              <w:t>&gt;0.01mg/L</w:t>
            </w:r>
          </w:p>
        </w:tc>
        <w:tc>
          <w:tcPr>
            <w:tcW w:w="1280" w:type="dxa"/>
            <w:vAlign w:val="center"/>
          </w:tcPr>
          <w:p w14:paraId="2A22DEAD"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mg/L</w:t>
            </w:r>
          </w:p>
        </w:tc>
        <w:tc>
          <w:tcPr>
            <w:tcW w:w="2397" w:type="dxa"/>
            <w:vMerge/>
            <w:vAlign w:val="center"/>
          </w:tcPr>
          <w:p w14:paraId="16C56AD1" w14:textId="77777777" w:rsidR="00EF1B1F" w:rsidRPr="007510D9" w:rsidRDefault="00EF1B1F">
            <w:pPr>
              <w:adjustRightInd w:val="0"/>
              <w:snapToGrid w:val="0"/>
              <w:spacing w:line="300" w:lineRule="exact"/>
              <w:ind w:firstLineChars="0" w:firstLine="0"/>
              <w:jc w:val="center"/>
              <w:textAlignment w:val="baseline"/>
              <w:rPr>
                <w:color w:val="auto"/>
                <w:kern w:val="0"/>
                <w:sz w:val="21"/>
                <w:szCs w:val="21"/>
              </w:rPr>
            </w:pPr>
          </w:p>
        </w:tc>
      </w:tr>
      <w:tr w:rsidR="00EF1B1F" w:rsidRPr="007510D9" w14:paraId="582764B6" w14:textId="77777777">
        <w:trPr>
          <w:trHeight w:val="283"/>
          <w:jc w:val="center"/>
        </w:trPr>
        <w:tc>
          <w:tcPr>
            <w:tcW w:w="900" w:type="dxa"/>
            <w:vAlign w:val="center"/>
          </w:tcPr>
          <w:p w14:paraId="3A847BCC"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19</w:t>
            </w:r>
          </w:p>
        </w:tc>
        <w:tc>
          <w:tcPr>
            <w:tcW w:w="1976" w:type="dxa"/>
            <w:vAlign w:val="center"/>
          </w:tcPr>
          <w:p w14:paraId="078E05F9" w14:textId="77777777" w:rsidR="00EF1B1F" w:rsidRPr="007510D9" w:rsidRDefault="005167AF">
            <w:pPr>
              <w:pStyle w:val="TableParagraph"/>
              <w:kinsoku w:val="0"/>
              <w:overflowPunct w:val="0"/>
              <w:adjustRightInd w:val="0"/>
              <w:snapToGrid w:val="0"/>
              <w:spacing w:line="300" w:lineRule="exact"/>
              <w:jc w:val="center"/>
              <w:rPr>
                <w:rFonts w:ascii="宋体" w:hAnsi="宋体"/>
                <w:color w:val="auto"/>
                <w:sz w:val="21"/>
                <w:szCs w:val="21"/>
                <w:lang w:val="zh-CN"/>
              </w:rPr>
            </w:pPr>
            <w:r w:rsidRPr="007510D9">
              <w:rPr>
                <w:rFonts w:ascii="宋体" w:hAnsi="宋体" w:hint="eastAsia"/>
                <w:color w:val="auto"/>
                <w:sz w:val="21"/>
                <w:szCs w:val="21"/>
              </w:rPr>
              <w:t>镍</w:t>
            </w:r>
          </w:p>
        </w:tc>
        <w:tc>
          <w:tcPr>
            <w:tcW w:w="2177" w:type="dxa"/>
            <w:vAlign w:val="center"/>
          </w:tcPr>
          <w:p w14:paraId="6E87D228" w14:textId="77777777" w:rsidR="00EF1B1F" w:rsidRPr="007510D9" w:rsidRDefault="005167AF">
            <w:pPr>
              <w:pStyle w:val="TableParagraph"/>
              <w:kinsoku w:val="0"/>
              <w:overflowPunct w:val="0"/>
              <w:adjustRightInd w:val="0"/>
              <w:snapToGrid w:val="0"/>
              <w:spacing w:line="300" w:lineRule="exact"/>
              <w:jc w:val="center"/>
              <w:rPr>
                <w:rFonts w:ascii="宋体" w:hAnsi="宋体"/>
                <w:color w:val="auto"/>
                <w:sz w:val="21"/>
                <w:szCs w:val="21"/>
                <w:lang w:val="zh-CN"/>
              </w:rPr>
            </w:pPr>
            <w:r w:rsidRPr="007510D9">
              <w:rPr>
                <w:rFonts w:ascii="宋体" w:hAnsi="宋体" w:hint="eastAsia"/>
                <w:color w:val="auto"/>
                <w:sz w:val="21"/>
                <w:szCs w:val="21"/>
              </w:rPr>
              <w:t>&gt;0.10mg/L</w:t>
            </w:r>
          </w:p>
        </w:tc>
        <w:tc>
          <w:tcPr>
            <w:tcW w:w="1280" w:type="dxa"/>
            <w:vAlign w:val="center"/>
          </w:tcPr>
          <w:p w14:paraId="6B964B47"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mg/L</w:t>
            </w:r>
          </w:p>
        </w:tc>
        <w:tc>
          <w:tcPr>
            <w:tcW w:w="2397" w:type="dxa"/>
            <w:vMerge/>
            <w:vAlign w:val="center"/>
          </w:tcPr>
          <w:p w14:paraId="7FD2E1A5" w14:textId="77777777" w:rsidR="00EF1B1F" w:rsidRPr="007510D9" w:rsidRDefault="00EF1B1F">
            <w:pPr>
              <w:adjustRightInd w:val="0"/>
              <w:snapToGrid w:val="0"/>
              <w:spacing w:line="300" w:lineRule="exact"/>
              <w:ind w:firstLineChars="0" w:firstLine="0"/>
              <w:jc w:val="center"/>
              <w:textAlignment w:val="baseline"/>
              <w:rPr>
                <w:color w:val="auto"/>
                <w:kern w:val="0"/>
                <w:sz w:val="21"/>
                <w:szCs w:val="21"/>
              </w:rPr>
            </w:pPr>
          </w:p>
        </w:tc>
      </w:tr>
      <w:tr w:rsidR="00EF1B1F" w:rsidRPr="007510D9" w14:paraId="3D2A57C5" w14:textId="77777777">
        <w:trPr>
          <w:trHeight w:val="283"/>
          <w:jc w:val="center"/>
        </w:trPr>
        <w:tc>
          <w:tcPr>
            <w:tcW w:w="900" w:type="dxa"/>
            <w:vAlign w:val="center"/>
          </w:tcPr>
          <w:p w14:paraId="7A4F7800"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20</w:t>
            </w:r>
          </w:p>
        </w:tc>
        <w:tc>
          <w:tcPr>
            <w:tcW w:w="1976" w:type="dxa"/>
            <w:vAlign w:val="center"/>
          </w:tcPr>
          <w:p w14:paraId="55BB88B1" w14:textId="77777777" w:rsidR="00EF1B1F" w:rsidRPr="007510D9" w:rsidRDefault="005167AF">
            <w:pPr>
              <w:pStyle w:val="TableParagraph"/>
              <w:kinsoku w:val="0"/>
              <w:overflowPunct w:val="0"/>
              <w:adjustRightInd w:val="0"/>
              <w:snapToGrid w:val="0"/>
              <w:spacing w:line="300" w:lineRule="exact"/>
              <w:jc w:val="center"/>
              <w:rPr>
                <w:rFonts w:ascii="宋体" w:hAnsi="宋体"/>
                <w:color w:val="auto"/>
                <w:sz w:val="21"/>
                <w:szCs w:val="21"/>
                <w:lang w:val="zh-CN"/>
              </w:rPr>
            </w:pPr>
            <w:r w:rsidRPr="007510D9">
              <w:rPr>
                <w:rFonts w:ascii="宋体" w:hAnsi="宋体" w:hint="eastAsia"/>
                <w:color w:val="auto"/>
                <w:sz w:val="21"/>
                <w:szCs w:val="21"/>
              </w:rPr>
              <w:t>六价铬</w:t>
            </w:r>
          </w:p>
        </w:tc>
        <w:tc>
          <w:tcPr>
            <w:tcW w:w="2177" w:type="dxa"/>
            <w:vAlign w:val="center"/>
          </w:tcPr>
          <w:p w14:paraId="1677CF56" w14:textId="77777777" w:rsidR="00EF1B1F" w:rsidRPr="007510D9" w:rsidRDefault="005167AF">
            <w:pPr>
              <w:pStyle w:val="TableParagraph"/>
              <w:kinsoku w:val="0"/>
              <w:overflowPunct w:val="0"/>
              <w:adjustRightInd w:val="0"/>
              <w:snapToGrid w:val="0"/>
              <w:spacing w:line="300" w:lineRule="exact"/>
              <w:jc w:val="center"/>
              <w:rPr>
                <w:rFonts w:ascii="宋体" w:hAnsi="宋体"/>
                <w:color w:val="auto"/>
                <w:sz w:val="21"/>
                <w:szCs w:val="21"/>
                <w:lang w:val="zh-CN"/>
              </w:rPr>
            </w:pPr>
            <w:r w:rsidRPr="007510D9">
              <w:rPr>
                <w:rFonts w:ascii="宋体" w:hAnsi="宋体" w:hint="eastAsia"/>
                <w:color w:val="auto"/>
                <w:sz w:val="21"/>
                <w:szCs w:val="21"/>
              </w:rPr>
              <w:t>&gt;0.10mg/L</w:t>
            </w:r>
          </w:p>
        </w:tc>
        <w:tc>
          <w:tcPr>
            <w:tcW w:w="1280" w:type="dxa"/>
            <w:vAlign w:val="center"/>
          </w:tcPr>
          <w:p w14:paraId="0D59D257"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mg/L</w:t>
            </w:r>
          </w:p>
        </w:tc>
        <w:tc>
          <w:tcPr>
            <w:tcW w:w="2397" w:type="dxa"/>
            <w:vMerge/>
            <w:vAlign w:val="center"/>
          </w:tcPr>
          <w:p w14:paraId="49E6FAA5" w14:textId="77777777" w:rsidR="00EF1B1F" w:rsidRPr="007510D9" w:rsidRDefault="00EF1B1F">
            <w:pPr>
              <w:adjustRightInd w:val="0"/>
              <w:snapToGrid w:val="0"/>
              <w:spacing w:line="300" w:lineRule="exact"/>
              <w:ind w:firstLineChars="0" w:firstLine="0"/>
              <w:jc w:val="center"/>
              <w:textAlignment w:val="baseline"/>
              <w:rPr>
                <w:color w:val="auto"/>
                <w:kern w:val="0"/>
                <w:sz w:val="21"/>
                <w:szCs w:val="21"/>
              </w:rPr>
            </w:pPr>
          </w:p>
        </w:tc>
      </w:tr>
      <w:tr w:rsidR="00EF1B1F" w:rsidRPr="007510D9" w14:paraId="5EAF9CC9" w14:textId="77777777">
        <w:trPr>
          <w:trHeight w:val="283"/>
          <w:jc w:val="center"/>
        </w:trPr>
        <w:tc>
          <w:tcPr>
            <w:tcW w:w="900" w:type="dxa"/>
            <w:vAlign w:val="center"/>
          </w:tcPr>
          <w:p w14:paraId="1C75F384"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21</w:t>
            </w:r>
          </w:p>
        </w:tc>
        <w:tc>
          <w:tcPr>
            <w:tcW w:w="1976" w:type="dxa"/>
            <w:vAlign w:val="center"/>
          </w:tcPr>
          <w:p w14:paraId="740BC559" w14:textId="77777777" w:rsidR="00EF1B1F" w:rsidRPr="007510D9" w:rsidRDefault="005167AF">
            <w:pPr>
              <w:pStyle w:val="TableParagraph"/>
              <w:kinsoku w:val="0"/>
              <w:overflowPunct w:val="0"/>
              <w:adjustRightInd w:val="0"/>
              <w:snapToGrid w:val="0"/>
              <w:spacing w:line="300" w:lineRule="exact"/>
              <w:jc w:val="center"/>
              <w:rPr>
                <w:rFonts w:ascii="宋体" w:hAnsi="宋体"/>
                <w:color w:val="auto"/>
                <w:sz w:val="21"/>
                <w:szCs w:val="21"/>
                <w:lang w:val="zh-CN"/>
              </w:rPr>
            </w:pPr>
            <w:r w:rsidRPr="007510D9">
              <w:rPr>
                <w:rFonts w:ascii="宋体" w:hAnsi="宋体" w:hint="eastAsia"/>
                <w:color w:val="auto"/>
                <w:sz w:val="21"/>
                <w:szCs w:val="21"/>
              </w:rPr>
              <w:t>铁</w:t>
            </w:r>
          </w:p>
        </w:tc>
        <w:tc>
          <w:tcPr>
            <w:tcW w:w="2177" w:type="dxa"/>
            <w:vAlign w:val="center"/>
          </w:tcPr>
          <w:p w14:paraId="029EE298" w14:textId="77777777" w:rsidR="00EF1B1F" w:rsidRPr="007510D9" w:rsidRDefault="005167AF">
            <w:pPr>
              <w:pStyle w:val="TableParagraph"/>
              <w:kinsoku w:val="0"/>
              <w:overflowPunct w:val="0"/>
              <w:adjustRightInd w:val="0"/>
              <w:snapToGrid w:val="0"/>
              <w:spacing w:line="300" w:lineRule="exact"/>
              <w:jc w:val="center"/>
              <w:rPr>
                <w:rFonts w:ascii="宋体" w:hAnsi="宋体"/>
                <w:color w:val="auto"/>
                <w:sz w:val="21"/>
                <w:szCs w:val="21"/>
                <w:lang w:val="zh-CN"/>
              </w:rPr>
            </w:pPr>
            <w:r w:rsidRPr="007510D9">
              <w:rPr>
                <w:rFonts w:ascii="宋体" w:hAnsi="宋体" w:hint="eastAsia"/>
                <w:color w:val="auto"/>
                <w:sz w:val="21"/>
                <w:szCs w:val="21"/>
              </w:rPr>
              <w:t>&gt;2.0mg/L</w:t>
            </w:r>
          </w:p>
        </w:tc>
        <w:tc>
          <w:tcPr>
            <w:tcW w:w="1280" w:type="dxa"/>
            <w:vAlign w:val="center"/>
          </w:tcPr>
          <w:p w14:paraId="24678D0E"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mg/L</w:t>
            </w:r>
          </w:p>
        </w:tc>
        <w:tc>
          <w:tcPr>
            <w:tcW w:w="2397" w:type="dxa"/>
            <w:vMerge/>
            <w:vAlign w:val="center"/>
          </w:tcPr>
          <w:p w14:paraId="339B0F88" w14:textId="77777777" w:rsidR="00EF1B1F" w:rsidRPr="007510D9" w:rsidRDefault="00EF1B1F">
            <w:pPr>
              <w:adjustRightInd w:val="0"/>
              <w:snapToGrid w:val="0"/>
              <w:spacing w:line="300" w:lineRule="exact"/>
              <w:ind w:firstLineChars="0" w:firstLine="0"/>
              <w:jc w:val="center"/>
              <w:textAlignment w:val="baseline"/>
              <w:rPr>
                <w:color w:val="auto"/>
                <w:kern w:val="0"/>
                <w:sz w:val="21"/>
                <w:szCs w:val="21"/>
              </w:rPr>
            </w:pPr>
          </w:p>
        </w:tc>
      </w:tr>
      <w:tr w:rsidR="00EF1B1F" w:rsidRPr="007510D9" w14:paraId="5D6663DF" w14:textId="77777777">
        <w:trPr>
          <w:trHeight w:val="283"/>
          <w:jc w:val="center"/>
        </w:trPr>
        <w:tc>
          <w:tcPr>
            <w:tcW w:w="900" w:type="dxa"/>
            <w:vAlign w:val="center"/>
          </w:tcPr>
          <w:p w14:paraId="121EB6B2"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22</w:t>
            </w:r>
          </w:p>
        </w:tc>
        <w:tc>
          <w:tcPr>
            <w:tcW w:w="1976" w:type="dxa"/>
            <w:vAlign w:val="center"/>
          </w:tcPr>
          <w:p w14:paraId="3F537ED1" w14:textId="77777777" w:rsidR="00EF1B1F" w:rsidRPr="007510D9" w:rsidRDefault="005167AF">
            <w:pPr>
              <w:pStyle w:val="TableParagraph"/>
              <w:kinsoku w:val="0"/>
              <w:overflowPunct w:val="0"/>
              <w:adjustRightInd w:val="0"/>
              <w:snapToGrid w:val="0"/>
              <w:spacing w:line="300" w:lineRule="exact"/>
              <w:jc w:val="center"/>
              <w:rPr>
                <w:rFonts w:ascii="宋体" w:hAnsi="宋体"/>
                <w:color w:val="auto"/>
                <w:sz w:val="21"/>
                <w:szCs w:val="21"/>
                <w:lang w:val="zh-CN"/>
              </w:rPr>
            </w:pPr>
            <w:r w:rsidRPr="007510D9">
              <w:rPr>
                <w:rFonts w:ascii="宋体" w:hAnsi="宋体" w:hint="eastAsia"/>
                <w:color w:val="auto"/>
                <w:sz w:val="21"/>
                <w:szCs w:val="21"/>
              </w:rPr>
              <w:t>锰</w:t>
            </w:r>
          </w:p>
        </w:tc>
        <w:tc>
          <w:tcPr>
            <w:tcW w:w="2177" w:type="dxa"/>
            <w:vAlign w:val="center"/>
          </w:tcPr>
          <w:p w14:paraId="0134DB97" w14:textId="77777777" w:rsidR="00EF1B1F" w:rsidRPr="007510D9" w:rsidRDefault="005167AF">
            <w:pPr>
              <w:pStyle w:val="TableParagraph"/>
              <w:kinsoku w:val="0"/>
              <w:overflowPunct w:val="0"/>
              <w:adjustRightInd w:val="0"/>
              <w:snapToGrid w:val="0"/>
              <w:spacing w:line="300" w:lineRule="exact"/>
              <w:jc w:val="center"/>
              <w:rPr>
                <w:rFonts w:ascii="宋体" w:hAnsi="宋体"/>
                <w:color w:val="auto"/>
                <w:sz w:val="21"/>
                <w:szCs w:val="21"/>
                <w:lang w:val="zh-CN"/>
              </w:rPr>
            </w:pPr>
            <w:r w:rsidRPr="007510D9">
              <w:rPr>
                <w:rFonts w:ascii="宋体" w:hAnsi="宋体" w:hint="eastAsia"/>
                <w:color w:val="auto"/>
                <w:sz w:val="21"/>
                <w:szCs w:val="21"/>
              </w:rPr>
              <w:t>&gt;1.50mg/L</w:t>
            </w:r>
          </w:p>
        </w:tc>
        <w:tc>
          <w:tcPr>
            <w:tcW w:w="1280" w:type="dxa"/>
            <w:vAlign w:val="center"/>
          </w:tcPr>
          <w:p w14:paraId="63D8E427"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mg/L</w:t>
            </w:r>
          </w:p>
        </w:tc>
        <w:tc>
          <w:tcPr>
            <w:tcW w:w="2397" w:type="dxa"/>
            <w:vMerge/>
            <w:vAlign w:val="center"/>
          </w:tcPr>
          <w:p w14:paraId="12B5A422" w14:textId="77777777" w:rsidR="00EF1B1F" w:rsidRPr="007510D9" w:rsidRDefault="00EF1B1F">
            <w:pPr>
              <w:adjustRightInd w:val="0"/>
              <w:snapToGrid w:val="0"/>
              <w:spacing w:line="300" w:lineRule="exact"/>
              <w:ind w:firstLineChars="0" w:firstLine="0"/>
              <w:jc w:val="center"/>
              <w:textAlignment w:val="baseline"/>
              <w:rPr>
                <w:color w:val="auto"/>
                <w:kern w:val="0"/>
                <w:sz w:val="21"/>
                <w:szCs w:val="21"/>
              </w:rPr>
            </w:pPr>
          </w:p>
        </w:tc>
      </w:tr>
      <w:tr w:rsidR="00EF1B1F" w:rsidRPr="007510D9" w14:paraId="28332C4B" w14:textId="77777777">
        <w:trPr>
          <w:trHeight w:val="283"/>
          <w:jc w:val="center"/>
        </w:trPr>
        <w:tc>
          <w:tcPr>
            <w:tcW w:w="900" w:type="dxa"/>
            <w:vAlign w:val="center"/>
          </w:tcPr>
          <w:p w14:paraId="3C1252B4"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23</w:t>
            </w:r>
          </w:p>
        </w:tc>
        <w:tc>
          <w:tcPr>
            <w:tcW w:w="1976" w:type="dxa"/>
            <w:vAlign w:val="center"/>
          </w:tcPr>
          <w:p w14:paraId="25FBA46D" w14:textId="77777777" w:rsidR="00EF1B1F" w:rsidRPr="007510D9" w:rsidRDefault="005167AF">
            <w:pPr>
              <w:pStyle w:val="TableParagraph"/>
              <w:kinsoku w:val="0"/>
              <w:overflowPunct w:val="0"/>
              <w:adjustRightInd w:val="0"/>
              <w:snapToGrid w:val="0"/>
              <w:spacing w:line="300" w:lineRule="exact"/>
              <w:jc w:val="center"/>
              <w:rPr>
                <w:rFonts w:ascii="宋体" w:hAnsi="宋体"/>
                <w:color w:val="auto"/>
                <w:sz w:val="21"/>
                <w:szCs w:val="21"/>
              </w:rPr>
            </w:pPr>
            <w:r w:rsidRPr="007510D9">
              <w:rPr>
                <w:rFonts w:ascii="宋体" w:hAnsi="宋体" w:hint="eastAsia"/>
                <w:color w:val="auto"/>
                <w:sz w:val="21"/>
                <w:szCs w:val="21"/>
              </w:rPr>
              <w:t>耗氧量</w:t>
            </w:r>
          </w:p>
        </w:tc>
        <w:tc>
          <w:tcPr>
            <w:tcW w:w="2177" w:type="dxa"/>
            <w:vAlign w:val="center"/>
          </w:tcPr>
          <w:p w14:paraId="41DFA5B1" w14:textId="77777777" w:rsidR="00EF1B1F" w:rsidRPr="007510D9" w:rsidRDefault="005167AF">
            <w:pPr>
              <w:pStyle w:val="TableParagraph"/>
              <w:kinsoku w:val="0"/>
              <w:overflowPunct w:val="0"/>
              <w:adjustRightInd w:val="0"/>
              <w:snapToGrid w:val="0"/>
              <w:spacing w:line="300" w:lineRule="exact"/>
              <w:jc w:val="center"/>
              <w:rPr>
                <w:rFonts w:ascii="宋体" w:hAnsi="宋体"/>
                <w:color w:val="auto"/>
                <w:sz w:val="21"/>
                <w:szCs w:val="21"/>
              </w:rPr>
            </w:pPr>
            <w:r w:rsidRPr="007510D9">
              <w:rPr>
                <w:rFonts w:ascii="宋体" w:hAnsi="宋体" w:hint="eastAsia"/>
                <w:color w:val="auto"/>
                <w:sz w:val="21"/>
                <w:szCs w:val="21"/>
              </w:rPr>
              <w:t>&gt;10.0mg/L</w:t>
            </w:r>
          </w:p>
        </w:tc>
        <w:tc>
          <w:tcPr>
            <w:tcW w:w="1280" w:type="dxa"/>
            <w:vAlign w:val="center"/>
          </w:tcPr>
          <w:p w14:paraId="3BE444B4"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mg/L</w:t>
            </w:r>
          </w:p>
        </w:tc>
        <w:tc>
          <w:tcPr>
            <w:tcW w:w="2397" w:type="dxa"/>
            <w:vMerge/>
            <w:vAlign w:val="center"/>
          </w:tcPr>
          <w:p w14:paraId="3F2C7938" w14:textId="77777777" w:rsidR="00EF1B1F" w:rsidRPr="007510D9" w:rsidRDefault="00EF1B1F">
            <w:pPr>
              <w:adjustRightInd w:val="0"/>
              <w:snapToGrid w:val="0"/>
              <w:spacing w:line="300" w:lineRule="exact"/>
              <w:ind w:firstLineChars="0" w:firstLine="0"/>
              <w:jc w:val="center"/>
              <w:textAlignment w:val="baseline"/>
              <w:rPr>
                <w:color w:val="auto"/>
                <w:kern w:val="0"/>
                <w:sz w:val="21"/>
                <w:szCs w:val="21"/>
              </w:rPr>
            </w:pPr>
          </w:p>
        </w:tc>
      </w:tr>
      <w:tr w:rsidR="00EF1B1F" w:rsidRPr="007510D9" w14:paraId="025F29A1" w14:textId="77777777">
        <w:trPr>
          <w:trHeight w:val="283"/>
          <w:jc w:val="center"/>
        </w:trPr>
        <w:tc>
          <w:tcPr>
            <w:tcW w:w="900" w:type="dxa"/>
            <w:vAlign w:val="center"/>
          </w:tcPr>
          <w:p w14:paraId="4E36EFA5"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kern w:val="0"/>
                <w:sz w:val="21"/>
                <w:szCs w:val="21"/>
              </w:rPr>
              <w:t>24</w:t>
            </w:r>
          </w:p>
        </w:tc>
        <w:tc>
          <w:tcPr>
            <w:tcW w:w="1976" w:type="dxa"/>
            <w:vAlign w:val="center"/>
          </w:tcPr>
          <w:p w14:paraId="2C9461D6" w14:textId="77777777" w:rsidR="00EF1B1F" w:rsidRPr="007510D9" w:rsidRDefault="005167AF">
            <w:pPr>
              <w:autoSpaceDE w:val="0"/>
              <w:autoSpaceDN w:val="0"/>
              <w:adjustRightInd w:val="0"/>
              <w:snapToGrid w:val="0"/>
              <w:spacing w:line="300" w:lineRule="exact"/>
              <w:ind w:firstLineChars="0" w:firstLine="0"/>
              <w:jc w:val="center"/>
              <w:rPr>
                <w:color w:val="auto"/>
                <w:sz w:val="21"/>
                <w:szCs w:val="21"/>
                <w:lang w:val="zh-CN"/>
              </w:rPr>
            </w:pPr>
            <w:r w:rsidRPr="007510D9">
              <w:rPr>
                <w:rFonts w:hint="eastAsia"/>
                <w:color w:val="auto"/>
                <w:sz w:val="21"/>
                <w:szCs w:val="21"/>
                <w:lang w:val="zh-CN"/>
              </w:rPr>
              <w:t>石油类</w:t>
            </w:r>
          </w:p>
        </w:tc>
        <w:tc>
          <w:tcPr>
            <w:tcW w:w="2177" w:type="dxa"/>
            <w:vAlign w:val="center"/>
          </w:tcPr>
          <w:p w14:paraId="537A20DD"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lang w:val="zh-CN"/>
              </w:rPr>
              <w:t>1</w:t>
            </w:r>
            <w:r w:rsidRPr="007510D9">
              <w:rPr>
                <w:color w:val="auto"/>
                <w:sz w:val="21"/>
                <w:szCs w:val="21"/>
                <w:lang w:val="zh-CN"/>
              </w:rPr>
              <w:t>.0</w:t>
            </w:r>
          </w:p>
        </w:tc>
        <w:tc>
          <w:tcPr>
            <w:tcW w:w="1280" w:type="dxa"/>
            <w:vAlign w:val="center"/>
          </w:tcPr>
          <w:p w14:paraId="0F4B9B20"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kern w:val="0"/>
                <w:sz w:val="21"/>
                <w:szCs w:val="21"/>
              </w:rPr>
              <w:t>mg/L</w:t>
            </w:r>
          </w:p>
        </w:tc>
        <w:tc>
          <w:tcPr>
            <w:tcW w:w="2397" w:type="dxa"/>
            <w:vAlign w:val="center"/>
          </w:tcPr>
          <w:p w14:paraId="628AD01F"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kern w:val="0"/>
                <w:sz w:val="21"/>
                <w:szCs w:val="21"/>
                <w:lang w:val="zh-CN"/>
              </w:rPr>
              <w:t>GB3838-2002  Ⅴ类</w:t>
            </w:r>
          </w:p>
        </w:tc>
      </w:tr>
    </w:tbl>
    <w:p w14:paraId="17CCBC57" w14:textId="77777777" w:rsidR="00EF1B1F" w:rsidRPr="007510D9" w:rsidRDefault="005167AF">
      <w:pPr>
        <w:autoSpaceDE w:val="0"/>
        <w:autoSpaceDN w:val="0"/>
        <w:adjustRightInd w:val="0"/>
        <w:spacing w:line="500" w:lineRule="exact"/>
        <w:ind w:firstLine="480"/>
        <w:jc w:val="both"/>
        <w:textAlignment w:val="baseline"/>
        <w:rPr>
          <w:color w:val="auto"/>
          <w:kern w:val="0"/>
          <w:szCs w:val="20"/>
        </w:rPr>
      </w:pPr>
      <w:r w:rsidRPr="007510D9">
        <w:rPr>
          <w:rFonts w:hint="eastAsia"/>
          <w:color w:val="auto"/>
          <w:kern w:val="0"/>
          <w:szCs w:val="20"/>
        </w:rPr>
        <w:t>（</w:t>
      </w:r>
      <w:r w:rsidRPr="007510D9">
        <w:rPr>
          <w:color w:val="auto"/>
          <w:kern w:val="0"/>
          <w:szCs w:val="20"/>
        </w:rPr>
        <w:t>3）</w:t>
      </w:r>
      <w:r w:rsidRPr="007510D9">
        <w:rPr>
          <w:snapToGrid w:val="0"/>
          <w:color w:val="auto"/>
          <w:kern w:val="0"/>
          <w:szCs w:val="20"/>
        </w:rPr>
        <w:t>声环境</w:t>
      </w:r>
    </w:p>
    <w:p w14:paraId="24620796" w14:textId="77777777" w:rsidR="00EF1B1F" w:rsidRPr="007510D9" w:rsidRDefault="005167AF">
      <w:pPr>
        <w:autoSpaceDE w:val="0"/>
        <w:autoSpaceDN w:val="0"/>
        <w:adjustRightInd w:val="0"/>
        <w:spacing w:line="500" w:lineRule="exact"/>
        <w:ind w:firstLine="480"/>
        <w:jc w:val="both"/>
        <w:textAlignment w:val="baseline"/>
        <w:rPr>
          <w:color w:val="auto"/>
          <w:kern w:val="0"/>
          <w:szCs w:val="20"/>
        </w:rPr>
      </w:pPr>
      <w:r w:rsidRPr="007510D9">
        <w:rPr>
          <w:rFonts w:hint="eastAsia"/>
          <w:color w:val="auto"/>
          <w:kern w:val="0"/>
          <w:szCs w:val="20"/>
        </w:rPr>
        <w:t>声环境质量执行《声环境质量标准》（</w:t>
      </w:r>
      <w:r w:rsidRPr="007510D9">
        <w:rPr>
          <w:color w:val="auto"/>
          <w:kern w:val="0"/>
          <w:szCs w:val="20"/>
        </w:rPr>
        <w:t>GB3096-2008）3类</w:t>
      </w:r>
      <w:r w:rsidRPr="007510D9">
        <w:rPr>
          <w:rFonts w:hint="eastAsia"/>
          <w:color w:val="auto"/>
          <w:kern w:val="0"/>
          <w:szCs w:val="20"/>
        </w:rPr>
        <w:t>功能区限值</w:t>
      </w:r>
      <w:r w:rsidRPr="007510D9">
        <w:rPr>
          <w:color w:val="auto"/>
          <w:kern w:val="0"/>
          <w:szCs w:val="20"/>
        </w:rPr>
        <w:t>，标准值见表</w:t>
      </w:r>
      <w:r w:rsidRPr="007510D9">
        <w:rPr>
          <w:rFonts w:hint="eastAsia"/>
          <w:color w:val="auto"/>
          <w:kern w:val="0"/>
          <w:szCs w:val="20"/>
        </w:rPr>
        <w:t>1</w:t>
      </w:r>
      <w:r w:rsidRPr="007510D9">
        <w:rPr>
          <w:color w:val="auto"/>
          <w:kern w:val="0"/>
          <w:szCs w:val="20"/>
        </w:rPr>
        <w:t>.9-3。</w:t>
      </w:r>
    </w:p>
    <w:p w14:paraId="5FC9D5E3" w14:textId="77777777" w:rsidR="00EF1B1F" w:rsidRPr="007510D9" w:rsidRDefault="005167AF">
      <w:pPr>
        <w:adjustRightInd w:val="0"/>
        <w:spacing w:line="500" w:lineRule="exact"/>
        <w:ind w:firstLine="422"/>
        <w:jc w:val="center"/>
        <w:textAlignment w:val="baseline"/>
        <w:rPr>
          <w:b/>
          <w:color w:val="auto"/>
          <w:kern w:val="0"/>
          <w:sz w:val="21"/>
          <w:szCs w:val="21"/>
        </w:rPr>
      </w:pPr>
      <w:r w:rsidRPr="007510D9">
        <w:rPr>
          <w:b/>
          <w:color w:val="auto"/>
          <w:kern w:val="0"/>
          <w:sz w:val="21"/>
          <w:szCs w:val="21"/>
        </w:rPr>
        <w:t>表</w:t>
      </w:r>
      <w:r w:rsidRPr="007510D9">
        <w:rPr>
          <w:rFonts w:hint="eastAsia"/>
          <w:b/>
          <w:color w:val="auto"/>
          <w:kern w:val="0"/>
          <w:sz w:val="21"/>
          <w:szCs w:val="21"/>
        </w:rPr>
        <w:t>1</w:t>
      </w:r>
      <w:r w:rsidRPr="007510D9">
        <w:rPr>
          <w:b/>
          <w:color w:val="auto"/>
          <w:kern w:val="0"/>
          <w:sz w:val="21"/>
          <w:szCs w:val="21"/>
        </w:rPr>
        <w:t>.9-3    声环境质量</w:t>
      </w:r>
      <w:r w:rsidRPr="007510D9">
        <w:rPr>
          <w:rFonts w:hint="eastAsia"/>
          <w:b/>
          <w:color w:val="auto"/>
          <w:kern w:val="0"/>
          <w:sz w:val="21"/>
          <w:szCs w:val="21"/>
        </w:rPr>
        <w:t>评价</w:t>
      </w:r>
      <w:r w:rsidRPr="007510D9">
        <w:rPr>
          <w:b/>
          <w:color w:val="auto"/>
          <w:kern w:val="0"/>
          <w:sz w:val="21"/>
          <w:szCs w:val="21"/>
        </w:rPr>
        <w:t>标准</w:t>
      </w:r>
      <w:r w:rsidRPr="007510D9">
        <w:rPr>
          <w:rFonts w:hint="eastAsia"/>
          <w:b/>
          <w:color w:val="auto"/>
          <w:kern w:val="0"/>
          <w:sz w:val="21"/>
          <w:szCs w:val="21"/>
        </w:rPr>
        <w:t>一览表</w:t>
      </w:r>
    </w:p>
    <w:tbl>
      <w:tblPr>
        <w:tblW w:w="9026" w:type="dxa"/>
        <w:tblBorders>
          <w:top w:val="single" w:sz="12" w:space="0" w:color="auto"/>
          <w:bottom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99"/>
        <w:gridCol w:w="2186"/>
        <w:gridCol w:w="2208"/>
        <w:gridCol w:w="2433"/>
      </w:tblGrid>
      <w:tr w:rsidR="00EF1B1F" w:rsidRPr="007510D9" w14:paraId="56F4D599" w14:textId="77777777">
        <w:trPr>
          <w:cantSplit/>
          <w:trHeight w:val="300"/>
        </w:trPr>
        <w:tc>
          <w:tcPr>
            <w:tcW w:w="2199" w:type="dxa"/>
            <w:vMerge w:val="restart"/>
            <w:vAlign w:val="center"/>
          </w:tcPr>
          <w:p w14:paraId="5D1F61D8" w14:textId="77777777" w:rsidR="00EF1B1F" w:rsidRPr="007510D9" w:rsidRDefault="005167AF">
            <w:pPr>
              <w:adjustRightInd w:val="0"/>
              <w:snapToGrid w:val="0"/>
              <w:spacing w:line="300" w:lineRule="exact"/>
              <w:ind w:firstLineChars="0" w:firstLine="0"/>
              <w:jc w:val="center"/>
              <w:textAlignment w:val="center"/>
              <w:rPr>
                <w:color w:val="auto"/>
                <w:sz w:val="21"/>
                <w:szCs w:val="21"/>
              </w:rPr>
            </w:pPr>
            <w:r w:rsidRPr="007510D9">
              <w:rPr>
                <w:rFonts w:hint="eastAsia"/>
                <w:color w:val="auto"/>
                <w:sz w:val="21"/>
                <w:szCs w:val="21"/>
              </w:rPr>
              <w:t>评价因子</w:t>
            </w:r>
          </w:p>
        </w:tc>
        <w:tc>
          <w:tcPr>
            <w:tcW w:w="4394" w:type="dxa"/>
            <w:gridSpan w:val="2"/>
            <w:vAlign w:val="center"/>
          </w:tcPr>
          <w:p w14:paraId="17F98964" w14:textId="77777777" w:rsidR="00EF1B1F" w:rsidRPr="007510D9" w:rsidRDefault="005167AF">
            <w:pPr>
              <w:adjustRightInd w:val="0"/>
              <w:snapToGrid w:val="0"/>
              <w:spacing w:line="300" w:lineRule="exact"/>
              <w:ind w:firstLineChars="0" w:firstLine="0"/>
              <w:jc w:val="center"/>
              <w:textAlignment w:val="center"/>
              <w:rPr>
                <w:color w:val="auto"/>
                <w:sz w:val="21"/>
                <w:szCs w:val="21"/>
              </w:rPr>
            </w:pPr>
            <w:r w:rsidRPr="007510D9">
              <w:rPr>
                <w:rFonts w:hint="eastAsia"/>
                <w:color w:val="auto"/>
                <w:sz w:val="21"/>
                <w:szCs w:val="21"/>
              </w:rPr>
              <w:t>标准值</w:t>
            </w:r>
            <w:r w:rsidRPr="007510D9">
              <w:rPr>
                <w:color w:val="auto"/>
                <w:sz w:val="21"/>
                <w:szCs w:val="21"/>
              </w:rPr>
              <w:t>dB(A)</w:t>
            </w:r>
          </w:p>
        </w:tc>
        <w:tc>
          <w:tcPr>
            <w:tcW w:w="2433" w:type="dxa"/>
            <w:vMerge w:val="restart"/>
            <w:vAlign w:val="center"/>
          </w:tcPr>
          <w:p w14:paraId="5B1886B6" w14:textId="77777777" w:rsidR="00EF1B1F" w:rsidRPr="007510D9" w:rsidRDefault="005167AF">
            <w:pPr>
              <w:adjustRightInd w:val="0"/>
              <w:snapToGrid w:val="0"/>
              <w:spacing w:line="300" w:lineRule="exact"/>
              <w:ind w:firstLineChars="0" w:firstLine="0"/>
              <w:jc w:val="center"/>
              <w:textAlignment w:val="center"/>
              <w:rPr>
                <w:color w:val="auto"/>
                <w:sz w:val="21"/>
                <w:szCs w:val="21"/>
              </w:rPr>
            </w:pPr>
            <w:r w:rsidRPr="007510D9">
              <w:rPr>
                <w:rFonts w:hint="eastAsia"/>
                <w:color w:val="auto"/>
                <w:sz w:val="21"/>
                <w:szCs w:val="21"/>
              </w:rPr>
              <w:t>标准来源</w:t>
            </w:r>
          </w:p>
        </w:tc>
      </w:tr>
      <w:tr w:rsidR="00EF1B1F" w:rsidRPr="007510D9" w14:paraId="2F833548" w14:textId="77777777">
        <w:trPr>
          <w:cantSplit/>
          <w:trHeight w:val="300"/>
        </w:trPr>
        <w:tc>
          <w:tcPr>
            <w:tcW w:w="2199" w:type="dxa"/>
            <w:vMerge/>
            <w:vAlign w:val="center"/>
          </w:tcPr>
          <w:p w14:paraId="09B3347D" w14:textId="77777777" w:rsidR="00EF1B1F" w:rsidRPr="007510D9" w:rsidRDefault="00EF1B1F">
            <w:pPr>
              <w:adjustRightInd w:val="0"/>
              <w:snapToGrid w:val="0"/>
              <w:spacing w:line="300" w:lineRule="exact"/>
              <w:ind w:firstLineChars="0" w:firstLine="0"/>
              <w:jc w:val="center"/>
              <w:textAlignment w:val="center"/>
              <w:rPr>
                <w:color w:val="auto"/>
                <w:sz w:val="21"/>
                <w:szCs w:val="21"/>
              </w:rPr>
            </w:pPr>
          </w:p>
        </w:tc>
        <w:tc>
          <w:tcPr>
            <w:tcW w:w="2186" w:type="dxa"/>
            <w:vAlign w:val="center"/>
          </w:tcPr>
          <w:p w14:paraId="3AF15416" w14:textId="77777777" w:rsidR="00EF1B1F" w:rsidRPr="007510D9" w:rsidRDefault="005167AF">
            <w:pPr>
              <w:adjustRightInd w:val="0"/>
              <w:snapToGrid w:val="0"/>
              <w:spacing w:line="300" w:lineRule="exact"/>
              <w:ind w:firstLineChars="0" w:firstLine="0"/>
              <w:jc w:val="center"/>
              <w:textAlignment w:val="center"/>
              <w:rPr>
                <w:color w:val="auto"/>
                <w:sz w:val="21"/>
                <w:szCs w:val="21"/>
              </w:rPr>
            </w:pPr>
            <w:r w:rsidRPr="007510D9">
              <w:rPr>
                <w:rFonts w:hint="eastAsia"/>
                <w:color w:val="auto"/>
                <w:sz w:val="21"/>
                <w:szCs w:val="21"/>
              </w:rPr>
              <w:t>昼间</w:t>
            </w:r>
          </w:p>
        </w:tc>
        <w:tc>
          <w:tcPr>
            <w:tcW w:w="2208" w:type="dxa"/>
            <w:vAlign w:val="center"/>
          </w:tcPr>
          <w:p w14:paraId="57339E11" w14:textId="77777777" w:rsidR="00EF1B1F" w:rsidRPr="007510D9" w:rsidRDefault="005167AF">
            <w:pPr>
              <w:adjustRightInd w:val="0"/>
              <w:snapToGrid w:val="0"/>
              <w:spacing w:line="300" w:lineRule="exact"/>
              <w:ind w:firstLineChars="0" w:firstLine="0"/>
              <w:jc w:val="center"/>
              <w:textAlignment w:val="center"/>
              <w:rPr>
                <w:color w:val="auto"/>
                <w:sz w:val="21"/>
                <w:szCs w:val="21"/>
              </w:rPr>
            </w:pPr>
            <w:r w:rsidRPr="007510D9">
              <w:rPr>
                <w:rFonts w:hint="eastAsia"/>
                <w:color w:val="auto"/>
                <w:sz w:val="21"/>
                <w:szCs w:val="21"/>
              </w:rPr>
              <w:t>夜间</w:t>
            </w:r>
          </w:p>
        </w:tc>
        <w:tc>
          <w:tcPr>
            <w:tcW w:w="2433" w:type="dxa"/>
            <w:vMerge/>
            <w:vAlign w:val="center"/>
          </w:tcPr>
          <w:p w14:paraId="7243D65A" w14:textId="77777777" w:rsidR="00EF1B1F" w:rsidRPr="007510D9" w:rsidRDefault="00EF1B1F">
            <w:pPr>
              <w:adjustRightInd w:val="0"/>
              <w:snapToGrid w:val="0"/>
              <w:spacing w:line="300" w:lineRule="exact"/>
              <w:ind w:firstLineChars="0" w:firstLine="0"/>
              <w:jc w:val="center"/>
              <w:textAlignment w:val="center"/>
              <w:rPr>
                <w:color w:val="auto"/>
                <w:sz w:val="21"/>
                <w:szCs w:val="21"/>
              </w:rPr>
            </w:pPr>
          </w:p>
        </w:tc>
      </w:tr>
      <w:tr w:rsidR="00EF1B1F" w:rsidRPr="007510D9" w14:paraId="7178C9F3" w14:textId="77777777">
        <w:trPr>
          <w:trHeight w:val="199"/>
        </w:trPr>
        <w:tc>
          <w:tcPr>
            <w:tcW w:w="2199" w:type="dxa"/>
            <w:vAlign w:val="center"/>
          </w:tcPr>
          <w:p w14:paraId="579FC4ED" w14:textId="77777777" w:rsidR="00EF1B1F" w:rsidRPr="007510D9" w:rsidRDefault="005167AF">
            <w:pPr>
              <w:adjustRightInd w:val="0"/>
              <w:snapToGrid w:val="0"/>
              <w:spacing w:line="300" w:lineRule="exact"/>
              <w:ind w:firstLineChars="0" w:firstLine="0"/>
              <w:jc w:val="center"/>
              <w:textAlignment w:val="center"/>
              <w:rPr>
                <w:color w:val="auto"/>
                <w:sz w:val="21"/>
                <w:szCs w:val="21"/>
              </w:rPr>
            </w:pPr>
            <w:r w:rsidRPr="007510D9">
              <w:rPr>
                <w:rFonts w:hint="eastAsia"/>
                <w:color w:val="auto"/>
                <w:sz w:val="21"/>
                <w:szCs w:val="21"/>
              </w:rPr>
              <w:t>等效连续</w:t>
            </w:r>
            <w:r w:rsidRPr="007510D9">
              <w:rPr>
                <w:color w:val="auto"/>
                <w:sz w:val="21"/>
                <w:szCs w:val="21"/>
              </w:rPr>
              <w:t>A</w:t>
            </w:r>
            <w:r w:rsidRPr="007510D9">
              <w:rPr>
                <w:rFonts w:hint="eastAsia"/>
                <w:color w:val="auto"/>
                <w:sz w:val="21"/>
                <w:szCs w:val="21"/>
              </w:rPr>
              <w:t>声级</w:t>
            </w:r>
          </w:p>
        </w:tc>
        <w:tc>
          <w:tcPr>
            <w:tcW w:w="2186" w:type="dxa"/>
            <w:vAlign w:val="center"/>
          </w:tcPr>
          <w:p w14:paraId="275293A9" w14:textId="77777777" w:rsidR="00EF1B1F" w:rsidRPr="007510D9" w:rsidRDefault="005167AF">
            <w:pPr>
              <w:adjustRightInd w:val="0"/>
              <w:snapToGrid w:val="0"/>
              <w:spacing w:line="300" w:lineRule="exact"/>
              <w:ind w:firstLineChars="0" w:firstLine="0"/>
              <w:jc w:val="center"/>
              <w:textAlignment w:val="center"/>
              <w:rPr>
                <w:color w:val="auto"/>
                <w:sz w:val="21"/>
                <w:szCs w:val="21"/>
              </w:rPr>
            </w:pPr>
            <w:r w:rsidRPr="007510D9">
              <w:rPr>
                <w:color w:val="auto"/>
                <w:sz w:val="21"/>
                <w:szCs w:val="21"/>
              </w:rPr>
              <w:t>65</w:t>
            </w:r>
          </w:p>
        </w:tc>
        <w:tc>
          <w:tcPr>
            <w:tcW w:w="2208" w:type="dxa"/>
            <w:vAlign w:val="center"/>
          </w:tcPr>
          <w:p w14:paraId="25F792E3" w14:textId="77777777" w:rsidR="00EF1B1F" w:rsidRPr="007510D9" w:rsidRDefault="005167AF">
            <w:pPr>
              <w:adjustRightInd w:val="0"/>
              <w:snapToGrid w:val="0"/>
              <w:spacing w:line="300" w:lineRule="exact"/>
              <w:ind w:firstLineChars="0" w:firstLine="0"/>
              <w:jc w:val="center"/>
              <w:textAlignment w:val="center"/>
              <w:rPr>
                <w:color w:val="auto"/>
                <w:sz w:val="21"/>
                <w:szCs w:val="21"/>
              </w:rPr>
            </w:pPr>
            <w:r w:rsidRPr="007510D9">
              <w:rPr>
                <w:color w:val="auto"/>
                <w:sz w:val="21"/>
                <w:szCs w:val="21"/>
              </w:rPr>
              <w:t>55</w:t>
            </w:r>
          </w:p>
        </w:tc>
        <w:tc>
          <w:tcPr>
            <w:tcW w:w="2433" w:type="dxa"/>
            <w:vAlign w:val="center"/>
          </w:tcPr>
          <w:p w14:paraId="25CAD5CC" w14:textId="77777777" w:rsidR="00EF1B1F" w:rsidRPr="007510D9" w:rsidRDefault="005167AF">
            <w:pPr>
              <w:adjustRightInd w:val="0"/>
              <w:snapToGrid w:val="0"/>
              <w:spacing w:line="300" w:lineRule="exact"/>
              <w:ind w:firstLineChars="0" w:firstLine="0"/>
              <w:jc w:val="center"/>
              <w:textAlignment w:val="center"/>
              <w:rPr>
                <w:color w:val="auto"/>
                <w:sz w:val="21"/>
                <w:szCs w:val="21"/>
              </w:rPr>
            </w:pPr>
            <w:r w:rsidRPr="007510D9">
              <w:rPr>
                <w:color w:val="auto"/>
                <w:sz w:val="21"/>
                <w:szCs w:val="21"/>
              </w:rPr>
              <w:t>GB3096-2008 3</w:t>
            </w:r>
            <w:r w:rsidRPr="007510D9">
              <w:rPr>
                <w:rFonts w:hint="eastAsia"/>
                <w:color w:val="auto"/>
                <w:sz w:val="21"/>
                <w:szCs w:val="21"/>
              </w:rPr>
              <w:t>类</w:t>
            </w:r>
          </w:p>
        </w:tc>
      </w:tr>
    </w:tbl>
    <w:p w14:paraId="41E85D1F" w14:textId="77777777" w:rsidR="00EF1B1F" w:rsidRPr="007510D9" w:rsidRDefault="005167AF">
      <w:pPr>
        <w:autoSpaceDE w:val="0"/>
        <w:autoSpaceDN w:val="0"/>
        <w:adjustRightInd w:val="0"/>
        <w:spacing w:line="500" w:lineRule="exact"/>
        <w:ind w:firstLine="480"/>
        <w:jc w:val="both"/>
        <w:textAlignment w:val="baseline"/>
        <w:rPr>
          <w:color w:val="auto"/>
          <w:kern w:val="0"/>
          <w:szCs w:val="20"/>
        </w:rPr>
      </w:pPr>
      <w:r w:rsidRPr="007510D9">
        <w:rPr>
          <w:rFonts w:hint="eastAsia"/>
          <w:color w:val="auto"/>
          <w:kern w:val="0"/>
          <w:szCs w:val="20"/>
        </w:rPr>
        <w:lastRenderedPageBreak/>
        <w:t>（</w:t>
      </w:r>
      <w:r w:rsidRPr="007510D9">
        <w:rPr>
          <w:color w:val="auto"/>
          <w:kern w:val="0"/>
          <w:szCs w:val="20"/>
        </w:rPr>
        <w:t>4）土壤环境质量标准</w:t>
      </w:r>
    </w:p>
    <w:p w14:paraId="0A495332" w14:textId="77777777" w:rsidR="00EF1B1F" w:rsidRPr="007510D9" w:rsidRDefault="005167AF">
      <w:pPr>
        <w:pStyle w:val="YJ"/>
        <w:ind w:firstLine="480"/>
        <w:rPr>
          <w:rFonts w:eastAsia="宋体"/>
          <w:szCs w:val="20"/>
        </w:rPr>
      </w:pPr>
      <w:bookmarkStart w:id="30" w:name="_Toc477180364"/>
      <w:bookmarkStart w:id="31" w:name="_Toc489734482"/>
      <w:r w:rsidRPr="007510D9">
        <w:rPr>
          <w:rFonts w:eastAsia="宋体" w:hint="eastAsia"/>
          <w:szCs w:val="20"/>
        </w:rPr>
        <w:t>土壤环境质量执行《土壤环境质量</w:t>
      </w:r>
      <w:r w:rsidRPr="007510D9">
        <w:rPr>
          <w:rFonts w:eastAsia="宋体"/>
          <w:szCs w:val="20"/>
        </w:rPr>
        <w:t xml:space="preserve">  </w:t>
      </w:r>
      <w:r w:rsidRPr="007510D9">
        <w:rPr>
          <w:rFonts w:eastAsia="宋体" w:hint="eastAsia"/>
          <w:szCs w:val="20"/>
        </w:rPr>
        <w:t>建设用地土壤污染风险管控标准（试行）》（</w:t>
      </w:r>
      <w:r w:rsidRPr="007510D9">
        <w:rPr>
          <w:rFonts w:eastAsia="宋体"/>
          <w:szCs w:val="20"/>
        </w:rPr>
        <w:t>GB36600-2018</w:t>
      </w:r>
      <w:r w:rsidRPr="007510D9">
        <w:rPr>
          <w:rFonts w:eastAsia="宋体" w:hint="eastAsia"/>
          <w:szCs w:val="20"/>
        </w:rPr>
        <w:t>）中第二类用地筛选值，标准值见表1</w:t>
      </w:r>
      <w:r w:rsidRPr="007510D9">
        <w:rPr>
          <w:rFonts w:eastAsia="宋体"/>
          <w:szCs w:val="20"/>
        </w:rPr>
        <w:t>.9-4</w:t>
      </w:r>
      <w:r w:rsidRPr="007510D9">
        <w:rPr>
          <w:rFonts w:eastAsia="宋体" w:hint="eastAsia"/>
          <w:szCs w:val="20"/>
        </w:rPr>
        <w:t>。</w:t>
      </w:r>
    </w:p>
    <w:p w14:paraId="3A094BFA" w14:textId="77777777" w:rsidR="00EF1B1F" w:rsidRPr="007510D9" w:rsidRDefault="005167AF">
      <w:pPr>
        <w:adjustRightInd w:val="0"/>
        <w:spacing w:line="500" w:lineRule="exact"/>
        <w:ind w:firstLine="422"/>
        <w:jc w:val="center"/>
        <w:textAlignment w:val="baseline"/>
        <w:rPr>
          <w:b/>
          <w:bCs/>
          <w:color w:val="auto"/>
          <w:kern w:val="0"/>
          <w:sz w:val="21"/>
          <w:szCs w:val="21"/>
        </w:rPr>
      </w:pPr>
      <w:r w:rsidRPr="007510D9">
        <w:rPr>
          <w:rFonts w:hint="eastAsia"/>
          <w:b/>
          <w:bCs/>
          <w:color w:val="auto"/>
          <w:kern w:val="0"/>
          <w:sz w:val="21"/>
          <w:szCs w:val="21"/>
        </w:rPr>
        <w:t>表1</w:t>
      </w:r>
      <w:r w:rsidRPr="007510D9">
        <w:rPr>
          <w:b/>
          <w:bCs/>
          <w:color w:val="auto"/>
          <w:kern w:val="0"/>
          <w:sz w:val="21"/>
          <w:szCs w:val="21"/>
        </w:rPr>
        <w:t xml:space="preserve">.9-4    土壤环境质量评价标准一览表    </w:t>
      </w:r>
    </w:p>
    <w:tbl>
      <w:tblPr>
        <w:tblW w:w="8946" w:type="dxa"/>
        <w:jc w:val="center"/>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675"/>
        <w:gridCol w:w="1986"/>
        <w:gridCol w:w="1592"/>
        <w:gridCol w:w="1100"/>
        <w:gridCol w:w="1877"/>
        <w:gridCol w:w="1716"/>
      </w:tblGrid>
      <w:tr w:rsidR="00EF1B1F" w:rsidRPr="007510D9" w14:paraId="07B5E6DC" w14:textId="77777777">
        <w:trPr>
          <w:cantSplit/>
          <w:trHeight w:val="340"/>
          <w:jc w:val="center"/>
        </w:trPr>
        <w:tc>
          <w:tcPr>
            <w:tcW w:w="675" w:type="dxa"/>
            <w:tcBorders>
              <w:top w:val="single" w:sz="12" w:space="0" w:color="auto"/>
              <w:left w:val="nil"/>
              <w:bottom w:val="single" w:sz="6" w:space="0" w:color="auto"/>
              <w:right w:val="single" w:sz="6" w:space="0" w:color="auto"/>
            </w:tcBorders>
            <w:vAlign w:val="center"/>
          </w:tcPr>
          <w:p w14:paraId="11B4931C" w14:textId="77777777" w:rsidR="00EF1B1F" w:rsidRPr="007510D9" w:rsidRDefault="005167AF">
            <w:pPr>
              <w:pStyle w:val="MEL-"/>
              <w:adjustRightInd w:val="0"/>
              <w:snapToGrid w:val="0"/>
              <w:spacing w:line="300" w:lineRule="exact"/>
            </w:pPr>
            <w:r w:rsidRPr="007510D9">
              <w:rPr>
                <w:rFonts w:hint="eastAsia"/>
              </w:rPr>
              <w:t>序号</w:t>
            </w:r>
          </w:p>
        </w:tc>
        <w:tc>
          <w:tcPr>
            <w:tcW w:w="1986" w:type="dxa"/>
            <w:tcBorders>
              <w:top w:val="single" w:sz="12" w:space="0" w:color="auto"/>
              <w:left w:val="single" w:sz="6" w:space="0" w:color="auto"/>
              <w:bottom w:val="single" w:sz="6" w:space="0" w:color="auto"/>
              <w:right w:val="single" w:sz="6" w:space="0" w:color="auto"/>
            </w:tcBorders>
            <w:vAlign w:val="center"/>
          </w:tcPr>
          <w:p w14:paraId="577C521E" w14:textId="77777777" w:rsidR="00EF1B1F" w:rsidRPr="007510D9" w:rsidRDefault="005167AF">
            <w:pPr>
              <w:pStyle w:val="MEL-"/>
              <w:adjustRightInd w:val="0"/>
              <w:snapToGrid w:val="0"/>
              <w:spacing w:line="300" w:lineRule="exact"/>
            </w:pPr>
            <w:r w:rsidRPr="007510D9">
              <w:rPr>
                <w:rFonts w:hint="eastAsia"/>
              </w:rPr>
              <w:t>污染物项目</w:t>
            </w:r>
          </w:p>
        </w:tc>
        <w:tc>
          <w:tcPr>
            <w:tcW w:w="1592" w:type="dxa"/>
            <w:tcBorders>
              <w:top w:val="single" w:sz="12" w:space="0" w:color="auto"/>
              <w:left w:val="single" w:sz="6" w:space="0" w:color="auto"/>
              <w:bottom w:val="single" w:sz="6" w:space="0" w:color="auto"/>
              <w:right w:val="single" w:sz="4" w:space="0" w:color="auto"/>
            </w:tcBorders>
            <w:vAlign w:val="center"/>
          </w:tcPr>
          <w:p w14:paraId="57672489" w14:textId="77777777" w:rsidR="00EF1B1F" w:rsidRPr="007510D9" w:rsidRDefault="005167AF">
            <w:pPr>
              <w:pStyle w:val="MEL-"/>
              <w:adjustRightInd w:val="0"/>
              <w:snapToGrid w:val="0"/>
              <w:spacing w:line="300" w:lineRule="exact"/>
            </w:pPr>
            <w:r w:rsidRPr="007510D9">
              <w:rPr>
                <w:rFonts w:hint="eastAsia"/>
              </w:rPr>
              <w:t>第二类用地筛选值（mg/kg）</w:t>
            </w:r>
          </w:p>
        </w:tc>
        <w:tc>
          <w:tcPr>
            <w:tcW w:w="1100" w:type="dxa"/>
            <w:tcBorders>
              <w:top w:val="single" w:sz="12" w:space="0" w:color="auto"/>
              <w:left w:val="single" w:sz="4" w:space="0" w:color="auto"/>
              <w:bottom w:val="single" w:sz="6" w:space="0" w:color="auto"/>
              <w:right w:val="single" w:sz="6" w:space="0" w:color="auto"/>
            </w:tcBorders>
            <w:vAlign w:val="center"/>
          </w:tcPr>
          <w:p w14:paraId="2AF17B3B" w14:textId="77777777" w:rsidR="00EF1B1F" w:rsidRPr="007510D9" w:rsidRDefault="005167AF">
            <w:pPr>
              <w:pStyle w:val="MEL-"/>
              <w:adjustRightInd w:val="0"/>
              <w:snapToGrid w:val="0"/>
              <w:spacing w:line="300" w:lineRule="exact"/>
            </w:pPr>
            <w:r w:rsidRPr="007510D9">
              <w:rPr>
                <w:rFonts w:hint="eastAsia"/>
              </w:rPr>
              <w:t>序号</w:t>
            </w:r>
          </w:p>
        </w:tc>
        <w:tc>
          <w:tcPr>
            <w:tcW w:w="1877" w:type="dxa"/>
            <w:tcBorders>
              <w:top w:val="single" w:sz="12" w:space="0" w:color="auto"/>
              <w:left w:val="single" w:sz="4" w:space="0" w:color="auto"/>
              <w:bottom w:val="single" w:sz="6" w:space="0" w:color="auto"/>
              <w:right w:val="single" w:sz="6" w:space="0" w:color="auto"/>
            </w:tcBorders>
            <w:vAlign w:val="center"/>
          </w:tcPr>
          <w:p w14:paraId="0D1149A6" w14:textId="77777777" w:rsidR="00EF1B1F" w:rsidRPr="007510D9" w:rsidRDefault="005167AF">
            <w:pPr>
              <w:pStyle w:val="MEL-"/>
              <w:adjustRightInd w:val="0"/>
              <w:snapToGrid w:val="0"/>
              <w:spacing w:line="300" w:lineRule="exact"/>
            </w:pPr>
            <w:r w:rsidRPr="007510D9">
              <w:rPr>
                <w:rFonts w:hint="eastAsia"/>
              </w:rPr>
              <w:t>污染物项目</w:t>
            </w:r>
          </w:p>
        </w:tc>
        <w:tc>
          <w:tcPr>
            <w:tcW w:w="1716" w:type="dxa"/>
            <w:tcBorders>
              <w:top w:val="single" w:sz="12" w:space="0" w:color="auto"/>
              <w:left w:val="single" w:sz="4" w:space="0" w:color="auto"/>
              <w:bottom w:val="single" w:sz="6" w:space="0" w:color="auto"/>
              <w:right w:val="nil"/>
            </w:tcBorders>
            <w:vAlign w:val="center"/>
          </w:tcPr>
          <w:p w14:paraId="6B431628" w14:textId="77777777" w:rsidR="00EF1B1F" w:rsidRPr="007510D9" w:rsidRDefault="005167AF">
            <w:pPr>
              <w:pStyle w:val="MEL-"/>
              <w:adjustRightInd w:val="0"/>
              <w:snapToGrid w:val="0"/>
              <w:spacing w:line="300" w:lineRule="exact"/>
            </w:pPr>
            <w:r w:rsidRPr="007510D9">
              <w:rPr>
                <w:rFonts w:hint="eastAsia"/>
              </w:rPr>
              <w:t>第二类用地筛选值（mg/kg）</w:t>
            </w:r>
          </w:p>
        </w:tc>
      </w:tr>
      <w:tr w:rsidR="00EF1B1F" w:rsidRPr="007510D9" w14:paraId="3344E048" w14:textId="77777777">
        <w:trPr>
          <w:cantSplit/>
          <w:trHeight w:val="340"/>
          <w:jc w:val="center"/>
        </w:trPr>
        <w:tc>
          <w:tcPr>
            <w:tcW w:w="8946" w:type="dxa"/>
            <w:gridSpan w:val="6"/>
            <w:tcBorders>
              <w:top w:val="single" w:sz="6" w:space="0" w:color="auto"/>
              <w:left w:val="nil"/>
              <w:bottom w:val="single" w:sz="6" w:space="0" w:color="auto"/>
              <w:right w:val="nil"/>
            </w:tcBorders>
            <w:vAlign w:val="center"/>
          </w:tcPr>
          <w:p w14:paraId="68662FCE" w14:textId="77777777" w:rsidR="00EF1B1F" w:rsidRPr="007510D9" w:rsidRDefault="005167AF">
            <w:pPr>
              <w:pStyle w:val="MEL-"/>
              <w:adjustRightInd w:val="0"/>
              <w:snapToGrid w:val="0"/>
              <w:spacing w:line="300" w:lineRule="exact"/>
            </w:pPr>
            <w:r w:rsidRPr="007510D9">
              <w:rPr>
                <w:rFonts w:hint="eastAsia"/>
              </w:rPr>
              <w:t>基本项目（重金属和无机物）</w:t>
            </w:r>
          </w:p>
        </w:tc>
      </w:tr>
      <w:tr w:rsidR="00EF1B1F" w:rsidRPr="007510D9" w14:paraId="76C60773" w14:textId="77777777">
        <w:trPr>
          <w:cantSplit/>
          <w:trHeight w:val="340"/>
          <w:jc w:val="center"/>
        </w:trPr>
        <w:tc>
          <w:tcPr>
            <w:tcW w:w="675" w:type="dxa"/>
            <w:tcBorders>
              <w:top w:val="single" w:sz="6" w:space="0" w:color="auto"/>
              <w:left w:val="nil"/>
              <w:bottom w:val="single" w:sz="6" w:space="0" w:color="auto"/>
              <w:right w:val="single" w:sz="6" w:space="0" w:color="auto"/>
            </w:tcBorders>
            <w:vAlign w:val="center"/>
          </w:tcPr>
          <w:p w14:paraId="745CF9F4" w14:textId="77777777" w:rsidR="00EF1B1F" w:rsidRPr="007510D9" w:rsidRDefault="005167AF">
            <w:pPr>
              <w:pStyle w:val="MEL-"/>
              <w:adjustRightInd w:val="0"/>
              <w:snapToGrid w:val="0"/>
              <w:spacing w:line="300" w:lineRule="exact"/>
            </w:pPr>
            <w:r w:rsidRPr="007510D9">
              <w:rPr>
                <w:rFonts w:hint="eastAsia"/>
              </w:rPr>
              <w:t>1</w:t>
            </w:r>
          </w:p>
        </w:tc>
        <w:tc>
          <w:tcPr>
            <w:tcW w:w="1986" w:type="dxa"/>
            <w:tcBorders>
              <w:top w:val="single" w:sz="6" w:space="0" w:color="auto"/>
              <w:left w:val="single" w:sz="6" w:space="0" w:color="auto"/>
              <w:bottom w:val="single" w:sz="6" w:space="0" w:color="auto"/>
              <w:right w:val="single" w:sz="6" w:space="0" w:color="auto"/>
            </w:tcBorders>
            <w:vAlign w:val="center"/>
          </w:tcPr>
          <w:p w14:paraId="2DEDF0A4" w14:textId="77777777" w:rsidR="00EF1B1F" w:rsidRPr="007510D9" w:rsidRDefault="005167AF">
            <w:pPr>
              <w:pStyle w:val="MEL-"/>
              <w:adjustRightInd w:val="0"/>
              <w:snapToGrid w:val="0"/>
              <w:spacing w:line="300" w:lineRule="exact"/>
            </w:pPr>
            <w:r w:rsidRPr="007510D9">
              <w:rPr>
                <w:rFonts w:hint="eastAsia"/>
              </w:rPr>
              <w:t>砷</w:t>
            </w:r>
          </w:p>
        </w:tc>
        <w:tc>
          <w:tcPr>
            <w:tcW w:w="1592" w:type="dxa"/>
            <w:tcBorders>
              <w:top w:val="single" w:sz="6" w:space="0" w:color="auto"/>
              <w:left w:val="single" w:sz="6" w:space="0" w:color="auto"/>
              <w:bottom w:val="single" w:sz="6" w:space="0" w:color="auto"/>
              <w:right w:val="single" w:sz="4" w:space="0" w:color="auto"/>
            </w:tcBorders>
            <w:vAlign w:val="center"/>
          </w:tcPr>
          <w:p w14:paraId="1C3585BE" w14:textId="77777777" w:rsidR="00EF1B1F" w:rsidRPr="007510D9" w:rsidRDefault="005167AF">
            <w:pPr>
              <w:pStyle w:val="MEL-"/>
              <w:adjustRightInd w:val="0"/>
              <w:snapToGrid w:val="0"/>
              <w:spacing w:line="300" w:lineRule="exact"/>
            </w:pPr>
            <w:r w:rsidRPr="007510D9">
              <w:rPr>
                <w:rFonts w:hint="eastAsia"/>
              </w:rPr>
              <w:t>60</w:t>
            </w:r>
          </w:p>
        </w:tc>
        <w:tc>
          <w:tcPr>
            <w:tcW w:w="1100" w:type="dxa"/>
            <w:tcBorders>
              <w:top w:val="single" w:sz="6" w:space="0" w:color="auto"/>
              <w:left w:val="single" w:sz="4" w:space="0" w:color="auto"/>
              <w:bottom w:val="single" w:sz="6" w:space="0" w:color="auto"/>
              <w:right w:val="single" w:sz="6" w:space="0" w:color="auto"/>
            </w:tcBorders>
            <w:vAlign w:val="center"/>
          </w:tcPr>
          <w:p w14:paraId="4C588C69" w14:textId="77777777" w:rsidR="00EF1B1F" w:rsidRPr="007510D9" w:rsidRDefault="005167AF">
            <w:pPr>
              <w:pStyle w:val="MEL-"/>
              <w:adjustRightInd w:val="0"/>
              <w:snapToGrid w:val="0"/>
              <w:spacing w:line="300" w:lineRule="exact"/>
            </w:pPr>
            <w:r w:rsidRPr="007510D9">
              <w:rPr>
                <w:rFonts w:hint="eastAsia"/>
              </w:rPr>
              <w:t>5</w:t>
            </w:r>
          </w:p>
        </w:tc>
        <w:tc>
          <w:tcPr>
            <w:tcW w:w="1877" w:type="dxa"/>
            <w:tcBorders>
              <w:top w:val="single" w:sz="6" w:space="0" w:color="auto"/>
              <w:left w:val="single" w:sz="4" w:space="0" w:color="auto"/>
              <w:bottom w:val="single" w:sz="6" w:space="0" w:color="auto"/>
              <w:right w:val="single" w:sz="6" w:space="0" w:color="auto"/>
            </w:tcBorders>
            <w:vAlign w:val="center"/>
          </w:tcPr>
          <w:p w14:paraId="7C0F6F6F" w14:textId="77777777" w:rsidR="00EF1B1F" w:rsidRPr="007510D9" w:rsidRDefault="005167AF">
            <w:pPr>
              <w:pStyle w:val="MEL-"/>
              <w:adjustRightInd w:val="0"/>
              <w:snapToGrid w:val="0"/>
              <w:spacing w:line="300" w:lineRule="exact"/>
            </w:pPr>
            <w:r w:rsidRPr="007510D9">
              <w:rPr>
                <w:rFonts w:hint="eastAsia"/>
              </w:rPr>
              <w:t>铅</w:t>
            </w:r>
          </w:p>
        </w:tc>
        <w:tc>
          <w:tcPr>
            <w:tcW w:w="1716" w:type="dxa"/>
            <w:tcBorders>
              <w:top w:val="single" w:sz="6" w:space="0" w:color="auto"/>
              <w:left w:val="single" w:sz="4" w:space="0" w:color="auto"/>
              <w:bottom w:val="single" w:sz="6" w:space="0" w:color="auto"/>
              <w:right w:val="nil"/>
            </w:tcBorders>
            <w:vAlign w:val="center"/>
          </w:tcPr>
          <w:p w14:paraId="7732E69D" w14:textId="77777777" w:rsidR="00EF1B1F" w:rsidRPr="007510D9" w:rsidRDefault="005167AF">
            <w:pPr>
              <w:pStyle w:val="MEL-"/>
              <w:adjustRightInd w:val="0"/>
              <w:snapToGrid w:val="0"/>
              <w:spacing w:line="300" w:lineRule="exact"/>
            </w:pPr>
            <w:r w:rsidRPr="007510D9">
              <w:rPr>
                <w:rFonts w:hint="eastAsia"/>
              </w:rPr>
              <w:t>800</w:t>
            </w:r>
          </w:p>
        </w:tc>
      </w:tr>
      <w:tr w:rsidR="00EF1B1F" w:rsidRPr="007510D9" w14:paraId="6C74779E" w14:textId="77777777">
        <w:trPr>
          <w:cantSplit/>
          <w:trHeight w:val="340"/>
          <w:jc w:val="center"/>
        </w:trPr>
        <w:tc>
          <w:tcPr>
            <w:tcW w:w="675" w:type="dxa"/>
            <w:tcBorders>
              <w:top w:val="single" w:sz="6" w:space="0" w:color="auto"/>
              <w:left w:val="nil"/>
              <w:bottom w:val="single" w:sz="6" w:space="0" w:color="auto"/>
              <w:right w:val="single" w:sz="6" w:space="0" w:color="auto"/>
            </w:tcBorders>
            <w:vAlign w:val="center"/>
          </w:tcPr>
          <w:p w14:paraId="2618AEB4" w14:textId="77777777" w:rsidR="00EF1B1F" w:rsidRPr="007510D9" w:rsidRDefault="005167AF">
            <w:pPr>
              <w:pStyle w:val="MEL-"/>
              <w:adjustRightInd w:val="0"/>
              <w:snapToGrid w:val="0"/>
              <w:spacing w:line="300" w:lineRule="exact"/>
            </w:pPr>
            <w:r w:rsidRPr="007510D9">
              <w:rPr>
                <w:rFonts w:hint="eastAsia"/>
              </w:rPr>
              <w:t>2</w:t>
            </w:r>
          </w:p>
        </w:tc>
        <w:tc>
          <w:tcPr>
            <w:tcW w:w="1986" w:type="dxa"/>
            <w:tcBorders>
              <w:top w:val="single" w:sz="6" w:space="0" w:color="auto"/>
              <w:left w:val="single" w:sz="6" w:space="0" w:color="auto"/>
              <w:bottom w:val="single" w:sz="6" w:space="0" w:color="auto"/>
              <w:right w:val="single" w:sz="6" w:space="0" w:color="auto"/>
            </w:tcBorders>
            <w:vAlign w:val="center"/>
          </w:tcPr>
          <w:p w14:paraId="1BF306D6" w14:textId="77777777" w:rsidR="00EF1B1F" w:rsidRPr="007510D9" w:rsidRDefault="005167AF">
            <w:pPr>
              <w:pStyle w:val="MEL-"/>
              <w:adjustRightInd w:val="0"/>
              <w:snapToGrid w:val="0"/>
              <w:spacing w:line="300" w:lineRule="exact"/>
            </w:pPr>
            <w:r w:rsidRPr="007510D9">
              <w:rPr>
                <w:rFonts w:hint="eastAsia"/>
              </w:rPr>
              <w:t>镉</w:t>
            </w:r>
          </w:p>
        </w:tc>
        <w:tc>
          <w:tcPr>
            <w:tcW w:w="1592" w:type="dxa"/>
            <w:tcBorders>
              <w:top w:val="single" w:sz="6" w:space="0" w:color="auto"/>
              <w:left w:val="single" w:sz="6" w:space="0" w:color="auto"/>
              <w:bottom w:val="single" w:sz="6" w:space="0" w:color="auto"/>
              <w:right w:val="single" w:sz="6" w:space="0" w:color="auto"/>
            </w:tcBorders>
            <w:vAlign w:val="center"/>
          </w:tcPr>
          <w:p w14:paraId="5559F23E" w14:textId="77777777" w:rsidR="00EF1B1F" w:rsidRPr="007510D9" w:rsidRDefault="005167AF">
            <w:pPr>
              <w:pStyle w:val="MEL-"/>
              <w:adjustRightInd w:val="0"/>
              <w:snapToGrid w:val="0"/>
              <w:spacing w:line="300" w:lineRule="exact"/>
            </w:pPr>
            <w:r w:rsidRPr="007510D9">
              <w:rPr>
                <w:rFonts w:hint="eastAsia"/>
              </w:rPr>
              <w:t>65</w:t>
            </w:r>
          </w:p>
        </w:tc>
        <w:tc>
          <w:tcPr>
            <w:tcW w:w="1100" w:type="dxa"/>
            <w:tcBorders>
              <w:top w:val="single" w:sz="6" w:space="0" w:color="auto"/>
              <w:left w:val="single" w:sz="6" w:space="0" w:color="auto"/>
              <w:bottom w:val="single" w:sz="6" w:space="0" w:color="auto"/>
              <w:right w:val="single" w:sz="6" w:space="0" w:color="auto"/>
            </w:tcBorders>
            <w:vAlign w:val="center"/>
          </w:tcPr>
          <w:p w14:paraId="76AF1EB2" w14:textId="77777777" w:rsidR="00EF1B1F" w:rsidRPr="007510D9" w:rsidRDefault="005167AF">
            <w:pPr>
              <w:pStyle w:val="MEL-"/>
              <w:adjustRightInd w:val="0"/>
              <w:snapToGrid w:val="0"/>
              <w:spacing w:line="300" w:lineRule="exact"/>
            </w:pPr>
            <w:r w:rsidRPr="007510D9">
              <w:rPr>
                <w:rFonts w:hint="eastAsia"/>
              </w:rPr>
              <w:t>6</w:t>
            </w:r>
          </w:p>
        </w:tc>
        <w:tc>
          <w:tcPr>
            <w:tcW w:w="1877" w:type="dxa"/>
            <w:tcBorders>
              <w:top w:val="single" w:sz="6" w:space="0" w:color="auto"/>
              <w:left w:val="single" w:sz="6" w:space="0" w:color="auto"/>
              <w:bottom w:val="single" w:sz="6" w:space="0" w:color="auto"/>
              <w:right w:val="single" w:sz="6" w:space="0" w:color="auto"/>
            </w:tcBorders>
            <w:vAlign w:val="center"/>
          </w:tcPr>
          <w:p w14:paraId="37397B44" w14:textId="77777777" w:rsidR="00EF1B1F" w:rsidRPr="007510D9" w:rsidRDefault="005167AF">
            <w:pPr>
              <w:pStyle w:val="MEL-"/>
              <w:adjustRightInd w:val="0"/>
              <w:snapToGrid w:val="0"/>
              <w:spacing w:line="300" w:lineRule="exact"/>
            </w:pPr>
            <w:r w:rsidRPr="007510D9">
              <w:rPr>
                <w:rFonts w:hint="eastAsia"/>
              </w:rPr>
              <w:t>汞</w:t>
            </w:r>
          </w:p>
        </w:tc>
        <w:tc>
          <w:tcPr>
            <w:tcW w:w="1716" w:type="dxa"/>
            <w:tcBorders>
              <w:top w:val="single" w:sz="6" w:space="0" w:color="auto"/>
              <w:left w:val="single" w:sz="6" w:space="0" w:color="auto"/>
              <w:bottom w:val="single" w:sz="6" w:space="0" w:color="auto"/>
              <w:right w:val="nil"/>
            </w:tcBorders>
            <w:vAlign w:val="center"/>
          </w:tcPr>
          <w:p w14:paraId="333AA90F" w14:textId="77777777" w:rsidR="00EF1B1F" w:rsidRPr="007510D9" w:rsidRDefault="005167AF">
            <w:pPr>
              <w:pStyle w:val="MEL-"/>
              <w:adjustRightInd w:val="0"/>
              <w:snapToGrid w:val="0"/>
              <w:spacing w:line="300" w:lineRule="exact"/>
            </w:pPr>
            <w:r w:rsidRPr="007510D9">
              <w:rPr>
                <w:rFonts w:hint="eastAsia"/>
              </w:rPr>
              <w:t>38</w:t>
            </w:r>
          </w:p>
        </w:tc>
      </w:tr>
      <w:tr w:rsidR="00EF1B1F" w:rsidRPr="007510D9" w14:paraId="616A843A" w14:textId="77777777">
        <w:trPr>
          <w:cantSplit/>
          <w:trHeight w:val="340"/>
          <w:jc w:val="center"/>
        </w:trPr>
        <w:tc>
          <w:tcPr>
            <w:tcW w:w="675" w:type="dxa"/>
            <w:tcBorders>
              <w:top w:val="single" w:sz="6" w:space="0" w:color="auto"/>
              <w:left w:val="nil"/>
              <w:bottom w:val="single" w:sz="6" w:space="0" w:color="auto"/>
              <w:right w:val="single" w:sz="6" w:space="0" w:color="auto"/>
            </w:tcBorders>
            <w:vAlign w:val="center"/>
          </w:tcPr>
          <w:p w14:paraId="4B1DDA10" w14:textId="77777777" w:rsidR="00EF1B1F" w:rsidRPr="007510D9" w:rsidRDefault="005167AF">
            <w:pPr>
              <w:pStyle w:val="MEL-"/>
              <w:adjustRightInd w:val="0"/>
              <w:snapToGrid w:val="0"/>
              <w:spacing w:line="300" w:lineRule="exact"/>
            </w:pPr>
            <w:r w:rsidRPr="007510D9">
              <w:rPr>
                <w:rFonts w:hint="eastAsia"/>
              </w:rPr>
              <w:t>3</w:t>
            </w:r>
          </w:p>
        </w:tc>
        <w:tc>
          <w:tcPr>
            <w:tcW w:w="1986" w:type="dxa"/>
            <w:tcBorders>
              <w:top w:val="single" w:sz="6" w:space="0" w:color="auto"/>
              <w:left w:val="single" w:sz="6" w:space="0" w:color="auto"/>
              <w:bottom w:val="single" w:sz="6" w:space="0" w:color="auto"/>
              <w:right w:val="single" w:sz="6" w:space="0" w:color="auto"/>
            </w:tcBorders>
            <w:vAlign w:val="center"/>
          </w:tcPr>
          <w:p w14:paraId="534386C8" w14:textId="77777777" w:rsidR="00EF1B1F" w:rsidRPr="007510D9" w:rsidRDefault="005167AF">
            <w:pPr>
              <w:pStyle w:val="MEL-"/>
              <w:adjustRightInd w:val="0"/>
              <w:snapToGrid w:val="0"/>
              <w:spacing w:line="300" w:lineRule="exact"/>
            </w:pPr>
            <w:r w:rsidRPr="007510D9">
              <w:rPr>
                <w:rFonts w:hint="eastAsia"/>
              </w:rPr>
              <w:t>铬（六价）</w:t>
            </w:r>
          </w:p>
        </w:tc>
        <w:tc>
          <w:tcPr>
            <w:tcW w:w="1592" w:type="dxa"/>
            <w:tcBorders>
              <w:top w:val="single" w:sz="6" w:space="0" w:color="auto"/>
              <w:left w:val="single" w:sz="6" w:space="0" w:color="auto"/>
              <w:bottom w:val="single" w:sz="6" w:space="0" w:color="auto"/>
              <w:right w:val="single" w:sz="6" w:space="0" w:color="auto"/>
            </w:tcBorders>
            <w:vAlign w:val="center"/>
          </w:tcPr>
          <w:p w14:paraId="609680DE" w14:textId="77777777" w:rsidR="00EF1B1F" w:rsidRPr="007510D9" w:rsidRDefault="005167AF">
            <w:pPr>
              <w:pStyle w:val="MEL-"/>
              <w:adjustRightInd w:val="0"/>
              <w:snapToGrid w:val="0"/>
              <w:spacing w:line="300" w:lineRule="exact"/>
            </w:pPr>
            <w:r w:rsidRPr="007510D9">
              <w:rPr>
                <w:rFonts w:hint="eastAsia"/>
              </w:rPr>
              <w:t>5.7</w:t>
            </w:r>
          </w:p>
        </w:tc>
        <w:tc>
          <w:tcPr>
            <w:tcW w:w="1100" w:type="dxa"/>
            <w:tcBorders>
              <w:top w:val="single" w:sz="6" w:space="0" w:color="auto"/>
              <w:left w:val="single" w:sz="6" w:space="0" w:color="auto"/>
              <w:bottom w:val="single" w:sz="6" w:space="0" w:color="auto"/>
              <w:right w:val="single" w:sz="6" w:space="0" w:color="auto"/>
            </w:tcBorders>
            <w:vAlign w:val="center"/>
          </w:tcPr>
          <w:p w14:paraId="08DAB92A" w14:textId="77777777" w:rsidR="00EF1B1F" w:rsidRPr="007510D9" w:rsidRDefault="005167AF">
            <w:pPr>
              <w:pStyle w:val="MEL-"/>
              <w:adjustRightInd w:val="0"/>
              <w:snapToGrid w:val="0"/>
              <w:spacing w:line="300" w:lineRule="exact"/>
            </w:pPr>
            <w:r w:rsidRPr="007510D9">
              <w:rPr>
                <w:rFonts w:hint="eastAsia"/>
              </w:rPr>
              <w:t>7</w:t>
            </w:r>
          </w:p>
        </w:tc>
        <w:tc>
          <w:tcPr>
            <w:tcW w:w="1877" w:type="dxa"/>
            <w:tcBorders>
              <w:top w:val="single" w:sz="6" w:space="0" w:color="auto"/>
              <w:left w:val="single" w:sz="6" w:space="0" w:color="auto"/>
              <w:bottom w:val="single" w:sz="6" w:space="0" w:color="auto"/>
              <w:right w:val="single" w:sz="6" w:space="0" w:color="auto"/>
            </w:tcBorders>
            <w:vAlign w:val="center"/>
          </w:tcPr>
          <w:p w14:paraId="49FE450B" w14:textId="77777777" w:rsidR="00EF1B1F" w:rsidRPr="007510D9" w:rsidRDefault="005167AF">
            <w:pPr>
              <w:pStyle w:val="MEL-"/>
              <w:adjustRightInd w:val="0"/>
              <w:snapToGrid w:val="0"/>
              <w:spacing w:line="300" w:lineRule="exact"/>
            </w:pPr>
            <w:r w:rsidRPr="007510D9">
              <w:rPr>
                <w:rFonts w:hint="eastAsia"/>
              </w:rPr>
              <w:t>镍</w:t>
            </w:r>
          </w:p>
        </w:tc>
        <w:tc>
          <w:tcPr>
            <w:tcW w:w="1716" w:type="dxa"/>
            <w:tcBorders>
              <w:top w:val="single" w:sz="6" w:space="0" w:color="auto"/>
              <w:left w:val="single" w:sz="6" w:space="0" w:color="auto"/>
              <w:bottom w:val="single" w:sz="6" w:space="0" w:color="auto"/>
              <w:right w:val="nil"/>
            </w:tcBorders>
            <w:vAlign w:val="center"/>
          </w:tcPr>
          <w:p w14:paraId="3AAB8718" w14:textId="77777777" w:rsidR="00EF1B1F" w:rsidRPr="007510D9" w:rsidRDefault="005167AF">
            <w:pPr>
              <w:pStyle w:val="MEL-"/>
              <w:adjustRightInd w:val="0"/>
              <w:snapToGrid w:val="0"/>
              <w:spacing w:line="300" w:lineRule="exact"/>
            </w:pPr>
            <w:r w:rsidRPr="007510D9">
              <w:rPr>
                <w:rFonts w:hint="eastAsia"/>
              </w:rPr>
              <w:t>900</w:t>
            </w:r>
          </w:p>
        </w:tc>
      </w:tr>
      <w:tr w:rsidR="00EF1B1F" w:rsidRPr="007510D9" w14:paraId="7B5EB94A" w14:textId="77777777">
        <w:trPr>
          <w:cantSplit/>
          <w:trHeight w:val="340"/>
          <w:jc w:val="center"/>
        </w:trPr>
        <w:tc>
          <w:tcPr>
            <w:tcW w:w="675" w:type="dxa"/>
            <w:tcBorders>
              <w:top w:val="single" w:sz="6" w:space="0" w:color="auto"/>
              <w:left w:val="nil"/>
              <w:bottom w:val="single" w:sz="6" w:space="0" w:color="auto"/>
              <w:right w:val="single" w:sz="6" w:space="0" w:color="auto"/>
            </w:tcBorders>
            <w:vAlign w:val="center"/>
          </w:tcPr>
          <w:p w14:paraId="4E5F7D1C" w14:textId="77777777" w:rsidR="00EF1B1F" w:rsidRPr="007510D9" w:rsidRDefault="005167AF">
            <w:pPr>
              <w:pStyle w:val="MEL-"/>
              <w:adjustRightInd w:val="0"/>
              <w:snapToGrid w:val="0"/>
              <w:spacing w:line="300" w:lineRule="exact"/>
            </w:pPr>
            <w:r w:rsidRPr="007510D9">
              <w:rPr>
                <w:rFonts w:hint="eastAsia"/>
              </w:rPr>
              <w:t>4</w:t>
            </w:r>
          </w:p>
        </w:tc>
        <w:tc>
          <w:tcPr>
            <w:tcW w:w="1986" w:type="dxa"/>
            <w:tcBorders>
              <w:top w:val="single" w:sz="6" w:space="0" w:color="auto"/>
              <w:left w:val="single" w:sz="6" w:space="0" w:color="auto"/>
              <w:bottom w:val="single" w:sz="6" w:space="0" w:color="auto"/>
              <w:right w:val="single" w:sz="6" w:space="0" w:color="auto"/>
            </w:tcBorders>
            <w:vAlign w:val="center"/>
          </w:tcPr>
          <w:p w14:paraId="404F856C" w14:textId="77777777" w:rsidR="00EF1B1F" w:rsidRPr="007510D9" w:rsidRDefault="005167AF">
            <w:pPr>
              <w:pStyle w:val="MEL-"/>
              <w:adjustRightInd w:val="0"/>
              <w:snapToGrid w:val="0"/>
              <w:spacing w:line="300" w:lineRule="exact"/>
            </w:pPr>
            <w:r w:rsidRPr="007510D9">
              <w:rPr>
                <w:rFonts w:hint="eastAsia"/>
              </w:rPr>
              <w:t>铜</w:t>
            </w:r>
          </w:p>
        </w:tc>
        <w:tc>
          <w:tcPr>
            <w:tcW w:w="1592" w:type="dxa"/>
            <w:tcBorders>
              <w:top w:val="single" w:sz="6" w:space="0" w:color="auto"/>
              <w:left w:val="single" w:sz="6" w:space="0" w:color="auto"/>
              <w:bottom w:val="single" w:sz="6" w:space="0" w:color="auto"/>
              <w:right w:val="single" w:sz="4" w:space="0" w:color="auto"/>
            </w:tcBorders>
            <w:vAlign w:val="center"/>
          </w:tcPr>
          <w:p w14:paraId="45BE4970" w14:textId="77777777" w:rsidR="00EF1B1F" w:rsidRPr="007510D9" w:rsidRDefault="005167AF">
            <w:pPr>
              <w:pStyle w:val="MEL-"/>
              <w:adjustRightInd w:val="0"/>
              <w:snapToGrid w:val="0"/>
              <w:spacing w:line="300" w:lineRule="exact"/>
            </w:pPr>
            <w:r w:rsidRPr="007510D9">
              <w:rPr>
                <w:rFonts w:hint="eastAsia"/>
              </w:rPr>
              <w:t>18000</w:t>
            </w:r>
          </w:p>
        </w:tc>
        <w:tc>
          <w:tcPr>
            <w:tcW w:w="1100" w:type="dxa"/>
            <w:tcBorders>
              <w:top w:val="single" w:sz="6" w:space="0" w:color="auto"/>
              <w:left w:val="single" w:sz="4" w:space="0" w:color="auto"/>
              <w:bottom w:val="single" w:sz="6" w:space="0" w:color="auto"/>
              <w:right w:val="single" w:sz="6" w:space="0" w:color="auto"/>
            </w:tcBorders>
            <w:vAlign w:val="center"/>
          </w:tcPr>
          <w:p w14:paraId="30143949" w14:textId="77777777" w:rsidR="00EF1B1F" w:rsidRPr="007510D9" w:rsidRDefault="00EF1B1F">
            <w:pPr>
              <w:pStyle w:val="MEL-"/>
              <w:adjustRightInd w:val="0"/>
              <w:snapToGrid w:val="0"/>
              <w:spacing w:line="300" w:lineRule="exact"/>
            </w:pPr>
          </w:p>
        </w:tc>
        <w:tc>
          <w:tcPr>
            <w:tcW w:w="1877" w:type="dxa"/>
            <w:tcBorders>
              <w:top w:val="single" w:sz="6" w:space="0" w:color="auto"/>
              <w:left w:val="single" w:sz="4" w:space="0" w:color="auto"/>
              <w:bottom w:val="single" w:sz="6" w:space="0" w:color="auto"/>
              <w:right w:val="single" w:sz="6" w:space="0" w:color="auto"/>
            </w:tcBorders>
            <w:vAlign w:val="center"/>
          </w:tcPr>
          <w:p w14:paraId="12E67911" w14:textId="77777777" w:rsidR="00EF1B1F" w:rsidRPr="007510D9" w:rsidRDefault="00EF1B1F">
            <w:pPr>
              <w:pStyle w:val="MEL-"/>
              <w:adjustRightInd w:val="0"/>
              <w:snapToGrid w:val="0"/>
              <w:spacing w:line="300" w:lineRule="exact"/>
            </w:pPr>
          </w:p>
        </w:tc>
        <w:tc>
          <w:tcPr>
            <w:tcW w:w="1716" w:type="dxa"/>
            <w:tcBorders>
              <w:top w:val="single" w:sz="6" w:space="0" w:color="auto"/>
              <w:left w:val="single" w:sz="4" w:space="0" w:color="auto"/>
              <w:bottom w:val="single" w:sz="6" w:space="0" w:color="auto"/>
              <w:right w:val="nil"/>
            </w:tcBorders>
            <w:vAlign w:val="center"/>
          </w:tcPr>
          <w:p w14:paraId="2EBF48F5" w14:textId="77777777" w:rsidR="00EF1B1F" w:rsidRPr="007510D9" w:rsidRDefault="00EF1B1F">
            <w:pPr>
              <w:pStyle w:val="MEL-"/>
              <w:adjustRightInd w:val="0"/>
              <w:snapToGrid w:val="0"/>
              <w:spacing w:line="300" w:lineRule="exact"/>
            </w:pPr>
          </w:p>
        </w:tc>
      </w:tr>
      <w:tr w:rsidR="00EF1B1F" w:rsidRPr="007510D9" w14:paraId="5879A1CF" w14:textId="77777777">
        <w:trPr>
          <w:cantSplit/>
          <w:trHeight w:val="340"/>
          <w:jc w:val="center"/>
        </w:trPr>
        <w:tc>
          <w:tcPr>
            <w:tcW w:w="8946" w:type="dxa"/>
            <w:gridSpan w:val="6"/>
            <w:tcBorders>
              <w:top w:val="single" w:sz="6" w:space="0" w:color="auto"/>
              <w:left w:val="nil"/>
              <w:bottom w:val="single" w:sz="6" w:space="0" w:color="auto"/>
              <w:right w:val="nil"/>
            </w:tcBorders>
            <w:vAlign w:val="center"/>
          </w:tcPr>
          <w:p w14:paraId="7BF7475C" w14:textId="77777777" w:rsidR="00EF1B1F" w:rsidRPr="007510D9" w:rsidRDefault="005167AF">
            <w:pPr>
              <w:pStyle w:val="MEL-"/>
              <w:adjustRightInd w:val="0"/>
              <w:snapToGrid w:val="0"/>
              <w:spacing w:line="300" w:lineRule="exact"/>
            </w:pPr>
            <w:r w:rsidRPr="007510D9">
              <w:rPr>
                <w:rFonts w:hint="eastAsia"/>
              </w:rPr>
              <w:t>基本项目（挥发性有机物）</w:t>
            </w:r>
          </w:p>
        </w:tc>
      </w:tr>
      <w:tr w:rsidR="00EF1B1F" w:rsidRPr="007510D9" w14:paraId="26A26128" w14:textId="77777777">
        <w:trPr>
          <w:cantSplit/>
          <w:trHeight w:val="340"/>
          <w:jc w:val="center"/>
        </w:trPr>
        <w:tc>
          <w:tcPr>
            <w:tcW w:w="675" w:type="dxa"/>
            <w:tcBorders>
              <w:top w:val="single" w:sz="6" w:space="0" w:color="auto"/>
              <w:left w:val="nil"/>
              <w:bottom w:val="single" w:sz="6" w:space="0" w:color="auto"/>
              <w:right w:val="single" w:sz="6" w:space="0" w:color="auto"/>
            </w:tcBorders>
            <w:vAlign w:val="center"/>
          </w:tcPr>
          <w:p w14:paraId="4D41791C" w14:textId="77777777" w:rsidR="00EF1B1F" w:rsidRPr="007510D9" w:rsidRDefault="005167AF">
            <w:pPr>
              <w:pStyle w:val="MEL-"/>
              <w:adjustRightInd w:val="0"/>
              <w:snapToGrid w:val="0"/>
              <w:spacing w:line="300" w:lineRule="exact"/>
            </w:pPr>
            <w:r w:rsidRPr="007510D9">
              <w:rPr>
                <w:rFonts w:hint="eastAsia"/>
              </w:rPr>
              <w:t>8</w:t>
            </w:r>
          </w:p>
        </w:tc>
        <w:tc>
          <w:tcPr>
            <w:tcW w:w="1986" w:type="dxa"/>
            <w:tcBorders>
              <w:top w:val="single" w:sz="6" w:space="0" w:color="auto"/>
              <w:left w:val="single" w:sz="6" w:space="0" w:color="auto"/>
              <w:bottom w:val="single" w:sz="6" w:space="0" w:color="auto"/>
              <w:right w:val="single" w:sz="6" w:space="0" w:color="auto"/>
            </w:tcBorders>
            <w:vAlign w:val="center"/>
          </w:tcPr>
          <w:p w14:paraId="63D00B20" w14:textId="77777777" w:rsidR="00EF1B1F" w:rsidRPr="007510D9" w:rsidRDefault="005167AF">
            <w:pPr>
              <w:pStyle w:val="MEL-"/>
              <w:adjustRightInd w:val="0"/>
              <w:snapToGrid w:val="0"/>
              <w:spacing w:line="300" w:lineRule="exact"/>
            </w:pPr>
            <w:r w:rsidRPr="007510D9">
              <w:rPr>
                <w:rFonts w:hint="eastAsia"/>
              </w:rPr>
              <w:t>四氯化碳</w:t>
            </w:r>
          </w:p>
        </w:tc>
        <w:tc>
          <w:tcPr>
            <w:tcW w:w="1592" w:type="dxa"/>
            <w:tcBorders>
              <w:top w:val="single" w:sz="6" w:space="0" w:color="auto"/>
              <w:left w:val="single" w:sz="6" w:space="0" w:color="auto"/>
              <w:bottom w:val="single" w:sz="6" w:space="0" w:color="auto"/>
              <w:right w:val="single" w:sz="6" w:space="0" w:color="auto"/>
            </w:tcBorders>
            <w:vAlign w:val="center"/>
          </w:tcPr>
          <w:p w14:paraId="3F47B04E" w14:textId="77777777" w:rsidR="00EF1B1F" w:rsidRPr="007510D9" w:rsidRDefault="005167AF">
            <w:pPr>
              <w:pStyle w:val="MEL-"/>
              <w:adjustRightInd w:val="0"/>
              <w:snapToGrid w:val="0"/>
              <w:spacing w:line="300" w:lineRule="exact"/>
            </w:pPr>
            <w:r w:rsidRPr="007510D9">
              <w:rPr>
                <w:rFonts w:hint="eastAsia"/>
              </w:rPr>
              <w:t>2.8</w:t>
            </w:r>
          </w:p>
        </w:tc>
        <w:tc>
          <w:tcPr>
            <w:tcW w:w="1100" w:type="dxa"/>
            <w:tcBorders>
              <w:top w:val="single" w:sz="6" w:space="0" w:color="auto"/>
              <w:left w:val="single" w:sz="6" w:space="0" w:color="auto"/>
              <w:bottom w:val="single" w:sz="6" w:space="0" w:color="auto"/>
              <w:right w:val="single" w:sz="6" w:space="0" w:color="auto"/>
            </w:tcBorders>
            <w:vAlign w:val="center"/>
          </w:tcPr>
          <w:p w14:paraId="3C436678" w14:textId="77777777" w:rsidR="00EF1B1F" w:rsidRPr="007510D9" w:rsidRDefault="005167AF">
            <w:pPr>
              <w:pStyle w:val="MEL-"/>
              <w:adjustRightInd w:val="0"/>
              <w:snapToGrid w:val="0"/>
              <w:spacing w:line="300" w:lineRule="exact"/>
            </w:pPr>
            <w:r w:rsidRPr="007510D9">
              <w:rPr>
                <w:rFonts w:hint="eastAsia"/>
              </w:rPr>
              <w:t>22</w:t>
            </w:r>
          </w:p>
        </w:tc>
        <w:tc>
          <w:tcPr>
            <w:tcW w:w="1877" w:type="dxa"/>
            <w:tcBorders>
              <w:top w:val="single" w:sz="6" w:space="0" w:color="auto"/>
              <w:left w:val="single" w:sz="6" w:space="0" w:color="auto"/>
              <w:bottom w:val="single" w:sz="6" w:space="0" w:color="auto"/>
              <w:right w:val="single" w:sz="6" w:space="0" w:color="auto"/>
            </w:tcBorders>
            <w:vAlign w:val="center"/>
          </w:tcPr>
          <w:p w14:paraId="00BEE409" w14:textId="77777777" w:rsidR="00EF1B1F" w:rsidRPr="007510D9" w:rsidRDefault="005167AF">
            <w:pPr>
              <w:pStyle w:val="MEL-"/>
              <w:adjustRightInd w:val="0"/>
              <w:snapToGrid w:val="0"/>
              <w:spacing w:line="300" w:lineRule="exact"/>
            </w:pPr>
            <w:r w:rsidRPr="007510D9">
              <w:rPr>
                <w:rFonts w:hint="eastAsia"/>
              </w:rPr>
              <w:t>1,1,2-三氯乙烷</w:t>
            </w:r>
          </w:p>
        </w:tc>
        <w:tc>
          <w:tcPr>
            <w:tcW w:w="1716" w:type="dxa"/>
            <w:tcBorders>
              <w:top w:val="single" w:sz="6" w:space="0" w:color="auto"/>
              <w:left w:val="single" w:sz="6" w:space="0" w:color="auto"/>
              <w:bottom w:val="single" w:sz="6" w:space="0" w:color="auto"/>
              <w:right w:val="nil"/>
            </w:tcBorders>
            <w:vAlign w:val="center"/>
          </w:tcPr>
          <w:p w14:paraId="363EE9F6" w14:textId="77777777" w:rsidR="00EF1B1F" w:rsidRPr="007510D9" w:rsidRDefault="005167AF">
            <w:pPr>
              <w:pStyle w:val="MEL-"/>
              <w:adjustRightInd w:val="0"/>
              <w:snapToGrid w:val="0"/>
              <w:spacing w:line="300" w:lineRule="exact"/>
            </w:pPr>
            <w:r w:rsidRPr="007510D9">
              <w:rPr>
                <w:rFonts w:hint="eastAsia"/>
              </w:rPr>
              <w:t>2.8</w:t>
            </w:r>
          </w:p>
        </w:tc>
      </w:tr>
      <w:tr w:rsidR="00EF1B1F" w:rsidRPr="007510D9" w14:paraId="20A78550" w14:textId="77777777">
        <w:trPr>
          <w:cantSplit/>
          <w:trHeight w:val="340"/>
          <w:jc w:val="center"/>
        </w:trPr>
        <w:tc>
          <w:tcPr>
            <w:tcW w:w="675" w:type="dxa"/>
            <w:tcBorders>
              <w:top w:val="single" w:sz="6" w:space="0" w:color="auto"/>
              <w:left w:val="nil"/>
              <w:bottom w:val="single" w:sz="6" w:space="0" w:color="auto"/>
              <w:right w:val="single" w:sz="6" w:space="0" w:color="auto"/>
            </w:tcBorders>
            <w:vAlign w:val="center"/>
          </w:tcPr>
          <w:p w14:paraId="3E75F1DB" w14:textId="77777777" w:rsidR="00EF1B1F" w:rsidRPr="007510D9" w:rsidRDefault="005167AF">
            <w:pPr>
              <w:pStyle w:val="MEL-"/>
              <w:adjustRightInd w:val="0"/>
              <w:snapToGrid w:val="0"/>
              <w:spacing w:line="300" w:lineRule="exact"/>
            </w:pPr>
            <w:r w:rsidRPr="007510D9">
              <w:rPr>
                <w:rFonts w:hint="eastAsia"/>
              </w:rPr>
              <w:t>9</w:t>
            </w:r>
          </w:p>
        </w:tc>
        <w:tc>
          <w:tcPr>
            <w:tcW w:w="1986" w:type="dxa"/>
            <w:tcBorders>
              <w:top w:val="single" w:sz="6" w:space="0" w:color="auto"/>
              <w:left w:val="single" w:sz="6" w:space="0" w:color="auto"/>
              <w:bottom w:val="single" w:sz="6" w:space="0" w:color="auto"/>
              <w:right w:val="single" w:sz="6" w:space="0" w:color="auto"/>
            </w:tcBorders>
            <w:vAlign w:val="center"/>
          </w:tcPr>
          <w:p w14:paraId="4DCC2C7C" w14:textId="77777777" w:rsidR="00EF1B1F" w:rsidRPr="007510D9" w:rsidRDefault="005167AF">
            <w:pPr>
              <w:pStyle w:val="MEL-"/>
              <w:adjustRightInd w:val="0"/>
              <w:snapToGrid w:val="0"/>
              <w:spacing w:line="300" w:lineRule="exact"/>
            </w:pPr>
            <w:r w:rsidRPr="007510D9">
              <w:rPr>
                <w:rFonts w:hint="eastAsia"/>
              </w:rPr>
              <w:t>氯仿</w:t>
            </w:r>
          </w:p>
        </w:tc>
        <w:tc>
          <w:tcPr>
            <w:tcW w:w="1592" w:type="dxa"/>
            <w:tcBorders>
              <w:top w:val="single" w:sz="6" w:space="0" w:color="auto"/>
              <w:left w:val="single" w:sz="6" w:space="0" w:color="auto"/>
              <w:bottom w:val="single" w:sz="6" w:space="0" w:color="auto"/>
              <w:right w:val="single" w:sz="6" w:space="0" w:color="auto"/>
            </w:tcBorders>
            <w:vAlign w:val="center"/>
          </w:tcPr>
          <w:p w14:paraId="2CD3674A" w14:textId="77777777" w:rsidR="00EF1B1F" w:rsidRPr="007510D9" w:rsidRDefault="005167AF">
            <w:pPr>
              <w:pStyle w:val="MEL-"/>
              <w:adjustRightInd w:val="0"/>
              <w:snapToGrid w:val="0"/>
              <w:spacing w:line="300" w:lineRule="exact"/>
            </w:pPr>
            <w:r w:rsidRPr="007510D9">
              <w:rPr>
                <w:rFonts w:hint="eastAsia"/>
              </w:rPr>
              <w:t>0.9</w:t>
            </w:r>
          </w:p>
        </w:tc>
        <w:tc>
          <w:tcPr>
            <w:tcW w:w="1100" w:type="dxa"/>
            <w:tcBorders>
              <w:top w:val="single" w:sz="6" w:space="0" w:color="auto"/>
              <w:left w:val="single" w:sz="6" w:space="0" w:color="auto"/>
              <w:bottom w:val="single" w:sz="6" w:space="0" w:color="auto"/>
              <w:right w:val="single" w:sz="6" w:space="0" w:color="auto"/>
            </w:tcBorders>
            <w:vAlign w:val="center"/>
          </w:tcPr>
          <w:p w14:paraId="452E5E58" w14:textId="77777777" w:rsidR="00EF1B1F" w:rsidRPr="007510D9" w:rsidRDefault="005167AF">
            <w:pPr>
              <w:pStyle w:val="MEL-"/>
              <w:adjustRightInd w:val="0"/>
              <w:snapToGrid w:val="0"/>
              <w:spacing w:line="300" w:lineRule="exact"/>
            </w:pPr>
            <w:r w:rsidRPr="007510D9">
              <w:rPr>
                <w:rFonts w:hint="eastAsia"/>
              </w:rPr>
              <w:t>23</w:t>
            </w:r>
          </w:p>
        </w:tc>
        <w:tc>
          <w:tcPr>
            <w:tcW w:w="1877" w:type="dxa"/>
            <w:tcBorders>
              <w:top w:val="single" w:sz="6" w:space="0" w:color="auto"/>
              <w:left w:val="single" w:sz="6" w:space="0" w:color="auto"/>
              <w:bottom w:val="single" w:sz="6" w:space="0" w:color="auto"/>
              <w:right w:val="single" w:sz="6" w:space="0" w:color="auto"/>
            </w:tcBorders>
            <w:vAlign w:val="center"/>
          </w:tcPr>
          <w:p w14:paraId="1EE6355B" w14:textId="77777777" w:rsidR="00EF1B1F" w:rsidRPr="007510D9" w:rsidRDefault="005167AF">
            <w:pPr>
              <w:pStyle w:val="MEL-"/>
              <w:adjustRightInd w:val="0"/>
              <w:snapToGrid w:val="0"/>
              <w:spacing w:line="300" w:lineRule="exact"/>
            </w:pPr>
            <w:r w:rsidRPr="007510D9">
              <w:rPr>
                <w:rFonts w:hint="eastAsia"/>
              </w:rPr>
              <w:t>三氯乙烯</w:t>
            </w:r>
          </w:p>
        </w:tc>
        <w:tc>
          <w:tcPr>
            <w:tcW w:w="1716" w:type="dxa"/>
            <w:tcBorders>
              <w:top w:val="single" w:sz="6" w:space="0" w:color="auto"/>
              <w:left w:val="single" w:sz="6" w:space="0" w:color="auto"/>
              <w:bottom w:val="single" w:sz="6" w:space="0" w:color="auto"/>
              <w:right w:val="nil"/>
            </w:tcBorders>
            <w:vAlign w:val="center"/>
          </w:tcPr>
          <w:p w14:paraId="0099A04E" w14:textId="77777777" w:rsidR="00EF1B1F" w:rsidRPr="007510D9" w:rsidRDefault="005167AF">
            <w:pPr>
              <w:pStyle w:val="MEL-"/>
              <w:adjustRightInd w:val="0"/>
              <w:snapToGrid w:val="0"/>
              <w:spacing w:line="300" w:lineRule="exact"/>
            </w:pPr>
            <w:r w:rsidRPr="007510D9">
              <w:rPr>
                <w:rFonts w:hint="eastAsia"/>
              </w:rPr>
              <w:t>2.8</w:t>
            </w:r>
          </w:p>
        </w:tc>
      </w:tr>
      <w:tr w:rsidR="00EF1B1F" w:rsidRPr="007510D9" w14:paraId="3CEF75E7" w14:textId="77777777">
        <w:trPr>
          <w:cantSplit/>
          <w:trHeight w:val="340"/>
          <w:jc w:val="center"/>
        </w:trPr>
        <w:tc>
          <w:tcPr>
            <w:tcW w:w="675" w:type="dxa"/>
            <w:tcBorders>
              <w:top w:val="single" w:sz="6" w:space="0" w:color="auto"/>
              <w:left w:val="nil"/>
              <w:bottom w:val="single" w:sz="6" w:space="0" w:color="auto"/>
              <w:right w:val="single" w:sz="6" w:space="0" w:color="auto"/>
            </w:tcBorders>
            <w:vAlign w:val="center"/>
          </w:tcPr>
          <w:p w14:paraId="55B211A6" w14:textId="77777777" w:rsidR="00EF1B1F" w:rsidRPr="007510D9" w:rsidRDefault="005167AF">
            <w:pPr>
              <w:pStyle w:val="MEL-"/>
              <w:adjustRightInd w:val="0"/>
              <w:snapToGrid w:val="0"/>
              <w:spacing w:line="300" w:lineRule="exact"/>
            </w:pPr>
            <w:r w:rsidRPr="007510D9">
              <w:rPr>
                <w:rFonts w:hint="eastAsia"/>
              </w:rPr>
              <w:t>10</w:t>
            </w:r>
          </w:p>
        </w:tc>
        <w:tc>
          <w:tcPr>
            <w:tcW w:w="1986" w:type="dxa"/>
            <w:tcBorders>
              <w:top w:val="single" w:sz="6" w:space="0" w:color="auto"/>
              <w:left w:val="single" w:sz="6" w:space="0" w:color="auto"/>
              <w:bottom w:val="single" w:sz="6" w:space="0" w:color="auto"/>
              <w:right w:val="single" w:sz="6" w:space="0" w:color="auto"/>
            </w:tcBorders>
            <w:vAlign w:val="center"/>
          </w:tcPr>
          <w:p w14:paraId="2B5BEC81" w14:textId="77777777" w:rsidR="00EF1B1F" w:rsidRPr="007510D9" w:rsidRDefault="005167AF">
            <w:pPr>
              <w:pStyle w:val="MEL-"/>
              <w:adjustRightInd w:val="0"/>
              <w:snapToGrid w:val="0"/>
              <w:spacing w:line="300" w:lineRule="exact"/>
            </w:pPr>
            <w:r w:rsidRPr="007510D9">
              <w:rPr>
                <w:rFonts w:hint="eastAsia"/>
              </w:rPr>
              <w:t>氯甲烷</w:t>
            </w:r>
          </w:p>
        </w:tc>
        <w:tc>
          <w:tcPr>
            <w:tcW w:w="1592" w:type="dxa"/>
            <w:tcBorders>
              <w:top w:val="single" w:sz="6" w:space="0" w:color="auto"/>
              <w:left w:val="single" w:sz="6" w:space="0" w:color="auto"/>
              <w:bottom w:val="single" w:sz="6" w:space="0" w:color="auto"/>
              <w:right w:val="single" w:sz="6" w:space="0" w:color="auto"/>
            </w:tcBorders>
            <w:vAlign w:val="center"/>
          </w:tcPr>
          <w:p w14:paraId="008CCEE8" w14:textId="77777777" w:rsidR="00EF1B1F" w:rsidRPr="007510D9" w:rsidRDefault="005167AF">
            <w:pPr>
              <w:pStyle w:val="MEL-"/>
              <w:adjustRightInd w:val="0"/>
              <w:snapToGrid w:val="0"/>
              <w:spacing w:line="300" w:lineRule="exact"/>
            </w:pPr>
            <w:r w:rsidRPr="007510D9">
              <w:rPr>
                <w:rFonts w:hint="eastAsia"/>
              </w:rPr>
              <w:t>37</w:t>
            </w:r>
          </w:p>
        </w:tc>
        <w:tc>
          <w:tcPr>
            <w:tcW w:w="1100" w:type="dxa"/>
            <w:tcBorders>
              <w:top w:val="single" w:sz="6" w:space="0" w:color="auto"/>
              <w:left w:val="single" w:sz="6" w:space="0" w:color="auto"/>
              <w:bottom w:val="single" w:sz="6" w:space="0" w:color="auto"/>
              <w:right w:val="single" w:sz="6" w:space="0" w:color="auto"/>
            </w:tcBorders>
            <w:vAlign w:val="center"/>
          </w:tcPr>
          <w:p w14:paraId="34EA5D0B" w14:textId="77777777" w:rsidR="00EF1B1F" w:rsidRPr="007510D9" w:rsidRDefault="005167AF">
            <w:pPr>
              <w:pStyle w:val="MEL-"/>
              <w:adjustRightInd w:val="0"/>
              <w:snapToGrid w:val="0"/>
              <w:spacing w:line="300" w:lineRule="exact"/>
            </w:pPr>
            <w:r w:rsidRPr="007510D9">
              <w:rPr>
                <w:rFonts w:hint="eastAsia"/>
              </w:rPr>
              <w:t>24</w:t>
            </w:r>
          </w:p>
        </w:tc>
        <w:tc>
          <w:tcPr>
            <w:tcW w:w="1877" w:type="dxa"/>
            <w:tcBorders>
              <w:top w:val="single" w:sz="6" w:space="0" w:color="auto"/>
              <w:left w:val="single" w:sz="6" w:space="0" w:color="auto"/>
              <w:bottom w:val="single" w:sz="6" w:space="0" w:color="auto"/>
              <w:right w:val="single" w:sz="6" w:space="0" w:color="auto"/>
            </w:tcBorders>
            <w:vAlign w:val="center"/>
          </w:tcPr>
          <w:p w14:paraId="1E0042C5" w14:textId="77777777" w:rsidR="00EF1B1F" w:rsidRPr="007510D9" w:rsidRDefault="005167AF">
            <w:pPr>
              <w:pStyle w:val="MEL-"/>
              <w:adjustRightInd w:val="0"/>
              <w:snapToGrid w:val="0"/>
              <w:spacing w:line="300" w:lineRule="exact"/>
            </w:pPr>
            <w:r w:rsidRPr="007510D9">
              <w:rPr>
                <w:rFonts w:hint="eastAsia"/>
              </w:rPr>
              <w:t>1,2,3-三氯丙烷</w:t>
            </w:r>
          </w:p>
        </w:tc>
        <w:tc>
          <w:tcPr>
            <w:tcW w:w="1716" w:type="dxa"/>
            <w:tcBorders>
              <w:top w:val="single" w:sz="6" w:space="0" w:color="auto"/>
              <w:left w:val="single" w:sz="6" w:space="0" w:color="auto"/>
              <w:bottom w:val="single" w:sz="6" w:space="0" w:color="auto"/>
              <w:right w:val="nil"/>
            </w:tcBorders>
            <w:vAlign w:val="center"/>
          </w:tcPr>
          <w:p w14:paraId="0B0E4165" w14:textId="77777777" w:rsidR="00EF1B1F" w:rsidRPr="007510D9" w:rsidRDefault="005167AF">
            <w:pPr>
              <w:pStyle w:val="MEL-"/>
              <w:adjustRightInd w:val="0"/>
              <w:snapToGrid w:val="0"/>
              <w:spacing w:line="300" w:lineRule="exact"/>
            </w:pPr>
            <w:r w:rsidRPr="007510D9">
              <w:rPr>
                <w:rFonts w:hint="eastAsia"/>
              </w:rPr>
              <w:t>0.5</w:t>
            </w:r>
          </w:p>
        </w:tc>
      </w:tr>
      <w:tr w:rsidR="00EF1B1F" w:rsidRPr="007510D9" w14:paraId="51DA7E48" w14:textId="77777777">
        <w:trPr>
          <w:cantSplit/>
          <w:trHeight w:val="340"/>
          <w:jc w:val="center"/>
        </w:trPr>
        <w:tc>
          <w:tcPr>
            <w:tcW w:w="675" w:type="dxa"/>
            <w:tcBorders>
              <w:top w:val="single" w:sz="6" w:space="0" w:color="auto"/>
              <w:left w:val="nil"/>
              <w:bottom w:val="single" w:sz="6" w:space="0" w:color="auto"/>
              <w:right w:val="single" w:sz="6" w:space="0" w:color="auto"/>
            </w:tcBorders>
            <w:vAlign w:val="center"/>
          </w:tcPr>
          <w:p w14:paraId="498AF593" w14:textId="77777777" w:rsidR="00EF1B1F" w:rsidRPr="007510D9" w:rsidRDefault="005167AF">
            <w:pPr>
              <w:pStyle w:val="MEL-"/>
              <w:adjustRightInd w:val="0"/>
              <w:snapToGrid w:val="0"/>
              <w:spacing w:line="300" w:lineRule="exact"/>
            </w:pPr>
            <w:r w:rsidRPr="007510D9">
              <w:rPr>
                <w:rFonts w:hint="eastAsia"/>
              </w:rPr>
              <w:t>11</w:t>
            </w:r>
          </w:p>
        </w:tc>
        <w:tc>
          <w:tcPr>
            <w:tcW w:w="1986" w:type="dxa"/>
            <w:tcBorders>
              <w:top w:val="single" w:sz="6" w:space="0" w:color="auto"/>
              <w:left w:val="single" w:sz="6" w:space="0" w:color="auto"/>
              <w:bottom w:val="single" w:sz="6" w:space="0" w:color="auto"/>
              <w:right w:val="single" w:sz="6" w:space="0" w:color="auto"/>
            </w:tcBorders>
            <w:vAlign w:val="center"/>
          </w:tcPr>
          <w:p w14:paraId="72FBD1AE" w14:textId="77777777" w:rsidR="00EF1B1F" w:rsidRPr="007510D9" w:rsidRDefault="005167AF">
            <w:pPr>
              <w:pStyle w:val="MEL-"/>
              <w:adjustRightInd w:val="0"/>
              <w:snapToGrid w:val="0"/>
              <w:spacing w:line="300" w:lineRule="exact"/>
            </w:pPr>
            <w:r w:rsidRPr="007510D9">
              <w:rPr>
                <w:rFonts w:hint="eastAsia"/>
              </w:rPr>
              <w:t>1,1-二氯乙烷</w:t>
            </w:r>
          </w:p>
        </w:tc>
        <w:tc>
          <w:tcPr>
            <w:tcW w:w="1592" w:type="dxa"/>
            <w:tcBorders>
              <w:top w:val="single" w:sz="6" w:space="0" w:color="auto"/>
              <w:left w:val="single" w:sz="6" w:space="0" w:color="auto"/>
              <w:bottom w:val="single" w:sz="6" w:space="0" w:color="auto"/>
              <w:right w:val="single" w:sz="6" w:space="0" w:color="auto"/>
            </w:tcBorders>
            <w:vAlign w:val="center"/>
          </w:tcPr>
          <w:p w14:paraId="41A7F2C7" w14:textId="77777777" w:rsidR="00EF1B1F" w:rsidRPr="007510D9" w:rsidRDefault="005167AF">
            <w:pPr>
              <w:pStyle w:val="MEL-"/>
              <w:adjustRightInd w:val="0"/>
              <w:snapToGrid w:val="0"/>
              <w:spacing w:line="300" w:lineRule="exact"/>
            </w:pPr>
            <w:r w:rsidRPr="007510D9">
              <w:rPr>
                <w:rFonts w:hint="eastAsia"/>
              </w:rPr>
              <w:t>9</w:t>
            </w:r>
          </w:p>
        </w:tc>
        <w:tc>
          <w:tcPr>
            <w:tcW w:w="1100" w:type="dxa"/>
            <w:tcBorders>
              <w:top w:val="single" w:sz="6" w:space="0" w:color="auto"/>
              <w:left w:val="single" w:sz="6" w:space="0" w:color="auto"/>
              <w:bottom w:val="single" w:sz="6" w:space="0" w:color="auto"/>
              <w:right w:val="single" w:sz="6" w:space="0" w:color="auto"/>
            </w:tcBorders>
            <w:vAlign w:val="center"/>
          </w:tcPr>
          <w:p w14:paraId="63198BCA" w14:textId="77777777" w:rsidR="00EF1B1F" w:rsidRPr="007510D9" w:rsidRDefault="005167AF">
            <w:pPr>
              <w:pStyle w:val="MEL-"/>
              <w:adjustRightInd w:val="0"/>
              <w:snapToGrid w:val="0"/>
              <w:spacing w:line="300" w:lineRule="exact"/>
            </w:pPr>
            <w:r w:rsidRPr="007510D9">
              <w:rPr>
                <w:rFonts w:hint="eastAsia"/>
              </w:rPr>
              <w:t>25</w:t>
            </w:r>
          </w:p>
        </w:tc>
        <w:tc>
          <w:tcPr>
            <w:tcW w:w="1877" w:type="dxa"/>
            <w:tcBorders>
              <w:top w:val="single" w:sz="6" w:space="0" w:color="auto"/>
              <w:left w:val="single" w:sz="6" w:space="0" w:color="auto"/>
              <w:bottom w:val="single" w:sz="6" w:space="0" w:color="auto"/>
              <w:right w:val="single" w:sz="6" w:space="0" w:color="auto"/>
            </w:tcBorders>
            <w:vAlign w:val="center"/>
          </w:tcPr>
          <w:p w14:paraId="6614B9DE" w14:textId="77777777" w:rsidR="00EF1B1F" w:rsidRPr="007510D9" w:rsidRDefault="005167AF">
            <w:pPr>
              <w:pStyle w:val="MEL-"/>
              <w:adjustRightInd w:val="0"/>
              <w:snapToGrid w:val="0"/>
              <w:spacing w:line="300" w:lineRule="exact"/>
            </w:pPr>
            <w:r w:rsidRPr="007510D9">
              <w:rPr>
                <w:rFonts w:hint="eastAsia"/>
              </w:rPr>
              <w:t>氯乙烯</w:t>
            </w:r>
          </w:p>
        </w:tc>
        <w:tc>
          <w:tcPr>
            <w:tcW w:w="1716" w:type="dxa"/>
            <w:tcBorders>
              <w:top w:val="single" w:sz="6" w:space="0" w:color="auto"/>
              <w:left w:val="single" w:sz="6" w:space="0" w:color="auto"/>
              <w:bottom w:val="single" w:sz="6" w:space="0" w:color="auto"/>
              <w:right w:val="nil"/>
            </w:tcBorders>
            <w:vAlign w:val="center"/>
          </w:tcPr>
          <w:p w14:paraId="442B72A8" w14:textId="77777777" w:rsidR="00EF1B1F" w:rsidRPr="007510D9" w:rsidRDefault="005167AF">
            <w:pPr>
              <w:pStyle w:val="MEL-"/>
              <w:adjustRightInd w:val="0"/>
              <w:snapToGrid w:val="0"/>
              <w:spacing w:line="300" w:lineRule="exact"/>
            </w:pPr>
            <w:r w:rsidRPr="007510D9">
              <w:rPr>
                <w:rFonts w:hint="eastAsia"/>
              </w:rPr>
              <w:t>0.43</w:t>
            </w:r>
          </w:p>
        </w:tc>
      </w:tr>
      <w:tr w:rsidR="00EF1B1F" w:rsidRPr="007510D9" w14:paraId="1C2909CF" w14:textId="77777777">
        <w:trPr>
          <w:cantSplit/>
          <w:trHeight w:val="340"/>
          <w:jc w:val="center"/>
        </w:trPr>
        <w:tc>
          <w:tcPr>
            <w:tcW w:w="675" w:type="dxa"/>
            <w:tcBorders>
              <w:top w:val="single" w:sz="6" w:space="0" w:color="auto"/>
              <w:left w:val="nil"/>
              <w:bottom w:val="single" w:sz="6" w:space="0" w:color="auto"/>
              <w:right w:val="single" w:sz="6" w:space="0" w:color="auto"/>
            </w:tcBorders>
            <w:vAlign w:val="center"/>
          </w:tcPr>
          <w:p w14:paraId="462B7589" w14:textId="77777777" w:rsidR="00EF1B1F" w:rsidRPr="007510D9" w:rsidRDefault="005167AF">
            <w:pPr>
              <w:pStyle w:val="MEL-"/>
              <w:adjustRightInd w:val="0"/>
              <w:snapToGrid w:val="0"/>
              <w:spacing w:line="300" w:lineRule="exact"/>
            </w:pPr>
            <w:r w:rsidRPr="007510D9">
              <w:rPr>
                <w:rFonts w:hint="eastAsia"/>
              </w:rPr>
              <w:t>12</w:t>
            </w:r>
          </w:p>
        </w:tc>
        <w:tc>
          <w:tcPr>
            <w:tcW w:w="1986" w:type="dxa"/>
            <w:tcBorders>
              <w:top w:val="single" w:sz="6" w:space="0" w:color="auto"/>
              <w:left w:val="single" w:sz="6" w:space="0" w:color="auto"/>
              <w:bottom w:val="single" w:sz="6" w:space="0" w:color="auto"/>
              <w:right w:val="single" w:sz="6" w:space="0" w:color="auto"/>
            </w:tcBorders>
            <w:vAlign w:val="center"/>
          </w:tcPr>
          <w:p w14:paraId="0C48D965" w14:textId="77777777" w:rsidR="00EF1B1F" w:rsidRPr="007510D9" w:rsidRDefault="005167AF">
            <w:pPr>
              <w:pStyle w:val="MEL-"/>
              <w:adjustRightInd w:val="0"/>
              <w:snapToGrid w:val="0"/>
              <w:spacing w:line="300" w:lineRule="exact"/>
            </w:pPr>
            <w:r w:rsidRPr="007510D9">
              <w:rPr>
                <w:rFonts w:hint="eastAsia"/>
              </w:rPr>
              <w:t>1,2-二氯乙烷</w:t>
            </w:r>
          </w:p>
        </w:tc>
        <w:tc>
          <w:tcPr>
            <w:tcW w:w="1592" w:type="dxa"/>
            <w:tcBorders>
              <w:top w:val="single" w:sz="6" w:space="0" w:color="auto"/>
              <w:left w:val="single" w:sz="6" w:space="0" w:color="auto"/>
              <w:bottom w:val="single" w:sz="6" w:space="0" w:color="auto"/>
              <w:right w:val="single" w:sz="6" w:space="0" w:color="auto"/>
            </w:tcBorders>
            <w:vAlign w:val="center"/>
          </w:tcPr>
          <w:p w14:paraId="61C8BC40" w14:textId="77777777" w:rsidR="00EF1B1F" w:rsidRPr="007510D9" w:rsidRDefault="005167AF">
            <w:pPr>
              <w:pStyle w:val="MEL-"/>
              <w:adjustRightInd w:val="0"/>
              <w:snapToGrid w:val="0"/>
              <w:spacing w:line="300" w:lineRule="exact"/>
            </w:pPr>
            <w:r w:rsidRPr="007510D9">
              <w:rPr>
                <w:rFonts w:hint="eastAsia"/>
              </w:rPr>
              <w:t>5</w:t>
            </w:r>
          </w:p>
        </w:tc>
        <w:tc>
          <w:tcPr>
            <w:tcW w:w="1100" w:type="dxa"/>
            <w:tcBorders>
              <w:top w:val="single" w:sz="6" w:space="0" w:color="auto"/>
              <w:left w:val="single" w:sz="6" w:space="0" w:color="auto"/>
              <w:bottom w:val="single" w:sz="6" w:space="0" w:color="auto"/>
              <w:right w:val="single" w:sz="6" w:space="0" w:color="auto"/>
            </w:tcBorders>
            <w:vAlign w:val="center"/>
          </w:tcPr>
          <w:p w14:paraId="6CEAC4CE" w14:textId="77777777" w:rsidR="00EF1B1F" w:rsidRPr="007510D9" w:rsidRDefault="005167AF">
            <w:pPr>
              <w:pStyle w:val="MEL-"/>
              <w:adjustRightInd w:val="0"/>
              <w:snapToGrid w:val="0"/>
              <w:spacing w:line="300" w:lineRule="exact"/>
            </w:pPr>
            <w:r w:rsidRPr="007510D9">
              <w:rPr>
                <w:rFonts w:hint="eastAsia"/>
              </w:rPr>
              <w:t>26</w:t>
            </w:r>
          </w:p>
        </w:tc>
        <w:tc>
          <w:tcPr>
            <w:tcW w:w="1877" w:type="dxa"/>
            <w:tcBorders>
              <w:top w:val="single" w:sz="6" w:space="0" w:color="auto"/>
              <w:left w:val="single" w:sz="6" w:space="0" w:color="auto"/>
              <w:bottom w:val="single" w:sz="6" w:space="0" w:color="auto"/>
              <w:right w:val="single" w:sz="6" w:space="0" w:color="auto"/>
            </w:tcBorders>
            <w:vAlign w:val="center"/>
          </w:tcPr>
          <w:p w14:paraId="058CFFB6" w14:textId="77777777" w:rsidR="00EF1B1F" w:rsidRPr="007510D9" w:rsidRDefault="005167AF">
            <w:pPr>
              <w:pStyle w:val="MEL-"/>
              <w:adjustRightInd w:val="0"/>
              <w:snapToGrid w:val="0"/>
              <w:spacing w:line="300" w:lineRule="exact"/>
            </w:pPr>
            <w:r w:rsidRPr="007510D9">
              <w:rPr>
                <w:rFonts w:hint="eastAsia"/>
              </w:rPr>
              <w:t>苯</w:t>
            </w:r>
          </w:p>
        </w:tc>
        <w:tc>
          <w:tcPr>
            <w:tcW w:w="1716" w:type="dxa"/>
            <w:tcBorders>
              <w:top w:val="single" w:sz="6" w:space="0" w:color="auto"/>
              <w:left w:val="single" w:sz="6" w:space="0" w:color="auto"/>
              <w:bottom w:val="single" w:sz="6" w:space="0" w:color="auto"/>
              <w:right w:val="nil"/>
            </w:tcBorders>
            <w:vAlign w:val="center"/>
          </w:tcPr>
          <w:p w14:paraId="0D3A99C0" w14:textId="77777777" w:rsidR="00EF1B1F" w:rsidRPr="007510D9" w:rsidRDefault="005167AF">
            <w:pPr>
              <w:pStyle w:val="MEL-"/>
              <w:adjustRightInd w:val="0"/>
              <w:snapToGrid w:val="0"/>
              <w:spacing w:line="300" w:lineRule="exact"/>
            </w:pPr>
            <w:r w:rsidRPr="007510D9">
              <w:rPr>
                <w:rFonts w:hint="eastAsia"/>
              </w:rPr>
              <w:t>4</w:t>
            </w:r>
          </w:p>
        </w:tc>
      </w:tr>
      <w:tr w:rsidR="00EF1B1F" w:rsidRPr="007510D9" w14:paraId="7C59F24E" w14:textId="77777777">
        <w:trPr>
          <w:cantSplit/>
          <w:trHeight w:val="340"/>
          <w:jc w:val="center"/>
        </w:trPr>
        <w:tc>
          <w:tcPr>
            <w:tcW w:w="675" w:type="dxa"/>
            <w:tcBorders>
              <w:top w:val="single" w:sz="6" w:space="0" w:color="auto"/>
              <w:left w:val="nil"/>
              <w:bottom w:val="single" w:sz="6" w:space="0" w:color="auto"/>
              <w:right w:val="single" w:sz="6" w:space="0" w:color="auto"/>
            </w:tcBorders>
            <w:vAlign w:val="center"/>
          </w:tcPr>
          <w:p w14:paraId="6D6A005F" w14:textId="77777777" w:rsidR="00EF1B1F" w:rsidRPr="007510D9" w:rsidRDefault="005167AF">
            <w:pPr>
              <w:pStyle w:val="MEL-"/>
              <w:adjustRightInd w:val="0"/>
              <w:snapToGrid w:val="0"/>
              <w:spacing w:line="300" w:lineRule="exact"/>
            </w:pPr>
            <w:r w:rsidRPr="007510D9">
              <w:rPr>
                <w:rFonts w:hint="eastAsia"/>
              </w:rPr>
              <w:t>13</w:t>
            </w:r>
          </w:p>
        </w:tc>
        <w:tc>
          <w:tcPr>
            <w:tcW w:w="1986" w:type="dxa"/>
            <w:tcBorders>
              <w:top w:val="single" w:sz="6" w:space="0" w:color="auto"/>
              <w:left w:val="single" w:sz="6" w:space="0" w:color="auto"/>
              <w:bottom w:val="single" w:sz="6" w:space="0" w:color="auto"/>
              <w:right w:val="single" w:sz="6" w:space="0" w:color="auto"/>
            </w:tcBorders>
            <w:vAlign w:val="center"/>
          </w:tcPr>
          <w:p w14:paraId="169D22DE" w14:textId="77777777" w:rsidR="00EF1B1F" w:rsidRPr="007510D9" w:rsidRDefault="005167AF">
            <w:pPr>
              <w:pStyle w:val="MEL-"/>
              <w:adjustRightInd w:val="0"/>
              <w:snapToGrid w:val="0"/>
              <w:spacing w:line="300" w:lineRule="exact"/>
            </w:pPr>
            <w:r w:rsidRPr="007510D9">
              <w:rPr>
                <w:rFonts w:hint="eastAsia"/>
              </w:rPr>
              <w:t>1,1-二氯乙烯</w:t>
            </w:r>
          </w:p>
        </w:tc>
        <w:tc>
          <w:tcPr>
            <w:tcW w:w="1592" w:type="dxa"/>
            <w:tcBorders>
              <w:top w:val="single" w:sz="6" w:space="0" w:color="auto"/>
              <w:left w:val="single" w:sz="6" w:space="0" w:color="auto"/>
              <w:bottom w:val="single" w:sz="6" w:space="0" w:color="auto"/>
              <w:right w:val="single" w:sz="6" w:space="0" w:color="auto"/>
            </w:tcBorders>
            <w:vAlign w:val="center"/>
          </w:tcPr>
          <w:p w14:paraId="254F56EC" w14:textId="77777777" w:rsidR="00EF1B1F" w:rsidRPr="007510D9" w:rsidRDefault="005167AF">
            <w:pPr>
              <w:pStyle w:val="MEL-"/>
              <w:adjustRightInd w:val="0"/>
              <w:snapToGrid w:val="0"/>
              <w:spacing w:line="300" w:lineRule="exact"/>
            </w:pPr>
            <w:r w:rsidRPr="007510D9">
              <w:rPr>
                <w:rFonts w:hint="eastAsia"/>
              </w:rPr>
              <w:t>66</w:t>
            </w:r>
          </w:p>
        </w:tc>
        <w:tc>
          <w:tcPr>
            <w:tcW w:w="1100" w:type="dxa"/>
            <w:tcBorders>
              <w:top w:val="single" w:sz="6" w:space="0" w:color="auto"/>
              <w:left w:val="single" w:sz="6" w:space="0" w:color="auto"/>
              <w:bottom w:val="single" w:sz="6" w:space="0" w:color="auto"/>
              <w:right w:val="single" w:sz="6" w:space="0" w:color="auto"/>
            </w:tcBorders>
            <w:vAlign w:val="center"/>
          </w:tcPr>
          <w:p w14:paraId="6FC65F04" w14:textId="77777777" w:rsidR="00EF1B1F" w:rsidRPr="007510D9" w:rsidRDefault="005167AF">
            <w:pPr>
              <w:pStyle w:val="MEL-"/>
              <w:adjustRightInd w:val="0"/>
              <w:snapToGrid w:val="0"/>
              <w:spacing w:line="300" w:lineRule="exact"/>
            </w:pPr>
            <w:r w:rsidRPr="007510D9">
              <w:rPr>
                <w:rFonts w:hint="eastAsia"/>
              </w:rPr>
              <w:t>27</w:t>
            </w:r>
          </w:p>
        </w:tc>
        <w:tc>
          <w:tcPr>
            <w:tcW w:w="1877" w:type="dxa"/>
            <w:tcBorders>
              <w:top w:val="single" w:sz="6" w:space="0" w:color="auto"/>
              <w:left w:val="single" w:sz="6" w:space="0" w:color="auto"/>
              <w:bottom w:val="single" w:sz="6" w:space="0" w:color="auto"/>
              <w:right w:val="single" w:sz="6" w:space="0" w:color="auto"/>
            </w:tcBorders>
            <w:vAlign w:val="center"/>
          </w:tcPr>
          <w:p w14:paraId="28382101" w14:textId="77777777" w:rsidR="00EF1B1F" w:rsidRPr="007510D9" w:rsidRDefault="005167AF">
            <w:pPr>
              <w:pStyle w:val="MEL-"/>
              <w:adjustRightInd w:val="0"/>
              <w:snapToGrid w:val="0"/>
              <w:spacing w:line="300" w:lineRule="exact"/>
            </w:pPr>
            <w:r w:rsidRPr="007510D9">
              <w:rPr>
                <w:rFonts w:hint="eastAsia"/>
              </w:rPr>
              <w:t>氯苯</w:t>
            </w:r>
          </w:p>
        </w:tc>
        <w:tc>
          <w:tcPr>
            <w:tcW w:w="1716" w:type="dxa"/>
            <w:tcBorders>
              <w:top w:val="single" w:sz="6" w:space="0" w:color="auto"/>
              <w:left w:val="single" w:sz="6" w:space="0" w:color="auto"/>
              <w:bottom w:val="single" w:sz="6" w:space="0" w:color="auto"/>
              <w:right w:val="nil"/>
            </w:tcBorders>
            <w:vAlign w:val="center"/>
          </w:tcPr>
          <w:p w14:paraId="0C56E348" w14:textId="77777777" w:rsidR="00EF1B1F" w:rsidRPr="007510D9" w:rsidRDefault="005167AF">
            <w:pPr>
              <w:pStyle w:val="MEL-"/>
              <w:adjustRightInd w:val="0"/>
              <w:snapToGrid w:val="0"/>
              <w:spacing w:line="300" w:lineRule="exact"/>
            </w:pPr>
            <w:r w:rsidRPr="007510D9">
              <w:rPr>
                <w:rFonts w:hint="eastAsia"/>
              </w:rPr>
              <w:t>270</w:t>
            </w:r>
          </w:p>
        </w:tc>
      </w:tr>
      <w:tr w:rsidR="00EF1B1F" w:rsidRPr="007510D9" w14:paraId="444F8EFC" w14:textId="77777777">
        <w:trPr>
          <w:cantSplit/>
          <w:trHeight w:val="340"/>
          <w:jc w:val="center"/>
        </w:trPr>
        <w:tc>
          <w:tcPr>
            <w:tcW w:w="675" w:type="dxa"/>
            <w:tcBorders>
              <w:top w:val="single" w:sz="6" w:space="0" w:color="auto"/>
              <w:left w:val="nil"/>
              <w:bottom w:val="single" w:sz="6" w:space="0" w:color="auto"/>
              <w:right w:val="single" w:sz="6" w:space="0" w:color="auto"/>
            </w:tcBorders>
            <w:vAlign w:val="center"/>
          </w:tcPr>
          <w:p w14:paraId="21B1A089" w14:textId="77777777" w:rsidR="00EF1B1F" w:rsidRPr="007510D9" w:rsidRDefault="005167AF">
            <w:pPr>
              <w:pStyle w:val="MEL-"/>
              <w:adjustRightInd w:val="0"/>
              <w:snapToGrid w:val="0"/>
              <w:spacing w:line="300" w:lineRule="exact"/>
            </w:pPr>
            <w:r w:rsidRPr="007510D9">
              <w:rPr>
                <w:rFonts w:hint="eastAsia"/>
              </w:rPr>
              <w:t>14</w:t>
            </w:r>
          </w:p>
        </w:tc>
        <w:tc>
          <w:tcPr>
            <w:tcW w:w="1986" w:type="dxa"/>
            <w:tcBorders>
              <w:top w:val="single" w:sz="6" w:space="0" w:color="auto"/>
              <w:left w:val="single" w:sz="6" w:space="0" w:color="auto"/>
              <w:bottom w:val="single" w:sz="6" w:space="0" w:color="auto"/>
              <w:right w:val="single" w:sz="6" w:space="0" w:color="auto"/>
            </w:tcBorders>
            <w:vAlign w:val="center"/>
          </w:tcPr>
          <w:p w14:paraId="36686789" w14:textId="77777777" w:rsidR="00EF1B1F" w:rsidRPr="007510D9" w:rsidRDefault="005167AF">
            <w:pPr>
              <w:pStyle w:val="MEL-"/>
              <w:adjustRightInd w:val="0"/>
              <w:snapToGrid w:val="0"/>
              <w:spacing w:line="300" w:lineRule="exact"/>
            </w:pPr>
            <w:r w:rsidRPr="007510D9">
              <w:rPr>
                <w:rFonts w:hint="eastAsia"/>
              </w:rPr>
              <w:t>顺-1,2-二氯乙烯</w:t>
            </w:r>
          </w:p>
        </w:tc>
        <w:tc>
          <w:tcPr>
            <w:tcW w:w="1592" w:type="dxa"/>
            <w:tcBorders>
              <w:top w:val="single" w:sz="6" w:space="0" w:color="auto"/>
              <w:left w:val="single" w:sz="6" w:space="0" w:color="auto"/>
              <w:bottom w:val="single" w:sz="6" w:space="0" w:color="auto"/>
              <w:right w:val="single" w:sz="6" w:space="0" w:color="auto"/>
            </w:tcBorders>
            <w:vAlign w:val="center"/>
          </w:tcPr>
          <w:p w14:paraId="5E58BC59" w14:textId="77777777" w:rsidR="00EF1B1F" w:rsidRPr="007510D9" w:rsidRDefault="005167AF">
            <w:pPr>
              <w:pStyle w:val="MEL-"/>
              <w:adjustRightInd w:val="0"/>
              <w:snapToGrid w:val="0"/>
              <w:spacing w:line="300" w:lineRule="exact"/>
            </w:pPr>
            <w:r w:rsidRPr="007510D9">
              <w:rPr>
                <w:rFonts w:hint="eastAsia"/>
              </w:rPr>
              <w:t>596</w:t>
            </w:r>
          </w:p>
        </w:tc>
        <w:tc>
          <w:tcPr>
            <w:tcW w:w="1100" w:type="dxa"/>
            <w:tcBorders>
              <w:top w:val="single" w:sz="6" w:space="0" w:color="auto"/>
              <w:left w:val="single" w:sz="6" w:space="0" w:color="auto"/>
              <w:bottom w:val="single" w:sz="6" w:space="0" w:color="auto"/>
              <w:right w:val="single" w:sz="6" w:space="0" w:color="auto"/>
            </w:tcBorders>
            <w:vAlign w:val="center"/>
          </w:tcPr>
          <w:p w14:paraId="0D3E8A69" w14:textId="77777777" w:rsidR="00EF1B1F" w:rsidRPr="007510D9" w:rsidRDefault="005167AF">
            <w:pPr>
              <w:pStyle w:val="MEL-"/>
              <w:adjustRightInd w:val="0"/>
              <w:snapToGrid w:val="0"/>
              <w:spacing w:line="300" w:lineRule="exact"/>
            </w:pPr>
            <w:r w:rsidRPr="007510D9">
              <w:rPr>
                <w:rFonts w:hint="eastAsia"/>
              </w:rPr>
              <w:t>28</w:t>
            </w:r>
          </w:p>
        </w:tc>
        <w:tc>
          <w:tcPr>
            <w:tcW w:w="1877" w:type="dxa"/>
            <w:tcBorders>
              <w:top w:val="single" w:sz="6" w:space="0" w:color="auto"/>
              <w:left w:val="single" w:sz="6" w:space="0" w:color="auto"/>
              <w:bottom w:val="single" w:sz="6" w:space="0" w:color="auto"/>
              <w:right w:val="single" w:sz="6" w:space="0" w:color="auto"/>
            </w:tcBorders>
            <w:vAlign w:val="center"/>
          </w:tcPr>
          <w:p w14:paraId="33509D16" w14:textId="77777777" w:rsidR="00EF1B1F" w:rsidRPr="007510D9" w:rsidRDefault="005167AF">
            <w:pPr>
              <w:pStyle w:val="MEL-"/>
              <w:adjustRightInd w:val="0"/>
              <w:snapToGrid w:val="0"/>
              <w:spacing w:line="300" w:lineRule="exact"/>
            </w:pPr>
            <w:r w:rsidRPr="007510D9">
              <w:rPr>
                <w:rFonts w:hint="eastAsia"/>
              </w:rPr>
              <w:t>1,2-二氯苯</w:t>
            </w:r>
          </w:p>
        </w:tc>
        <w:tc>
          <w:tcPr>
            <w:tcW w:w="1716" w:type="dxa"/>
            <w:tcBorders>
              <w:top w:val="single" w:sz="6" w:space="0" w:color="auto"/>
              <w:left w:val="single" w:sz="6" w:space="0" w:color="auto"/>
              <w:bottom w:val="single" w:sz="6" w:space="0" w:color="auto"/>
              <w:right w:val="nil"/>
            </w:tcBorders>
            <w:vAlign w:val="center"/>
          </w:tcPr>
          <w:p w14:paraId="36A71EA6" w14:textId="77777777" w:rsidR="00EF1B1F" w:rsidRPr="007510D9" w:rsidRDefault="005167AF">
            <w:pPr>
              <w:pStyle w:val="MEL-"/>
              <w:adjustRightInd w:val="0"/>
              <w:snapToGrid w:val="0"/>
              <w:spacing w:line="300" w:lineRule="exact"/>
            </w:pPr>
            <w:r w:rsidRPr="007510D9">
              <w:rPr>
                <w:rFonts w:hint="eastAsia"/>
              </w:rPr>
              <w:t>560</w:t>
            </w:r>
          </w:p>
        </w:tc>
      </w:tr>
      <w:tr w:rsidR="00EF1B1F" w:rsidRPr="007510D9" w14:paraId="615E0C0C" w14:textId="77777777">
        <w:trPr>
          <w:cantSplit/>
          <w:trHeight w:val="340"/>
          <w:jc w:val="center"/>
        </w:trPr>
        <w:tc>
          <w:tcPr>
            <w:tcW w:w="675" w:type="dxa"/>
            <w:tcBorders>
              <w:top w:val="single" w:sz="6" w:space="0" w:color="auto"/>
              <w:left w:val="nil"/>
              <w:bottom w:val="single" w:sz="6" w:space="0" w:color="auto"/>
              <w:right w:val="single" w:sz="6" w:space="0" w:color="auto"/>
            </w:tcBorders>
            <w:vAlign w:val="center"/>
          </w:tcPr>
          <w:p w14:paraId="3B2D3ABB" w14:textId="77777777" w:rsidR="00EF1B1F" w:rsidRPr="007510D9" w:rsidRDefault="005167AF">
            <w:pPr>
              <w:pStyle w:val="MEL-"/>
              <w:adjustRightInd w:val="0"/>
              <w:snapToGrid w:val="0"/>
              <w:spacing w:line="300" w:lineRule="exact"/>
            </w:pPr>
            <w:r w:rsidRPr="007510D9">
              <w:rPr>
                <w:rFonts w:hint="eastAsia"/>
              </w:rPr>
              <w:t>15</w:t>
            </w:r>
          </w:p>
        </w:tc>
        <w:tc>
          <w:tcPr>
            <w:tcW w:w="1986" w:type="dxa"/>
            <w:tcBorders>
              <w:top w:val="single" w:sz="6" w:space="0" w:color="auto"/>
              <w:left w:val="single" w:sz="6" w:space="0" w:color="auto"/>
              <w:bottom w:val="single" w:sz="6" w:space="0" w:color="auto"/>
              <w:right w:val="single" w:sz="6" w:space="0" w:color="auto"/>
            </w:tcBorders>
            <w:vAlign w:val="center"/>
          </w:tcPr>
          <w:p w14:paraId="5132E1F6" w14:textId="77777777" w:rsidR="00EF1B1F" w:rsidRPr="007510D9" w:rsidRDefault="005167AF">
            <w:pPr>
              <w:pStyle w:val="MEL-"/>
              <w:adjustRightInd w:val="0"/>
              <w:snapToGrid w:val="0"/>
              <w:spacing w:line="300" w:lineRule="exact"/>
            </w:pPr>
            <w:r w:rsidRPr="007510D9">
              <w:rPr>
                <w:rFonts w:hint="eastAsia"/>
              </w:rPr>
              <w:t>反-1,2-二氯乙烯</w:t>
            </w:r>
          </w:p>
        </w:tc>
        <w:tc>
          <w:tcPr>
            <w:tcW w:w="1592" w:type="dxa"/>
            <w:tcBorders>
              <w:top w:val="single" w:sz="6" w:space="0" w:color="auto"/>
              <w:left w:val="single" w:sz="6" w:space="0" w:color="auto"/>
              <w:bottom w:val="single" w:sz="6" w:space="0" w:color="auto"/>
              <w:right w:val="single" w:sz="6" w:space="0" w:color="auto"/>
            </w:tcBorders>
            <w:vAlign w:val="center"/>
          </w:tcPr>
          <w:p w14:paraId="281385E4" w14:textId="77777777" w:rsidR="00EF1B1F" w:rsidRPr="007510D9" w:rsidRDefault="005167AF">
            <w:pPr>
              <w:pStyle w:val="MEL-"/>
              <w:adjustRightInd w:val="0"/>
              <w:snapToGrid w:val="0"/>
              <w:spacing w:line="300" w:lineRule="exact"/>
            </w:pPr>
            <w:r w:rsidRPr="007510D9">
              <w:rPr>
                <w:rFonts w:hint="eastAsia"/>
              </w:rPr>
              <w:t>54</w:t>
            </w:r>
          </w:p>
        </w:tc>
        <w:tc>
          <w:tcPr>
            <w:tcW w:w="1100" w:type="dxa"/>
            <w:tcBorders>
              <w:top w:val="single" w:sz="6" w:space="0" w:color="auto"/>
              <w:left w:val="single" w:sz="6" w:space="0" w:color="auto"/>
              <w:bottom w:val="single" w:sz="6" w:space="0" w:color="auto"/>
              <w:right w:val="single" w:sz="6" w:space="0" w:color="auto"/>
            </w:tcBorders>
            <w:vAlign w:val="center"/>
          </w:tcPr>
          <w:p w14:paraId="10044868" w14:textId="77777777" w:rsidR="00EF1B1F" w:rsidRPr="007510D9" w:rsidRDefault="005167AF">
            <w:pPr>
              <w:pStyle w:val="MEL-"/>
              <w:adjustRightInd w:val="0"/>
              <w:snapToGrid w:val="0"/>
              <w:spacing w:line="300" w:lineRule="exact"/>
            </w:pPr>
            <w:r w:rsidRPr="007510D9">
              <w:rPr>
                <w:rFonts w:hint="eastAsia"/>
              </w:rPr>
              <w:t>29</w:t>
            </w:r>
          </w:p>
        </w:tc>
        <w:tc>
          <w:tcPr>
            <w:tcW w:w="1877" w:type="dxa"/>
            <w:tcBorders>
              <w:top w:val="single" w:sz="6" w:space="0" w:color="auto"/>
              <w:left w:val="single" w:sz="6" w:space="0" w:color="auto"/>
              <w:bottom w:val="single" w:sz="6" w:space="0" w:color="auto"/>
              <w:right w:val="single" w:sz="6" w:space="0" w:color="auto"/>
            </w:tcBorders>
            <w:vAlign w:val="center"/>
          </w:tcPr>
          <w:p w14:paraId="0F5A89B0" w14:textId="77777777" w:rsidR="00EF1B1F" w:rsidRPr="007510D9" w:rsidRDefault="005167AF">
            <w:pPr>
              <w:pStyle w:val="MEL-"/>
              <w:adjustRightInd w:val="0"/>
              <w:snapToGrid w:val="0"/>
              <w:spacing w:line="300" w:lineRule="exact"/>
            </w:pPr>
            <w:r w:rsidRPr="007510D9">
              <w:rPr>
                <w:rFonts w:hint="eastAsia"/>
              </w:rPr>
              <w:t>1,4-二氯苯</w:t>
            </w:r>
          </w:p>
        </w:tc>
        <w:tc>
          <w:tcPr>
            <w:tcW w:w="1716" w:type="dxa"/>
            <w:tcBorders>
              <w:top w:val="single" w:sz="6" w:space="0" w:color="auto"/>
              <w:left w:val="single" w:sz="6" w:space="0" w:color="auto"/>
              <w:bottom w:val="single" w:sz="6" w:space="0" w:color="auto"/>
              <w:right w:val="nil"/>
            </w:tcBorders>
            <w:vAlign w:val="center"/>
          </w:tcPr>
          <w:p w14:paraId="1F60D87E" w14:textId="77777777" w:rsidR="00EF1B1F" w:rsidRPr="007510D9" w:rsidRDefault="005167AF">
            <w:pPr>
              <w:pStyle w:val="MEL-"/>
              <w:adjustRightInd w:val="0"/>
              <w:snapToGrid w:val="0"/>
              <w:spacing w:line="300" w:lineRule="exact"/>
            </w:pPr>
            <w:r w:rsidRPr="007510D9">
              <w:rPr>
                <w:rFonts w:hint="eastAsia"/>
              </w:rPr>
              <w:t>20</w:t>
            </w:r>
          </w:p>
        </w:tc>
      </w:tr>
      <w:tr w:rsidR="00EF1B1F" w:rsidRPr="007510D9" w14:paraId="03F6C65A" w14:textId="77777777">
        <w:trPr>
          <w:cantSplit/>
          <w:trHeight w:val="340"/>
          <w:jc w:val="center"/>
        </w:trPr>
        <w:tc>
          <w:tcPr>
            <w:tcW w:w="675" w:type="dxa"/>
            <w:tcBorders>
              <w:top w:val="single" w:sz="6" w:space="0" w:color="auto"/>
              <w:left w:val="nil"/>
              <w:bottom w:val="single" w:sz="6" w:space="0" w:color="auto"/>
              <w:right w:val="single" w:sz="6" w:space="0" w:color="auto"/>
            </w:tcBorders>
            <w:vAlign w:val="center"/>
          </w:tcPr>
          <w:p w14:paraId="700123FD" w14:textId="77777777" w:rsidR="00EF1B1F" w:rsidRPr="007510D9" w:rsidRDefault="005167AF">
            <w:pPr>
              <w:pStyle w:val="MEL-"/>
              <w:adjustRightInd w:val="0"/>
              <w:snapToGrid w:val="0"/>
              <w:spacing w:line="300" w:lineRule="exact"/>
            </w:pPr>
            <w:r w:rsidRPr="007510D9">
              <w:rPr>
                <w:rFonts w:hint="eastAsia"/>
              </w:rPr>
              <w:t>16</w:t>
            </w:r>
          </w:p>
        </w:tc>
        <w:tc>
          <w:tcPr>
            <w:tcW w:w="1986" w:type="dxa"/>
            <w:tcBorders>
              <w:top w:val="single" w:sz="6" w:space="0" w:color="auto"/>
              <w:left w:val="single" w:sz="6" w:space="0" w:color="auto"/>
              <w:bottom w:val="single" w:sz="6" w:space="0" w:color="auto"/>
              <w:right w:val="single" w:sz="6" w:space="0" w:color="auto"/>
            </w:tcBorders>
            <w:vAlign w:val="center"/>
          </w:tcPr>
          <w:p w14:paraId="76CE95DF" w14:textId="77777777" w:rsidR="00EF1B1F" w:rsidRPr="007510D9" w:rsidRDefault="005167AF">
            <w:pPr>
              <w:pStyle w:val="MEL-"/>
              <w:adjustRightInd w:val="0"/>
              <w:snapToGrid w:val="0"/>
              <w:spacing w:line="300" w:lineRule="exact"/>
            </w:pPr>
            <w:r w:rsidRPr="007510D9">
              <w:rPr>
                <w:rFonts w:hint="eastAsia"/>
              </w:rPr>
              <w:t>二氯甲烷</w:t>
            </w:r>
          </w:p>
        </w:tc>
        <w:tc>
          <w:tcPr>
            <w:tcW w:w="1592" w:type="dxa"/>
            <w:tcBorders>
              <w:top w:val="single" w:sz="6" w:space="0" w:color="auto"/>
              <w:left w:val="single" w:sz="6" w:space="0" w:color="auto"/>
              <w:bottom w:val="single" w:sz="6" w:space="0" w:color="auto"/>
              <w:right w:val="single" w:sz="6" w:space="0" w:color="auto"/>
            </w:tcBorders>
            <w:vAlign w:val="center"/>
          </w:tcPr>
          <w:p w14:paraId="6E587AAE" w14:textId="77777777" w:rsidR="00EF1B1F" w:rsidRPr="007510D9" w:rsidRDefault="005167AF">
            <w:pPr>
              <w:pStyle w:val="MEL-"/>
              <w:adjustRightInd w:val="0"/>
              <w:snapToGrid w:val="0"/>
              <w:spacing w:line="300" w:lineRule="exact"/>
            </w:pPr>
            <w:r w:rsidRPr="007510D9">
              <w:rPr>
                <w:rFonts w:hint="eastAsia"/>
              </w:rPr>
              <w:t>616</w:t>
            </w:r>
          </w:p>
        </w:tc>
        <w:tc>
          <w:tcPr>
            <w:tcW w:w="1100" w:type="dxa"/>
            <w:tcBorders>
              <w:top w:val="single" w:sz="6" w:space="0" w:color="auto"/>
              <w:left w:val="single" w:sz="6" w:space="0" w:color="auto"/>
              <w:bottom w:val="single" w:sz="6" w:space="0" w:color="auto"/>
              <w:right w:val="single" w:sz="6" w:space="0" w:color="auto"/>
            </w:tcBorders>
            <w:vAlign w:val="center"/>
          </w:tcPr>
          <w:p w14:paraId="536749FD" w14:textId="77777777" w:rsidR="00EF1B1F" w:rsidRPr="007510D9" w:rsidRDefault="005167AF">
            <w:pPr>
              <w:pStyle w:val="MEL-"/>
              <w:adjustRightInd w:val="0"/>
              <w:snapToGrid w:val="0"/>
              <w:spacing w:line="300" w:lineRule="exact"/>
            </w:pPr>
            <w:r w:rsidRPr="007510D9">
              <w:rPr>
                <w:rFonts w:hint="eastAsia"/>
              </w:rPr>
              <w:t>30</w:t>
            </w:r>
          </w:p>
        </w:tc>
        <w:tc>
          <w:tcPr>
            <w:tcW w:w="1877" w:type="dxa"/>
            <w:tcBorders>
              <w:top w:val="single" w:sz="6" w:space="0" w:color="auto"/>
              <w:left w:val="single" w:sz="6" w:space="0" w:color="auto"/>
              <w:bottom w:val="single" w:sz="6" w:space="0" w:color="auto"/>
              <w:right w:val="single" w:sz="6" w:space="0" w:color="auto"/>
            </w:tcBorders>
            <w:vAlign w:val="center"/>
          </w:tcPr>
          <w:p w14:paraId="3C8E5497" w14:textId="77777777" w:rsidR="00EF1B1F" w:rsidRPr="007510D9" w:rsidRDefault="005167AF">
            <w:pPr>
              <w:pStyle w:val="MEL-"/>
              <w:adjustRightInd w:val="0"/>
              <w:snapToGrid w:val="0"/>
              <w:spacing w:line="300" w:lineRule="exact"/>
            </w:pPr>
            <w:r w:rsidRPr="007510D9">
              <w:rPr>
                <w:rFonts w:hint="eastAsia"/>
              </w:rPr>
              <w:t>乙苯</w:t>
            </w:r>
          </w:p>
        </w:tc>
        <w:tc>
          <w:tcPr>
            <w:tcW w:w="1716" w:type="dxa"/>
            <w:tcBorders>
              <w:top w:val="single" w:sz="6" w:space="0" w:color="auto"/>
              <w:left w:val="single" w:sz="6" w:space="0" w:color="auto"/>
              <w:bottom w:val="single" w:sz="6" w:space="0" w:color="auto"/>
              <w:right w:val="nil"/>
            </w:tcBorders>
            <w:vAlign w:val="center"/>
          </w:tcPr>
          <w:p w14:paraId="3B4FEAFD" w14:textId="77777777" w:rsidR="00EF1B1F" w:rsidRPr="007510D9" w:rsidRDefault="005167AF">
            <w:pPr>
              <w:pStyle w:val="MEL-"/>
              <w:adjustRightInd w:val="0"/>
              <w:snapToGrid w:val="0"/>
              <w:spacing w:line="300" w:lineRule="exact"/>
            </w:pPr>
            <w:r w:rsidRPr="007510D9">
              <w:rPr>
                <w:rFonts w:hint="eastAsia"/>
              </w:rPr>
              <w:t>28</w:t>
            </w:r>
          </w:p>
        </w:tc>
      </w:tr>
      <w:tr w:rsidR="00EF1B1F" w:rsidRPr="007510D9" w14:paraId="4CB7CD48" w14:textId="77777777">
        <w:trPr>
          <w:cantSplit/>
          <w:trHeight w:val="340"/>
          <w:jc w:val="center"/>
        </w:trPr>
        <w:tc>
          <w:tcPr>
            <w:tcW w:w="675" w:type="dxa"/>
            <w:tcBorders>
              <w:top w:val="single" w:sz="6" w:space="0" w:color="auto"/>
              <w:left w:val="nil"/>
              <w:bottom w:val="single" w:sz="6" w:space="0" w:color="auto"/>
              <w:right w:val="single" w:sz="6" w:space="0" w:color="auto"/>
            </w:tcBorders>
            <w:vAlign w:val="center"/>
          </w:tcPr>
          <w:p w14:paraId="2D242764" w14:textId="77777777" w:rsidR="00EF1B1F" w:rsidRPr="007510D9" w:rsidRDefault="005167AF">
            <w:pPr>
              <w:pStyle w:val="MEL-"/>
              <w:adjustRightInd w:val="0"/>
              <w:snapToGrid w:val="0"/>
              <w:spacing w:line="300" w:lineRule="exact"/>
            </w:pPr>
            <w:r w:rsidRPr="007510D9">
              <w:rPr>
                <w:rFonts w:hint="eastAsia"/>
              </w:rPr>
              <w:t>17</w:t>
            </w:r>
          </w:p>
        </w:tc>
        <w:tc>
          <w:tcPr>
            <w:tcW w:w="1986" w:type="dxa"/>
            <w:tcBorders>
              <w:top w:val="single" w:sz="6" w:space="0" w:color="auto"/>
              <w:left w:val="single" w:sz="6" w:space="0" w:color="auto"/>
              <w:bottom w:val="single" w:sz="6" w:space="0" w:color="auto"/>
              <w:right w:val="single" w:sz="6" w:space="0" w:color="auto"/>
            </w:tcBorders>
            <w:vAlign w:val="center"/>
          </w:tcPr>
          <w:p w14:paraId="5F07DFBF" w14:textId="77777777" w:rsidR="00EF1B1F" w:rsidRPr="007510D9" w:rsidRDefault="005167AF">
            <w:pPr>
              <w:pStyle w:val="MEL-"/>
              <w:adjustRightInd w:val="0"/>
              <w:snapToGrid w:val="0"/>
              <w:spacing w:line="300" w:lineRule="exact"/>
            </w:pPr>
            <w:r w:rsidRPr="007510D9">
              <w:rPr>
                <w:rFonts w:hint="eastAsia"/>
              </w:rPr>
              <w:t>1,2-二氯丙烷</w:t>
            </w:r>
          </w:p>
        </w:tc>
        <w:tc>
          <w:tcPr>
            <w:tcW w:w="1592" w:type="dxa"/>
            <w:tcBorders>
              <w:top w:val="single" w:sz="6" w:space="0" w:color="auto"/>
              <w:left w:val="single" w:sz="6" w:space="0" w:color="auto"/>
              <w:bottom w:val="single" w:sz="6" w:space="0" w:color="auto"/>
              <w:right w:val="single" w:sz="6" w:space="0" w:color="auto"/>
            </w:tcBorders>
            <w:vAlign w:val="center"/>
          </w:tcPr>
          <w:p w14:paraId="4C1F99F9" w14:textId="77777777" w:rsidR="00EF1B1F" w:rsidRPr="007510D9" w:rsidRDefault="005167AF">
            <w:pPr>
              <w:pStyle w:val="MEL-"/>
              <w:adjustRightInd w:val="0"/>
              <w:snapToGrid w:val="0"/>
              <w:spacing w:line="300" w:lineRule="exact"/>
            </w:pPr>
            <w:r w:rsidRPr="007510D9">
              <w:rPr>
                <w:rFonts w:hint="eastAsia"/>
              </w:rPr>
              <w:t>5</w:t>
            </w:r>
          </w:p>
        </w:tc>
        <w:tc>
          <w:tcPr>
            <w:tcW w:w="1100" w:type="dxa"/>
            <w:tcBorders>
              <w:top w:val="single" w:sz="6" w:space="0" w:color="auto"/>
              <w:left w:val="single" w:sz="6" w:space="0" w:color="auto"/>
              <w:bottom w:val="single" w:sz="6" w:space="0" w:color="auto"/>
              <w:right w:val="single" w:sz="6" w:space="0" w:color="auto"/>
            </w:tcBorders>
            <w:vAlign w:val="center"/>
          </w:tcPr>
          <w:p w14:paraId="7362BB66" w14:textId="77777777" w:rsidR="00EF1B1F" w:rsidRPr="007510D9" w:rsidRDefault="005167AF">
            <w:pPr>
              <w:pStyle w:val="MEL-"/>
              <w:adjustRightInd w:val="0"/>
              <w:snapToGrid w:val="0"/>
              <w:spacing w:line="300" w:lineRule="exact"/>
            </w:pPr>
            <w:r w:rsidRPr="007510D9">
              <w:rPr>
                <w:rFonts w:hint="eastAsia"/>
              </w:rPr>
              <w:t>31</w:t>
            </w:r>
          </w:p>
        </w:tc>
        <w:tc>
          <w:tcPr>
            <w:tcW w:w="1877" w:type="dxa"/>
            <w:tcBorders>
              <w:top w:val="single" w:sz="6" w:space="0" w:color="auto"/>
              <w:left w:val="single" w:sz="6" w:space="0" w:color="auto"/>
              <w:bottom w:val="single" w:sz="6" w:space="0" w:color="auto"/>
              <w:right w:val="single" w:sz="6" w:space="0" w:color="auto"/>
            </w:tcBorders>
            <w:vAlign w:val="center"/>
          </w:tcPr>
          <w:p w14:paraId="2DBC1F02" w14:textId="77777777" w:rsidR="00EF1B1F" w:rsidRPr="007510D9" w:rsidRDefault="005167AF">
            <w:pPr>
              <w:pStyle w:val="MEL-"/>
              <w:adjustRightInd w:val="0"/>
              <w:snapToGrid w:val="0"/>
              <w:spacing w:line="300" w:lineRule="exact"/>
            </w:pPr>
            <w:r w:rsidRPr="007510D9">
              <w:rPr>
                <w:rFonts w:hint="eastAsia"/>
              </w:rPr>
              <w:t>苯乙烯</w:t>
            </w:r>
          </w:p>
        </w:tc>
        <w:tc>
          <w:tcPr>
            <w:tcW w:w="1716" w:type="dxa"/>
            <w:tcBorders>
              <w:top w:val="single" w:sz="6" w:space="0" w:color="auto"/>
              <w:left w:val="single" w:sz="6" w:space="0" w:color="auto"/>
              <w:bottom w:val="single" w:sz="6" w:space="0" w:color="auto"/>
              <w:right w:val="nil"/>
            </w:tcBorders>
            <w:vAlign w:val="center"/>
          </w:tcPr>
          <w:p w14:paraId="24FE5962" w14:textId="77777777" w:rsidR="00EF1B1F" w:rsidRPr="007510D9" w:rsidRDefault="005167AF">
            <w:pPr>
              <w:pStyle w:val="MEL-"/>
              <w:adjustRightInd w:val="0"/>
              <w:snapToGrid w:val="0"/>
              <w:spacing w:line="300" w:lineRule="exact"/>
            </w:pPr>
            <w:r w:rsidRPr="007510D9">
              <w:rPr>
                <w:rFonts w:hint="eastAsia"/>
              </w:rPr>
              <w:t>1290</w:t>
            </w:r>
          </w:p>
        </w:tc>
      </w:tr>
      <w:tr w:rsidR="00EF1B1F" w:rsidRPr="007510D9" w14:paraId="0F277C29" w14:textId="77777777">
        <w:trPr>
          <w:cantSplit/>
          <w:trHeight w:val="340"/>
          <w:jc w:val="center"/>
        </w:trPr>
        <w:tc>
          <w:tcPr>
            <w:tcW w:w="675" w:type="dxa"/>
            <w:tcBorders>
              <w:top w:val="single" w:sz="6" w:space="0" w:color="auto"/>
              <w:left w:val="nil"/>
              <w:bottom w:val="single" w:sz="6" w:space="0" w:color="auto"/>
              <w:right w:val="single" w:sz="6" w:space="0" w:color="auto"/>
            </w:tcBorders>
            <w:vAlign w:val="center"/>
          </w:tcPr>
          <w:p w14:paraId="424B2457" w14:textId="77777777" w:rsidR="00EF1B1F" w:rsidRPr="007510D9" w:rsidRDefault="005167AF">
            <w:pPr>
              <w:pStyle w:val="MEL-"/>
              <w:adjustRightInd w:val="0"/>
              <w:snapToGrid w:val="0"/>
              <w:spacing w:line="300" w:lineRule="exact"/>
            </w:pPr>
            <w:r w:rsidRPr="007510D9">
              <w:rPr>
                <w:rFonts w:hint="eastAsia"/>
              </w:rPr>
              <w:t>18</w:t>
            </w:r>
          </w:p>
        </w:tc>
        <w:tc>
          <w:tcPr>
            <w:tcW w:w="1986" w:type="dxa"/>
            <w:tcBorders>
              <w:top w:val="single" w:sz="6" w:space="0" w:color="auto"/>
              <w:left w:val="single" w:sz="6" w:space="0" w:color="auto"/>
              <w:bottom w:val="single" w:sz="6" w:space="0" w:color="auto"/>
              <w:right w:val="single" w:sz="6" w:space="0" w:color="auto"/>
            </w:tcBorders>
            <w:vAlign w:val="center"/>
          </w:tcPr>
          <w:p w14:paraId="57BDE7A2" w14:textId="77777777" w:rsidR="00EF1B1F" w:rsidRPr="007510D9" w:rsidRDefault="005167AF">
            <w:pPr>
              <w:pStyle w:val="MEL-"/>
              <w:adjustRightInd w:val="0"/>
              <w:snapToGrid w:val="0"/>
              <w:spacing w:line="300" w:lineRule="exact"/>
            </w:pPr>
            <w:r w:rsidRPr="007510D9">
              <w:rPr>
                <w:rFonts w:hint="eastAsia"/>
              </w:rPr>
              <w:t>1,1,1,2-四氯乙烷</w:t>
            </w:r>
          </w:p>
        </w:tc>
        <w:tc>
          <w:tcPr>
            <w:tcW w:w="1592" w:type="dxa"/>
            <w:tcBorders>
              <w:top w:val="single" w:sz="6" w:space="0" w:color="auto"/>
              <w:left w:val="single" w:sz="6" w:space="0" w:color="auto"/>
              <w:bottom w:val="single" w:sz="6" w:space="0" w:color="auto"/>
              <w:right w:val="single" w:sz="6" w:space="0" w:color="auto"/>
            </w:tcBorders>
            <w:vAlign w:val="center"/>
          </w:tcPr>
          <w:p w14:paraId="2B6C1D60" w14:textId="77777777" w:rsidR="00EF1B1F" w:rsidRPr="007510D9" w:rsidRDefault="005167AF">
            <w:pPr>
              <w:pStyle w:val="MEL-"/>
              <w:adjustRightInd w:val="0"/>
              <w:snapToGrid w:val="0"/>
              <w:spacing w:line="300" w:lineRule="exact"/>
            </w:pPr>
            <w:r w:rsidRPr="007510D9">
              <w:rPr>
                <w:rFonts w:hint="eastAsia"/>
              </w:rPr>
              <w:t>10</w:t>
            </w:r>
          </w:p>
        </w:tc>
        <w:tc>
          <w:tcPr>
            <w:tcW w:w="1100" w:type="dxa"/>
            <w:tcBorders>
              <w:top w:val="single" w:sz="6" w:space="0" w:color="auto"/>
              <w:left w:val="single" w:sz="6" w:space="0" w:color="auto"/>
              <w:bottom w:val="single" w:sz="6" w:space="0" w:color="auto"/>
              <w:right w:val="single" w:sz="6" w:space="0" w:color="auto"/>
            </w:tcBorders>
            <w:vAlign w:val="center"/>
          </w:tcPr>
          <w:p w14:paraId="6DAFB873" w14:textId="77777777" w:rsidR="00EF1B1F" w:rsidRPr="007510D9" w:rsidRDefault="005167AF">
            <w:pPr>
              <w:pStyle w:val="MEL-"/>
              <w:adjustRightInd w:val="0"/>
              <w:snapToGrid w:val="0"/>
              <w:spacing w:line="300" w:lineRule="exact"/>
            </w:pPr>
            <w:r w:rsidRPr="007510D9">
              <w:rPr>
                <w:rFonts w:hint="eastAsia"/>
              </w:rPr>
              <w:t>32</w:t>
            </w:r>
          </w:p>
        </w:tc>
        <w:tc>
          <w:tcPr>
            <w:tcW w:w="1877" w:type="dxa"/>
            <w:tcBorders>
              <w:top w:val="single" w:sz="6" w:space="0" w:color="auto"/>
              <w:left w:val="single" w:sz="6" w:space="0" w:color="auto"/>
              <w:bottom w:val="single" w:sz="6" w:space="0" w:color="auto"/>
              <w:right w:val="single" w:sz="6" w:space="0" w:color="auto"/>
            </w:tcBorders>
            <w:vAlign w:val="center"/>
          </w:tcPr>
          <w:p w14:paraId="0944060C" w14:textId="77777777" w:rsidR="00EF1B1F" w:rsidRPr="007510D9" w:rsidRDefault="005167AF">
            <w:pPr>
              <w:pStyle w:val="MEL-"/>
              <w:adjustRightInd w:val="0"/>
              <w:snapToGrid w:val="0"/>
              <w:spacing w:line="300" w:lineRule="exact"/>
            </w:pPr>
            <w:r w:rsidRPr="007510D9">
              <w:rPr>
                <w:rFonts w:hint="eastAsia"/>
              </w:rPr>
              <w:t>甲苯</w:t>
            </w:r>
          </w:p>
        </w:tc>
        <w:tc>
          <w:tcPr>
            <w:tcW w:w="1716" w:type="dxa"/>
            <w:tcBorders>
              <w:top w:val="single" w:sz="6" w:space="0" w:color="auto"/>
              <w:left w:val="single" w:sz="6" w:space="0" w:color="auto"/>
              <w:bottom w:val="single" w:sz="6" w:space="0" w:color="auto"/>
              <w:right w:val="nil"/>
            </w:tcBorders>
            <w:vAlign w:val="center"/>
          </w:tcPr>
          <w:p w14:paraId="11A8ADFD" w14:textId="77777777" w:rsidR="00EF1B1F" w:rsidRPr="007510D9" w:rsidRDefault="005167AF">
            <w:pPr>
              <w:pStyle w:val="MEL-"/>
              <w:adjustRightInd w:val="0"/>
              <w:snapToGrid w:val="0"/>
              <w:spacing w:line="300" w:lineRule="exact"/>
            </w:pPr>
            <w:r w:rsidRPr="007510D9">
              <w:rPr>
                <w:rFonts w:hint="eastAsia"/>
              </w:rPr>
              <w:t>1200</w:t>
            </w:r>
          </w:p>
        </w:tc>
      </w:tr>
      <w:tr w:rsidR="00EF1B1F" w:rsidRPr="007510D9" w14:paraId="732E2257" w14:textId="77777777">
        <w:trPr>
          <w:cantSplit/>
          <w:trHeight w:val="340"/>
          <w:jc w:val="center"/>
        </w:trPr>
        <w:tc>
          <w:tcPr>
            <w:tcW w:w="675" w:type="dxa"/>
            <w:tcBorders>
              <w:top w:val="single" w:sz="6" w:space="0" w:color="auto"/>
              <w:left w:val="nil"/>
              <w:bottom w:val="single" w:sz="6" w:space="0" w:color="auto"/>
              <w:right w:val="single" w:sz="6" w:space="0" w:color="auto"/>
            </w:tcBorders>
            <w:vAlign w:val="center"/>
          </w:tcPr>
          <w:p w14:paraId="78D2DBAD" w14:textId="77777777" w:rsidR="00EF1B1F" w:rsidRPr="007510D9" w:rsidRDefault="005167AF">
            <w:pPr>
              <w:pStyle w:val="MEL-"/>
              <w:adjustRightInd w:val="0"/>
              <w:snapToGrid w:val="0"/>
              <w:spacing w:line="300" w:lineRule="exact"/>
            </w:pPr>
            <w:r w:rsidRPr="007510D9">
              <w:rPr>
                <w:rFonts w:hint="eastAsia"/>
              </w:rPr>
              <w:t>19</w:t>
            </w:r>
          </w:p>
        </w:tc>
        <w:tc>
          <w:tcPr>
            <w:tcW w:w="1986" w:type="dxa"/>
            <w:tcBorders>
              <w:top w:val="single" w:sz="6" w:space="0" w:color="auto"/>
              <w:left w:val="single" w:sz="6" w:space="0" w:color="auto"/>
              <w:bottom w:val="single" w:sz="6" w:space="0" w:color="auto"/>
              <w:right w:val="single" w:sz="6" w:space="0" w:color="auto"/>
            </w:tcBorders>
            <w:vAlign w:val="center"/>
          </w:tcPr>
          <w:p w14:paraId="4C42712F" w14:textId="77777777" w:rsidR="00EF1B1F" w:rsidRPr="007510D9" w:rsidRDefault="005167AF">
            <w:pPr>
              <w:pStyle w:val="MEL-"/>
              <w:adjustRightInd w:val="0"/>
              <w:snapToGrid w:val="0"/>
              <w:spacing w:line="300" w:lineRule="exact"/>
            </w:pPr>
            <w:r w:rsidRPr="007510D9">
              <w:rPr>
                <w:rFonts w:hint="eastAsia"/>
              </w:rPr>
              <w:t>1,1,2,2-四氯乙烷</w:t>
            </w:r>
          </w:p>
        </w:tc>
        <w:tc>
          <w:tcPr>
            <w:tcW w:w="1592" w:type="dxa"/>
            <w:tcBorders>
              <w:top w:val="single" w:sz="6" w:space="0" w:color="auto"/>
              <w:left w:val="single" w:sz="6" w:space="0" w:color="auto"/>
              <w:bottom w:val="single" w:sz="6" w:space="0" w:color="auto"/>
              <w:right w:val="single" w:sz="6" w:space="0" w:color="auto"/>
            </w:tcBorders>
            <w:vAlign w:val="center"/>
          </w:tcPr>
          <w:p w14:paraId="2BFD034C" w14:textId="77777777" w:rsidR="00EF1B1F" w:rsidRPr="007510D9" w:rsidRDefault="005167AF">
            <w:pPr>
              <w:pStyle w:val="MEL-"/>
              <w:adjustRightInd w:val="0"/>
              <w:snapToGrid w:val="0"/>
              <w:spacing w:line="300" w:lineRule="exact"/>
            </w:pPr>
            <w:r w:rsidRPr="007510D9">
              <w:rPr>
                <w:rFonts w:hint="eastAsia"/>
              </w:rPr>
              <w:t>6.8</w:t>
            </w:r>
          </w:p>
        </w:tc>
        <w:tc>
          <w:tcPr>
            <w:tcW w:w="1100" w:type="dxa"/>
            <w:tcBorders>
              <w:top w:val="single" w:sz="6" w:space="0" w:color="auto"/>
              <w:left w:val="single" w:sz="6" w:space="0" w:color="auto"/>
              <w:bottom w:val="single" w:sz="6" w:space="0" w:color="auto"/>
              <w:right w:val="single" w:sz="6" w:space="0" w:color="auto"/>
            </w:tcBorders>
            <w:vAlign w:val="center"/>
          </w:tcPr>
          <w:p w14:paraId="247451AE" w14:textId="77777777" w:rsidR="00EF1B1F" w:rsidRPr="007510D9" w:rsidRDefault="005167AF">
            <w:pPr>
              <w:pStyle w:val="MEL-"/>
              <w:adjustRightInd w:val="0"/>
              <w:snapToGrid w:val="0"/>
              <w:spacing w:line="300" w:lineRule="exact"/>
            </w:pPr>
            <w:r w:rsidRPr="007510D9">
              <w:rPr>
                <w:rFonts w:hint="eastAsia"/>
              </w:rPr>
              <w:t>33</w:t>
            </w:r>
          </w:p>
        </w:tc>
        <w:tc>
          <w:tcPr>
            <w:tcW w:w="1877" w:type="dxa"/>
            <w:tcBorders>
              <w:top w:val="single" w:sz="6" w:space="0" w:color="auto"/>
              <w:left w:val="single" w:sz="6" w:space="0" w:color="auto"/>
              <w:bottom w:val="single" w:sz="6" w:space="0" w:color="auto"/>
              <w:right w:val="single" w:sz="6" w:space="0" w:color="auto"/>
            </w:tcBorders>
            <w:vAlign w:val="center"/>
          </w:tcPr>
          <w:p w14:paraId="1D6E363D" w14:textId="77777777" w:rsidR="00EF1B1F" w:rsidRPr="007510D9" w:rsidRDefault="005167AF">
            <w:pPr>
              <w:pStyle w:val="MEL-"/>
              <w:adjustRightInd w:val="0"/>
              <w:snapToGrid w:val="0"/>
              <w:spacing w:line="300" w:lineRule="exact"/>
            </w:pPr>
            <w:r w:rsidRPr="007510D9">
              <w:rPr>
                <w:rFonts w:hint="eastAsia"/>
              </w:rPr>
              <w:t>间二甲苯+对二甲苯</w:t>
            </w:r>
          </w:p>
        </w:tc>
        <w:tc>
          <w:tcPr>
            <w:tcW w:w="1716" w:type="dxa"/>
            <w:tcBorders>
              <w:top w:val="single" w:sz="6" w:space="0" w:color="auto"/>
              <w:left w:val="single" w:sz="6" w:space="0" w:color="auto"/>
              <w:bottom w:val="single" w:sz="6" w:space="0" w:color="auto"/>
              <w:right w:val="nil"/>
            </w:tcBorders>
            <w:vAlign w:val="center"/>
          </w:tcPr>
          <w:p w14:paraId="28237437" w14:textId="77777777" w:rsidR="00EF1B1F" w:rsidRPr="007510D9" w:rsidRDefault="005167AF">
            <w:pPr>
              <w:pStyle w:val="MEL-"/>
              <w:adjustRightInd w:val="0"/>
              <w:snapToGrid w:val="0"/>
              <w:spacing w:line="300" w:lineRule="exact"/>
            </w:pPr>
            <w:r w:rsidRPr="007510D9">
              <w:rPr>
                <w:rFonts w:hint="eastAsia"/>
              </w:rPr>
              <w:t>570</w:t>
            </w:r>
          </w:p>
        </w:tc>
      </w:tr>
      <w:tr w:rsidR="00EF1B1F" w:rsidRPr="007510D9" w14:paraId="6A72297B" w14:textId="77777777">
        <w:trPr>
          <w:cantSplit/>
          <w:trHeight w:val="340"/>
          <w:jc w:val="center"/>
        </w:trPr>
        <w:tc>
          <w:tcPr>
            <w:tcW w:w="675" w:type="dxa"/>
            <w:tcBorders>
              <w:top w:val="single" w:sz="6" w:space="0" w:color="auto"/>
              <w:left w:val="nil"/>
              <w:bottom w:val="single" w:sz="6" w:space="0" w:color="auto"/>
              <w:right w:val="single" w:sz="6" w:space="0" w:color="auto"/>
            </w:tcBorders>
            <w:vAlign w:val="center"/>
          </w:tcPr>
          <w:p w14:paraId="4BE864EE" w14:textId="77777777" w:rsidR="00EF1B1F" w:rsidRPr="007510D9" w:rsidRDefault="005167AF">
            <w:pPr>
              <w:pStyle w:val="MEL-"/>
              <w:adjustRightInd w:val="0"/>
              <w:snapToGrid w:val="0"/>
              <w:spacing w:line="300" w:lineRule="exact"/>
            </w:pPr>
            <w:r w:rsidRPr="007510D9">
              <w:rPr>
                <w:rFonts w:hint="eastAsia"/>
              </w:rPr>
              <w:t>20</w:t>
            </w:r>
          </w:p>
        </w:tc>
        <w:tc>
          <w:tcPr>
            <w:tcW w:w="1986" w:type="dxa"/>
            <w:tcBorders>
              <w:top w:val="single" w:sz="6" w:space="0" w:color="auto"/>
              <w:left w:val="single" w:sz="6" w:space="0" w:color="auto"/>
              <w:bottom w:val="single" w:sz="6" w:space="0" w:color="auto"/>
              <w:right w:val="single" w:sz="6" w:space="0" w:color="auto"/>
            </w:tcBorders>
            <w:vAlign w:val="center"/>
          </w:tcPr>
          <w:p w14:paraId="2D74EC15" w14:textId="77777777" w:rsidR="00EF1B1F" w:rsidRPr="007510D9" w:rsidRDefault="005167AF">
            <w:pPr>
              <w:pStyle w:val="MEL-"/>
              <w:adjustRightInd w:val="0"/>
              <w:snapToGrid w:val="0"/>
              <w:spacing w:line="300" w:lineRule="exact"/>
            </w:pPr>
            <w:r w:rsidRPr="007510D9">
              <w:rPr>
                <w:rFonts w:hint="eastAsia"/>
              </w:rPr>
              <w:t>四氯乙烯</w:t>
            </w:r>
          </w:p>
        </w:tc>
        <w:tc>
          <w:tcPr>
            <w:tcW w:w="1592" w:type="dxa"/>
            <w:tcBorders>
              <w:top w:val="single" w:sz="6" w:space="0" w:color="auto"/>
              <w:left w:val="single" w:sz="6" w:space="0" w:color="auto"/>
              <w:bottom w:val="single" w:sz="6" w:space="0" w:color="auto"/>
              <w:right w:val="single" w:sz="6" w:space="0" w:color="auto"/>
            </w:tcBorders>
            <w:vAlign w:val="center"/>
          </w:tcPr>
          <w:p w14:paraId="7991B180" w14:textId="77777777" w:rsidR="00EF1B1F" w:rsidRPr="007510D9" w:rsidRDefault="005167AF">
            <w:pPr>
              <w:pStyle w:val="MEL-"/>
              <w:adjustRightInd w:val="0"/>
              <w:snapToGrid w:val="0"/>
              <w:spacing w:line="300" w:lineRule="exact"/>
            </w:pPr>
            <w:r w:rsidRPr="007510D9">
              <w:rPr>
                <w:rFonts w:hint="eastAsia"/>
              </w:rPr>
              <w:t>53</w:t>
            </w:r>
          </w:p>
        </w:tc>
        <w:tc>
          <w:tcPr>
            <w:tcW w:w="1100" w:type="dxa"/>
            <w:tcBorders>
              <w:top w:val="single" w:sz="6" w:space="0" w:color="auto"/>
              <w:left w:val="single" w:sz="6" w:space="0" w:color="auto"/>
              <w:bottom w:val="single" w:sz="6" w:space="0" w:color="auto"/>
              <w:right w:val="single" w:sz="6" w:space="0" w:color="auto"/>
            </w:tcBorders>
            <w:vAlign w:val="center"/>
          </w:tcPr>
          <w:p w14:paraId="65536D77" w14:textId="77777777" w:rsidR="00EF1B1F" w:rsidRPr="007510D9" w:rsidRDefault="005167AF">
            <w:pPr>
              <w:pStyle w:val="MEL-"/>
              <w:adjustRightInd w:val="0"/>
              <w:snapToGrid w:val="0"/>
              <w:spacing w:line="300" w:lineRule="exact"/>
            </w:pPr>
            <w:r w:rsidRPr="007510D9">
              <w:rPr>
                <w:rFonts w:hint="eastAsia"/>
              </w:rPr>
              <w:t>34</w:t>
            </w:r>
          </w:p>
        </w:tc>
        <w:tc>
          <w:tcPr>
            <w:tcW w:w="1877" w:type="dxa"/>
            <w:tcBorders>
              <w:top w:val="single" w:sz="6" w:space="0" w:color="auto"/>
              <w:left w:val="single" w:sz="6" w:space="0" w:color="auto"/>
              <w:bottom w:val="single" w:sz="6" w:space="0" w:color="auto"/>
              <w:right w:val="single" w:sz="6" w:space="0" w:color="auto"/>
            </w:tcBorders>
            <w:vAlign w:val="center"/>
          </w:tcPr>
          <w:p w14:paraId="4C9B52B5" w14:textId="77777777" w:rsidR="00EF1B1F" w:rsidRPr="007510D9" w:rsidRDefault="005167AF">
            <w:pPr>
              <w:pStyle w:val="MEL-"/>
              <w:adjustRightInd w:val="0"/>
              <w:snapToGrid w:val="0"/>
              <w:spacing w:line="300" w:lineRule="exact"/>
            </w:pPr>
            <w:r w:rsidRPr="007510D9">
              <w:rPr>
                <w:rFonts w:hint="eastAsia"/>
              </w:rPr>
              <w:t>邻二甲苯</w:t>
            </w:r>
          </w:p>
        </w:tc>
        <w:tc>
          <w:tcPr>
            <w:tcW w:w="1716" w:type="dxa"/>
            <w:tcBorders>
              <w:top w:val="single" w:sz="6" w:space="0" w:color="auto"/>
              <w:left w:val="single" w:sz="6" w:space="0" w:color="auto"/>
              <w:bottom w:val="single" w:sz="6" w:space="0" w:color="auto"/>
              <w:right w:val="nil"/>
            </w:tcBorders>
            <w:vAlign w:val="center"/>
          </w:tcPr>
          <w:p w14:paraId="7DC0D9D8" w14:textId="77777777" w:rsidR="00EF1B1F" w:rsidRPr="007510D9" w:rsidRDefault="005167AF">
            <w:pPr>
              <w:pStyle w:val="MEL-"/>
              <w:adjustRightInd w:val="0"/>
              <w:snapToGrid w:val="0"/>
              <w:spacing w:line="300" w:lineRule="exact"/>
            </w:pPr>
            <w:r w:rsidRPr="007510D9">
              <w:rPr>
                <w:rFonts w:hint="eastAsia"/>
              </w:rPr>
              <w:t>640</w:t>
            </w:r>
          </w:p>
        </w:tc>
      </w:tr>
      <w:tr w:rsidR="00EF1B1F" w:rsidRPr="007510D9" w14:paraId="50016121" w14:textId="77777777">
        <w:trPr>
          <w:cantSplit/>
          <w:trHeight w:val="340"/>
          <w:jc w:val="center"/>
        </w:trPr>
        <w:tc>
          <w:tcPr>
            <w:tcW w:w="675" w:type="dxa"/>
            <w:tcBorders>
              <w:top w:val="single" w:sz="6" w:space="0" w:color="auto"/>
              <w:left w:val="nil"/>
              <w:bottom w:val="single" w:sz="6" w:space="0" w:color="auto"/>
              <w:right w:val="single" w:sz="6" w:space="0" w:color="auto"/>
            </w:tcBorders>
            <w:vAlign w:val="center"/>
          </w:tcPr>
          <w:p w14:paraId="38AE30D2" w14:textId="77777777" w:rsidR="00EF1B1F" w:rsidRPr="007510D9" w:rsidRDefault="005167AF">
            <w:pPr>
              <w:pStyle w:val="MEL-"/>
              <w:adjustRightInd w:val="0"/>
              <w:snapToGrid w:val="0"/>
              <w:spacing w:line="300" w:lineRule="exact"/>
            </w:pPr>
            <w:r w:rsidRPr="007510D9">
              <w:rPr>
                <w:rFonts w:hint="eastAsia"/>
              </w:rPr>
              <w:t>21</w:t>
            </w:r>
          </w:p>
        </w:tc>
        <w:tc>
          <w:tcPr>
            <w:tcW w:w="1986" w:type="dxa"/>
            <w:tcBorders>
              <w:top w:val="single" w:sz="6" w:space="0" w:color="auto"/>
              <w:left w:val="single" w:sz="6" w:space="0" w:color="auto"/>
              <w:bottom w:val="single" w:sz="6" w:space="0" w:color="auto"/>
              <w:right w:val="single" w:sz="6" w:space="0" w:color="auto"/>
            </w:tcBorders>
            <w:vAlign w:val="center"/>
          </w:tcPr>
          <w:p w14:paraId="0D93B9AA" w14:textId="77777777" w:rsidR="00EF1B1F" w:rsidRPr="007510D9" w:rsidRDefault="005167AF">
            <w:pPr>
              <w:pStyle w:val="MEL-"/>
              <w:adjustRightInd w:val="0"/>
              <w:snapToGrid w:val="0"/>
              <w:spacing w:line="300" w:lineRule="exact"/>
            </w:pPr>
            <w:r w:rsidRPr="007510D9">
              <w:rPr>
                <w:rFonts w:hint="eastAsia"/>
              </w:rPr>
              <w:t>1,1,1-三氯乙烷</w:t>
            </w:r>
          </w:p>
        </w:tc>
        <w:tc>
          <w:tcPr>
            <w:tcW w:w="1592" w:type="dxa"/>
            <w:tcBorders>
              <w:top w:val="single" w:sz="6" w:space="0" w:color="auto"/>
              <w:left w:val="single" w:sz="6" w:space="0" w:color="auto"/>
              <w:bottom w:val="single" w:sz="6" w:space="0" w:color="auto"/>
              <w:right w:val="single" w:sz="6" w:space="0" w:color="auto"/>
            </w:tcBorders>
            <w:vAlign w:val="center"/>
          </w:tcPr>
          <w:p w14:paraId="77466C45" w14:textId="77777777" w:rsidR="00EF1B1F" w:rsidRPr="007510D9" w:rsidRDefault="005167AF">
            <w:pPr>
              <w:pStyle w:val="MEL-"/>
              <w:adjustRightInd w:val="0"/>
              <w:snapToGrid w:val="0"/>
              <w:spacing w:line="300" w:lineRule="exact"/>
            </w:pPr>
            <w:r w:rsidRPr="007510D9">
              <w:rPr>
                <w:rFonts w:hint="eastAsia"/>
              </w:rPr>
              <w:t>840</w:t>
            </w:r>
          </w:p>
        </w:tc>
        <w:tc>
          <w:tcPr>
            <w:tcW w:w="1100" w:type="dxa"/>
            <w:tcBorders>
              <w:top w:val="single" w:sz="6" w:space="0" w:color="auto"/>
              <w:left w:val="single" w:sz="6" w:space="0" w:color="auto"/>
              <w:bottom w:val="single" w:sz="6" w:space="0" w:color="auto"/>
              <w:right w:val="single" w:sz="6" w:space="0" w:color="auto"/>
            </w:tcBorders>
            <w:vAlign w:val="center"/>
          </w:tcPr>
          <w:p w14:paraId="63B49823" w14:textId="77777777" w:rsidR="00EF1B1F" w:rsidRPr="007510D9" w:rsidRDefault="00EF1B1F">
            <w:pPr>
              <w:pStyle w:val="MEL-"/>
              <w:adjustRightInd w:val="0"/>
              <w:snapToGrid w:val="0"/>
              <w:spacing w:line="300" w:lineRule="exact"/>
            </w:pPr>
          </w:p>
        </w:tc>
        <w:tc>
          <w:tcPr>
            <w:tcW w:w="1877" w:type="dxa"/>
            <w:tcBorders>
              <w:top w:val="single" w:sz="6" w:space="0" w:color="auto"/>
              <w:left w:val="single" w:sz="6" w:space="0" w:color="auto"/>
              <w:bottom w:val="single" w:sz="6" w:space="0" w:color="auto"/>
              <w:right w:val="single" w:sz="6" w:space="0" w:color="auto"/>
            </w:tcBorders>
            <w:vAlign w:val="center"/>
          </w:tcPr>
          <w:p w14:paraId="223D6756" w14:textId="77777777" w:rsidR="00EF1B1F" w:rsidRPr="007510D9" w:rsidRDefault="00EF1B1F">
            <w:pPr>
              <w:pStyle w:val="MEL-"/>
              <w:adjustRightInd w:val="0"/>
              <w:snapToGrid w:val="0"/>
              <w:spacing w:line="300" w:lineRule="exact"/>
            </w:pPr>
          </w:p>
        </w:tc>
        <w:tc>
          <w:tcPr>
            <w:tcW w:w="1716" w:type="dxa"/>
            <w:tcBorders>
              <w:top w:val="single" w:sz="6" w:space="0" w:color="auto"/>
              <w:left w:val="single" w:sz="6" w:space="0" w:color="auto"/>
              <w:bottom w:val="single" w:sz="6" w:space="0" w:color="auto"/>
              <w:right w:val="nil"/>
            </w:tcBorders>
            <w:vAlign w:val="center"/>
          </w:tcPr>
          <w:p w14:paraId="28B201F2" w14:textId="77777777" w:rsidR="00EF1B1F" w:rsidRPr="007510D9" w:rsidRDefault="00EF1B1F">
            <w:pPr>
              <w:pStyle w:val="MEL-"/>
              <w:adjustRightInd w:val="0"/>
              <w:snapToGrid w:val="0"/>
              <w:spacing w:line="300" w:lineRule="exact"/>
            </w:pPr>
          </w:p>
        </w:tc>
      </w:tr>
      <w:tr w:rsidR="00EF1B1F" w:rsidRPr="007510D9" w14:paraId="478BF4CD" w14:textId="77777777">
        <w:trPr>
          <w:cantSplit/>
          <w:trHeight w:val="340"/>
          <w:jc w:val="center"/>
        </w:trPr>
        <w:tc>
          <w:tcPr>
            <w:tcW w:w="8946" w:type="dxa"/>
            <w:gridSpan w:val="6"/>
            <w:tcBorders>
              <w:top w:val="single" w:sz="6" w:space="0" w:color="auto"/>
              <w:left w:val="nil"/>
              <w:bottom w:val="single" w:sz="6" w:space="0" w:color="auto"/>
              <w:right w:val="nil"/>
            </w:tcBorders>
            <w:vAlign w:val="center"/>
          </w:tcPr>
          <w:p w14:paraId="5FF7FC03" w14:textId="77777777" w:rsidR="00EF1B1F" w:rsidRPr="007510D9" w:rsidRDefault="005167AF">
            <w:pPr>
              <w:pStyle w:val="MEL-"/>
              <w:adjustRightInd w:val="0"/>
              <w:snapToGrid w:val="0"/>
              <w:spacing w:line="300" w:lineRule="exact"/>
            </w:pPr>
            <w:r w:rsidRPr="007510D9">
              <w:rPr>
                <w:rFonts w:hint="eastAsia"/>
              </w:rPr>
              <w:t>基本项目（半挥发性有机物）</w:t>
            </w:r>
          </w:p>
        </w:tc>
      </w:tr>
      <w:tr w:rsidR="00EF1B1F" w:rsidRPr="007510D9" w14:paraId="0821B254" w14:textId="77777777">
        <w:trPr>
          <w:cantSplit/>
          <w:trHeight w:val="340"/>
          <w:jc w:val="center"/>
        </w:trPr>
        <w:tc>
          <w:tcPr>
            <w:tcW w:w="675" w:type="dxa"/>
            <w:tcBorders>
              <w:top w:val="single" w:sz="6" w:space="0" w:color="auto"/>
              <w:left w:val="nil"/>
              <w:bottom w:val="single" w:sz="6" w:space="0" w:color="auto"/>
              <w:right w:val="single" w:sz="6" w:space="0" w:color="auto"/>
            </w:tcBorders>
            <w:vAlign w:val="center"/>
          </w:tcPr>
          <w:p w14:paraId="5F3B4406" w14:textId="77777777" w:rsidR="00EF1B1F" w:rsidRPr="007510D9" w:rsidRDefault="005167AF">
            <w:pPr>
              <w:pStyle w:val="MEL-"/>
              <w:adjustRightInd w:val="0"/>
              <w:snapToGrid w:val="0"/>
              <w:spacing w:line="300" w:lineRule="exact"/>
            </w:pPr>
            <w:r w:rsidRPr="007510D9">
              <w:rPr>
                <w:rFonts w:hint="eastAsia"/>
              </w:rPr>
              <w:t>35</w:t>
            </w:r>
          </w:p>
        </w:tc>
        <w:tc>
          <w:tcPr>
            <w:tcW w:w="1986" w:type="dxa"/>
            <w:tcBorders>
              <w:top w:val="single" w:sz="6" w:space="0" w:color="auto"/>
              <w:left w:val="single" w:sz="6" w:space="0" w:color="auto"/>
              <w:bottom w:val="single" w:sz="6" w:space="0" w:color="auto"/>
              <w:right w:val="single" w:sz="6" w:space="0" w:color="auto"/>
            </w:tcBorders>
            <w:vAlign w:val="center"/>
          </w:tcPr>
          <w:p w14:paraId="7FAD7510" w14:textId="77777777" w:rsidR="00EF1B1F" w:rsidRPr="007510D9" w:rsidRDefault="005167AF">
            <w:pPr>
              <w:pStyle w:val="MEL-"/>
              <w:adjustRightInd w:val="0"/>
              <w:snapToGrid w:val="0"/>
              <w:spacing w:line="300" w:lineRule="exact"/>
            </w:pPr>
            <w:r w:rsidRPr="007510D9">
              <w:rPr>
                <w:rFonts w:hint="eastAsia"/>
              </w:rPr>
              <w:t>硝基苯</w:t>
            </w:r>
          </w:p>
        </w:tc>
        <w:tc>
          <w:tcPr>
            <w:tcW w:w="1592" w:type="dxa"/>
            <w:tcBorders>
              <w:top w:val="single" w:sz="6" w:space="0" w:color="auto"/>
              <w:left w:val="single" w:sz="6" w:space="0" w:color="auto"/>
              <w:bottom w:val="single" w:sz="6" w:space="0" w:color="auto"/>
              <w:right w:val="single" w:sz="6" w:space="0" w:color="auto"/>
            </w:tcBorders>
            <w:vAlign w:val="center"/>
          </w:tcPr>
          <w:p w14:paraId="3C70F3AE" w14:textId="77777777" w:rsidR="00EF1B1F" w:rsidRPr="007510D9" w:rsidRDefault="005167AF">
            <w:pPr>
              <w:pStyle w:val="MEL-"/>
              <w:adjustRightInd w:val="0"/>
              <w:snapToGrid w:val="0"/>
              <w:spacing w:line="300" w:lineRule="exact"/>
            </w:pPr>
            <w:r w:rsidRPr="007510D9">
              <w:rPr>
                <w:rFonts w:hint="eastAsia"/>
              </w:rPr>
              <w:t>76</w:t>
            </w:r>
          </w:p>
        </w:tc>
        <w:tc>
          <w:tcPr>
            <w:tcW w:w="1100" w:type="dxa"/>
            <w:tcBorders>
              <w:top w:val="single" w:sz="6" w:space="0" w:color="auto"/>
              <w:left w:val="single" w:sz="6" w:space="0" w:color="auto"/>
              <w:bottom w:val="single" w:sz="6" w:space="0" w:color="auto"/>
              <w:right w:val="single" w:sz="6" w:space="0" w:color="auto"/>
            </w:tcBorders>
            <w:vAlign w:val="center"/>
          </w:tcPr>
          <w:p w14:paraId="54412045" w14:textId="77777777" w:rsidR="00EF1B1F" w:rsidRPr="007510D9" w:rsidRDefault="005167AF">
            <w:pPr>
              <w:pStyle w:val="MEL-"/>
              <w:adjustRightInd w:val="0"/>
              <w:snapToGrid w:val="0"/>
              <w:spacing w:line="300" w:lineRule="exact"/>
            </w:pPr>
            <w:r w:rsidRPr="007510D9">
              <w:rPr>
                <w:rFonts w:hint="eastAsia"/>
              </w:rPr>
              <w:t>41</w:t>
            </w:r>
          </w:p>
        </w:tc>
        <w:tc>
          <w:tcPr>
            <w:tcW w:w="1877" w:type="dxa"/>
            <w:tcBorders>
              <w:top w:val="single" w:sz="6" w:space="0" w:color="auto"/>
              <w:left w:val="single" w:sz="6" w:space="0" w:color="auto"/>
              <w:bottom w:val="single" w:sz="6" w:space="0" w:color="auto"/>
              <w:right w:val="single" w:sz="6" w:space="0" w:color="auto"/>
            </w:tcBorders>
            <w:vAlign w:val="center"/>
          </w:tcPr>
          <w:p w14:paraId="617FCA89" w14:textId="77777777" w:rsidR="00EF1B1F" w:rsidRPr="007510D9" w:rsidRDefault="005167AF">
            <w:pPr>
              <w:pStyle w:val="MEL-"/>
              <w:adjustRightInd w:val="0"/>
              <w:snapToGrid w:val="0"/>
              <w:spacing w:line="300" w:lineRule="exact"/>
            </w:pPr>
            <w:r w:rsidRPr="007510D9">
              <w:rPr>
                <w:rFonts w:hint="eastAsia"/>
              </w:rPr>
              <w:t>苯并〔k〕荧蒽</w:t>
            </w:r>
          </w:p>
        </w:tc>
        <w:tc>
          <w:tcPr>
            <w:tcW w:w="1716" w:type="dxa"/>
            <w:tcBorders>
              <w:top w:val="single" w:sz="6" w:space="0" w:color="auto"/>
              <w:left w:val="single" w:sz="6" w:space="0" w:color="auto"/>
              <w:bottom w:val="single" w:sz="6" w:space="0" w:color="auto"/>
              <w:right w:val="nil"/>
            </w:tcBorders>
            <w:vAlign w:val="center"/>
          </w:tcPr>
          <w:p w14:paraId="7E89D0F1" w14:textId="77777777" w:rsidR="00EF1B1F" w:rsidRPr="007510D9" w:rsidRDefault="005167AF">
            <w:pPr>
              <w:pStyle w:val="MEL-"/>
              <w:adjustRightInd w:val="0"/>
              <w:snapToGrid w:val="0"/>
              <w:spacing w:line="300" w:lineRule="exact"/>
            </w:pPr>
            <w:r w:rsidRPr="007510D9">
              <w:rPr>
                <w:rFonts w:hint="eastAsia"/>
              </w:rPr>
              <w:t>151</w:t>
            </w:r>
          </w:p>
        </w:tc>
      </w:tr>
      <w:tr w:rsidR="00EF1B1F" w:rsidRPr="007510D9" w14:paraId="158E31B3" w14:textId="77777777">
        <w:trPr>
          <w:cantSplit/>
          <w:trHeight w:val="340"/>
          <w:jc w:val="center"/>
        </w:trPr>
        <w:tc>
          <w:tcPr>
            <w:tcW w:w="675" w:type="dxa"/>
            <w:tcBorders>
              <w:top w:val="single" w:sz="6" w:space="0" w:color="auto"/>
              <w:left w:val="nil"/>
              <w:bottom w:val="single" w:sz="6" w:space="0" w:color="auto"/>
              <w:right w:val="single" w:sz="6" w:space="0" w:color="auto"/>
            </w:tcBorders>
            <w:vAlign w:val="center"/>
          </w:tcPr>
          <w:p w14:paraId="0FC2EEE6" w14:textId="77777777" w:rsidR="00EF1B1F" w:rsidRPr="007510D9" w:rsidRDefault="005167AF">
            <w:pPr>
              <w:pStyle w:val="MEL-"/>
              <w:adjustRightInd w:val="0"/>
              <w:snapToGrid w:val="0"/>
              <w:spacing w:line="300" w:lineRule="exact"/>
            </w:pPr>
            <w:r w:rsidRPr="007510D9">
              <w:rPr>
                <w:rFonts w:hint="eastAsia"/>
              </w:rPr>
              <w:t>36</w:t>
            </w:r>
          </w:p>
        </w:tc>
        <w:tc>
          <w:tcPr>
            <w:tcW w:w="1986" w:type="dxa"/>
            <w:tcBorders>
              <w:top w:val="single" w:sz="6" w:space="0" w:color="auto"/>
              <w:left w:val="single" w:sz="6" w:space="0" w:color="auto"/>
              <w:bottom w:val="single" w:sz="6" w:space="0" w:color="auto"/>
              <w:right w:val="single" w:sz="6" w:space="0" w:color="auto"/>
            </w:tcBorders>
            <w:vAlign w:val="center"/>
          </w:tcPr>
          <w:p w14:paraId="4453B1BD" w14:textId="77777777" w:rsidR="00EF1B1F" w:rsidRPr="007510D9" w:rsidRDefault="005167AF">
            <w:pPr>
              <w:pStyle w:val="MEL-"/>
              <w:adjustRightInd w:val="0"/>
              <w:snapToGrid w:val="0"/>
              <w:spacing w:line="300" w:lineRule="exact"/>
            </w:pPr>
            <w:r w:rsidRPr="007510D9">
              <w:rPr>
                <w:rFonts w:hint="eastAsia"/>
              </w:rPr>
              <w:t>苯胺</w:t>
            </w:r>
          </w:p>
        </w:tc>
        <w:tc>
          <w:tcPr>
            <w:tcW w:w="1592" w:type="dxa"/>
            <w:tcBorders>
              <w:top w:val="single" w:sz="6" w:space="0" w:color="auto"/>
              <w:left w:val="single" w:sz="6" w:space="0" w:color="auto"/>
              <w:bottom w:val="single" w:sz="6" w:space="0" w:color="auto"/>
              <w:right w:val="single" w:sz="6" w:space="0" w:color="auto"/>
            </w:tcBorders>
            <w:vAlign w:val="center"/>
          </w:tcPr>
          <w:p w14:paraId="59D684BD" w14:textId="77777777" w:rsidR="00EF1B1F" w:rsidRPr="007510D9" w:rsidRDefault="005167AF">
            <w:pPr>
              <w:pStyle w:val="MEL-"/>
              <w:adjustRightInd w:val="0"/>
              <w:snapToGrid w:val="0"/>
              <w:spacing w:line="300" w:lineRule="exact"/>
            </w:pPr>
            <w:r w:rsidRPr="007510D9">
              <w:rPr>
                <w:rFonts w:hint="eastAsia"/>
              </w:rPr>
              <w:t>260</w:t>
            </w:r>
          </w:p>
        </w:tc>
        <w:tc>
          <w:tcPr>
            <w:tcW w:w="1100" w:type="dxa"/>
            <w:tcBorders>
              <w:top w:val="single" w:sz="6" w:space="0" w:color="auto"/>
              <w:left w:val="single" w:sz="6" w:space="0" w:color="auto"/>
              <w:bottom w:val="single" w:sz="6" w:space="0" w:color="auto"/>
              <w:right w:val="single" w:sz="6" w:space="0" w:color="auto"/>
            </w:tcBorders>
            <w:vAlign w:val="center"/>
          </w:tcPr>
          <w:p w14:paraId="15AF21C7" w14:textId="77777777" w:rsidR="00EF1B1F" w:rsidRPr="007510D9" w:rsidRDefault="005167AF">
            <w:pPr>
              <w:pStyle w:val="MEL-"/>
              <w:adjustRightInd w:val="0"/>
              <w:snapToGrid w:val="0"/>
              <w:spacing w:line="300" w:lineRule="exact"/>
            </w:pPr>
            <w:r w:rsidRPr="007510D9">
              <w:rPr>
                <w:rFonts w:hint="eastAsia"/>
              </w:rPr>
              <w:t>42</w:t>
            </w:r>
          </w:p>
        </w:tc>
        <w:tc>
          <w:tcPr>
            <w:tcW w:w="1877" w:type="dxa"/>
            <w:tcBorders>
              <w:top w:val="single" w:sz="6" w:space="0" w:color="auto"/>
              <w:left w:val="single" w:sz="6" w:space="0" w:color="auto"/>
              <w:bottom w:val="single" w:sz="6" w:space="0" w:color="auto"/>
              <w:right w:val="single" w:sz="6" w:space="0" w:color="auto"/>
            </w:tcBorders>
            <w:vAlign w:val="center"/>
          </w:tcPr>
          <w:p w14:paraId="7AAF7DF8" w14:textId="77777777" w:rsidR="00EF1B1F" w:rsidRPr="007510D9" w:rsidRDefault="005167AF">
            <w:pPr>
              <w:pStyle w:val="MEL-"/>
              <w:adjustRightInd w:val="0"/>
              <w:snapToGrid w:val="0"/>
              <w:spacing w:line="300" w:lineRule="exact"/>
            </w:pPr>
            <w:r w:rsidRPr="007510D9">
              <w:rPr>
                <w:rFonts w:hint="eastAsia"/>
              </w:rPr>
              <w:t>䓛</w:t>
            </w:r>
          </w:p>
        </w:tc>
        <w:tc>
          <w:tcPr>
            <w:tcW w:w="1716" w:type="dxa"/>
            <w:tcBorders>
              <w:top w:val="single" w:sz="6" w:space="0" w:color="auto"/>
              <w:left w:val="single" w:sz="6" w:space="0" w:color="auto"/>
              <w:bottom w:val="single" w:sz="6" w:space="0" w:color="auto"/>
              <w:right w:val="nil"/>
            </w:tcBorders>
            <w:vAlign w:val="center"/>
          </w:tcPr>
          <w:p w14:paraId="39809984" w14:textId="77777777" w:rsidR="00EF1B1F" w:rsidRPr="007510D9" w:rsidRDefault="005167AF">
            <w:pPr>
              <w:pStyle w:val="MEL-"/>
              <w:adjustRightInd w:val="0"/>
              <w:snapToGrid w:val="0"/>
              <w:spacing w:line="300" w:lineRule="exact"/>
            </w:pPr>
            <w:r w:rsidRPr="007510D9">
              <w:rPr>
                <w:rFonts w:hint="eastAsia"/>
              </w:rPr>
              <w:t>1293</w:t>
            </w:r>
          </w:p>
        </w:tc>
      </w:tr>
      <w:tr w:rsidR="00EF1B1F" w:rsidRPr="007510D9" w14:paraId="79DF2206" w14:textId="77777777">
        <w:trPr>
          <w:cantSplit/>
          <w:trHeight w:val="340"/>
          <w:jc w:val="center"/>
        </w:trPr>
        <w:tc>
          <w:tcPr>
            <w:tcW w:w="675" w:type="dxa"/>
            <w:tcBorders>
              <w:top w:val="single" w:sz="6" w:space="0" w:color="auto"/>
              <w:left w:val="nil"/>
              <w:bottom w:val="single" w:sz="6" w:space="0" w:color="auto"/>
              <w:right w:val="single" w:sz="6" w:space="0" w:color="auto"/>
            </w:tcBorders>
            <w:vAlign w:val="center"/>
          </w:tcPr>
          <w:p w14:paraId="0B156437" w14:textId="77777777" w:rsidR="00EF1B1F" w:rsidRPr="007510D9" w:rsidRDefault="005167AF">
            <w:pPr>
              <w:pStyle w:val="MEL-"/>
              <w:adjustRightInd w:val="0"/>
              <w:snapToGrid w:val="0"/>
              <w:spacing w:line="300" w:lineRule="exact"/>
            </w:pPr>
            <w:r w:rsidRPr="007510D9">
              <w:rPr>
                <w:rFonts w:hint="eastAsia"/>
              </w:rPr>
              <w:t>37</w:t>
            </w:r>
          </w:p>
        </w:tc>
        <w:tc>
          <w:tcPr>
            <w:tcW w:w="1986" w:type="dxa"/>
            <w:tcBorders>
              <w:top w:val="single" w:sz="6" w:space="0" w:color="auto"/>
              <w:left w:val="single" w:sz="6" w:space="0" w:color="auto"/>
              <w:bottom w:val="single" w:sz="6" w:space="0" w:color="auto"/>
              <w:right w:val="single" w:sz="6" w:space="0" w:color="auto"/>
            </w:tcBorders>
            <w:vAlign w:val="center"/>
          </w:tcPr>
          <w:p w14:paraId="4EB250B2" w14:textId="77777777" w:rsidR="00EF1B1F" w:rsidRPr="007510D9" w:rsidRDefault="005167AF">
            <w:pPr>
              <w:pStyle w:val="MEL-"/>
              <w:adjustRightInd w:val="0"/>
              <w:snapToGrid w:val="0"/>
              <w:spacing w:line="300" w:lineRule="exact"/>
            </w:pPr>
            <w:r w:rsidRPr="007510D9">
              <w:rPr>
                <w:rFonts w:hint="eastAsia"/>
              </w:rPr>
              <w:t>2-氯酚</w:t>
            </w:r>
          </w:p>
        </w:tc>
        <w:tc>
          <w:tcPr>
            <w:tcW w:w="1592" w:type="dxa"/>
            <w:tcBorders>
              <w:top w:val="single" w:sz="6" w:space="0" w:color="auto"/>
              <w:left w:val="single" w:sz="6" w:space="0" w:color="auto"/>
              <w:bottom w:val="single" w:sz="6" w:space="0" w:color="auto"/>
              <w:right w:val="single" w:sz="6" w:space="0" w:color="auto"/>
            </w:tcBorders>
            <w:vAlign w:val="center"/>
          </w:tcPr>
          <w:p w14:paraId="29CE97C7" w14:textId="77777777" w:rsidR="00EF1B1F" w:rsidRPr="007510D9" w:rsidRDefault="005167AF">
            <w:pPr>
              <w:pStyle w:val="MEL-"/>
              <w:adjustRightInd w:val="0"/>
              <w:snapToGrid w:val="0"/>
              <w:spacing w:line="300" w:lineRule="exact"/>
            </w:pPr>
            <w:r w:rsidRPr="007510D9">
              <w:rPr>
                <w:rFonts w:hint="eastAsia"/>
              </w:rPr>
              <w:t>2256</w:t>
            </w:r>
          </w:p>
        </w:tc>
        <w:tc>
          <w:tcPr>
            <w:tcW w:w="1100" w:type="dxa"/>
            <w:tcBorders>
              <w:top w:val="single" w:sz="6" w:space="0" w:color="auto"/>
              <w:left w:val="single" w:sz="6" w:space="0" w:color="auto"/>
              <w:bottom w:val="single" w:sz="6" w:space="0" w:color="auto"/>
              <w:right w:val="single" w:sz="6" w:space="0" w:color="auto"/>
            </w:tcBorders>
            <w:vAlign w:val="center"/>
          </w:tcPr>
          <w:p w14:paraId="75A18255" w14:textId="77777777" w:rsidR="00EF1B1F" w:rsidRPr="007510D9" w:rsidRDefault="005167AF">
            <w:pPr>
              <w:pStyle w:val="MEL-"/>
              <w:adjustRightInd w:val="0"/>
              <w:snapToGrid w:val="0"/>
              <w:spacing w:line="300" w:lineRule="exact"/>
            </w:pPr>
            <w:r w:rsidRPr="007510D9">
              <w:rPr>
                <w:rFonts w:hint="eastAsia"/>
              </w:rPr>
              <w:t>43</w:t>
            </w:r>
          </w:p>
        </w:tc>
        <w:tc>
          <w:tcPr>
            <w:tcW w:w="1877" w:type="dxa"/>
            <w:tcBorders>
              <w:top w:val="single" w:sz="6" w:space="0" w:color="auto"/>
              <w:left w:val="single" w:sz="6" w:space="0" w:color="auto"/>
              <w:bottom w:val="single" w:sz="6" w:space="0" w:color="auto"/>
              <w:right w:val="single" w:sz="6" w:space="0" w:color="auto"/>
            </w:tcBorders>
            <w:vAlign w:val="center"/>
          </w:tcPr>
          <w:p w14:paraId="5011FD4D" w14:textId="77777777" w:rsidR="00EF1B1F" w:rsidRPr="007510D9" w:rsidRDefault="005167AF">
            <w:pPr>
              <w:pStyle w:val="MEL-"/>
              <w:adjustRightInd w:val="0"/>
              <w:snapToGrid w:val="0"/>
              <w:spacing w:line="300" w:lineRule="exact"/>
            </w:pPr>
            <w:r w:rsidRPr="007510D9">
              <w:rPr>
                <w:rFonts w:hint="eastAsia"/>
              </w:rPr>
              <w:t>二苯并〔a，h〕蒽</w:t>
            </w:r>
          </w:p>
        </w:tc>
        <w:tc>
          <w:tcPr>
            <w:tcW w:w="1716" w:type="dxa"/>
            <w:tcBorders>
              <w:top w:val="single" w:sz="6" w:space="0" w:color="auto"/>
              <w:left w:val="single" w:sz="6" w:space="0" w:color="auto"/>
              <w:bottom w:val="single" w:sz="6" w:space="0" w:color="auto"/>
              <w:right w:val="nil"/>
            </w:tcBorders>
            <w:vAlign w:val="center"/>
          </w:tcPr>
          <w:p w14:paraId="5D2F47B7" w14:textId="77777777" w:rsidR="00EF1B1F" w:rsidRPr="007510D9" w:rsidRDefault="005167AF">
            <w:pPr>
              <w:pStyle w:val="MEL-"/>
              <w:adjustRightInd w:val="0"/>
              <w:snapToGrid w:val="0"/>
              <w:spacing w:line="300" w:lineRule="exact"/>
            </w:pPr>
            <w:r w:rsidRPr="007510D9">
              <w:rPr>
                <w:rFonts w:hint="eastAsia"/>
              </w:rPr>
              <w:t>1.5</w:t>
            </w:r>
          </w:p>
        </w:tc>
      </w:tr>
      <w:tr w:rsidR="00EF1B1F" w:rsidRPr="007510D9" w14:paraId="0D255CB7" w14:textId="77777777">
        <w:trPr>
          <w:cantSplit/>
          <w:trHeight w:val="340"/>
          <w:jc w:val="center"/>
        </w:trPr>
        <w:tc>
          <w:tcPr>
            <w:tcW w:w="675" w:type="dxa"/>
            <w:tcBorders>
              <w:top w:val="single" w:sz="6" w:space="0" w:color="auto"/>
              <w:left w:val="nil"/>
              <w:bottom w:val="single" w:sz="6" w:space="0" w:color="auto"/>
              <w:right w:val="single" w:sz="6" w:space="0" w:color="auto"/>
            </w:tcBorders>
            <w:vAlign w:val="center"/>
          </w:tcPr>
          <w:p w14:paraId="00294BA0" w14:textId="77777777" w:rsidR="00EF1B1F" w:rsidRPr="007510D9" w:rsidRDefault="005167AF">
            <w:pPr>
              <w:pStyle w:val="MEL-"/>
              <w:adjustRightInd w:val="0"/>
              <w:snapToGrid w:val="0"/>
              <w:spacing w:line="300" w:lineRule="exact"/>
            </w:pPr>
            <w:r w:rsidRPr="007510D9">
              <w:rPr>
                <w:rFonts w:hint="eastAsia"/>
              </w:rPr>
              <w:t>38</w:t>
            </w:r>
          </w:p>
        </w:tc>
        <w:tc>
          <w:tcPr>
            <w:tcW w:w="1986" w:type="dxa"/>
            <w:tcBorders>
              <w:top w:val="single" w:sz="6" w:space="0" w:color="auto"/>
              <w:left w:val="single" w:sz="6" w:space="0" w:color="auto"/>
              <w:bottom w:val="single" w:sz="6" w:space="0" w:color="auto"/>
              <w:right w:val="single" w:sz="6" w:space="0" w:color="auto"/>
            </w:tcBorders>
            <w:vAlign w:val="center"/>
          </w:tcPr>
          <w:p w14:paraId="4B46EDF3" w14:textId="77777777" w:rsidR="00EF1B1F" w:rsidRPr="007510D9" w:rsidRDefault="005167AF">
            <w:pPr>
              <w:pStyle w:val="MEL-"/>
              <w:adjustRightInd w:val="0"/>
              <w:snapToGrid w:val="0"/>
              <w:spacing w:line="300" w:lineRule="exact"/>
            </w:pPr>
            <w:r w:rsidRPr="007510D9">
              <w:rPr>
                <w:rFonts w:hint="eastAsia"/>
              </w:rPr>
              <w:t>苯并〔a〕蒽</w:t>
            </w:r>
          </w:p>
        </w:tc>
        <w:tc>
          <w:tcPr>
            <w:tcW w:w="1592" w:type="dxa"/>
            <w:tcBorders>
              <w:top w:val="single" w:sz="6" w:space="0" w:color="auto"/>
              <w:left w:val="single" w:sz="6" w:space="0" w:color="auto"/>
              <w:bottom w:val="single" w:sz="6" w:space="0" w:color="auto"/>
              <w:right w:val="single" w:sz="6" w:space="0" w:color="auto"/>
            </w:tcBorders>
            <w:vAlign w:val="center"/>
          </w:tcPr>
          <w:p w14:paraId="7B235F4A" w14:textId="77777777" w:rsidR="00EF1B1F" w:rsidRPr="007510D9" w:rsidRDefault="005167AF">
            <w:pPr>
              <w:pStyle w:val="MEL-"/>
              <w:adjustRightInd w:val="0"/>
              <w:snapToGrid w:val="0"/>
              <w:spacing w:line="300" w:lineRule="exact"/>
            </w:pPr>
            <w:r w:rsidRPr="007510D9">
              <w:rPr>
                <w:rFonts w:hint="eastAsia"/>
              </w:rPr>
              <w:t>15</w:t>
            </w:r>
          </w:p>
        </w:tc>
        <w:tc>
          <w:tcPr>
            <w:tcW w:w="1100" w:type="dxa"/>
            <w:tcBorders>
              <w:top w:val="single" w:sz="6" w:space="0" w:color="auto"/>
              <w:left w:val="single" w:sz="6" w:space="0" w:color="auto"/>
              <w:bottom w:val="single" w:sz="6" w:space="0" w:color="auto"/>
              <w:right w:val="single" w:sz="6" w:space="0" w:color="auto"/>
            </w:tcBorders>
            <w:vAlign w:val="center"/>
          </w:tcPr>
          <w:p w14:paraId="170B8435" w14:textId="77777777" w:rsidR="00EF1B1F" w:rsidRPr="007510D9" w:rsidRDefault="005167AF">
            <w:pPr>
              <w:pStyle w:val="MEL-"/>
              <w:adjustRightInd w:val="0"/>
              <w:snapToGrid w:val="0"/>
              <w:spacing w:line="300" w:lineRule="exact"/>
            </w:pPr>
            <w:r w:rsidRPr="007510D9">
              <w:rPr>
                <w:rFonts w:hint="eastAsia"/>
              </w:rPr>
              <w:t>44</w:t>
            </w:r>
          </w:p>
        </w:tc>
        <w:tc>
          <w:tcPr>
            <w:tcW w:w="1877" w:type="dxa"/>
            <w:tcBorders>
              <w:top w:val="single" w:sz="6" w:space="0" w:color="auto"/>
              <w:left w:val="single" w:sz="6" w:space="0" w:color="auto"/>
              <w:bottom w:val="single" w:sz="6" w:space="0" w:color="auto"/>
              <w:right w:val="single" w:sz="6" w:space="0" w:color="auto"/>
            </w:tcBorders>
            <w:vAlign w:val="center"/>
          </w:tcPr>
          <w:p w14:paraId="2FDBB581" w14:textId="77777777" w:rsidR="00EF1B1F" w:rsidRPr="007510D9" w:rsidRDefault="005167AF">
            <w:pPr>
              <w:pStyle w:val="MEL-"/>
              <w:adjustRightInd w:val="0"/>
              <w:snapToGrid w:val="0"/>
              <w:spacing w:line="300" w:lineRule="exact"/>
            </w:pPr>
            <w:r w:rsidRPr="007510D9">
              <w:rPr>
                <w:rFonts w:hint="eastAsia"/>
              </w:rPr>
              <w:t>茚并〔1,2,3-cd〕 芘</w:t>
            </w:r>
          </w:p>
        </w:tc>
        <w:tc>
          <w:tcPr>
            <w:tcW w:w="1716" w:type="dxa"/>
            <w:tcBorders>
              <w:top w:val="single" w:sz="6" w:space="0" w:color="auto"/>
              <w:left w:val="single" w:sz="6" w:space="0" w:color="auto"/>
              <w:bottom w:val="single" w:sz="6" w:space="0" w:color="auto"/>
              <w:right w:val="nil"/>
            </w:tcBorders>
            <w:vAlign w:val="center"/>
          </w:tcPr>
          <w:p w14:paraId="1ACEDDF2" w14:textId="77777777" w:rsidR="00EF1B1F" w:rsidRPr="007510D9" w:rsidRDefault="005167AF">
            <w:pPr>
              <w:pStyle w:val="MEL-"/>
              <w:adjustRightInd w:val="0"/>
              <w:snapToGrid w:val="0"/>
              <w:spacing w:line="300" w:lineRule="exact"/>
            </w:pPr>
            <w:r w:rsidRPr="007510D9">
              <w:rPr>
                <w:rFonts w:hint="eastAsia"/>
              </w:rPr>
              <w:t>15</w:t>
            </w:r>
          </w:p>
        </w:tc>
      </w:tr>
      <w:tr w:rsidR="00EF1B1F" w:rsidRPr="007510D9" w14:paraId="01EFCE1E" w14:textId="77777777">
        <w:trPr>
          <w:cantSplit/>
          <w:trHeight w:val="340"/>
          <w:jc w:val="center"/>
        </w:trPr>
        <w:tc>
          <w:tcPr>
            <w:tcW w:w="675" w:type="dxa"/>
            <w:tcBorders>
              <w:top w:val="single" w:sz="6" w:space="0" w:color="auto"/>
              <w:left w:val="nil"/>
              <w:bottom w:val="single" w:sz="6" w:space="0" w:color="auto"/>
              <w:right w:val="single" w:sz="6" w:space="0" w:color="auto"/>
            </w:tcBorders>
            <w:vAlign w:val="center"/>
          </w:tcPr>
          <w:p w14:paraId="6D629D1D" w14:textId="77777777" w:rsidR="00EF1B1F" w:rsidRPr="007510D9" w:rsidRDefault="005167AF">
            <w:pPr>
              <w:pStyle w:val="MEL-"/>
              <w:adjustRightInd w:val="0"/>
              <w:snapToGrid w:val="0"/>
              <w:spacing w:line="300" w:lineRule="exact"/>
            </w:pPr>
            <w:r w:rsidRPr="007510D9">
              <w:rPr>
                <w:rFonts w:hint="eastAsia"/>
              </w:rPr>
              <w:t>39</w:t>
            </w:r>
          </w:p>
        </w:tc>
        <w:tc>
          <w:tcPr>
            <w:tcW w:w="1986" w:type="dxa"/>
            <w:tcBorders>
              <w:top w:val="single" w:sz="6" w:space="0" w:color="auto"/>
              <w:left w:val="single" w:sz="6" w:space="0" w:color="auto"/>
              <w:bottom w:val="single" w:sz="6" w:space="0" w:color="auto"/>
              <w:right w:val="single" w:sz="6" w:space="0" w:color="auto"/>
            </w:tcBorders>
            <w:vAlign w:val="center"/>
          </w:tcPr>
          <w:p w14:paraId="7B324A0F" w14:textId="77777777" w:rsidR="00EF1B1F" w:rsidRPr="007510D9" w:rsidRDefault="005167AF">
            <w:pPr>
              <w:pStyle w:val="MEL-"/>
              <w:adjustRightInd w:val="0"/>
              <w:snapToGrid w:val="0"/>
              <w:spacing w:line="300" w:lineRule="exact"/>
            </w:pPr>
            <w:r w:rsidRPr="007510D9">
              <w:rPr>
                <w:rFonts w:hint="eastAsia"/>
              </w:rPr>
              <w:t>苯并〔a〕芘</w:t>
            </w:r>
          </w:p>
        </w:tc>
        <w:tc>
          <w:tcPr>
            <w:tcW w:w="1592" w:type="dxa"/>
            <w:tcBorders>
              <w:top w:val="single" w:sz="6" w:space="0" w:color="auto"/>
              <w:left w:val="single" w:sz="6" w:space="0" w:color="auto"/>
              <w:bottom w:val="single" w:sz="6" w:space="0" w:color="auto"/>
              <w:right w:val="single" w:sz="6" w:space="0" w:color="auto"/>
            </w:tcBorders>
            <w:vAlign w:val="center"/>
          </w:tcPr>
          <w:p w14:paraId="53500A46" w14:textId="77777777" w:rsidR="00EF1B1F" w:rsidRPr="007510D9" w:rsidRDefault="005167AF">
            <w:pPr>
              <w:pStyle w:val="MEL-"/>
              <w:adjustRightInd w:val="0"/>
              <w:snapToGrid w:val="0"/>
              <w:spacing w:line="300" w:lineRule="exact"/>
            </w:pPr>
            <w:r w:rsidRPr="007510D9">
              <w:rPr>
                <w:rFonts w:hint="eastAsia"/>
              </w:rPr>
              <w:t>1.5</w:t>
            </w:r>
          </w:p>
        </w:tc>
        <w:tc>
          <w:tcPr>
            <w:tcW w:w="1100" w:type="dxa"/>
            <w:tcBorders>
              <w:top w:val="single" w:sz="6" w:space="0" w:color="auto"/>
              <w:left w:val="single" w:sz="6" w:space="0" w:color="auto"/>
              <w:bottom w:val="single" w:sz="6" w:space="0" w:color="auto"/>
              <w:right w:val="single" w:sz="6" w:space="0" w:color="auto"/>
            </w:tcBorders>
            <w:vAlign w:val="center"/>
          </w:tcPr>
          <w:p w14:paraId="40A6FDC4" w14:textId="77777777" w:rsidR="00EF1B1F" w:rsidRPr="007510D9" w:rsidRDefault="005167AF">
            <w:pPr>
              <w:pStyle w:val="MEL-"/>
              <w:adjustRightInd w:val="0"/>
              <w:snapToGrid w:val="0"/>
              <w:spacing w:line="300" w:lineRule="exact"/>
            </w:pPr>
            <w:r w:rsidRPr="007510D9">
              <w:rPr>
                <w:rFonts w:hint="eastAsia"/>
              </w:rPr>
              <w:t>45</w:t>
            </w:r>
          </w:p>
        </w:tc>
        <w:tc>
          <w:tcPr>
            <w:tcW w:w="1877" w:type="dxa"/>
            <w:tcBorders>
              <w:top w:val="single" w:sz="6" w:space="0" w:color="auto"/>
              <w:left w:val="single" w:sz="6" w:space="0" w:color="auto"/>
              <w:bottom w:val="single" w:sz="6" w:space="0" w:color="auto"/>
              <w:right w:val="single" w:sz="6" w:space="0" w:color="auto"/>
            </w:tcBorders>
            <w:vAlign w:val="center"/>
          </w:tcPr>
          <w:p w14:paraId="616215FA" w14:textId="77777777" w:rsidR="00EF1B1F" w:rsidRPr="007510D9" w:rsidRDefault="005167AF">
            <w:pPr>
              <w:pStyle w:val="MEL-"/>
              <w:adjustRightInd w:val="0"/>
              <w:snapToGrid w:val="0"/>
              <w:spacing w:line="300" w:lineRule="exact"/>
            </w:pPr>
            <w:r w:rsidRPr="007510D9">
              <w:rPr>
                <w:rFonts w:hint="eastAsia"/>
              </w:rPr>
              <w:t>萘</w:t>
            </w:r>
          </w:p>
        </w:tc>
        <w:tc>
          <w:tcPr>
            <w:tcW w:w="1716" w:type="dxa"/>
            <w:tcBorders>
              <w:top w:val="single" w:sz="6" w:space="0" w:color="auto"/>
              <w:left w:val="single" w:sz="6" w:space="0" w:color="auto"/>
              <w:bottom w:val="single" w:sz="6" w:space="0" w:color="auto"/>
              <w:right w:val="nil"/>
            </w:tcBorders>
            <w:vAlign w:val="center"/>
          </w:tcPr>
          <w:p w14:paraId="0AF2067E" w14:textId="77777777" w:rsidR="00EF1B1F" w:rsidRPr="007510D9" w:rsidRDefault="005167AF">
            <w:pPr>
              <w:pStyle w:val="MEL-"/>
              <w:adjustRightInd w:val="0"/>
              <w:snapToGrid w:val="0"/>
              <w:spacing w:line="300" w:lineRule="exact"/>
            </w:pPr>
            <w:r w:rsidRPr="007510D9">
              <w:rPr>
                <w:rFonts w:hint="eastAsia"/>
              </w:rPr>
              <w:t>70</w:t>
            </w:r>
          </w:p>
        </w:tc>
      </w:tr>
      <w:tr w:rsidR="00EF1B1F" w:rsidRPr="007510D9" w14:paraId="44E873A0" w14:textId="77777777">
        <w:trPr>
          <w:cantSplit/>
          <w:trHeight w:val="340"/>
          <w:jc w:val="center"/>
        </w:trPr>
        <w:tc>
          <w:tcPr>
            <w:tcW w:w="675" w:type="dxa"/>
            <w:tcBorders>
              <w:top w:val="single" w:sz="6" w:space="0" w:color="auto"/>
              <w:left w:val="nil"/>
              <w:bottom w:val="single" w:sz="6" w:space="0" w:color="auto"/>
              <w:right w:val="single" w:sz="6" w:space="0" w:color="auto"/>
            </w:tcBorders>
            <w:vAlign w:val="center"/>
          </w:tcPr>
          <w:p w14:paraId="67C30D2B" w14:textId="77777777" w:rsidR="00EF1B1F" w:rsidRPr="007510D9" w:rsidRDefault="005167AF">
            <w:pPr>
              <w:pStyle w:val="MEL-"/>
              <w:adjustRightInd w:val="0"/>
              <w:snapToGrid w:val="0"/>
              <w:spacing w:line="300" w:lineRule="exact"/>
            </w:pPr>
            <w:r w:rsidRPr="007510D9">
              <w:rPr>
                <w:rFonts w:hint="eastAsia"/>
              </w:rPr>
              <w:t>40</w:t>
            </w:r>
          </w:p>
        </w:tc>
        <w:tc>
          <w:tcPr>
            <w:tcW w:w="1986" w:type="dxa"/>
            <w:tcBorders>
              <w:top w:val="single" w:sz="6" w:space="0" w:color="auto"/>
              <w:left w:val="single" w:sz="6" w:space="0" w:color="auto"/>
              <w:bottom w:val="single" w:sz="6" w:space="0" w:color="auto"/>
              <w:right w:val="single" w:sz="6" w:space="0" w:color="auto"/>
            </w:tcBorders>
            <w:vAlign w:val="center"/>
          </w:tcPr>
          <w:p w14:paraId="40DD1446" w14:textId="77777777" w:rsidR="00EF1B1F" w:rsidRPr="007510D9" w:rsidRDefault="005167AF">
            <w:pPr>
              <w:pStyle w:val="MEL-"/>
              <w:adjustRightInd w:val="0"/>
              <w:snapToGrid w:val="0"/>
              <w:spacing w:line="300" w:lineRule="exact"/>
            </w:pPr>
            <w:r w:rsidRPr="007510D9">
              <w:rPr>
                <w:rFonts w:hint="eastAsia"/>
              </w:rPr>
              <w:t>苯并〔b〕荧蒽</w:t>
            </w:r>
          </w:p>
        </w:tc>
        <w:tc>
          <w:tcPr>
            <w:tcW w:w="1592" w:type="dxa"/>
            <w:tcBorders>
              <w:top w:val="single" w:sz="6" w:space="0" w:color="auto"/>
              <w:left w:val="single" w:sz="6" w:space="0" w:color="auto"/>
              <w:bottom w:val="single" w:sz="6" w:space="0" w:color="auto"/>
              <w:right w:val="single" w:sz="6" w:space="0" w:color="auto"/>
            </w:tcBorders>
            <w:vAlign w:val="center"/>
          </w:tcPr>
          <w:p w14:paraId="7C5F9040" w14:textId="77777777" w:rsidR="00EF1B1F" w:rsidRPr="007510D9" w:rsidRDefault="005167AF">
            <w:pPr>
              <w:pStyle w:val="MEL-"/>
              <w:adjustRightInd w:val="0"/>
              <w:snapToGrid w:val="0"/>
              <w:spacing w:line="300" w:lineRule="exact"/>
            </w:pPr>
            <w:r w:rsidRPr="007510D9">
              <w:rPr>
                <w:rFonts w:hint="eastAsia"/>
              </w:rPr>
              <w:t>15</w:t>
            </w:r>
          </w:p>
        </w:tc>
        <w:tc>
          <w:tcPr>
            <w:tcW w:w="1100" w:type="dxa"/>
            <w:tcBorders>
              <w:top w:val="single" w:sz="6" w:space="0" w:color="auto"/>
              <w:left w:val="single" w:sz="6" w:space="0" w:color="auto"/>
              <w:bottom w:val="single" w:sz="6" w:space="0" w:color="auto"/>
              <w:right w:val="single" w:sz="6" w:space="0" w:color="auto"/>
            </w:tcBorders>
            <w:vAlign w:val="center"/>
          </w:tcPr>
          <w:p w14:paraId="792DEABF" w14:textId="77777777" w:rsidR="00EF1B1F" w:rsidRPr="007510D9" w:rsidRDefault="00EF1B1F">
            <w:pPr>
              <w:pStyle w:val="MEL-"/>
              <w:adjustRightInd w:val="0"/>
              <w:snapToGrid w:val="0"/>
              <w:spacing w:line="300" w:lineRule="exact"/>
            </w:pPr>
          </w:p>
        </w:tc>
        <w:tc>
          <w:tcPr>
            <w:tcW w:w="1877" w:type="dxa"/>
            <w:tcBorders>
              <w:top w:val="single" w:sz="6" w:space="0" w:color="auto"/>
              <w:left w:val="single" w:sz="6" w:space="0" w:color="auto"/>
              <w:bottom w:val="single" w:sz="6" w:space="0" w:color="auto"/>
              <w:right w:val="single" w:sz="6" w:space="0" w:color="auto"/>
            </w:tcBorders>
            <w:vAlign w:val="center"/>
          </w:tcPr>
          <w:p w14:paraId="71939932" w14:textId="77777777" w:rsidR="00EF1B1F" w:rsidRPr="007510D9" w:rsidRDefault="00EF1B1F">
            <w:pPr>
              <w:pStyle w:val="MEL-"/>
              <w:adjustRightInd w:val="0"/>
              <w:snapToGrid w:val="0"/>
              <w:spacing w:line="300" w:lineRule="exact"/>
            </w:pPr>
          </w:p>
        </w:tc>
        <w:tc>
          <w:tcPr>
            <w:tcW w:w="1716" w:type="dxa"/>
            <w:tcBorders>
              <w:top w:val="single" w:sz="6" w:space="0" w:color="auto"/>
              <w:left w:val="single" w:sz="6" w:space="0" w:color="auto"/>
              <w:bottom w:val="single" w:sz="6" w:space="0" w:color="auto"/>
              <w:right w:val="nil"/>
            </w:tcBorders>
            <w:vAlign w:val="center"/>
          </w:tcPr>
          <w:p w14:paraId="4668FE16" w14:textId="77777777" w:rsidR="00EF1B1F" w:rsidRPr="007510D9" w:rsidRDefault="00EF1B1F">
            <w:pPr>
              <w:pStyle w:val="MEL-"/>
              <w:adjustRightInd w:val="0"/>
              <w:snapToGrid w:val="0"/>
              <w:spacing w:line="300" w:lineRule="exact"/>
            </w:pPr>
          </w:p>
        </w:tc>
      </w:tr>
      <w:tr w:rsidR="00EF1B1F" w:rsidRPr="007510D9" w14:paraId="71737CBD" w14:textId="77777777">
        <w:trPr>
          <w:cantSplit/>
          <w:trHeight w:val="340"/>
          <w:jc w:val="center"/>
        </w:trPr>
        <w:tc>
          <w:tcPr>
            <w:tcW w:w="8946" w:type="dxa"/>
            <w:gridSpan w:val="6"/>
            <w:tcBorders>
              <w:top w:val="single" w:sz="6" w:space="0" w:color="auto"/>
              <w:left w:val="nil"/>
              <w:bottom w:val="single" w:sz="6" w:space="0" w:color="auto"/>
              <w:right w:val="nil"/>
            </w:tcBorders>
            <w:vAlign w:val="center"/>
          </w:tcPr>
          <w:p w14:paraId="24A88E9A" w14:textId="77777777" w:rsidR="00EF1B1F" w:rsidRPr="007510D9" w:rsidRDefault="005167AF">
            <w:pPr>
              <w:pStyle w:val="MEL-"/>
              <w:adjustRightInd w:val="0"/>
              <w:snapToGrid w:val="0"/>
              <w:spacing w:line="300" w:lineRule="exact"/>
            </w:pPr>
            <w:r w:rsidRPr="007510D9">
              <w:rPr>
                <w:rFonts w:hint="eastAsia"/>
              </w:rPr>
              <w:t>其他项目</w:t>
            </w:r>
          </w:p>
        </w:tc>
      </w:tr>
      <w:tr w:rsidR="00EF1B1F" w:rsidRPr="007510D9" w14:paraId="5DC0BB14" w14:textId="77777777">
        <w:trPr>
          <w:cantSplit/>
          <w:trHeight w:val="340"/>
          <w:jc w:val="center"/>
        </w:trPr>
        <w:tc>
          <w:tcPr>
            <w:tcW w:w="675" w:type="dxa"/>
            <w:tcBorders>
              <w:top w:val="single" w:sz="6" w:space="0" w:color="auto"/>
              <w:left w:val="nil"/>
              <w:bottom w:val="single" w:sz="12" w:space="0" w:color="auto"/>
              <w:right w:val="single" w:sz="6" w:space="0" w:color="auto"/>
            </w:tcBorders>
            <w:vAlign w:val="center"/>
          </w:tcPr>
          <w:p w14:paraId="768553D8" w14:textId="77777777" w:rsidR="00EF1B1F" w:rsidRPr="007510D9" w:rsidRDefault="005167AF">
            <w:pPr>
              <w:pStyle w:val="MEL-"/>
              <w:adjustRightInd w:val="0"/>
              <w:snapToGrid w:val="0"/>
              <w:spacing w:line="300" w:lineRule="exact"/>
            </w:pPr>
            <w:r w:rsidRPr="007510D9">
              <w:rPr>
                <w:rFonts w:hint="eastAsia"/>
              </w:rPr>
              <w:t>46</w:t>
            </w:r>
          </w:p>
        </w:tc>
        <w:tc>
          <w:tcPr>
            <w:tcW w:w="1986" w:type="dxa"/>
            <w:tcBorders>
              <w:top w:val="single" w:sz="6" w:space="0" w:color="auto"/>
              <w:left w:val="single" w:sz="6" w:space="0" w:color="auto"/>
              <w:bottom w:val="single" w:sz="12" w:space="0" w:color="auto"/>
              <w:right w:val="single" w:sz="6" w:space="0" w:color="auto"/>
            </w:tcBorders>
            <w:vAlign w:val="center"/>
          </w:tcPr>
          <w:p w14:paraId="73EE88F7" w14:textId="77777777" w:rsidR="00EF1B1F" w:rsidRPr="007510D9" w:rsidRDefault="005167AF">
            <w:pPr>
              <w:pStyle w:val="MEL-"/>
              <w:adjustRightInd w:val="0"/>
              <w:snapToGrid w:val="0"/>
              <w:spacing w:line="300" w:lineRule="exact"/>
            </w:pPr>
            <w:r w:rsidRPr="007510D9">
              <w:rPr>
                <w:rFonts w:cs="宋体" w:hint="eastAsia"/>
              </w:rPr>
              <w:t>石油烃(C</w:t>
            </w:r>
            <w:r w:rsidRPr="007510D9">
              <w:rPr>
                <w:rFonts w:cs="宋体" w:hint="eastAsia"/>
                <w:vertAlign w:val="subscript"/>
              </w:rPr>
              <w:t>10</w:t>
            </w:r>
            <w:r w:rsidRPr="007510D9">
              <w:rPr>
                <w:rFonts w:cs="宋体" w:hint="eastAsia"/>
              </w:rPr>
              <w:t>～C</w:t>
            </w:r>
            <w:r w:rsidRPr="007510D9">
              <w:rPr>
                <w:rFonts w:cs="宋体" w:hint="eastAsia"/>
                <w:vertAlign w:val="subscript"/>
              </w:rPr>
              <w:t>40</w:t>
            </w:r>
            <w:r w:rsidRPr="007510D9">
              <w:rPr>
                <w:rFonts w:cs="宋体" w:hint="eastAsia"/>
              </w:rPr>
              <w:t>)</w:t>
            </w:r>
          </w:p>
        </w:tc>
        <w:tc>
          <w:tcPr>
            <w:tcW w:w="1592" w:type="dxa"/>
            <w:tcBorders>
              <w:top w:val="single" w:sz="6" w:space="0" w:color="auto"/>
              <w:left w:val="single" w:sz="6" w:space="0" w:color="auto"/>
              <w:bottom w:val="single" w:sz="12" w:space="0" w:color="auto"/>
              <w:right w:val="single" w:sz="6" w:space="0" w:color="auto"/>
            </w:tcBorders>
            <w:vAlign w:val="center"/>
          </w:tcPr>
          <w:p w14:paraId="2109638B" w14:textId="77777777" w:rsidR="00EF1B1F" w:rsidRPr="007510D9" w:rsidRDefault="005167AF">
            <w:pPr>
              <w:pStyle w:val="MEL-"/>
              <w:adjustRightInd w:val="0"/>
              <w:snapToGrid w:val="0"/>
              <w:spacing w:line="300" w:lineRule="exact"/>
            </w:pPr>
            <w:r w:rsidRPr="007510D9">
              <w:rPr>
                <w:rFonts w:hint="eastAsia"/>
              </w:rPr>
              <w:t>4500</w:t>
            </w:r>
          </w:p>
        </w:tc>
        <w:tc>
          <w:tcPr>
            <w:tcW w:w="1100" w:type="dxa"/>
            <w:tcBorders>
              <w:top w:val="single" w:sz="6" w:space="0" w:color="auto"/>
              <w:left w:val="single" w:sz="6" w:space="0" w:color="auto"/>
              <w:bottom w:val="single" w:sz="12" w:space="0" w:color="auto"/>
              <w:right w:val="single" w:sz="6" w:space="0" w:color="auto"/>
            </w:tcBorders>
            <w:vAlign w:val="center"/>
          </w:tcPr>
          <w:p w14:paraId="003C900F" w14:textId="77777777" w:rsidR="00EF1B1F" w:rsidRPr="007510D9" w:rsidRDefault="00EF1B1F">
            <w:pPr>
              <w:pStyle w:val="MEL-"/>
              <w:adjustRightInd w:val="0"/>
              <w:snapToGrid w:val="0"/>
              <w:spacing w:line="300" w:lineRule="exact"/>
            </w:pPr>
          </w:p>
        </w:tc>
        <w:tc>
          <w:tcPr>
            <w:tcW w:w="1877" w:type="dxa"/>
            <w:tcBorders>
              <w:top w:val="single" w:sz="6" w:space="0" w:color="auto"/>
              <w:left w:val="single" w:sz="6" w:space="0" w:color="auto"/>
              <w:bottom w:val="single" w:sz="12" w:space="0" w:color="auto"/>
              <w:right w:val="single" w:sz="6" w:space="0" w:color="auto"/>
            </w:tcBorders>
            <w:vAlign w:val="center"/>
          </w:tcPr>
          <w:p w14:paraId="2E6F4AA5" w14:textId="77777777" w:rsidR="00EF1B1F" w:rsidRPr="007510D9" w:rsidRDefault="00EF1B1F">
            <w:pPr>
              <w:pStyle w:val="MEL-"/>
              <w:adjustRightInd w:val="0"/>
              <w:snapToGrid w:val="0"/>
              <w:spacing w:line="300" w:lineRule="exact"/>
            </w:pPr>
          </w:p>
        </w:tc>
        <w:tc>
          <w:tcPr>
            <w:tcW w:w="1716" w:type="dxa"/>
            <w:tcBorders>
              <w:top w:val="single" w:sz="6" w:space="0" w:color="auto"/>
              <w:left w:val="single" w:sz="6" w:space="0" w:color="auto"/>
              <w:bottom w:val="single" w:sz="12" w:space="0" w:color="auto"/>
              <w:right w:val="nil"/>
            </w:tcBorders>
            <w:vAlign w:val="center"/>
          </w:tcPr>
          <w:p w14:paraId="7E8F6272" w14:textId="77777777" w:rsidR="00EF1B1F" w:rsidRPr="007510D9" w:rsidRDefault="00EF1B1F">
            <w:pPr>
              <w:pStyle w:val="MEL-"/>
              <w:adjustRightInd w:val="0"/>
              <w:snapToGrid w:val="0"/>
              <w:spacing w:line="300" w:lineRule="exact"/>
            </w:pPr>
          </w:p>
        </w:tc>
      </w:tr>
    </w:tbl>
    <w:p w14:paraId="45D5DE49" w14:textId="77777777" w:rsidR="00EF1B1F" w:rsidRPr="007510D9" w:rsidRDefault="005167AF" w:rsidP="00307668">
      <w:pPr>
        <w:pStyle w:val="38"/>
        <w:rPr>
          <w:rFonts w:ascii="黑体" w:hAnsi="黑体"/>
          <w:color w:val="auto"/>
        </w:rPr>
      </w:pPr>
      <w:r w:rsidRPr="007510D9">
        <w:rPr>
          <w:rFonts w:ascii="黑体" w:hAnsi="黑体" w:hint="eastAsia"/>
          <w:color w:val="auto"/>
        </w:rPr>
        <w:lastRenderedPageBreak/>
        <w:t>1</w:t>
      </w:r>
      <w:r w:rsidRPr="007510D9">
        <w:rPr>
          <w:rFonts w:ascii="黑体" w:hAnsi="黑体"/>
          <w:color w:val="auto"/>
        </w:rPr>
        <w:t>.9.2</w:t>
      </w:r>
      <w:r w:rsidRPr="007510D9">
        <w:rPr>
          <w:rFonts w:ascii="黑体" w:hAnsi="黑体" w:hint="eastAsia"/>
          <w:color w:val="auto"/>
        </w:rPr>
        <w:t xml:space="preserve"> </w:t>
      </w:r>
      <w:r w:rsidRPr="007510D9">
        <w:rPr>
          <w:rFonts w:ascii="黑体" w:hAnsi="黑体"/>
          <w:color w:val="auto"/>
        </w:rPr>
        <w:t>污染物排放标准</w:t>
      </w:r>
      <w:bookmarkEnd w:id="30"/>
      <w:bookmarkEnd w:id="31"/>
    </w:p>
    <w:p w14:paraId="38BD5F33" w14:textId="77777777" w:rsidR="00EF1B1F" w:rsidRPr="007510D9" w:rsidRDefault="005167AF">
      <w:pPr>
        <w:adjustRightInd w:val="0"/>
        <w:snapToGrid w:val="0"/>
        <w:spacing w:line="500" w:lineRule="exact"/>
        <w:ind w:firstLine="480"/>
        <w:jc w:val="both"/>
        <w:textAlignment w:val="baseline"/>
        <w:rPr>
          <w:color w:val="auto"/>
          <w:kern w:val="0"/>
          <w:szCs w:val="20"/>
        </w:rPr>
      </w:pPr>
      <w:r w:rsidRPr="007510D9">
        <w:rPr>
          <w:rFonts w:hint="eastAsia"/>
          <w:color w:val="auto"/>
          <w:kern w:val="0"/>
          <w:szCs w:val="20"/>
        </w:rPr>
        <w:t>（</w:t>
      </w:r>
      <w:r w:rsidRPr="007510D9">
        <w:rPr>
          <w:color w:val="auto"/>
          <w:kern w:val="0"/>
          <w:szCs w:val="20"/>
        </w:rPr>
        <w:t>1）废气排放标准</w:t>
      </w:r>
    </w:p>
    <w:p w14:paraId="53FA08B5" w14:textId="77777777" w:rsidR="00EF1B1F" w:rsidRPr="007510D9" w:rsidRDefault="005167AF">
      <w:pPr>
        <w:adjustRightInd w:val="0"/>
        <w:snapToGrid w:val="0"/>
        <w:spacing w:line="500" w:lineRule="exact"/>
        <w:ind w:firstLine="480"/>
        <w:jc w:val="both"/>
        <w:textAlignment w:val="baseline"/>
        <w:rPr>
          <w:color w:val="auto"/>
        </w:rPr>
      </w:pPr>
      <w:r w:rsidRPr="007510D9">
        <w:rPr>
          <w:rFonts w:hint="eastAsia"/>
          <w:color w:val="auto"/>
        </w:rPr>
        <w:t>本项目加热炉燃烧烟气产生的二氧化硫、氮氧化物、颗粒物执行</w:t>
      </w:r>
      <w:r w:rsidRPr="007510D9">
        <w:rPr>
          <w:rFonts w:cs="楷体" w:hint="eastAsia"/>
          <w:color w:val="auto"/>
          <w:kern w:val="0"/>
        </w:rPr>
        <w:t>《石油炼制工业污染物排放标</w:t>
      </w:r>
      <w:r w:rsidRPr="007510D9">
        <w:rPr>
          <w:rFonts w:hint="eastAsia"/>
          <w:color w:val="auto"/>
          <w:kern w:val="0"/>
        </w:rPr>
        <w:t>准》（</w:t>
      </w:r>
      <w:r w:rsidRPr="007510D9">
        <w:rPr>
          <w:color w:val="auto"/>
          <w:kern w:val="0"/>
        </w:rPr>
        <w:t>GB31570-2015）表4大气污染物</w:t>
      </w:r>
      <w:r w:rsidRPr="007510D9">
        <w:rPr>
          <w:rFonts w:hint="eastAsia"/>
          <w:color w:val="auto"/>
        </w:rPr>
        <w:t>特别排放限值要求；无组织废气非甲烷总烃执行</w:t>
      </w:r>
      <w:r w:rsidRPr="007510D9">
        <w:rPr>
          <w:rFonts w:cs="楷体" w:hint="eastAsia"/>
          <w:color w:val="auto"/>
          <w:kern w:val="0"/>
        </w:rPr>
        <w:t>《石油炼制工业污染物排放标</w:t>
      </w:r>
      <w:r w:rsidRPr="007510D9">
        <w:rPr>
          <w:rFonts w:hint="eastAsia"/>
          <w:color w:val="auto"/>
          <w:kern w:val="0"/>
        </w:rPr>
        <w:t>准》（</w:t>
      </w:r>
      <w:r w:rsidRPr="007510D9">
        <w:rPr>
          <w:color w:val="auto"/>
          <w:kern w:val="0"/>
        </w:rPr>
        <w:t>GB31570-2015）表5中企业边界大气污染物浓度限值的要求。</w:t>
      </w:r>
    </w:p>
    <w:p w14:paraId="3A2CF826" w14:textId="77777777" w:rsidR="00EF1B1F" w:rsidRPr="007510D9" w:rsidRDefault="005167AF">
      <w:pPr>
        <w:adjustRightInd w:val="0"/>
        <w:snapToGrid w:val="0"/>
        <w:spacing w:line="500" w:lineRule="exact"/>
        <w:ind w:firstLine="480"/>
        <w:jc w:val="both"/>
        <w:textAlignment w:val="baseline"/>
        <w:rPr>
          <w:color w:val="auto"/>
          <w:kern w:val="0"/>
          <w:szCs w:val="20"/>
        </w:rPr>
      </w:pPr>
      <w:r w:rsidRPr="007510D9">
        <w:rPr>
          <w:rFonts w:hint="eastAsia"/>
          <w:color w:val="auto"/>
          <w:kern w:val="0"/>
          <w:szCs w:val="20"/>
        </w:rPr>
        <w:t>（</w:t>
      </w:r>
      <w:r w:rsidRPr="007510D9">
        <w:rPr>
          <w:color w:val="auto"/>
          <w:kern w:val="0"/>
          <w:szCs w:val="20"/>
        </w:rPr>
        <w:t>2）水污染物排放标准</w:t>
      </w:r>
    </w:p>
    <w:p w14:paraId="6A388EF6" w14:textId="77777777" w:rsidR="00EF1B1F" w:rsidRPr="007510D9" w:rsidRDefault="005167AF">
      <w:pPr>
        <w:adjustRightInd w:val="0"/>
        <w:snapToGrid w:val="0"/>
        <w:spacing w:line="500" w:lineRule="exact"/>
        <w:ind w:firstLine="480"/>
        <w:jc w:val="both"/>
        <w:textAlignment w:val="baseline"/>
        <w:rPr>
          <w:color w:val="auto"/>
        </w:rPr>
      </w:pPr>
      <w:r w:rsidRPr="007510D9">
        <w:rPr>
          <w:rFonts w:cs="楷体" w:hint="eastAsia"/>
          <w:color w:val="auto"/>
          <w:kern w:val="0"/>
        </w:rPr>
        <w:t>本项目产生的含油污水送至克石化污水处理场处理，</w:t>
      </w:r>
      <w:r w:rsidRPr="007510D9">
        <w:rPr>
          <w:rFonts w:hint="eastAsia"/>
          <w:color w:val="auto"/>
        </w:rPr>
        <w:t>克石化污水处理场出水水质</w:t>
      </w:r>
      <w:r w:rsidRPr="007510D9">
        <w:rPr>
          <w:color w:val="auto"/>
        </w:rPr>
        <w:t>执行</w:t>
      </w:r>
      <w:r w:rsidRPr="007510D9">
        <w:rPr>
          <w:rFonts w:cs="楷体" w:hint="eastAsia"/>
          <w:color w:val="auto"/>
          <w:kern w:val="0"/>
        </w:rPr>
        <w:t>《石油炼制工业污染物排放标准》（</w:t>
      </w:r>
      <w:r w:rsidRPr="007510D9">
        <w:rPr>
          <w:rFonts w:cs="楷体"/>
          <w:color w:val="auto"/>
          <w:kern w:val="0"/>
        </w:rPr>
        <w:t>GB31570-2015）表1水污染物排放限值</w:t>
      </w:r>
      <w:r w:rsidRPr="007510D9">
        <w:rPr>
          <w:rFonts w:hint="eastAsia"/>
          <w:color w:val="auto"/>
        </w:rPr>
        <w:t>要求。</w:t>
      </w:r>
    </w:p>
    <w:p w14:paraId="16D1664F" w14:textId="77777777" w:rsidR="00EF1B1F" w:rsidRPr="007510D9" w:rsidRDefault="005167AF">
      <w:pPr>
        <w:adjustRightInd w:val="0"/>
        <w:snapToGrid w:val="0"/>
        <w:spacing w:line="500" w:lineRule="exact"/>
        <w:ind w:firstLine="480"/>
        <w:jc w:val="both"/>
        <w:textAlignment w:val="baseline"/>
        <w:rPr>
          <w:color w:val="auto"/>
        </w:rPr>
      </w:pPr>
      <w:r w:rsidRPr="007510D9">
        <w:rPr>
          <w:rFonts w:hint="eastAsia"/>
          <w:color w:val="auto"/>
        </w:rPr>
        <w:t>（3）噪声排放标准</w:t>
      </w:r>
    </w:p>
    <w:p w14:paraId="7A4EB099" w14:textId="77777777" w:rsidR="00EF1B1F" w:rsidRPr="007510D9" w:rsidRDefault="005167AF">
      <w:pPr>
        <w:adjustRightInd w:val="0"/>
        <w:snapToGrid w:val="0"/>
        <w:spacing w:line="500" w:lineRule="exact"/>
        <w:ind w:firstLine="480"/>
        <w:jc w:val="both"/>
        <w:textAlignment w:val="baseline"/>
        <w:rPr>
          <w:color w:val="auto"/>
        </w:rPr>
      </w:pPr>
      <w:r w:rsidRPr="007510D9">
        <w:rPr>
          <w:color w:val="auto"/>
        </w:rPr>
        <w:t>施工</w:t>
      </w:r>
      <w:r w:rsidRPr="007510D9">
        <w:rPr>
          <w:rFonts w:hint="eastAsia"/>
          <w:color w:val="auto"/>
        </w:rPr>
        <w:t>场界环境噪声</w:t>
      </w:r>
      <w:r w:rsidRPr="007510D9">
        <w:rPr>
          <w:color w:val="auto"/>
        </w:rPr>
        <w:t>执行《建筑施工场界</w:t>
      </w:r>
      <w:r w:rsidRPr="007510D9">
        <w:rPr>
          <w:rFonts w:hint="eastAsia"/>
          <w:color w:val="auto"/>
        </w:rPr>
        <w:t>环境</w:t>
      </w:r>
      <w:r w:rsidRPr="007510D9">
        <w:rPr>
          <w:color w:val="auto"/>
        </w:rPr>
        <w:t>噪声</w:t>
      </w:r>
      <w:r w:rsidRPr="007510D9">
        <w:rPr>
          <w:rFonts w:hint="eastAsia"/>
          <w:color w:val="auto"/>
        </w:rPr>
        <w:t>排放标准</w:t>
      </w:r>
      <w:r w:rsidRPr="007510D9">
        <w:rPr>
          <w:color w:val="auto"/>
        </w:rPr>
        <w:t>》（GB12523-2011）；运营期</w:t>
      </w:r>
      <w:r w:rsidRPr="007510D9">
        <w:rPr>
          <w:rFonts w:hint="eastAsia"/>
          <w:color w:val="auto"/>
        </w:rPr>
        <w:t>厂界环境噪声</w:t>
      </w:r>
      <w:r w:rsidRPr="007510D9">
        <w:rPr>
          <w:color w:val="auto"/>
        </w:rPr>
        <w:t>执行《工业企业厂界环境噪声排放标准》（GB12348-2008）3类</w:t>
      </w:r>
      <w:r w:rsidRPr="007510D9">
        <w:rPr>
          <w:rFonts w:hint="eastAsia"/>
          <w:color w:val="auto"/>
        </w:rPr>
        <w:t>功能区限值</w:t>
      </w:r>
      <w:r w:rsidRPr="007510D9">
        <w:rPr>
          <w:color w:val="auto"/>
        </w:rPr>
        <w:t>。</w:t>
      </w:r>
    </w:p>
    <w:p w14:paraId="37D9DDDC" w14:textId="77777777" w:rsidR="00EF1B1F" w:rsidRPr="007510D9" w:rsidRDefault="005167AF">
      <w:pPr>
        <w:adjustRightInd w:val="0"/>
        <w:snapToGrid w:val="0"/>
        <w:spacing w:line="500" w:lineRule="exact"/>
        <w:ind w:firstLine="480"/>
        <w:jc w:val="both"/>
        <w:textAlignment w:val="baseline"/>
        <w:rPr>
          <w:color w:val="auto"/>
        </w:rPr>
      </w:pPr>
      <w:r w:rsidRPr="007510D9">
        <w:rPr>
          <w:rFonts w:hint="eastAsia"/>
          <w:color w:val="auto"/>
        </w:rPr>
        <w:t>各环境要素的污染物排放标准见表1</w:t>
      </w:r>
      <w:r w:rsidRPr="007510D9">
        <w:rPr>
          <w:color w:val="auto"/>
        </w:rPr>
        <w:t>.9</w:t>
      </w:r>
      <w:r w:rsidRPr="007510D9">
        <w:rPr>
          <w:rFonts w:hint="eastAsia"/>
          <w:color w:val="auto"/>
        </w:rPr>
        <w:t>-</w:t>
      </w:r>
      <w:r w:rsidRPr="007510D9">
        <w:rPr>
          <w:color w:val="auto"/>
        </w:rPr>
        <w:t>5。</w:t>
      </w:r>
    </w:p>
    <w:p w14:paraId="3C211990" w14:textId="77777777" w:rsidR="00EF1B1F" w:rsidRPr="007510D9" w:rsidRDefault="005167AF">
      <w:pPr>
        <w:adjustRightInd w:val="0"/>
        <w:snapToGrid w:val="0"/>
        <w:spacing w:line="500" w:lineRule="exact"/>
        <w:ind w:firstLineChars="0" w:firstLine="0"/>
        <w:jc w:val="center"/>
        <w:textAlignment w:val="baseline"/>
        <w:rPr>
          <w:b/>
          <w:bCs/>
          <w:color w:val="auto"/>
          <w:sz w:val="21"/>
          <w:szCs w:val="21"/>
        </w:rPr>
      </w:pPr>
      <w:r w:rsidRPr="007510D9">
        <w:rPr>
          <w:rFonts w:hint="eastAsia"/>
          <w:b/>
          <w:bCs/>
          <w:color w:val="auto"/>
          <w:sz w:val="21"/>
          <w:szCs w:val="21"/>
        </w:rPr>
        <w:t>表1</w:t>
      </w:r>
      <w:r w:rsidRPr="007510D9">
        <w:rPr>
          <w:b/>
          <w:bCs/>
          <w:color w:val="auto"/>
          <w:sz w:val="21"/>
          <w:szCs w:val="21"/>
        </w:rPr>
        <w:t>.9</w:t>
      </w:r>
      <w:r w:rsidRPr="007510D9">
        <w:rPr>
          <w:rFonts w:hint="eastAsia"/>
          <w:b/>
          <w:bCs/>
          <w:color w:val="auto"/>
          <w:sz w:val="21"/>
          <w:szCs w:val="21"/>
        </w:rPr>
        <w:t>-</w:t>
      </w:r>
      <w:r w:rsidRPr="007510D9">
        <w:rPr>
          <w:b/>
          <w:bCs/>
          <w:color w:val="auto"/>
          <w:sz w:val="21"/>
          <w:szCs w:val="21"/>
        </w:rPr>
        <w:t>5    污染物排放标准一览表</w:t>
      </w:r>
    </w:p>
    <w:tbl>
      <w:tblPr>
        <w:tblW w:w="9026" w:type="dxa"/>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169"/>
        <w:gridCol w:w="1807"/>
        <w:gridCol w:w="1206"/>
        <w:gridCol w:w="1338"/>
        <w:gridCol w:w="1074"/>
        <w:gridCol w:w="2432"/>
      </w:tblGrid>
      <w:tr w:rsidR="00EF1B1F" w:rsidRPr="007510D9" w14:paraId="6B6EBDA1" w14:textId="77777777">
        <w:trPr>
          <w:trHeight w:val="340"/>
        </w:trPr>
        <w:tc>
          <w:tcPr>
            <w:tcW w:w="1169" w:type="dxa"/>
            <w:vAlign w:val="center"/>
          </w:tcPr>
          <w:p w14:paraId="5CDE7E94"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环境要素</w:t>
            </w:r>
          </w:p>
        </w:tc>
        <w:tc>
          <w:tcPr>
            <w:tcW w:w="1807" w:type="dxa"/>
            <w:vAlign w:val="center"/>
          </w:tcPr>
          <w:p w14:paraId="5EAAE8BA"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污染物名称</w:t>
            </w:r>
          </w:p>
        </w:tc>
        <w:tc>
          <w:tcPr>
            <w:tcW w:w="1206" w:type="dxa"/>
            <w:vAlign w:val="center"/>
          </w:tcPr>
          <w:p w14:paraId="5DAF162A"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取值时间</w:t>
            </w:r>
          </w:p>
        </w:tc>
        <w:tc>
          <w:tcPr>
            <w:tcW w:w="1338" w:type="dxa"/>
            <w:vAlign w:val="center"/>
          </w:tcPr>
          <w:p w14:paraId="20F226FF"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浓度限值</w:t>
            </w:r>
          </w:p>
        </w:tc>
        <w:tc>
          <w:tcPr>
            <w:tcW w:w="1074" w:type="dxa"/>
            <w:vAlign w:val="center"/>
          </w:tcPr>
          <w:p w14:paraId="04CEC108"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单位</w:t>
            </w:r>
          </w:p>
        </w:tc>
        <w:tc>
          <w:tcPr>
            <w:tcW w:w="2432" w:type="dxa"/>
            <w:vAlign w:val="center"/>
          </w:tcPr>
          <w:p w14:paraId="0AD012D2"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标准来源</w:t>
            </w:r>
          </w:p>
        </w:tc>
      </w:tr>
      <w:tr w:rsidR="00EF1B1F" w:rsidRPr="007510D9" w14:paraId="2BF0CDD2" w14:textId="77777777">
        <w:trPr>
          <w:trHeight w:val="340"/>
        </w:trPr>
        <w:tc>
          <w:tcPr>
            <w:tcW w:w="1169" w:type="dxa"/>
            <w:vMerge w:val="restart"/>
            <w:vAlign w:val="center"/>
          </w:tcPr>
          <w:p w14:paraId="126DC44D"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废气</w:t>
            </w:r>
          </w:p>
        </w:tc>
        <w:tc>
          <w:tcPr>
            <w:tcW w:w="1807" w:type="dxa"/>
            <w:vAlign w:val="center"/>
          </w:tcPr>
          <w:p w14:paraId="1810665D"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二氧化硫</w:t>
            </w:r>
          </w:p>
        </w:tc>
        <w:tc>
          <w:tcPr>
            <w:tcW w:w="1206" w:type="dxa"/>
            <w:vAlign w:val="center"/>
          </w:tcPr>
          <w:p w14:paraId="4833AD97"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一次值</w:t>
            </w:r>
          </w:p>
        </w:tc>
        <w:tc>
          <w:tcPr>
            <w:tcW w:w="1338" w:type="dxa"/>
            <w:vAlign w:val="center"/>
          </w:tcPr>
          <w:p w14:paraId="01974F5A"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50</w:t>
            </w:r>
          </w:p>
        </w:tc>
        <w:tc>
          <w:tcPr>
            <w:tcW w:w="1074" w:type="dxa"/>
            <w:vAlign w:val="center"/>
          </w:tcPr>
          <w:p w14:paraId="24CBECD7"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mg/m</w:t>
            </w:r>
            <w:r w:rsidRPr="007510D9">
              <w:rPr>
                <w:color w:val="auto"/>
                <w:sz w:val="21"/>
                <w:szCs w:val="21"/>
                <w:vertAlign w:val="superscript"/>
              </w:rPr>
              <w:t>3</w:t>
            </w:r>
          </w:p>
        </w:tc>
        <w:tc>
          <w:tcPr>
            <w:tcW w:w="2432" w:type="dxa"/>
            <w:vMerge w:val="restart"/>
            <w:vAlign w:val="center"/>
          </w:tcPr>
          <w:p w14:paraId="3E49AFFA"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kern w:val="0"/>
                <w:sz w:val="21"/>
                <w:szCs w:val="21"/>
              </w:rPr>
              <w:t>GB31570-2015</w:t>
            </w:r>
          </w:p>
        </w:tc>
      </w:tr>
      <w:tr w:rsidR="00EF1B1F" w:rsidRPr="007510D9" w14:paraId="3A903A1C" w14:textId="77777777">
        <w:trPr>
          <w:trHeight w:val="340"/>
        </w:trPr>
        <w:tc>
          <w:tcPr>
            <w:tcW w:w="1169" w:type="dxa"/>
            <w:vMerge/>
            <w:vAlign w:val="center"/>
          </w:tcPr>
          <w:p w14:paraId="5014B1BA" w14:textId="77777777" w:rsidR="00EF1B1F" w:rsidRPr="007510D9" w:rsidRDefault="00EF1B1F">
            <w:pPr>
              <w:adjustRightInd w:val="0"/>
              <w:snapToGrid w:val="0"/>
              <w:spacing w:line="300" w:lineRule="exact"/>
              <w:ind w:firstLineChars="0" w:firstLine="0"/>
              <w:jc w:val="center"/>
              <w:rPr>
                <w:color w:val="auto"/>
                <w:sz w:val="21"/>
                <w:szCs w:val="21"/>
              </w:rPr>
            </w:pPr>
          </w:p>
        </w:tc>
        <w:tc>
          <w:tcPr>
            <w:tcW w:w="1807" w:type="dxa"/>
            <w:vAlign w:val="center"/>
          </w:tcPr>
          <w:p w14:paraId="44F30E80"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氮氧化物</w:t>
            </w:r>
          </w:p>
        </w:tc>
        <w:tc>
          <w:tcPr>
            <w:tcW w:w="1206" w:type="dxa"/>
            <w:vAlign w:val="center"/>
          </w:tcPr>
          <w:p w14:paraId="3B802DDA"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一次值</w:t>
            </w:r>
          </w:p>
        </w:tc>
        <w:tc>
          <w:tcPr>
            <w:tcW w:w="1338" w:type="dxa"/>
            <w:vAlign w:val="center"/>
          </w:tcPr>
          <w:p w14:paraId="3F6BC682"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100</w:t>
            </w:r>
          </w:p>
        </w:tc>
        <w:tc>
          <w:tcPr>
            <w:tcW w:w="1074" w:type="dxa"/>
            <w:vAlign w:val="center"/>
          </w:tcPr>
          <w:p w14:paraId="24AB398D"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mg/m</w:t>
            </w:r>
            <w:r w:rsidRPr="007510D9">
              <w:rPr>
                <w:color w:val="auto"/>
                <w:sz w:val="21"/>
                <w:szCs w:val="21"/>
                <w:vertAlign w:val="superscript"/>
              </w:rPr>
              <w:t>3</w:t>
            </w:r>
          </w:p>
        </w:tc>
        <w:tc>
          <w:tcPr>
            <w:tcW w:w="2432" w:type="dxa"/>
            <w:vMerge/>
            <w:vAlign w:val="center"/>
          </w:tcPr>
          <w:p w14:paraId="57CBA545" w14:textId="77777777" w:rsidR="00EF1B1F" w:rsidRPr="007510D9" w:rsidRDefault="00EF1B1F">
            <w:pPr>
              <w:adjustRightInd w:val="0"/>
              <w:snapToGrid w:val="0"/>
              <w:spacing w:line="300" w:lineRule="exact"/>
              <w:ind w:firstLineChars="0" w:firstLine="0"/>
              <w:jc w:val="center"/>
              <w:rPr>
                <w:color w:val="auto"/>
                <w:sz w:val="21"/>
                <w:szCs w:val="21"/>
              </w:rPr>
            </w:pPr>
          </w:p>
        </w:tc>
      </w:tr>
      <w:tr w:rsidR="00EF1B1F" w:rsidRPr="007510D9" w14:paraId="7300BB99" w14:textId="77777777">
        <w:trPr>
          <w:trHeight w:val="340"/>
        </w:trPr>
        <w:tc>
          <w:tcPr>
            <w:tcW w:w="1169" w:type="dxa"/>
            <w:vMerge/>
            <w:vAlign w:val="center"/>
          </w:tcPr>
          <w:p w14:paraId="4A12092E" w14:textId="77777777" w:rsidR="00EF1B1F" w:rsidRPr="007510D9" w:rsidRDefault="00EF1B1F">
            <w:pPr>
              <w:adjustRightInd w:val="0"/>
              <w:snapToGrid w:val="0"/>
              <w:spacing w:line="300" w:lineRule="exact"/>
              <w:ind w:firstLineChars="0" w:firstLine="0"/>
              <w:jc w:val="center"/>
              <w:rPr>
                <w:color w:val="auto"/>
                <w:sz w:val="21"/>
                <w:szCs w:val="21"/>
              </w:rPr>
            </w:pPr>
          </w:p>
        </w:tc>
        <w:tc>
          <w:tcPr>
            <w:tcW w:w="1807" w:type="dxa"/>
            <w:vAlign w:val="center"/>
          </w:tcPr>
          <w:p w14:paraId="30F70EB7"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非甲烷总烃</w:t>
            </w:r>
          </w:p>
        </w:tc>
        <w:tc>
          <w:tcPr>
            <w:tcW w:w="1206" w:type="dxa"/>
            <w:vAlign w:val="center"/>
          </w:tcPr>
          <w:p w14:paraId="10FC56A1"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一次值</w:t>
            </w:r>
          </w:p>
        </w:tc>
        <w:tc>
          <w:tcPr>
            <w:tcW w:w="1338" w:type="dxa"/>
            <w:vAlign w:val="center"/>
          </w:tcPr>
          <w:p w14:paraId="3B94114A"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4.0</w:t>
            </w:r>
          </w:p>
        </w:tc>
        <w:tc>
          <w:tcPr>
            <w:tcW w:w="1074" w:type="dxa"/>
            <w:vAlign w:val="center"/>
          </w:tcPr>
          <w:p w14:paraId="3A682391"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mg/m</w:t>
            </w:r>
            <w:r w:rsidRPr="007510D9">
              <w:rPr>
                <w:color w:val="auto"/>
                <w:sz w:val="21"/>
                <w:szCs w:val="21"/>
                <w:vertAlign w:val="superscript"/>
              </w:rPr>
              <w:t>3</w:t>
            </w:r>
          </w:p>
        </w:tc>
        <w:tc>
          <w:tcPr>
            <w:tcW w:w="2432" w:type="dxa"/>
            <w:vMerge/>
            <w:vAlign w:val="center"/>
          </w:tcPr>
          <w:p w14:paraId="482949CB" w14:textId="77777777" w:rsidR="00EF1B1F" w:rsidRPr="007510D9" w:rsidRDefault="00EF1B1F">
            <w:pPr>
              <w:adjustRightInd w:val="0"/>
              <w:snapToGrid w:val="0"/>
              <w:spacing w:line="300" w:lineRule="exact"/>
              <w:ind w:firstLineChars="0" w:firstLine="0"/>
              <w:jc w:val="center"/>
              <w:rPr>
                <w:color w:val="auto"/>
                <w:sz w:val="21"/>
                <w:szCs w:val="21"/>
              </w:rPr>
            </w:pPr>
          </w:p>
        </w:tc>
      </w:tr>
      <w:tr w:rsidR="00EF1B1F" w:rsidRPr="007510D9" w14:paraId="4BB35A45" w14:textId="77777777">
        <w:trPr>
          <w:trHeight w:val="340"/>
        </w:trPr>
        <w:tc>
          <w:tcPr>
            <w:tcW w:w="1169" w:type="dxa"/>
            <w:vMerge w:val="restart"/>
            <w:vAlign w:val="center"/>
          </w:tcPr>
          <w:p w14:paraId="7E29C807"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废水</w:t>
            </w:r>
          </w:p>
        </w:tc>
        <w:tc>
          <w:tcPr>
            <w:tcW w:w="1807" w:type="dxa"/>
            <w:vAlign w:val="center"/>
          </w:tcPr>
          <w:p w14:paraId="23EBA0AB"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pH</w:t>
            </w:r>
          </w:p>
        </w:tc>
        <w:tc>
          <w:tcPr>
            <w:tcW w:w="1206" w:type="dxa"/>
            <w:vAlign w:val="center"/>
          </w:tcPr>
          <w:p w14:paraId="217F77CC"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一次值</w:t>
            </w:r>
          </w:p>
        </w:tc>
        <w:tc>
          <w:tcPr>
            <w:tcW w:w="1338" w:type="dxa"/>
            <w:vAlign w:val="center"/>
          </w:tcPr>
          <w:p w14:paraId="32237F03"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6-9</w:t>
            </w:r>
          </w:p>
        </w:tc>
        <w:tc>
          <w:tcPr>
            <w:tcW w:w="1074" w:type="dxa"/>
            <w:vAlign w:val="center"/>
          </w:tcPr>
          <w:p w14:paraId="16CC6EE2"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无量纲</w:t>
            </w:r>
          </w:p>
        </w:tc>
        <w:tc>
          <w:tcPr>
            <w:tcW w:w="2432" w:type="dxa"/>
            <w:vMerge w:val="restart"/>
            <w:vAlign w:val="center"/>
          </w:tcPr>
          <w:p w14:paraId="3BC690F2"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GB31570-2015</w:t>
            </w:r>
          </w:p>
        </w:tc>
      </w:tr>
      <w:tr w:rsidR="00EF1B1F" w:rsidRPr="007510D9" w14:paraId="7C1B1D3A" w14:textId="77777777">
        <w:trPr>
          <w:trHeight w:val="340"/>
        </w:trPr>
        <w:tc>
          <w:tcPr>
            <w:tcW w:w="1169" w:type="dxa"/>
            <w:vMerge/>
            <w:vAlign w:val="center"/>
          </w:tcPr>
          <w:p w14:paraId="3A9AF869" w14:textId="77777777" w:rsidR="00EF1B1F" w:rsidRPr="007510D9" w:rsidRDefault="00EF1B1F">
            <w:pPr>
              <w:adjustRightInd w:val="0"/>
              <w:snapToGrid w:val="0"/>
              <w:spacing w:line="300" w:lineRule="exact"/>
              <w:ind w:firstLineChars="0" w:firstLine="0"/>
              <w:jc w:val="center"/>
              <w:rPr>
                <w:color w:val="auto"/>
                <w:sz w:val="21"/>
                <w:szCs w:val="21"/>
              </w:rPr>
            </w:pPr>
          </w:p>
        </w:tc>
        <w:tc>
          <w:tcPr>
            <w:tcW w:w="1807" w:type="dxa"/>
            <w:vAlign w:val="center"/>
          </w:tcPr>
          <w:p w14:paraId="6638AAD6"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化学需氧量</w:t>
            </w:r>
          </w:p>
        </w:tc>
        <w:tc>
          <w:tcPr>
            <w:tcW w:w="1206" w:type="dxa"/>
            <w:vAlign w:val="center"/>
          </w:tcPr>
          <w:p w14:paraId="26FEB3A7"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一次值</w:t>
            </w:r>
          </w:p>
        </w:tc>
        <w:tc>
          <w:tcPr>
            <w:tcW w:w="1338" w:type="dxa"/>
            <w:vAlign w:val="center"/>
          </w:tcPr>
          <w:p w14:paraId="143ED454"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w:t>
            </w:r>
            <w:r w:rsidRPr="007510D9">
              <w:rPr>
                <w:color w:val="auto"/>
                <w:sz w:val="21"/>
                <w:szCs w:val="21"/>
              </w:rPr>
              <w:t>60</w:t>
            </w:r>
          </w:p>
        </w:tc>
        <w:tc>
          <w:tcPr>
            <w:tcW w:w="1074" w:type="dxa"/>
            <w:vAlign w:val="center"/>
          </w:tcPr>
          <w:p w14:paraId="49645901"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mg/L</w:t>
            </w:r>
          </w:p>
        </w:tc>
        <w:tc>
          <w:tcPr>
            <w:tcW w:w="2432" w:type="dxa"/>
            <w:vMerge/>
            <w:vAlign w:val="center"/>
          </w:tcPr>
          <w:p w14:paraId="29B767F0" w14:textId="77777777" w:rsidR="00EF1B1F" w:rsidRPr="007510D9" w:rsidRDefault="00EF1B1F">
            <w:pPr>
              <w:adjustRightInd w:val="0"/>
              <w:snapToGrid w:val="0"/>
              <w:spacing w:line="300" w:lineRule="exact"/>
              <w:ind w:firstLineChars="0" w:firstLine="0"/>
              <w:jc w:val="center"/>
              <w:rPr>
                <w:color w:val="auto"/>
                <w:sz w:val="21"/>
                <w:szCs w:val="21"/>
              </w:rPr>
            </w:pPr>
          </w:p>
        </w:tc>
      </w:tr>
      <w:tr w:rsidR="00EF1B1F" w:rsidRPr="007510D9" w14:paraId="586DE67D" w14:textId="77777777">
        <w:trPr>
          <w:trHeight w:val="340"/>
        </w:trPr>
        <w:tc>
          <w:tcPr>
            <w:tcW w:w="1169" w:type="dxa"/>
            <w:vMerge/>
            <w:vAlign w:val="center"/>
          </w:tcPr>
          <w:p w14:paraId="373D3F5E" w14:textId="77777777" w:rsidR="00EF1B1F" w:rsidRPr="007510D9" w:rsidRDefault="00EF1B1F">
            <w:pPr>
              <w:adjustRightInd w:val="0"/>
              <w:snapToGrid w:val="0"/>
              <w:spacing w:line="300" w:lineRule="exact"/>
              <w:ind w:firstLineChars="0" w:firstLine="0"/>
              <w:jc w:val="center"/>
              <w:rPr>
                <w:color w:val="auto"/>
                <w:sz w:val="21"/>
                <w:szCs w:val="21"/>
              </w:rPr>
            </w:pPr>
          </w:p>
        </w:tc>
        <w:tc>
          <w:tcPr>
            <w:tcW w:w="1807" w:type="dxa"/>
            <w:vAlign w:val="center"/>
          </w:tcPr>
          <w:p w14:paraId="43B4D862"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悬浮物</w:t>
            </w:r>
          </w:p>
        </w:tc>
        <w:tc>
          <w:tcPr>
            <w:tcW w:w="1206" w:type="dxa"/>
            <w:vAlign w:val="center"/>
          </w:tcPr>
          <w:p w14:paraId="0BDDFC46"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一次值</w:t>
            </w:r>
          </w:p>
        </w:tc>
        <w:tc>
          <w:tcPr>
            <w:tcW w:w="1338" w:type="dxa"/>
            <w:vAlign w:val="center"/>
          </w:tcPr>
          <w:p w14:paraId="5E23C6A5"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w:t>
            </w:r>
            <w:r w:rsidRPr="007510D9">
              <w:rPr>
                <w:color w:val="auto"/>
                <w:sz w:val="21"/>
                <w:szCs w:val="21"/>
              </w:rPr>
              <w:t>70</w:t>
            </w:r>
          </w:p>
        </w:tc>
        <w:tc>
          <w:tcPr>
            <w:tcW w:w="1074" w:type="dxa"/>
            <w:vAlign w:val="center"/>
          </w:tcPr>
          <w:p w14:paraId="1D889125"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mg/L</w:t>
            </w:r>
          </w:p>
        </w:tc>
        <w:tc>
          <w:tcPr>
            <w:tcW w:w="2432" w:type="dxa"/>
            <w:vMerge/>
            <w:vAlign w:val="center"/>
          </w:tcPr>
          <w:p w14:paraId="1B34ECD2" w14:textId="77777777" w:rsidR="00EF1B1F" w:rsidRPr="007510D9" w:rsidRDefault="00EF1B1F">
            <w:pPr>
              <w:adjustRightInd w:val="0"/>
              <w:snapToGrid w:val="0"/>
              <w:spacing w:line="300" w:lineRule="exact"/>
              <w:ind w:firstLineChars="0" w:firstLine="0"/>
              <w:jc w:val="center"/>
              <w:rPr>
                <w:color w:val="auto"/>
                <w:sz w:val="21"/>
                <w:szCs w:val="21"/>
              </w:rPr>
            </w:pPr>
          </w:p>
        </w:tc>
      </w:tr>
      <w:tr w:rsidR="00EF1B1F" w:rsidRPr="007510D9" w14:paraId="2BFC04B9" w14:textId="77777777">
        <w:trPr>
          <w:trHeight w:val="340"/>
        </w:trPr>
        <w:tc>
          <w:tcPr>
            <w:tcW w:w="1169" w:type="dxa"/>
            <w:vMerge/>
            <w:vAlign w:val="center"/>
          </w:tcPr>
          <w:p w14:paraId="0B303E14" w14:textId="77777777" w:rsidR="00EF1B1F" w:rsidRPr="007510D9" w:rsidRDefault="00EF1B1F">
            <w:pPr>
              <w:adjustRightInd w:val="0"/>
              <w:snapToGrid w:val="0"/>
              <w:spacing w:line="300" w:lineRule="exact"/>
              <w:ind w:firstLineChars="0" w:firstLine="0"/>
              <w:jc w:val="center"/>
              <w:rPr>
                <w:color w:val="auto"/>
                <w:sz w:val="21"/>
                <w:szCs w:val="21"/>
              </w:rPr>
            </w:pPr>
          </w:p>
        </w:tc>
        <w:tc>
          <w:tcPr>
            <w:tcW w:w="1807" w:type="dxa"/>
            <w:vAlign w:val="center"/>
          </w:tcPr>
          <w:p w14:paraId="54CA319F"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硫化物</w:t>
            </w:r>
          </w:p>
        </w:tc>
        <w:tc>
          <w:tcPr>
            <w:tcW w:w="1206" w:type="dxa"/>
            <w:vAlign w:val="center"/>
          </w:tcPr>
          <w:p w14:paraId="6BDE8EFB"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一次值</w:t>
            </w:r>
          </w:p>
        </w:tc>
        <w:tc>
          <w:tcPr>
            <w:tcW w:w="1338" w:type="dxa"/>
            <w:vAlign w:val="center"/>
          </w:tcPr>
          <w:p w14:paraId="54201471"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w:t>
            </w:r>
            <w:r w:rsidRPr="007510D9">
              <w:rPr>
                <w:color w:val="auto"/>
                <w:sz w:val="21"/>
                <w:szCs w:val="21"/>
              </w:rPr>
              <w:t>1.0</w:t>
            </w:r>
          </w:p>
        </w:tc>
        <w:tc>
          <w:tcPr>
            <w:tcW w:w="1074" w:type="dxa"/>
            <w:vAlign w:val="center"/>
          </w:tcPr>
          <w:p w14:paraId="6DBD0432"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mg/L</w:t>
            </w:r>
          </w:p>
        </w:tc>
        <w:tc>
          <w:tcPr>
            <w:tcW w:w="2432" w:type="dxa"/>
            <w:vMerge/>
            <w:vAlign w:val="center"/>
          </w:tcPr>
          <w:p w14:paraId="0756E781" w14:textId="77777777" w:rsidR="00EF1B1F" w:rsidRPr="007510D9" w:rsidRDefault="00EF1B1F">
            <w:pPr>
              <w:adjustRightInd w:val="0"/>
              <w:snapToGrid w:val="0"/>
              <w:spacing w:line="300" w:lineRule="exact"/>
              <w:ind w:firstLineChars="0" w:firstLine="0"/>
              <w:jc w:val="center"/>
              <w:rPr>
                <w:color w:val="auto"/>
                <w:sz w:val="21"/>
                <w:szCs w:val="21"/>
              </w:rPr>
            </w:pPr>
          </w:p>
        </w:tc>
      </w:tr>
      <w:tr w:rsidR="00EF1B1F" w:rsidRPr="007510D9" w14:paraId="5D088A12" w14:textId="77777777">
        <w:trPr>
          <w:trHeight w:val="340"/>
        </w:trPr>
        <w:tc>
          <w:tcPr>
            <w:tcW w:w="1169" w:type="dxa"/>
            <w:vMerge/>
            <w:vAlign w:val="center"/>
          </w:tcPr>
          <w:p w14:paraId="7E4E0445" w14:textId="77777777" w:rsidR="00EF1B1F" w:rsidRPr="007510D9" w:rsidRDefault="00EF1B1F">
            <w:pPr>
              <w:adjustRightInd w:val="0"/>
              <w:snapToGrid w:val="0"/>
              <w:spacing w:line="300" w:lineRule="exact"/>
              <w:ind w:firstLineChars="0" w:firstLine="0"/>
              <w:jc w:val="center"/>
              <w:rPr>
                <w:color w:val="auto"/>
                <w:sz w:val="21"/>
                <w:szCs w:val="21"/>
              </w:rPr>
            </w:pPr>
          </w:p>
        </w:tc>
        <w:tc>
          <w:tcPr>
            <w:tcW w:w="1807" w:type="dxa"/>
            <w:vAlign w:val="center"/>
          </w:tcPr>
          <w:p w14:paraId="1206CDD2"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氨氮</w:t>
            </w:r>
          </w:p>
        </w:tc>
        <w:tc>
          <w:tcPr>
            <w:tcW w:w="1206" w:type="dxa"/>
            <w:vAlign w:val="center"/>
          </w:tcPr>
          <w:p w14:paraId="2A12A36B"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一次值</w:t>
            </w:r>
          </w:p>
        </w:tc>
        <w:tc>
          <w:tcPr>
            <w:tcW w:w="1338" w:type="dxa"/>
            <w:vAlign w:val="center"/>
          </w:tcPr>
          <w:p w14:paraId="28140734"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w:t>
            </w:r>
            <w:r w:rsidRPr="007510D9">
              <w:rPr>
                <w:color w:val="auto"/>
                <w:sz w:val="21"/>
                <w:szCs w:val="21"/>
              </w:rPr>
              <w:t>8.0</w:t>
            </w:r>
          </w:p>
        </w:tc>
        <w:tc>
          <w:tcPr>
            <w:tcW w:w="1074" w:type="dxa"/>
            <w:vAlign w:val="center"/>
          </w:tcPr>
          <w:p w14:paraId="23652CBC"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mg/L</w:t>
            </w:r>
          </w:p>
        </w:tc>
        <w:tc>
          <w:tcPr>
            <w:tcW w:w="2432" w:type="dxa"/>
            <w:vMerge/>
            <w:vAlign w:val="center"/>
          </w:tcPr>
          <w:p w14:paraId="7B71EFC6" w14:textId="77777777" w:rsidR="00EF1B1F" w:rsidRPr="007510D9" w:rsidRDefault="00EF1B1F">
            <w:pPr>
              <w:adjustRightInd w:val="0"/>
              <w:snapToGrid w:val="0"/>
              <w:spacing w:line="300" w:lineRule="exact"/>
              <w:ind w:firstLineChars="0" w:firstLine="0"/>
              <w:jc w:val="center"/>
              <w:rPr>
                <w:color w:val="auto"/>
                <w:sz w:val="21"/>
                <w:szCs w:val="21"/>
              </w:rPr>
            </w:pPr>
          </w:p>
        </w:tc>
      </w:tr>
      <w:tr w:rsidR="00EF1B1F" w:rsidRPr="007510D9" w14:paraId="44732BC6" w14:textId="77777777">
        <w:trPr>
          <w:trHeight w:val="340"/>
        </w:trPr>
        <w:tc>
          <w:tcPr>
            <w:tcW w:w="1169" w:type="dxa"/>
            <w:vMerge/>
            <w:vAlign w:val="center"/>
          </w:tcPr>
          <w:p w14:paraId="2BA5BA38" w14:textId="77777777" w:rsidR="00EF1B1F" w:rsidRPr="007510D9" w:rsidRDefault="00EF1B1F">
            <w:pPr>
              <w:adjustRightInd w:val="0"/>
              <w:snapToGrid w:val="0"/>
              <w:spacing w:line="300" w:lineRule="exact"/>
              <w:ind w:firstLineChars="0" w:firstLine="0"/>
              <w:jc w:val="center"/>
              <w:rPr>
                <w:color w:val="auto"/>
                <w:sz w:val="21"/>
                <w:szCs w:val="21"/>
              </w:rPr>
            </w:pPr>
          </w:p>
        </w:tc>
        <w:tc>
          <w:tcPr>
            <w:tcW w:w="1807" w:type="dxa"/>
            <w:vAlign w:val="center"/>
          </w:tcPr>
          <w:p w14:paraId="0FE5BC7B"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石油类</w:t>
            </w:r>
          </w:p>
        </w:tc>
        <w:tc>
          <w:tcPr>
            <w:tcW w:w="1206" w:type="dxa"/>
            <w:vAlign w:val="center"/>
          </w:tcPr>
          <w:p w14:paraId="7B7C6EC1"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一次值</w:t>
            </w:r>
          </w:p>
        </w:tc>
        <w:tc>
          <w:tcPr>
            <w:tcW w:w="1338" w:type="dxa"/>
            <w:vAlign w:val="center"/>
          </w:tcPr>
          <w:p w14:paraId="6FB1EB87"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w:t>
            </w:r>
            <w:r w:rsidRPr="007510D9">
              <w:rPr>
                <w:color w:val="auto"/>
                <w:sz w:val="21"/>
                <w:szCs w:val="21"/>
              </w:rPr>
              <w:t>5.0</w:t>
            </w:r>
          </w:p>
        </w:tc>
        <w:tc>
          <w:tcPr>
            <w:tcW w:w="1074" w:type="dxa"/>
            <w:vAlign w:val="center"/>
          </w:tcPr>
          <w:p w14:paraId="17A59F58"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mg/L</w:t>
            </w:r>
          </w:p>
        </w:tc>
        <w:tc>
          <w:tcPr>
            <w:tcW w:w="2432" w:type="dxa"/>
            <w:vMerge/>
            <w:vAlign w:val="center"/>
          </w:tcPr>
          <w:p w14:paraId="47DEABD7" w14:textId="77777777" w:rsidR="00EF1B1F" w:rsidRPr="007510D9" w:rsidRDefault="00EF1B1F">
            <w:pPr>
              <w:adjustRightInd w:val="0"/>
              <w:snapToGrid w:val="0"/>
              <w:spacing w:line="300" w:lineRule="exact"/>
              <w:ind w:firstLineChars="0" w:firstLine="0"/>
              <w:jc w:val="center"/>
              <w:rPr>
                <w:color w:val="auto"/>
                <w:sz w:val="21"/>
                <w:szCs w:val="21"/>
              </w:rPr>
            </w:pPr>
          </w:p>
        </w:tc>
      </w:tr>
      <w:tr w:rsidR="00EF1B1F" w:rsidRPr="007510D9" w14:paraId="5FD11758" w14:textId="77777777">
        <w:trPr>
          <w:trHeight w:val="340"/>
        </w:trPr>
        <w:tc>
          <w:tcPr>
            <w:tcW w:w="1169" w:type="dxa"/>
            <w:vMerge/>
            <w:vAlign w:val="center"/>
          </w:tcPr>
          <w:p w14:paraId="11632E83" w14:textId="77777777" w:rsidR="00EF1B1F" w:rsidRPr="007510D9" w:rsidRDefault="00EF1B1F">
            <w:pPr>
              <w:adjustRightInd w:val="0"/>
              <w:snapToGrid w:val="0"/>
              <w:spacing w:line="300" w:lineRule="exact"/>
              <w:ind w:firstLineChars="0" w:firstLine="0"/>
              <w:jc w:val="center"/>
              <w:rPr>
                <w:color w:val="auto"/>
                <w:sz w:val="21"/>
                <w:szCs w:val="21"/>
              </w:rPr>
            </w:pPr>
          </w:p>
        </w:tc>
        <w:tc>
          <w:tcPr>
            <w:tcW w:w="1807" w:type="dxa"/>
            <w:vAlign w:val="center"/>
          </w:tcPr>
          <w:p w14:paraId="24FC1A6E"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挥发酚</w:t>
            </w:r>
          </w:p>
        </w:tc>
        <w:tc>
          <w:tcPr>
            <w:tcW w:w="1206" w:type="dxa"/>
            <w:vAlign w:val="center"/>
          </w:tcPr>
          <w:p w14:paraId="768EA255"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一次值</w:t>
            </w:r>
          </w:p>
        </w:tc>
        <w:tc>
          <w:tcPr>
            <w:tcW w:w="1338" w:type="dxa"/>
            <w:vAlign w:val="center"/>
          </w:tcPr>
          <w:p w14:paraId="58F695CE"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w:t>
            </w:r>
            <w:r w:rsidRPr="007510D9">
              <w:rPr>
                <w:color w:val="auto"/>
                <w:sz w:val="21"/>
                <w:szCs w:val="21"/>
              </w:rPr>
              <w:t>0.5</w:t>
            </w:r>
          </w:p>
        </w:tc>
        <w:tc>
          <w:tcPr>
            <w:tcW w:w="1074" w:type="dxa"/>
            <w:vAlign w:val="center"/>
          </w:tcPr>
          <w:p w14:paraId="06DDF4A7"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mg/L</w:t>
            </w:r>
          </w:p>
        </w:tc>
        <w:tc>
          <w:tcPr>
            <w:tcW w:w="2432" w:type="dxa"/>
            <w:vMerge/>
            <w:vAlign w:val="center"/>
          </w:tcPr>
          <w:p w14:paraId="0BFF64F7" w14:textId="77777777" w:rsidR="00EF1B1F" w:rsidRPr="007510D9" w:rsidRDefault="00EF1B1F">
            <w:pPr>
              <w:adjustRightInd w:val="0"/>
              <w:snapToGrid w:val="0"/>
              <w:spacing w:line="300" w:lineRule="exact"/>
              <w:ind w:firstLineChars="0" w:firstLine="0"/>
              <w:jc w:val="center"/>
              <w:rPr>
                <w:color w:val="auto"/>
                <w:sz w:val="21"/>
                <w:szCs w:val="21"/>
              </w:rPr>
            </w:pPr>
          </w:p>
        </w:tc>
      </w:tr>
      <w:tr w:rsidR="00EF1B1F" w:rsidRPr="007510D9" w14:paraId="5697B8AA" w14:textId="77777777">
        <w:trPr>
          <w:trHeight w:val="340"/>
        </w:trPr>
        <w:tc>
          <w:tcPr>
            <w:tcW w:w="1169" w:type="dxa"/>
            <w:vMerge w:val="restart"/>
            <w:vAlign w:val="center"/>
          </w:tcPr>
          <w:p w14:paraId="73796CF9"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噪声</w:t>
            </w:r>
          </w:p>
        </w:tc>
        <w:tc>
          <w:tcPr>
            <w:tcW w:w="1807" w:type="dxa"/>
            <w:vMerge w:val="restart"/>
            <w:vAlign w:val="center"/>
          </w:tcPr>
          <w:p w14:paraId="14567CC7"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连续等效</w:t>
            </w:r>
            <w:r w:rsidRPr="007510D9">
              <w:rPr>
                <w:color w:val="auto"/>
                <w:sz w:val="21"/>
                <w:szCs w:val="21"/>
              </w:rPr>
              <w:t>A声级</w:t>
            </w:r>
          </w:p>
        </w:tc>
        <w:tc>
          <w:tcPr>
            <w:tcW w:w="1206" w:type="dxa"/>
            <w:vAlign w:val="center"/>
          </w:tcPr>
          <w:p w14:paraId="54FD9C8F"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昼间</w:t>
            </w:r>
          </w:p>
        </w:tc>
        <w:tc>
          <w:tcPr>
            <w:tcW w:w="1338" w:type="dxa"/>
            <w:vAlign w:val="center"/>
          </w:tcPr>
          <w:p w14:paraId="206BF19E"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70</w:t>
            </w:r>
          </w:p>
        </w:tc>
        <w:tc>
          <w:tcPr>
            <w:tcW w:w="1074" w:type="dxa"/>
            <w:vAlign w:val="center"/>
          </w:tcPr>
          <w:p w14:paraId="682101CE"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dB（A）</w:t>
            </w:r>
          </w:p>
        </w:tc>
        <w:tc>
          <w:tcPr>
            <w:tcW w:w="2432" w:type="dxa"/>
            <w:vMerge w:val="restart"/>
            <w:vAlign w:val="center"/>
          </w:tcPr>
          <w:p w14:paraId="554F19A5"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GB12523-2011</w:t>
            </w:r>
          </w:p>
        </w:tc>
      </w:tr>
      <w:tr w:rsidR="00EF1B1F" w:rsidRPr="007510D9" w14:paraId="5671F182" w14:textId="77777777">
        <w:trPr>
          <w:trHeight w:val="340"/>
        </w:trPr>
        <w:tc>
          <w:tcPr>
            <w:tcW w:w="1169" w:type="dxa"/>
            <w:vMerge/>
            <w:vAlign w:val="center"/>
          </w:tcPr>
          <w:p w14:paraId="159436EA" w14:textId="77777777" w:rsidR="00EF1B1F" w:rsidRPr="007510D9" w:rsidRDefault="00EF1B1F">
            <w:pPr>
              <w:adjustRightInd w:val="0"/>
              <w:snapToGrid w:val="0"/>
              <w:spacing w:line="300" w:lineRule="exact"/>
              <w:ind w:firstLineChars="0" w:firstLine="0"/>
              <w:jc w:val="center"/>
              <w:rPr>
                <w:color w:val="auto"/>
                <w:sz w:val="21"/>
                <w:szCs w:val="21"/>
              </w:rPr>
            </w:pPr>
          </w:p>
        </w:tc>
        <w:tc>
          <w:tcPr>
            <w:tcW w:w="1807" w:type="dxa"/>
            <w:vMerge/>
            <w:vAlign w:val="center"/>
          </w:tcPr>
          <w:p w14:paraId="720B6AB9" w14:textId="77777777" w:rsidR="00EF1B1F" w:rsidRPr="007510D9" w:rsidRDefault="00EF1B1F">
            <w:pPr>
              <w:adjustRightInd w:val="0"/>
              <w:snapToGrid w:val="0"/>
              <w:spacing w:line="300" w:lineRule="exact"/>
              <w:ind w:firstLineChars="0" w:firstLine="0"/>
              <w:jc w:val="center"/>
              <w:rPr>
                <w:color w:val="auto"/>
                <w:sz w:val="21"/>
                <w:szCs w:val="21"/>
              </w:rPr>
            </w:pPr>
          </w:p>
        </w:tc>
        <w:tc>
          <w:tcPr>
            <w:tcW w:w="1206" w:type="dxa"/>
            <w:vAlign w:val="center"/>
          </w:tcPr>
          <w:p w14:paraId="3B0A327E"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夜间</w:t>
            </w:r>
          </w:p>
        </w:tc>
        <w:tc>
          <w:tcPr>
            <w:tcW w:w="1338" w:type="dxa"/>
            <w:vAlign w:val="center"/>
          </w:tcPr>
          <w:p w14:paraId="113FEC36"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55</w:t>
            </w:r>
          </w:p>
        </w:tc>
        <w:tc>
          <w:tcPr>
            <w:tcW w:w="1074" w:type="dxa"/>
            <w:vAlign w:val="center"/>
          </w:tcPr>
          <w:p w14:paraId="5C557E53"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dB（A）</w:t>
            </w:r>
          </w:p>
        </w:tc>
        <w:tc>
          <w:tcPr>
            <w:tcW w:w="2432" w:type="dxa"/>
            <w:vMerge/>
            <w:vAlign w:val="center"/>
          </w:tcPr>
          <w:p w14:paraId="56DC2485" w14:textId="77777777" w:rsidR="00EF1B1F" w:rsidRPr="007510D9" w:rsidRDefault="00EF1B1F">
            <w:pPr>
              <w:adjustRightInd w:val="0"/>
              <w:snapToGrid w:val="0"/>
              <w:spacing w:line="300" w:lineRule="exact"/>
              <w:ind w:firstLineChars="0" w:firstLine="0"/>
              <w:jc w:val="center"/>
              <w:rPr>
                <w:color w:val="auto"/>
                <w:sz w:val="21"/>
                <w:szCs w:val="21"/>
              </w:rPr>
            </w:pPr>
          </w:p>
        </w:tc>
      </w:tr>
      <w:tr w:rsidR="00EF1B1F" w:rsidRPr="007510D9" w14:paraId="0A799A4B" w14:textId="77777777">
        <w:trPr>
          <w:trHeight w:val="340"/>
        </w:trPr>
        <w:tc>
          <w:tcPr>
            <w:tcW w:w="1169" w:type="dxa"/>
            <w:vMerge/>
            <w:vAlign w:val="center"/>
          </w:tcPr>
          <w:p w14:paraId="6C4AF758" w14:textId="77777777" w:rsidR="00EF1B1F" w:rsidRPr="007510D9" w:rsidRDefault="00EF1B1F">
            <w:pPr>
              <w:adjustRightInd w:val="0"/>
              <w:snapToGrid w:val="0"/>
              <w:spacing w:line="300" w:lineRule="exact"/>
              <w:ind w:firstLineChars="0" w:firstLine="0"/>
              <w:jc w:val="center"/>
              <w:rPr>
                <w:color w:val="auto"/>
                <w:sz w:val="21"/>
                <w:szCs w:val="21"/>
              </w:rPr>
            </w:pPr>
          </w:p>
        </w:tc>
        <w:tc>
          <w:tcPr>
            <w:tcW w:w="1807" w:type="dxa"/>
            <w:vMerge w:val="restart"/>
            <w:vAlign w:val="center"/>
          </w:tcPr>
          <w:p w14:paraId="12FFD31F"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连续等效</w:t>
            </w:r>
            <w:r w:rsidRPr="007510D9">
              <w:rPr>
                <w:color w:val="auto"/>
                <w:sz w:val="21"/>
                <w:szCs w:val="21"/>
              </w:rPr>
              <w:t>A声级</w:t>
            </w:r>
          </w:p>
        </w:tc>
        <w:tc>
          <w:tcPr>
            <w:tcW w:w="1206" w:type="dxa"/>
            <w:vAlign w:val="center"/>
          </w:tcPr>
          <w:p w14:paraId="7B531251"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昼间</w:t>
            </w:r>
          </w:p>
        </w:tc>
        <w:tc>
          <w:tcPr>
            <w:tcW w:w="1338" w:type="dxa"/>
            <w:vAlign w:val="center"/>
          </w:tcPr>
          <w:p w14:paraId="3CF2A742"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65</w:t>
            </w:r>
          </w:p>
        </w:tc>
        <w:tc>
          <w:tcPr>
            <w:tcW w:w="1074" w:type="dxa"/>
            <w:vAlign w:val="center"/>
          </w:tcPr>
          <w:p w14:paraId="4407764E"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dB（A）</w:t>
            </w:r>
          </w:p>
        </w:tc>
        <w:tc>
          <w:tcPr>
            <w:tcW w:w="2432" w:type="dxa"/>
            <w:vMerge w:val="restart"/>
            <w:vAlign w:val="center"/>
          </w:tcPr>
          <w:p w14:paraId="6D525451"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pacing w:val="6"/>
                <w:sz w:val="21"/>
                <w:szCs w:val="21"/>
              </w:rPr>
              <w:t>GB12348-2008  3类</w:t>
            </w:r>
          </w:p>
        </w:tc>
      </w:tr>
      <w:tr w:rsidR="00EF1B1F" w:rsidRPr="007510D9" w14:paraId="00E0F43E" w14:textId="77777777">
        <w:trPr>
          <w:trHeight w:val="340"/>
        </w:trPr>
        <w:tc>
          <w:tcPr>
            <w:tcW w:w="1169" w:type="dxa"/>
            <w:vMerge/>
            <w:vAlign w:val="center"/>
          </w:tcPr>
          <w:p w14:paraId="7620F441" w14:textId="77777777" w:rsidR="00EF1B1F" w:rsidRPr="007510D9" w:rsidRDefault="00EF1B1F">
            <w:pPr>
              <w:adjustRightInd w:val="0"/>
              <w:snapToGrid w:val="0"/>
              <w:spacing w:line="300" w:lineRule="exact"/>
              <w:ind w:firstLineChars="0" w:firstLine="0"/>
              <w:jc w:val="center"/>
              <w:rPr>
                <w:color w:val="auto"/>
                <w:sz w:val="21"/>
                <w:szCs w:val="21"/>
              </w:rPr>
            </w:pPr>
          </w:p>
        </w:tc>
        <w:tc>
          <w:tcPr>
            <w:tcW w:w="1807" w:type="dxa"/>
            <w:vMerge/>
            <w:vAlign w:val="center"/>
          </w:tcPr>
          <w:p w14:paraId="6947469D" w14:textId="77777777" w:rsidR="00EF1B1F" w:rsidRPr="007510D9" w:rsidRDefault="00EF1B1F">
            <w:pPr>
              <w:adjustRightInd w:val="0"/>
              <w:snapToGrid w:val="0"/>
              <w:spacing w:line="300" w:lineRule="exact"/>
              <w:ind w:firstLineChars="0" w:firstLine="0"/>
              <w:jc w:val="center"/>
              <w:rPr>
                <w:color w:val="auto"/>
                <w:sz w:val="21"/>
                <w:szCs w:val="21"/>
              </w:rPr>
            </w:pPr>
          </w:p>
        </w:tc>
        <w:tc>
          <w:tcPr>
            <w:tcW w:w="1206" w:type="dxa"/>
            <w:vAlign w:val="center"/>
          </w:tcPr>
          <w:p w14:paraId="6E6CEF8A"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夜间</w:t>
            </w:r>
          </w:p>
        </w:tc>
        <w:tc>
          <w:tcPr>
            <w:tcW w:w="1338" w:type="dxa"/>
            <w:vAlign w:val="center"/>
          </w:tcPr>
          <w:p w14:paraId="642E80A9"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55</w:t>
            </w:r>
          </w:p>
        </w:tc>
        <w:tc>
          <w:tcPr>
            <w:tcW w:w="1074" w:type="dxa"/>
            <w:vAlign w:val="center"/>
          </w:tcPr>
          <w:p w14:paraId="670AB33A"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dB（A）</w:t>
            </w:r>
          </w:p>
        </w:tc>
        <w:tc>
          <w:tcPr>
            <w:tcW w:w="2432" w:type="dxa"/>
            <w:vMerge/>
            <w:vAlign w:val="center"/>
          </w:tcPr>
          <w:p w14:paraId="208A9E20" w14:textId="77777777" w:rsidR="00EF1B1F" w:rsidRPr="007510D9" w:rsidRDefault="00EF1B1F">
            <w:pPr>
              <w:adjustRightInd w:val="0"/>
              <w:snapToGrid w:val="0"/>
              <w:spacing w:line="300" w:lineRule="exact"/>
              <w:ind w:firstLineChars="0" w:firstLine="0"/>
              <w:jc w:val="center"/>
              <w:rPr>
                <w:color w:val="auto"/>
                <w:sz w:val="21"/>
                <w:szCs w:val="21"/>
              </w:rPr>
            </w:pPr>
          </w:p>
        </w:tc>
      </w:tr>
    </w:tbl>
    <w:p w14:paraId="51068DFE" w14:textId="77777777" w:rsidR="00EF1B1F" w:rsidRPr="007510D9" w:rsidRDefault="005167AF" w:rsidP="00307668">
      <w:pPr>
        <w:pStyle w:val="38"/>
        <w:rPr>
          <w:rFonts w:ascii="黑体" w:hAnsi="黑体"/>
          <w:color w:val="auto"/>
        </w:rPr>
      </w:pPr>
      <w:bookmarkStart w:id="32" w:name="_Toc489734483"/>
      <w:r w:rsidRPr="007510D9">
        <w:rPr>
          <w:rFonts w:ascii="黑体" w:hAnsi="黑体" w:hint="eastAsia"/>
          <w:color w:val="auto"/>
        </w:rPr>
        <w:t>1</w:t>
      </w:r>
      <w:r w:rsidRPr="007510D9">
        <w:rPr>
          <w:rFonts w:ascii="黑体" w:hAnsi="黑体"/>
          <w:color w:val="auto"/>
        </w:rPr>
        <w:t>.9.3</w:t>
      </w:r>
      <w:r w:rsidRPr="007510D9">
        <w:rPr>
          <w:rFonts w:ascii="黑体" w:hAnsi="黑体" w:hint="eastAsia"/>
          <w:color w:val="auto"/>
        </w:rPr>
        <w:t xml:space="preserve"> </w:t>
      </w:r>
      <w:r w:rsidRPr="007510D9">
        <w:rPr>
          <w:rFonts w:ascii="黑体" w:hAnsi="黑体"/>
          <w:color w:val="auto"/>
        </w:rPr>
        <w:t>污染控制标准</w:t>
      </w:r>
      <w:bookmarkEnd w:id="32"/>
    </w:p>
    <w:p w14:paraId="03822E35" w14:textId="1B2754A9" w:rsidR="00EF1B1F" w:rsidRPr="007510D9" w:rsidRDefault="005167AF">
      <w:pPr>
        <w:adjustRightInd w:val="0"/>
        <w:snapToGrid w:val="0"/>
        <w:spacing w:line="500" w:lineRule="exact"/>
        <w:ind w:firstLine="480"/>
        <w:jc w:val="both"/>
        <w:textAlignment w:val="baseline"/>
        <w:rPr>
          <w:color w:val="auto"/>
        </w:rPr>
      </w:pPr>
      <w:r w:rsidRPr="007510D9">
        <w:rPr>
          <w:rFonts w:hint="eastAsia"/>
          <w:color w:val="auto"/>
        </w:rPr>
        <w:lastRenderedPageBreak/>
        <w:t>工业固体废物处置执行</w:t>
      </w:r>
      <w:r w:rsidRPr="007510D9">
        <w:rPr>
          <w:color w:val="auto"/>
          <w:lang w:bidi="ar"/>
        </w:rPr>
        <w:t>《危险废物贮存污染控制标准》（GB18597-2001/XG1-2013）</w:t>
      </w:r>
      <w:r w:rsidRPr="007510D9">
        <w:rPr>
          <w:rFonts w:hint="eastAsia"/>
          <w:color w:val="auto"/>
          <w:lang w:bidi="ar"/>
        </w:rPr>
        <w:t>、</w:t>
      </w:r>
      <w:r w:rsidRPr="007510D9">
        <w:rPr>
          <w:color w:val="auto"/>
          <w:lang w:bidi="ar"/>
        </w:rPr>
        <w:t>《一般工业固体废物贮存、处置场污染控制标准》（GB18599-2001/XG1-2013）</w:t>
      </w:r>
      <w:r w:rsidRPr="007510D9">
        <w:rPr>
          <w:color w:val="auto"/>
        </w:rPr>
        <w:t>。</w:t>
      </w:r>
    </w:p>
    <w:p w14:paraId="34335988" w14:textId="77777777" w:rsidR="00EF1B1F" w:rsidRPr="007510D9" w:rsidRDefault="005167AF">
      <w:pPr>
        <w:pStyle w:val="28"/>
        <w:spacing w:before="312"/>
        <w:rPr>
          <w:rFonts w:ascii="黑体" w:hAnsi="黑体" w:cs="黑体"/>
          <w:color w:val="auto"/>
        </w:rPr>
      </w:pPr>
      <w:bookmarkStart w:id="33" w:name="_Toc17193523"/>
      <w:r w:rsidRPr="007510D9">
        <w:rPr>
          <w:rFonts w:ascii="黑体" w:hAnsi="黑体" w:cs="黑体" w:hint="eastAsia"/>
          <w:color w:val="auto"/>
        </w:rPr>
        <w:t>1.10 相关规划</w:t>
      </w:r>
      <w:bookmarkEnd w:id="33"/>
    </w:p>
    <w:p w14:paraId="30FE8BAD" w14:textId="77777777" w:rsidR="00EF1B1F" w:rsidRPr="007510D9" w:rsidRDefault="005167AF" w:rsidP="00307668">
      <w:pPr>
        <w:keepNext/>
        <w:keepLines/>
        <w:adjustRightInd w:val="0"/>
        <w:snapToGrid w:val="0"/>
        <w:spacing w:before="160" w:after="160" w:line="360" w:lineRule="auto"/>
        <w:ind w:firstLineChars="0" w:firstLine="0"/>
        <w:textAlignment w:val="baseline"/>
        <w:outlineLvl w:val="2"/>
        <w:rPr>
          <w:rFonts w:ascii="黑体" w:eastAsia="黑体" w:hAnsi="黑体"/>
          <w:bCs/>
          <w:color w:val="auto"/>
          <w:kern w:val="0"/>
          <w:szCs w:val="20"/>
        </w:rPr>
      </w:pPr>
      <w:r w:rsidRPr="007510D9">
        <w:rPr>
          <w:rFonts w:ascii="黑体" w:eastAsia="黑体" w:hAnsi="黑体" w:hint="eastAsia"/>
          <w:bCs/>
          <w:color w:val="auto"/>
          <w:kern w:val="0"/>
          <w:szCs w:val="20"/>
        </w:rPr>
        <w:t>1.10.1与工业园区总体规划相符性分析</w:t>
      </w:r>
    </w:p>
    <w:p w14:paraId="734BA563" w14:textId="77777777" w:rsidR="00307668" w:rsidRPr="007510D9" w:rsidRDefault="00307668" w:rsidP="00307668">
      <w:pPr>
        <w:pStyle w:val="MEL"/>
        <w:ind w:firstLine="480"/>
        <w:rPr>
          <w:szCs w:val="32"/>
        </w:rPr>
      </w:pPr>
      <w:r w:rsidRPr="007510D9">
        <w:rPr>
          <w:rFonts w:hint="eastAsia"/>
          <w:szCs w:val="32"/>
        </w:rPr>
        <w:t>克拉玛依石油化学工业园区于2012年由中国石油大学（华东）编制完成了《克拉玛依石油化学工业园区总体规划环境影响报告书》，并通过了原新疆环境保护厅组织的技术审查（新环评价函[</w:t>
      </w:r>
      <w:r w:rsidRPr="007510D9">
        <w:rPr>
          <w:szCs w:val="32"/>
        </w:rPr>
        <w:t>2012]692</w:t>
      </w:r>
      <w:r w:rsidRPr="007510D9">
        <w:rPr>
          <w:rFonts w:hint="eastAsia"/>
          <w:szCs w:val="32"/>
        </w:rPr>
        <w:t>号），2017年经自治区人民政府批准更名为克拉玛依高新技术产业开发区。</w:t>
      </w:r>
    </w:p>
    <w:p w14:paraId="59E9ED9E" w14:textId="77777777" w:rsidR="00307668" w:rsidRPr="007510D9" w:rsidRDefault="00307668" w:rsidP="00307668">
      <w:pPr>
        <w:adjustRightInd w:val="0"/>
        <w:snapToGrid w:val="0"/>
        <w:spacing w:line="500" w:lineRule="exact"/>
        <w:ind w:firstLine="480"/>
        <w:rPr>
          <w:color w:val="auto"/>
        </w:rPr>
      </w:pPr>
      <w:r w:rsidRPr="007510D9">
        <w:rPr>
          <w:rFonts w:hint="eastAsia"/>
          <w:color w:val="auto"/>
        </w:rPr>
        <w:t>园区位于克拉玛依市金龙镇至三平镇之间，北邻217国道，西至石化大道向南延长段，东面至新疆油田试油公司，南边至奎——阿铁路线，并在此设货运站，总规划占地面积64.33km</w:t>
      </w:r>
      <w:r w:rsidRPr="007510D9">
        <w:rPr>
          <w:rFonts w:hint="eastAsia"/>
          <w:color w:val="auto"/>
          <w:vertAlign w:val="superscript"/>
        </w:rPr>
        <w:t>2</w:t>
      </w:r>
      <w:r w:rsidRPr="007510D9">
        <w:rPr>
          <w:rFonts w:hint="eastAsia"/>
          <w:color w:val="auto"/>
        </w:rPr>
        <w:t>，用地性质包括二、三类工业用地、居住用地、市政设施用地三大类。规划期限为2006年～2020年，近期为2006年～2015年；远期限为2016年～2020年。到2020年园区规划人口在2.0万人左右。</w:t>
      </w:r>
    </w:p>
    <w:p w14:paraId="30413A73" w14:textId="691B5DCA" w:rsidR="00EF1B1F" w:rsidRPr="007510D9" w:rsidRDefault="005167AF" w:rsidP="00307668">
      <w:pPr>
        <w:adjustRightInd w:val="0"/>
        <w:snapToGrid w:val="0"/>
        <w:spacing w:line="500" w:lineRule="exact"/>
        <w:ind w:firstLine="480"/>
        <w:rPr>
          <w:color w:val="auto"/>
        </w:rPr>
      </w:pPr>
      <w:r w:rsidRPr="007510D9">
        <w:rPr>
          <w:rFonts w:hint="eastAsia"/>
          <w:color w:val="auto"/>
        </w:rPr>
        <w:t>园区规划内容、建设现状及与本项目的协调性分析如表1</w:t>
      </w:r>
      <w:r w:rsidRPr="007510D9">
        <w:rPr>
          <w:color w:val="auto"/>
        </w:rPr>
        <w:t>.10-1</w:t>
      </w:r>
      <w:r w:rsidRPr="007510D9">
        <w:rPr>
          <w:rFonts w:hint="eastAsia"/>
          <w:color w:val="auto"/>
        </w:rPr>
        <w:t>所示。</w:t>
      </w:r>
      <w:r w:rsidR="00307668" w:rsidRPr="007510D9">
        <w:rPr>
          <w:rFonts w:hint="eastAsia"/>
          <w:color w:val="auto"/>
        </w:rPr>
        <w:t>由表1</w:t>
      </w:r>
      <w:r w:rsidR="00307668" w:rsidRPr="007510D9">
        <w:rPr>
          <w:color w:val="auto"/>
        </w:rPr>
        <w:t>.10-1</w:t>
      </w:r>
      <w:r w:rsidR="00307668" w:rsidRPr="007510D9">
        <w:rPr>
          <w:rFonts w:hint="eastAsia"/>
          <w:color w:val="auto"/>
        </w:rPr>
        <w:t>可知：项目与克拉玛依石油化学工业园区总体规划及规划环评要求相符合。</w:t>
      </w:r>
    </w:p>
    <w:p w14:paraId="3A952876" w14:textId="77777777" w:rsidR="00EF1B1F" w:rsidRPr="007510D9" w:rsidRDefault="005167AF">
      <w:pPr>
        <w:widowControl/>
        <w:spacing w:line="500" w:lineRule="exact"/>
        <w:ind w:firstLine="422"/>
        <w:jc w:val="center"/>
        <w:rPr>
          <w:b/>
          <w:bCs/>
          <w:color w:val="auto"/>
          <w:sz w:val="21"/>
          <w:szCs w:val="21"/>
        </w:rPr>
      </w:pPr>
      <w:r w:rsidRPr="007510D9">
        <w:rPr>
          <w:rFonts w:cs="黑体" w:hint="eastAsia"/>
          <w:b/>
          <w:bCs/>
          <w:color w:val="auto"/>
          <w:sz w:val="21"/>
          <w:szCs w:val="21"/>
        </w:rPr>
        <w:t>表1.</w:t>
      </w:r>
      <w:r w:rsidRPr="007510D9">
        <w:rPr>
          <w:rFonts w:cs="黑体"/>
          <w:b/>
          <w:bCs/>
          <w:color w:val="auto"/>
          <w:sz w:val="21"/>
          <w:szCs w:val="21"/>
        </w:rPr>
        <w:t>10</w:t>
      </w:r>
      <w:r w:rsidRPr="007510D9">
        <w:rPr>
          <w:rFonts w:cs="黑体" w:hint="eastAsia"/>
          <w:b/>
          <w:bCs/>
          <w:color w:val="auto"/>
          <w:sz w:val="21"/>
          <w:szCs w:val="21"/>
        </w:rPr>
        <w:t>-</w:t>
      </w:r>
      <w:r w:rsidRPr="007510D9">
        <w:rPr>
          <w:rFonts w:cs="黑体"/>
          <w:b/>
          <w:bCs/>
          <w:color w:val="auto"/>
          <w:sz w:val="21"/>
          <w:szCs w:val="21"/>
        </w:rPr>
        <w:t>1</w:t>
      </w:r>
      <w:r w:rsidRPr="007510D9">
        <w:rPr>
          <w:rFonts w:cs="黑体" w:hint="eastAsia"/>
          <w:b/>
          <w:bCs/>
          <w:color w:val="auto"/>
          <w:sz w:val="21"/>
          <w:szCs w:val="21"/>
        </w:rPr>
        <w:t xml:space="preserve">   项目与园区规划协调性分析一览表</w:t>
      </w:r>
    </w:p>
    <w:tbl>
      <w:tblPr>
        <w:tblW w:w="9026" w:type="dxa"/>
        <w:tblBorders>
          <w:top w:val="single" w:sz="18" w:space="0" w:color="auto"/>
          <w:bottom w:val="single" w:sz="18" w:space="0" w:color="auto"/>
          <w:insideH w:val="single" w:sz="4" w:space="0" w:color="auto"/>
          <w:insideV w:val="single" w:sz="4" w:space="0" w:color="auto"/>
        </w:tblBorders>
        <w:tblLayout w:type="fixed"/>
        <w:tblLook w:val="04A0" w:firstRow="1" w:lastRow="0" w:firstColumn="1" w:lastColumn="0" w:noHBand="0" w:noVBand="1"/>
      </w:tblPr>
      <w:tblGrid>
        <w:gridCol w:w="1134"/>
        <w:gridCol w:w="5245"/>
        <w:gridCol w:w="2647"/>
      </w:tblGrid>
      <w:tr w:rsidR="00EF1B1F" w:rsidRPr="007510D9" w14:paraId="1AAB84FB" w14:textId="77777777" w:rsidTr="00307668">
        <w:trPr>
          <w:trHeight w:val="340"/>
        </w:trPr>
        <w:tc>
          <w:tcPr>
            <w:tcW w:w="6379" w:type="dxa"/>
            <w:gridSpan w:val="2"/>
            <w:vAlign w:val="center"/>
          </w:tcPr>
          <w:p w14:paraId="073E19A0"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规划内容</w:t>
            </w:r>
          </w:p>
        </w:tc>
        <w:tc>
          <w:tcPr>
            <w:tcW w:w="2647" w:type="dxa"/>
            <w:vAlign w:val="center"/>
          </w:tcPr>
          <w:p w14:paraId="7469D208"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符合性分析</w:t>
            </w:r>
          </w:p>
        </w:tc>
      </w:tr>
      <w:tr w:rsidR="00EF1B1F" w:rsidRPr="007510D9" w14:paraId="6F240C4D" w14:textId="77777777" w:rsidTr="00307668">
        <w:trPr>
          <w:trHeight w:val="340"/>
        </w:trPr>
        <w:tc>
          <w:tcPr>
            <w:tcW w:w="1134" w:type="dxa"/>
            <w:vAlign w:val="center"/>
          </w:tcPr>
          <w:p w14:paraId="41193F44"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产业结构</w:t>
            </w:r>
          </w:p>
        </w:tc>
        <w:tc>
          <w:tcPr>
            <w:tcW w:w="5245" w:type="dxa"/>
            <w:vAlign w:val="center"/>
          </w:tcPr>
          <w:p w14:paraId="009CE262"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重点发展炼油、石油化工、煤化工和盐化工深加工为主，同时发展石油工程技术(化学)服务、石油(化)物流中心为辅</w:t>
            </w:r>
          </w:p>
        </w:tc>
        <w:tc>
          <w:tcPr>
            <w:tcW w:w="2647" w:type="dxa"/>
            <w:vAlign w:val="center"/>
          </w:tcPr>
          <w:p w14:paraId="1DA57271"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本项目为克石化公司的白油加氢装置，符合园区产业规划</w:t>
            </w:r>
          </w:p>
        </w:tc>
      </w:tr>
      <w:tr w:rsidR="00EF1B1F" w:rsidRPr="007510D9" w14:paraId="25F609C5" w14:textId="77777777" w:rsidTr="00307668">
        <w:trPr>
          <w:trHeight w:val="340"/>
        </w:trPr>
        <w:tc>
          <w:tcPr>
            <w:tcW w:w="1134" w:type="dxa"/>
            <w:vAlign w:val="center"/>
          </w:tcPr>
          <w:p w14:paraId="54F8D49A"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功能布局</w:t>
            </w:r>
          </w:p>
        </w:tc>
        <w:tc>
          <w:tcPr>
            <w:tcW w:w="5245" w:type="dxa"/>
            <w:vAlign w:val="center"/>
          </w:tcPr>
          <w:p w14:paraId="69010C75"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划分为石油炼制区、油气化工区、综合服务区、油气技术服务区、化工建材区、煤化工区、机械制造及加工区、高新技术区、物流仓储区和危险品仓储区</w:t>
            </w:r>
          </w:p>
        </w:tc>
        <w:tc>
          <w:tcPr>
            <w:tcW w:w="2647" w:type="dxa"/>
            <w:vAlign w:val="center"/>
          </w:tcPr>
          <w:p w14:paraId="6847CFA6"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本项目位于石油炼制区，符合产业布局</w:t>
            </w:r>
          </w:p>
        </w:tc>
      </w:tr>
      <w:tr w:rsidR="00EF1B1F" w:rsidRPr="007510D9" w14:paraId="23A90BBC" w14:textId="77777777" w:rsidTr="00307668">
        <w:trPr>
          <w:trHeight w:val="340"/>
        </w:trPr>
        <w:tc>
          <w:tcPr>
            <w:tcW w:w="1134" w:type="dxa"/>
            <w:vAlign w:val="center"/>
          </w:tcPr>
          <w:p w14:paraId="6AE184B5"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用地类型</w:t>
            </w:r>
          </w:p>
        </w:tc>
        <w:tc>
          <w:tcPr>
            <w:tcW w:w="5245" w:type="dxa"/>
            <w:vAlign w:val="center"/>
          </w:tcPr>
          <w:p w14:paraId="68AD1228"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规划用地由工业用地、仓储用地、居住用地、市政公用设施用地、道路用地、铁路及站场用地、绿化用地和生态绿地等组成</w:t>
            </w:r>
          </w:p>
        </w:tc>
        <w:tc>
          <w:tcPr>
            <w:tcW w:w="2647" w:type="dxa"/>
            <w:vAlign w:val="center"/>
          </w:tcPr>
          <w:p w14:paraId="529E72DB"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本项目位于三类工业用地上，符合规划</w:t>
            </w:r>
          </w:p>
        </w:tc>
      </w:tr>
      <w:tr w:rsidR="00EF1B1F" w:rsidRPr="007510D9" w14:paraId="5DAE4A5F" w14:textId="77777777" w:rsidTr="00307668">
        <w:trPr>
          <w:trHeight w:val="340"/>
        </w:trPr>
        <w:tc>
          <w:tcPr>
            <w:tcW w:w="1134" w:type="dxa"/>
            <w:vAlign w:val="center"/>
          </w:tcPr>
          <w:p w14:paraId="2733EC69"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给水工程</w:t>
            </w:r>
          </w:p>
        </w:tc>
        <w:tc>
          <w:tcPr>
            <w:tcW w:w="5245" w:type="dxa"/>
            <w:vAlign w:val="center"/>
          </w:tcPr>
          <w:p w14:paraId="0E014C11"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近期园区给水水源由现有系统内部挖潜调配解决，远期在三平水库旁建设第五净化水厂，从风克干渠或三平水库取水，在夏季高峰期投入使用达到调峰作用。</w:t>
            </w:r>
          </w:p>
        </w:tc>
        <w:tc>
          <w:tcPr>
            <w:tcW w:w="2647" w:type="dxa"/>
            <w:vAlign w:val="center"/>
          </w:tcPr>
          <w:p w14:paraId="62CFEC6F"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本项目依托克石化公司内部的供水系统，符合园区规划</w:t>
            </w:r>
          </w:p>
        </w:tc>
      </w:tr>
      <w:tr w:rsidR="00EF1B1F" w:rsidRPr="007510D9" w14:paraId="091594A9" w14:textId="77777777" w:rsidTr="00307668">
        <w:trPr>
          <w:trHeight w:val="340"/>
        </w:trPr>
        <w:tc>
          <w:tcPr>
            <w:tcW w:w="1134" w:type="dxa"/>
            <w:vAlign w:val="center"/>
          </w:tcPr>
          <w:p w14:paraId="0267F582"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排水工程</w:t>
            </w:r>
          </w:p>
        </w:tc>
        <w:tc>
          <w:tcPr>
            <w:tcW w:w="5245" w:type="dxa"/>
            <w:vAlign w:val="center"/>
          </w:tcPr>
          <w:p w14:paraId="69422B48"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园</w:t>
            </w:r>
            <w:r w:rsidRPr="007510D9">
              <w:rPr>
                <w:color w:val="auto"/>
                <w:sz w:val="21"/>
                <w:szCs w:val="21"/>
              </w:rPr>
              <w:t>区污水处理厂</w:t>
            </w:r>
            <w:r w:rsidRPr="007510D9">
              <w:rPr>
                <w:rFonts w:hint="eastAsia"/>
                <w:color w:val="auto"/>
                <w:sz w:val="21"/>
                <w:szCs w:val="21"/>
              </w:rPr>
              <w:t>位于</w:t>
            </w:r>
            <w:r w:rsidRPr="007510D9">
              <w:rPr>
                <w:color w:val="auto"/>
                <w:sz w:val="21"/>
                <w:szCs w:val="21"/>
              </w:rPr>
              <w:t>西三街以西新农湖以南处</w:t>
            </w:r>
            <w:r w:rsidRPr="007510D9">
              <w:rPr>
                <w:rFonts w:hint="eastAsia"/>
                <w:color w:val="auto"/>
                <w:sz w:val="21"/>
                <w:szCs w:val="21"/>
              </w:rPr>
              <w:t>，用于处理园区、白碱滩、三平镇地区的污水；克石化公司</w:t>
            </w:r>
            <w:r w:rsidRPr="007510D9">
              <w:rPr>
                <w:color w:val="auto"/>
                <w:sz w:val="21"/>
                <w:szCs w:val="21"/>
              </w:rPr>
              <w:t>及热电厂已建有独立的排水管网及污水处理系统</w:t>
            </w:r>
            <w:r w:rsidRPr="007510D9">
              <w:rPr>
                <w:rFonts w:hint="eastAsia"/>
                <w:color w:val="auto"/>
                <w:sz w:val="21"/>
                <w:szCs w:val="21"/>
              </w:rPr>
              <w:t>。</w:t>
            </w:r>
          </w:p>
        </w:tc>
        <w:tc>
          <w:tcPr>
            <w:tcW w:w="2647" w:type="dxa"/>
            <w:vAlign w:val="center"/>
          </w:tcPr>
          <w:p w14:paraId="2A8345B2"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本项目含油污水处理依托克石化污水处理场，且污水处理系统已完成提标改造，符合园区规划</w:t>
            </w:r>
          </w:p>
        </w:tc>
      </w:tr>
      <w:tr w:rsidR="00EF1B1F" w:rsidRPr="007510D9" w14:paraId="07A9EDFF" w14:textId="77777777" w:rsidTr="00307668">
        <w:trPr>
          <w:trHeight w:val="340"/>
        </w:trPr>
        <w:tc>
          <w:tcPr>
            <w:tcW w:w="1134" w:type="dxa"/>
            <w:vAlign w:val="center"/>
          </w:tcPr>
          <w:p w14:paraId="1BF4C674"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lastRenderedPageBreak/>
              <w:t>供热工程</w:t>
            </w:r>
          </w:p>
        </w:tc>
        <w:tc>
          <w:tcPr>
            <w:tcW w:w="5245" w:type="dxa"/>
            <w:vAlign w:val="center"/>
          </w:tcPr>
          <w:p w14:paraId="186E0651"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园区生产用热源主要以蒸汽为主，石油炼制项目采暖供热依托克石化热电站，其他区域依托国电克拉玛依</w:t>
            </w:r>
            <w:r w:rsidRPr="007510D9">
              <w:rPr>
                <w:color w:val="auto"/>
                <w:sz w:val="21"/>
                <w:szCs w:val="21"/>
              </w:rPr>
              <w:t>2</w:t>
            </w:r>
            <w:r w:rsidRPr="007510D9">
              <w:rPr>
                <w:rFonts w:hint="eastAsia"/>
                <w:color w:val="auto"/>
                <w:sz w:val="21"/>
                <w:szCs w:val="21"/>
              </w:rPr>
              <w:t>×</w:t>
            </w:r>
            <w:r w:rsidRPr="007510D9">
              <w:rPr>
                <w:color w:val="auto"/>
                <w:sz w:val="21"/>
                <w:szCs w:val="21"/>
              </w:rPr>
              <w:t>350MW</w:t>
            </w:r>
            <w:r w:rsidRPr="007510D9">
              <w:rPr>
                <w:rFonts w:hint="eastAsia"/>
                <w:color w:val="auto"/>
                <w:sz w:val="21"/>
                <w:szCs w:val="21"/>
              </w:rPr>
              <w:t>热电联产工程一期、二期工程</w:t>
            </w:r>
          </w:p>
        </w:tc>
        <w:tc>
          <w:tcPr>
            <w:tcW w:w="2647" w:type="dxa"/>
            <w:vAlign w:val="center"/>
          </w:tcPr>
          <w:p w14:paraId="4FF5116A"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本项目蒸汽由克石化热电站供给，符合园区规划。</w:t>
            </w:r>
          </w:p>
        </w:tc>
      </w:tr>
    </w:tbl>
    <w:p w14:paraId="37488926" w14:textId="77777777" w:rsidR="00307668" w:rsidRPr="007510D9" w:rsidRDefault="00307668" w:rsidP="00307668">
      <w:pPr>
        <w:pStyle w:val="44"/>
        <w:adjustRightInd w:val="0"/>
        <w:snapToGrid w:val="0"/>
        <w:spacing w:line="500" w:lineRule="exact"/>
        <w:rPr>
          <w:rFonts w:ascii="宋体" w:eastAsia="宋体" w:hAnsi="宋体" w:cs="宋体"/>
          <w:lang w:val="en-US"/>
        </w:rPr>
        <w:sectPr w:rsidR="00307668" w:rsidRPr="007510D9">
          <w:pgSz w:w="11906" w:h="16838"/>
          <w:pgMar w:top="1440" w:right="1440" w:bottom="1440" w:left="1440" w:header="851" w:footer="992" w:gutter="0"/>
          <w:pgNumType w:chapStyle="1"/>
          <w:cols w:space="720"/>
          <w:docGrid w:type="lines" w:linePitch="312"/>
        </w:sectPr>
      </w:pPr>
    </w:p>
    <w:p w14:paraId="209F214D" w14:textId="33885B86" w:rsidR="00307668" w:rsidRPr="007510D9" w:rsidRDefault="00307668" w:rsidP="00307668">
      <w:pPr>
        <w:pStyle w:val="44"/>
        <w:adjustRightInd w:val="0"/>
        <w:snapToGrid w:val="0"/>
        <w:spacing w:line="500" w:lineRule="exact"/>
        <w:ind w:firstLine="422"/>
        <w:jc w:val="center"/>
        <w:rPr>
          <w:rFonts w:ascii="宋体" w:eastAsia="宋体" w:hAnsi="宋体" w:cs="宋体"/>
          <w:b/>
          <w:bCs/>
          <w:sz w:val="21"/>
          <w:szCs w:val="21"/>
          <w:lang w:val="en-US"/>
        </w:rPr>
      </w:pPr>
      <w:r w:rsidRPr="007510D9">
        <w:rPr>
          <w:rFonts w:ascii="宋体" w:eastAsia="宋体" w:hAnsi="宋体" w:hint="eastAsia"/>
          <w:b/>
          <w:bCs/>
          <w:sz w:val="21"/>
          <w:szCs w:val="21"/>
        </w:rPr>
        <w:lastRenderedPageBreak/>
        <w:t>图1</w:t>
      </w:r>
      <w:r w:rsidRPr="007510D9">
        <w:rPr>
          <w:rFonts w:ascii="宋体" w:eastAsia="宋体" w:hAnsi="宋体"/>
          <w:b/>
          <w:bCs/>
          <w:sz w:val="21"/>
          <w:szCs w:val="21"/>
        </w:rPr>
        <w:t>.10</w:t>
      </w:r>
      <w:r w:rsidRPr="007510D9">
        <w:rPr>
          <w:rFonts w:ascii="宋体" w:eastAsia="宋体" w:hAnsi="宋体" w:hint="eastAsia"/>
          <w:b/>
          <w:bCs/>
          <w:sz w:val="21"/>
          <w:szCs w:val="21"/>
        </w:rPr>
        <w:t>-</w:t>
      </w:r>
      <w:r w:rsidRPr="007510D9">
        <w:rPr>
          <w:rFonts w:ascii="宋体" w:eastAsia="宋体" w:hAnsi="宋体"/>
          <w:b/>
          <w:bCs/>
          <w:sz w:val="21"/>
          <w:szCs w:val="21"/>
        </w:rPr>
        <w:t xml:space="preserve">1    </w:t>
      </w:r>
      <w:r w:rsidRPr="007510D9">
        <w:rPr>
          <w:rFonts w:ascii="宋体" w:eastAsia="宋体" w:hAnsi="宋体" w:hint="eastAsia"/>
          <w:b/>
          <w:bCs/>
          <w:sz w:val="21"/>
          <w:szCs w:val="21"/>
        </w:rPr>
        <w:t>本项目与工业园区位置关系图</w:t>
      </w:r>
    </w:p>
    <w:p w14:paraId="56F81DF9" w14:textId="7C391FEE" w:rsidR="00EF1B1F" w:rsidRPr="007510D9" w:rsidRDefault="005167AF">
      <w:pPr>
        <w:keepNext/>
        <w:keepLines/>
        <w:adjustRightInd w:val="0"/>
        <w:snapToGrid w:val="0"/>
        <w:spacing w:beforeLines="100" w:before="312" w:afterLines="100" w:after="312" w:line="460" w:lineRule="exact"/>
        <w:ind w:firstLineChars="0" w:firstLine="0"/>
        <w:textAlignment w:val="baseline"/>
        <w:outlineLvl w:val="2"/>
        <w:rPr>
          <w:rFonts w:ascii="黑体" w:eastAsia="黑体" w:hAnsi="黑体"/>
          <w:bCs/>
          <w:color w:val="auto"/>
          <w:kern w:val="0"/>
          <w:szCs w:val="20"/>
        </w:rPr>
      </w:pPr>
      <w:r w:rsidRPr="007510D9">
        <w:rPr>
          <w:rFonts w:ascii="黑体" w:eastAsia="黑体" w:hAnsi="黑体" w:hint="eastAsia"/>
          <w:bCs/>
          <w:color w:val="auto"/>
          <w:kern w:val="0"/>
          <w:szCs w:val="20"/>
        </w:rPr>
        <w:t>1.10.2与社会经济发展规划相符性分析</w:t>
      </w:r>
    </w:p>
    <w:p w14:paraId="07A2BEEA" w14:textId="77777777" w:rsidR="00EF1B1F" w:rsidRPr="007510D9" w:rsidRDefault="005167AF">
      <w:pPr>
        <w:pStyle w:val="44"/>
        <w:adjustRightInd w:val="0"/>
        <w:snapToGrid w:val="0"/>
        <w:spacing w:line="500" w:lineRule="exact"/>
        <w:rPr>
          <w:rFonts w:ascii="宋体" w:eastAsia="宋体" w:hAnsi="宋体" w:cs="宋体"/>
          <w:lang w:val="en-US"/>
        </w:rPr>
      </w:pPr>
      <w:r w:rsidRPr="007510D9">
        <w:rPr>
          <w:rFonts w:ascii="宋体" w:eastAsia="宋体" w:hAnsi="宋体" w:cs="宋体" w:hint="eastAsia"/>
          <w:lang w:val="en-US"/>
        </w:rPr>
        <w:t>（1）与《新疆维吾尔自治区国民经济和社会发展第十三个五年规划纲要》相符性分析</w:t>
      </w:r>
    </w:p>
    <w:p w14:paraId="0982C83D" w14:textId="77777777" w:rsidR="00EF1B1F" w:rsidRPr="007510D9" w:rsidRDefault="005167AF">
      <w:pPr>
        <w:pStyle w:val="44"/>
        <w:adjustRightInd w:val="0"/>
        <w:snapToGrid w:val="0"/>
        <w:spacing w:line="500" w:lineRule="exact"/>
        <w:rPr>
          <w:rFonts w:ascii="宋体" w:eastAsia="宋体" w:hAnsi="宋体" w:cs="宋体"/>
          <w:lang w:val="en-US"/>
        </w:rPr>
      </w:pPr>
      <w:r w:rsidRPr="007510D9">
        <w:rPr>
          <w:rFonts w:ascii="宋体" w:eastAsia="宋体" w:hAnsi="宋体" w:cs="宋体" w:hint="eastAsia"/>
        </w:rPr>
        <w:t>《</w:t>
      </w:r>
      <w:r w:rsidRPr="007510D9">
        <w:rPr>
          <w:rFonts w:ascii="宋体" w:eastAsia="宋体" w:hAnsi="宋体" w:cs="宋体" w:hint="eastAsia"/>
          <w:lang w:val="en-US"/>
        </w:rPr>
        <w:t>新疆维吾尔自治区国民经济和社会发展第十三个五年规划纲要</w:t>
      </w:r>
      <w:r w:rsidRPr="007510D9">
        <w:rPr>
          <w:rFonts w:ascii="宋体" w:eastAsia="宋体" w:hAnsi="宋体" w:cs="宋体" w:hint="eastAsia"/>
        </w:rPr>
        <w:t>》中明确指出：</w:t>
      </w:r>
      <w:r w:rsidRPr="007510D9">
        <w:rPr>
          <w:rFonts w:ascii="宋体" w:eastAsia="宋体" w:hAnsi="宋体" w:cs="宋体" w:hint="eastAsia"/>
          <w:lang w:val="en-US"/>
        </w:rPr>
        <w:t>按照“稳步推进、重点突破、互利共赢、惠及民生”的原则，全面推进新疆油气资源开发利用。在资源勘探开发利用转化过程中提高地方参与程度，加大</w:t>
      </w:r>
      <w:hyperlink r:id="rId19" w:tgtFrame="C:UsersAdministratorDesktop_blank" w:history="1">
        <w:r w:rsidRPr="007510D9">
          <w:rPr>
            <w:rStyle w:val="aff4"/>
            <w:rFonts w:ascii="宋体" w:eastAsia="宋体" w:hAnsi="宋体" w:cs="宋体" w:hint="eastAsia"/>
            <w:color w:val="auto"/>
            <w:lang w:val="en-US"/>
          </w:rPr>
          <w:t>石油</w:t>
        </w:r>
      </w:hyperlink>
      <w:r w:rsidRPr="007510D9">
        <w:rPr>
          <w:rFonts w:ascii="宋体" w:eastAsia="宋体" w:hAnsi="宋体" w:cs="宋体" w:hint="eastAsia"/>
          <w:lang w:val="en-US"/>
        </w:rPr>
        <w:t>天然气资源在新疆加工转化力度。推进中央驻疆油气开发企业的就地注册，加快与新疆本地企业合资合作，支持在新疆注册成立公司的企业参与新疆油气区块竞争出让，鼓励和支持各类企业参与石油和非常规油气资源勘探开发。围绕塔里木、准噶尔和吐哈三大油气资源，重点建设独山子、乌鲁木齐、克拉玛依、南疆塔河石化等千万吨级大型炼化一体化基地。加快中国石油克拉玛依石化有限责任公司超稠油加工技术改造及油品质量升级项目(900万吨/年)、宝塔石化800万吨炼油项目、新疆中泰昆玉公司年产120万吨PTA项目、联合股份公司石化下游项目(10万吨/年苯乙烯、15万吨/年烷基化等)、乌苏华泰石油润滑油项目(年产60万吨</w:t>
      </w:r>
      <w:r w:rsidRPr="007510D9">
        <w:fldChar w:fldCharType="begin"/>
      </w:r>
      <w:r w:rsidRPr="007510D9">
        <w:instrText xml:space="preserve"> HYPERLINK "http://www.ocn.com.cn/reports/2006166runhuayou.shtml" \t "http://www.ocn.com.cn/chanjing/201606/_blank" </w:instrText>
      </w:r>
      <w:r w:rsidRPr="007510D9">
        <w:fldChar w:fldCharType="separate"/>
      </w:r>
      <w:r w:rsidRPr="007510D9">
        <w:rPr>
          <w:rFonts w:ascii="宋体" w:eastAsia="宋体" w:hAnsi="宋体" w:cs="宋体" w:hint="eastAsia"/>
          <w:lang w:val="en-US"/>
        </w:rPr>
        <w:t>润滑油</w:t>
      </w:r>
      <w:r w:rsidRPr="007510D9">
        <w:rPr>
          <w:rFonts w:ascii="宋体" w:eastAsia="宋体" w:hAnsi="宋体" w:cs="宋体"/>
          <w:lang w:val="en-US"/>
        </w:rPr>
        <w:fldChar w:fldCharType="end"/>
      </w:r>
      <w:r w:rsidRPr="007510D9">
        <w:rPr>
          <w:rFonts w:ascii="宋体" w:eastAsia="宋体" w:hAnsi="宋体" w:cs="宋体" w:hint="eastAsia"/>
          <w:lang w:val="en-US"/>
        </w:rPr>
        <w:t>、基础油)、荣盛集团40万吨/年乙二醇项目、鄯善县美汇特240万吨活性沥青项目、巴州乙烷制</w:t>
      </w:r>
      <w:r w:rsidRPr="007510D9">
        <w:fldChar w:fldCharType="begin"/>
      </w:r>
      <w:r w:rsidRPr="007510D9">
        <w:instrText xml:space="preserve"> HYPERLINK "http://www.ocn.com.cn/reports/2006153yixi.shtml" \t "http://www.ocn.com.cn/chanjing/201606/_blank" </w:instrText>
      </w:r>
      <w:r w:rsidRPr="007510D9">
        <w:fldChar w:fldCharType="separate"/>
      </w:r>
      <w:r w:rsidRPr="007510D9">
        <w:rPr>
          <w:rFonts w:ascii="宋体" w:eastAsia="宋体" w:hAnsi="宋体" w:cs="宋体" w:hint="eastAsia"/>
          <w:lang w:val="en-US"/>
        </w:rPr>
        <w:t>乙烯</w:t>
      </w:r>
      <w:r w:rsidRPr="007510D9">
        <w:rPr>
          <w:rFonts w:ascii="宋体" w:eastAsia="宋体" w:hAnsi="宋体" w:cs="宋体"/>
          <w:lang w:val="en-US"/>
        </w:rPr>
        <w:fldChar w:fldCharType="end"/>
      </w:r>
      <w:r w:rsidRPr="007510D9">
        <w:rPr>
          <w:rFonts w:ascii="宋体" w:eastAsia="宋体" w:hAnsi="宋体" w:cs="宋体" w:hint="eastAsia"/>
          <w:lang w:val="en-US"/>
        </w:rPr>
        <w:t>一阶段C3+混烃等项目进度。</w:t>
      </w:r>
    </w:p>
    <w:p w14:paraId="79488C98" w14:textId="77777777" w:rsidR="00EF1B1F" w:rsidRPr="007510D9" w:rsidRDefault="005167AF">
      <w:pPr>
        <w:autoSpaceDE w:val="0"/>
        <w:autoSpaceDN w:val="0"/>
        <w:adjustRightInd w:val="0"/>
        <w:snapToGrid w:val="0"/>
        <w:spacing w:line="500" w:lineRule="exact"/>
        <w:ind w:firstLine="480"/>
        <w:jc w:val="both"/>
        <w:rPr>
          <w:color w:val="auto"/>
        </w:rPr>
      </w:pPr>
      <w:r w:rsidRPr="007510D9">
        <w:rPr>
          <w:rFonts w:hint="eastAsia"/>
          <w:color w:val="auto"/>
        </w:rPr>
        <w:t>本项目实施后可增产食品级及化妆级白油产品，是一项经济效益和社会效益较好的项目，对促进地方石油产业经济的快速发展具有重要意义。本工程符合</w:t>
      </w:r>
      <w:r w:rsidRPr="007510D9">
        <w:rPr>
          <w:rFonts w:hint="eastAsia"/>
          <w:color w:val="auto"/>
          <w:lang w:val="zh-CN"/>
        </w:rPr>
        <w:t>《</w:t>
      </w:r>
      <w:r w:rsidRPr="007510D9">
        <w:rPr>
          <w:rFonts w:hint="eastAsia"/>
          <w:color w:val="auto"/>
        </w:rPr>
        <w:t>新疆维吾尔自治区国民经济和社会发展第十三个五年规划纲要</w:t>
      </w:r>
      <w:r w:rsidRPr="007510D9">
        <w:rPr>
          <w:rFonts w:hint="eastAsia"/>
          <w:color w:val="auto"/>
          <w:lang w:val="zh-CN"/>
        </w:rPr>
        <w:t>》中的相关要求</w:t>
      </w:r>
      <w:r w:rsidRPr="007510D9">
        <w:rPr>
          <w:rFonts w:hint="eastAsia"/>
          <w:color w:val="auto"/>
        </w:rPr>
        <w:t>。</w:t>
      </w:r>
    </w:p>
    <w:p w14:paraId="6F46AB83" w14:textId="77777777" w:rsidR="00EF1B1F" w:rsidRPr="007510D9" w:rsidRDefault="005167AF">
      <w:pPr>
        <w:autoSpaceDE w:val="0"/>
        <w:autoSpaceDN w:val="0"/>
        <w:adjustRightInd w:val="0"/>
        <w:snapToGrid w:val="0"/>
        <w:spacing w:line="500" w:lineRule="exact"/>
        <w:ind w:firstLine="480"/>
        <w:jc w:val="both"/>
        <w:rPr>
          <w:color w:val="auto"/>
        </w:rPr>
      </w:pPr>
      <w:r w:rsidRPr="007510D9">
        <w:rPr>
          <w:rFonts w:hint="eastAsia"/>
          <w:color w:val="auto"/>
        </w:rPr>
        <w:t>（2）与《克拉玛依市</w:t>
      </w:r>
      <w:r w:rsidRPr="007510D9">
        <w:rPr>
          <w:color w:val="auto"/>
        </w:rPr>
        <w:t>国民经济和社会发展第十</w:t>
      </w:r>
      <w:r w:rsidRPr="007510D9">
        <w:rPr>
          <w:rFonts w:hint="eastAsia"/>
          <w:color w:val="auto"/>
        </w:rPr>
        <w:t>三</w:t>
      </w:r>
      <w:r w:rsidRPr="007510D9">
        <w:rPr>
          <w:color w:val="auto"/>
        </w:rPr>
        <w:t>个五年</w:t>
      </w:r>
      <w:r w:rsidRPr="007510D9">
        <w:rPr>
          <w:rFonts w:hint="eastAsia"/>
          <w:color w:val="auto"/>
        </w:rPr>
        <w:t>规划</w:t>
      </w:r>
      <w:r w:rsidRPr="007510D9">
        <w:rPr>
          <w:color w:val="auto"/>
        </w:rPr>
        <w:t>纲要</w:t>
      </w:r>
      <w:r w:rsidRPr="007510D9">
        <w:rPr>
          <w:rFonts w:hint="eastAsia"/>
          <w:color w:val="auto"/>
        </w:rPr>
        <w:t>》相符性分析</w:t>
      </w:r>
    </w:p>
    <w:p w14:paraId="052EAA05" w14:textId="77777777" w:rsidR="00EF1B1F" w:rsidRPr="007510D9" w:rsidRDefault="005167AF">
      <w:pPr>
        <w:autoSpaceDE w:val="0"/>
        <w:autoSpaceDN w:val="0"/>
        <w:adjustRightInd w:val="0"/>
        <w:snapToGrid w:val="0"/>
        <w:spacing w:line="500" w:lineRule="exact"/>
        <w:ind w:firstLine="480"/>
        <w:jc w:val="both"/>
        <w:rPr>
          <w:color w:val="auto"/>
        </w:rPr>
      </w:pPr>
      <w:r w:rsidRPr="007510D9">
        <w:rPr>
          <w:rFonts w:hint="eastAsia"/>
          <w:color w:val="auto"/>
        </w:rPr>
        <w:t>石油石化资源是克拉玛依市特色优势资源，石油石化产业是全市经济增长最基础、最主要的支柱产业，石油石化经济对克拉玛依经济社会发展具有决定性的影响作用。《克拉玛依市国民经济和社会发展第十一个五年规划纲要》中明确指出：</w:t>
      </w:r>
      <w:r w:rsidRPr="007510D9">
        <w:rPr>
          <w:rFonts w:hint="eastAsia"/>
          <w:color w:val="auto"/>
          <w:kern w:val="0"/>
        </w:rPr>
        <w:t>围绕核心区进口油气资源加工和化工产品出口加工产业集聚区建设，积极引导油气资源加工企业在石化园区集聚，支持地方企业不断扩大油气进口和产品出口业务。积极争取中石油集团将更多炼油副产品作为原料留给当地，协调解决地方炼化企业原料供应和原料品质。全力推进</w:t>
      </w:r>
      <w:r w:rsidRPr="007510D9">
        <w:rPr>
          <w:rFonts w:hint="eastAsia"/>
          <w:color w:val="auto"/>
          <w:kern w:val="0"/>
        </w:rPr>
        <w:lastRenderedPageBreak/>
        <w:t>克拉玛依石化公司超稠油加工技术改造项目实施，建成高品质润滑油和高等级道路沥青两个百万吨基地；大力做好下游深加工产业链，打造稠油加工后续延伸产业链，深加工联合化工装置建成投产。大力推进独山子石化公司进口哈国100万吨/年轻烃及乙烯优化调整项目；新建10套装置，实施炼油系统结构优化改造，提高油品质量和产能，在新厂区形成完整的千万吨炼油。支持天利高新、天利实业、新投康佳、华澳等地方石化企业加快发展，建设催化轻汽油醚化、油浆轻质化、环己烷、煤焦油加氢、溶剂油品质升级等石化项目。密切独山子石化园区与克拉玛依石化园区的合作。推进重质油制烯烃项目建设步伐，实现国内外两个渠道引入原料资源，形成200亿元产值规模。加快建设润滑油、油田助剂产业集群和轻烃、液化气深加工产业链。</w:t>
      </w:r>
    </w:p>
    <w:p w14:paraId="6A3D24CE" w14:textId="77777777" w:rsidR="00EF1B1F" w:rsidRPr="007510D9" w:rsidRDefault="005167AF">
      <w:pPr>
        <w:autoSpaceDE w:val="0"/>
        <w:autoSpaceDN w:val="0"/>
        <w:adjustRightInd w:val="0"/>
        <w:snapToGrid w:val="0"/>
        <w:spacing w:line="500" w:lineRule="exact"/>
        <w:ind w:firstLine="480"/>
        <w:jc w:val="both"/>
        <w:rPr>
          <w:color w:val="auto"/>
        </w:rPr>
      </w:pPr>
      <w:r w:rsidRPr="007510D9">
        <w:rPr>
          <w:rFonts w:hint="eastAsia"/>
          <w:color w:val="auto"/>
        </w:rPr>
        <w:t>本项目为白油加氢装置，其建设符合</w:t>
      </w:r>
      <w:r w:rsidRPr="007510D9">
        <w:rPr>
          <w:color w:val="auto"/>
        </w:rPr>
        <w:t>《</w:t>
      </w:r>
      <w:r w:rsidRPr="007510D9">
        <w:rPr>
          <w:rFonts w:hint="eastAsia"/>
          <w:color w:val="auto"/>
        </w:rPr>
        <w:t>克拉玛依市</w:t>
      </w:r>
      <w:r w:rsidRPr="007510D9">
        <w:rPr>
          <w:color w:val="auto"/>
        </w:rPr>
        <w:t>国民经济和社会发展第十</w:t>
      </w:r>
      <w:r w:rsidRPr="007510D9">
        <w:rPr>
          <w:rFonts w:hint="eastAsia"/>
          <w:color w:val="auto"/>
        </w:rPr>
        <w:t>三</w:t>
      </w:r>
      <w:r w:rsidRPr="007510D9">
        <w:rPr>
          <w:color w:val="auto"/>
        </w:rPr>
        <w:t>个五年</w:t>
      </w:r>
      <w:r w:rsidRPr="007510D9">
        <w:rPr>
          <w:rFonts w:hint="eastAsia"/>
          <w:color w:val="auto"/>
        </w:rPr>
        <w:t>规划</w:t>
      </w:r>
      <w:r w:rsidRPr="007510D9">
        <w:rPr>
          <w:color w:val="auto"/>
        </w:rPr>
        <w:t>纲要》</w:t>
      </w:r>
      <w:r w:rsidRPr="007510D9">
        <w:rPr>
          <w:rFonts w:hint="eastAsia"/>
          <w:color w:val="auto"/>
        </w:rPr>
        <w:t>中“</w:t>
      </w:r>
      <w:r w:rsidRPr="007510D9">
        <w:rPr>
          <w:rFonts w:hint="eastAsia"/>
          <w:color w:val="auto"/>
          <w:kern w:val="0"/>
        </w:rPr>
        <w:t>全力推进克拉玛依石化公司超稠油加工技术改造项目实施，建成高品质润滑油和高等级道路沥青两个百万吨基地”</w:t>
      </w:r>
      <w:r w:rsidRPr="007510D9">
        <w:rPr>
          <w:rFonts w:hint="eastAsia"/>
          <w:color w:val="auto"/>
        </w:rPr>
        <w:t>的要求。</w:t>
      </w:r>
    </w:p>
    <w:p w14:paraId="46B9EC5F" w14:textId="77777777" w:rsidR="00EF1B1F" w:rsidRPr="007510D9" w:rsidRDefault="00EF1B1F">
      <w:pPr>
        <w:ind w:firstLine="480"/>
        <w:rPr>
          <w:color w:val="auto"/>
        </w:rPr>
        <w:sectPr w:rsidR="00EF1B1F" w:rsidRPr="007510D9">
          <w:pgSz w:w="11906" w:h="16838"/>
          <w:pgMar w:top="1440" w:right="1440" w:bottom="1440" w:left="1440" w:header="851" w:footer="992" w:gutter="0"/>
          <w:pgNumType w:chapStyle="1"/>
          <w:cols w:space="720"/>
          <w:docGrid w:type="lines" w:linePitch="312"/>
        </w:sectPr>
      </w:pPr>
    </w:p>
    <w:p w14:paraId="65ADC3D0" w14:textId="77777777" w:rsidR="00EF1B1F" w:rsidRPr="007510D9" w:rsidRDefault="005167AF">
      <w:pPr>
        <w:pStyle w:val="28"/>
        <w:spacing w:before="312"/>
        <w:outlineLvl w:val="0"/>
        <w:rPr>
          <w:rFonts w:ascii="黑体" w:hAnsi="黑体" w:cs="黑体"/>
          <w:snapToGrid/>
          <w:color w:val="auto"/>
          <w:sz w:val="32"/>
          <w:szCs w:val="32"/>
        </w:rPr>
      </w:pPr>
      <w:bookmarkStart w:id="34" w:name="_Toc17193524"/>
      <w:r w:rsidRPr="007510D9">
        <w:rPr>
          <w:rFonts w:ascii="黑体" w:hAnsi="黑体" w:cs="黑体" w:hint="eastAsia"/>
          <w:snapToGrid/>
          <w:color w:val="auto"/>
          <w:sz w:val="32"/>
          <w:szCs w:val="32"/>
        </w:rPr>
        <w:lastRenderedPageBreak/>
        <w:t>2 克石化公司整体回顾</w:t>
      </w:r>
      <w:bookmarkEnd w:id="34"/>
    </w:p>
    <w:p w14:paraId="563DF175" w14:textId="77777777" w:rsidR="00EF1B1F" w:rsidRPr="007510D9" w:rsidRDefault="005167AF">
      <w:pPr>
        <w:pStyle w:val="28"/>
        <w:spacing w:before="312"/>
        <w:rPr>
          <w:rFonts w:ascii="黑体" w:hAnsi="黑体" w:cs="黑体"/>
          <w:color w:val="auto"/>
        </w:rPr>
      </w:pPr>
      <w:bookmarkStart w:id="35" w:name="_Toc17193525"/>
      <w:r w:rsidRPr="007510D9">
        <w:rPr>
          <w:rFonts w:ascii="黑体" w:hAnsi="黑体" w:cs="黑体" w:hint="eastAsia"/>
          <w:color w:val="auto"/>
        </w:rPr>
        <w:t>2.1 区域位置</w:t>
      </w:r>
      <w:bookmarkEnd w:id="35"/>
    </w:p>
    <w:p w14:paraId="2164E8C0" w14:textId="77777777" w:rsidR="00EF1B1F" w:rsidRPr="007510D9" w:rsidRDefault="005167AF">
      <w:pPr>
        <w:adjustRightInd w:val="0"/>
        <w:snapToGrid w:val="0"/>
        <w:spacing w:line="500" w:lineRule="exact"/>
        <w:ind w:firstLine="480"/>
        <w:jc w:val="both"/>
        <w:rPr>
          <w:color w:val="auto"/>
        </w:rPr>
      </w:pPr>
      <w:r w:rsidRPr="007510D9">
        <w:rPr>
          <w:rFonts w:hint="eastAsia"/>
          <w:color w:val="auto"/>
        </w:rPr>
        <w:t>克石化公司创建于</w:t>
      </w:r>
      <w:r w:rsidRPr="007510D9">
        <w:rPr>
          <w:color w:val="auto"/>
        </w:rPr>
        <w:t>1959</w:t>
      </w:r>
      <w:r w:rsidRPr="007510D9">
        <w:rPr>
          <w:rFonts w:hint="eastAsia"/>
          <w:color w:val="auto"/>
        </w:rPr>
        <w:t>年，经过五十多年的发展，已经成为中国石油（</w:t>
      </w:r>
      <w:r w:rsidRPr="007510D9">
        <w:rPr>
          <w:color w:val="auto"/>
        </w:rPr>
        <w:t>PetroChina</w:t>
      </w:r>
      <w:r w:rsidRPr="007510D9">
        <w:rPr>
          <w:rFonts w:hint="eastAsia"/>
          <w:color w:val="auto"/>
        </w:rPr>
        <w:t>）最重要的汽柴油、高档润滑油生产基地，也是西北地区喷气燃料的主要生产基地。公司中心地理坐标为东经</w:t>
      </w:r>
      <w:r w:rsidRPr="007510D9">
        <w:rPr>
          <w:color w:val="auto"/>
        </w:rPr>
        <w:t>84°59′44.56″</w:t>
      </w:r>
      <w:r w:rsidRPr="007510D9">
        <w:rPr>
          <w:rFonts w:hint="eastAsia"/>
          <w:color w:val="auto"/>
        </w:rPr>
        <w:t>，北纬</w:t>
      </w:r>
      <w:r w:rsidRPr="007510D9">
        <w:rPr>
          <w:color w:val="auto"/>
        </w:rPr>
        <w:t>45°34′11.34″</w:t>
      </w:r>
      <w:r w:rsidRPr="007510D9">
        <w:rPr>
          <w:rFonts w:hint="eastAsia"/>
          <w:color w:val="auto"/>
        </w:rPr>
        <w:t>，占地面积</w:t>
      </w:r>
      <w:r w:rsidRPr="007510D9">
        <w:rPr>
          <w:color w:val="auto"/>
        </w:rPr>
        <w:t>205</w:t>
      </w:r>
      <w:r w:rsidRPr="007510D9">
        <w:rPr>
          <w:rFonts w:hint="eastAsia"/>
          <w:color w:val="auto"/>
        </w:rPr>
        <w:t>×</w:t>
      </w:r>
      <w:r w:rsidRPr="007510D9">
        <w:rPr>
          <w:color w:val="auto"/>
        </w:rPr>
        <w:t>10</w:t>
      </w:r>
      <w:r w:rsidRPr="007510D9">
        <w:rPr>
          <w:color w:val="auto"/>
          <w:vertAlign w:val="superscript"/>
        </w:rPr>
        <w:t>4</w:t>
      </w:r>
      <w:r w:rsidRPr="007510D9">
        <w:rPr>
          <w:color w:val="auto"/>
        </w:rPr>
        <w:t>m</w:t>
      </w:r>
      <w:r w:rsidRPr="007510D9">
        <w:rPr>
          <w:color w:val="auto"/>
          <w:vertAlign w:val="superscript"/>
        </w:rPr>
        <w:t>2</w:t>
      </w:r>
      <w:r w:rsidRPr="007510D9">
        <w:rPr>
          <w:rFonts w:hint="eastAsia"/>
          <w:color w:val="auto"/>
        </w:rPr>
        <w:t>，其区域位置详见图2</w:t>
      </w:r>
      <w:r w:rsidRPr="007510D9">
        <w:rPr>
          <w:color w:val="auto"/>
        </w:rPr>
        <w:t>.1-1</w:t>
      </w:r>
      <w:r w:rsidRPr="007510D9">
        <w:rPr>
          <w:rFonts w:hint="eastAsia"/>
          <w:color w:val="auto"/>
        </w:rPr>
        <w:t>所示，全厂平面布置如图2</w:t>
      </w:r>
      <w:r w:rsidRPr="007510D9">
        <w:rPr>
          <w:color w:val="auto"/>
        </w:rPr>
        <w:t>.1-2</w:t>
      </w:r>
      <w:r w:rsidRPr="007510D9">
        <w:rPr>
          <w:rFonts w:hint="eastAsia"/>
          <w:color w:val="auto"/>
        </w:rPr>
        <w:t>所示。</w:t>
      </w:r>
    </w:p>
    <w:p w14:paraId="3741E006" w14:textId="77777777" w:rsidR="00EF1B1F" w:rsidRPr="007510D9" w:rsidRDefault="005167AF">
      <w:pPr>
        <w:pStyle w:val="28"/>
        <w:spacing w:before="312"/>
        <w:rPr>
          <w:rFonts w:ascii="黑体" w:hAnsi="黑体" w:cs="黑体"/>
          <w:color w:val="auto"/>
        </w:rPr>
      </w:pPr>
      <w:bookmarkStart w:id="36" w:name="_Toc17193526"/>
      <w:r w:rsidRPr="007510D9">
        <w:rPr>
          <w:rFonts w:ascii="黑体" w:hAnsi="黑体" w:cs="黑体" w:hint="eastAsia"/>
          <w:color w:val="auto"/>
        </w:rPr>
        <w:t>2.2 工程组成</w:t>
      </w:r>
      <w:bookmarkEnd w:id="36"/>
    </w:p>
    <w:p w14:paraId="753C0A96" w14:textId="77777777" w:rsidR="00EF1B1F" w:rsidRPr="007510D9" w:rsidRDefault="005167AF">
      <w:pPr>
        <w:pStyle w:val="38"/>
        <w:rPr>
          <w:rFonts w:ascii="黑体" w:hAnsi="黑体"/>
          <w:color w:val="auto"/>
        </w:rPr>
      </w:pPr>
      <w:r w:rsidRPr="007510D9">
        <w:rPr>
          <w:rFonts w:ascii="黑体" w:hAnsi="黑体" w:hint="eastAsia"/>
          <w:color w:val="auto"/>
        </w:rPr>
        <w:t>2.2.1</w:t>
      </w:r>
      <w:r w:rsidRPr="007510D9">
        <w:rPr>
          <w:rFonts w:ascii="黑体" w:hAnsi="黑体"/>
          <w:color w:val="auto"/>
        </w:rPr>
        <w:t xml:space="preserve"> </w:t>
      </w:r>
      <w:r w:rsidRPr="007510D9">
        <w:rPr>
          <w:rFonts w:ascii="黑体" w:hAnsi="黑体" w:hint="eastAsia"/>
          <w:color w:val="auto"/>
        </w:rPr>
        <w:t>生产设施</w:t>
      </w:r>
    </w:p>
    <w:p w14:paraId="1B6F167A" w14:textId="77777777" w:rsidR="00EF1B1F" w:rsidRPr="007510D9" w:rsidRDefault="005167AF">
      <w:pPr>
        <w:adjustRightInd w:val="0"/>
        <w:snapToGrid w:val="0"/>
        <w:spacing w:line="500" w:lineRule="exact"/>
        <w:ind w:firstLine="480"/>
        <w:jc w:val="both"/>
        <w:rPr>
          <w:color w:val="auto"/>
        </w:rPr>
      </w:pPr>
      <w:r w:rsidRPr="007510D9">
        <w:rPr>
          <w:rFonts w:hint="eastAsia"/>
          <w:color w:val="auto"/>
        </w:rPr>
        <w:t>目前克石化公司现有生产装置</w:t>
      </w:r>
      <w:r w:rsidRPr="007510D9">
        <w:rPr>
          <w:color w:val="auto"/>
        </w:rPr>
        <w:t>3</w:t>
      </w:r>
      <w:r w:rsidRPr="007510D9">
        <w:rPr>
          <w:rFonts w:hint="eastAsia"/>
          <w:color w:val="auto"/>
        </w:rPr>
        <w:t>7套，其中长期停工6套，正常运行</w:t>
      </w:r>
      <w:r w:rsidRPr="007510D9">
        <w:rPr>
          <w:color w:val="auto"/>
        </w:rPr>
        <w:t>31</w:t>
      </w:r>
      <w:r w:rsidRPr="007510D9">
        <w:rPr>
          <w:rFonts w:hint="eastAsia"/>
          <w:color w:val="auto"/>
        </w:rPr>
        <w:t>套，如表2</w:t>
      </w:r>
      <w:r w:rsidRPr="007510D9">
        <w:rPr>
          <w:color w:val="auto"/>
        </w:rPr>
        <w:t>.</w:t>
      </w:r>
      <w:r w:rsidRPr="007510D9">
        <w:rPr>
          <w:rFonts w:hint="eastAsia"/>
          <w:color w:val="auto"/>
        </w:rPr>
        <w:t>2</w:t>
      </w:r>
      <w:r w:rsidRPr="007510D9">
        <w:rPr>
          <w:color w:val="auto"/>
        </w:rPr>
        <w:t>-1</w:t>
      </w:r>
      <w:r w:rsidRPr="007510D9">
        <w:rPr>
          <w:rFonts w:hint="eastAsia"/>
          <w:color w:val="auto"/>
        </w:rPr>
        <w:t>所示。</w:t>
      </w:r>
    </w:p>
    <w:p w14:paraId="0FBE1513" w14:textId="77777777" w:rsidR="00EF1B1F" w:rsidRPr="007510D9" w:rsidRDefault="005167AF">
      <w:pPr>
        <w:pStyle w:val="44"/>
        <w:spacing w:line="480" w:lineRule="exact"/>
        <w:ind w:firstLine="422"/>
        <w:jc w:val="center"/>
        <w:rPr>
          <w:rFonts w:ascii="宋体" w:eastAsia="宋体" w:hAnsi="宋体"/>
          <w:b/>
          <w:sz w:val="21"/>
          <w:szCs w:val="21"/>
        </w:rPr>
      </w:pPr>
      <w:bookmarkStart w:id="37" w:name="_Hlk17107421"/>
      <w:r w:rsidRPr="007510D9">
        <w:rPr>
          <w:rFonts w:ascii="宋体" w:eastAsia="宋体" w:hAnsi="宋体" w:hint="eastAsia"/>
          <w:b/>
          <w:sz w:val="21"/>
          <w:szCs w:val="21"/>
        </w:rPr>
        <w:t>表</w:t>
      </w:r>
      <w:r w:rsidRPr="007510D9">
        <w:rPr>
          <w:rFonts w:ascii="宋体" w:eastAsia="宋体" w:hAnsi="宋体" w:hint="eastAsia"/>
          <w:b/>
          <w:sz w:val="21"/>
          <w:szCs w:val="21"/>
          <w:lang w:val="en-US"/>
        </w:rPr>
        <w:t>2</w:t>
      </w:r>
      <w:r w:rsidRPr="007510D9">
        <w:rPr>
          <w:rFonts w:ascii="宋体" w:eastAsia="宋体" w:hAnsi="宋体"/>
          <w:b/>
          <w:sz w:val="21"/>
          <w:szCs w:val="21"/>
        </w:rPr>
        <w:t>.</w:t>
      </w:r>
      <w:r w:rsidRPr="007510D9">
        <w:rPr>
          <w:rFonts w:ascii="宋体" w:eastAsia="宋体" w:hAnsi="宋体" w:hint="eastAsia"/>
          <w:b/>
          <w:sz w:val="21"/>
          <w:szCs w:val="21"/>
          <w:lang w:val="en-US"/>
        </w:rPr>
        <w:t>2</w:t>
      </w:r>
      <w:r w:rsidRPr="007510D9">
        <w:rPr>
          <w:rFonts w:ascii="宋体" w:eastAsia="宋体" w:hAnsi="宋体"/>
          <w:b/>
          <w:sz w:val="21"/>
          <w:szCs w:val="21"/>
        </w:rPr>
        <w:t>-1    克石化公司现有</w:t>
      </w:r>
      <w:r w:rsidRPr="007510D9">
        <w:rPr>
          <w:rFonts w:ascii="宋体" w:eastAsia="宋体" w:hAnsi="宋体" w:hint="eastAsia"/>
          <w:b/>
          <w:sz w:val="21"/>
          <w:szCs w:val="21"/>
        </w:rPr>
        <w:t>生产</w:t>
      </w:r>
      <w:r w:rsidRPr="007510D9">
        <w:rPr>
          <w:rFonts w:ascii="宋体" w:eastAsia="宋体" w:hAnsi="宋体"/>
          <w:b/>
          <w:sz w:val="21"/>
          <w:szCs w:val="21"/>
        </w:rPr>
        <w:t>装置及运行情况一览表</w:t>
      </w:r>
    </w:p>
    <w:tbl>
      <w:tblPr>
        <w:tblW w:w="9026" w:type="dxa"/>
        <w:tblBorders>
          <w:top w:val="single" w:sz="18" w:space="0" w:color="auto"/>
          <w:bottom w:val="single" w:sz="18" w:space="0" w:color="auto"/>
          <w:insideH w:val="single" w:sz="4" w:space="0" w:color="auto"/>
          <w:insideV w:val="single" w:sz="4" w:space="0" w:color="auto"/>
        </w:tblBorders>
        <w:tblLayout w:type="fixed"/>
        <w:tblLook w:val="04A0" w:firstRow="1" w:lastRow="0" w:firstColumn="1" w:lastColumn="0" w:noHBand="0" w:noVBand="1"/>
      </w:tblPr>
      <w:tblGrid>
        <w:gridCol w:w="579"/>
        <w:gridCol w:w="3535"/>
        <w:gridCol w:w="1524"/>
        <w:gridCol w:w="1524"/>
        <w:gridCol w:w="1099"/>
        <w:gridCol w:w="765"/>
      </w:tblGrid>
      <w:tr w:rsidR="00EF1B1F" w:rsidRPr="007510D9" w14:paraId="0B1A41F3" w14:textId="77777777">
        <w:trPr>
          <w:trHeight w:val="340"/>
        </w:trPr>
        <w:tc>
          <w:tcPr>
            <w:tcW w:w="579" w:type="dxa"/>
            <w:tcBorders>
              <w:top w:val="single" w:sz="18" w:space="0" w:color="auto"/>
            </w:tcBorders>
            <w:vAlign w:val="center"/>
          </w:tcPr>
          <w:p w14:paraId="1ABBDA40"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bookmarkStart w:id="38" w:name="_Hlk17106693"/>
            <w:bookmarkEnd w:id="37"/>
            <w:r w:rsidRPr="007510D9">
              <w:rPr>
                <w:rFonts w:ascii="宋体" w:eastAsia="宋体" w:hAnsi="宋体" w:cs="宋体" w:hint="eastAsia"/>
                <w:kern w:val="2"/>
                <w:sz w:val="21"/>
                <w:szCs w:val="21"/>
              </w:rPr>
              <w:t>序号</w:t>
            </w:r>
          </w:p>
        </w:tc>
        <w:tc>
          <w:tcPr>
            <w:tcW w:w="3535" w:type="dxa"/>
            <w:tcBorders>
              <w:top w:val="single" w:sz="18" w:space="0" w:color="auto"/>
            </w:tcBorders>
            <w:vAlign w:val="center"/>
          </w:tcPr>
          <w:p w14:paraId="33B08664"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hint="eastAsia"/>
                <w:kern w:val="2"/>
                <w:sz w:val="21"/>
                <w:szCs w:val="21"/>
              </w:rPr>
              <w:t>装置名称</w:t>
            </w:r>
          </w:p>
        </w:tc>
        <w:tc>
          <w:tcPr>
            <w:tcW w:w="1524" w:type="dxa"/>
            <w:tcBorders>
              <w:top w:val="single" w:sz="18" w:space="0" w:color="auto"/>
            </w:tcBorders>
            <w:vAlign w:val="center"/>
          </w:tcPr>
          <w:p w14:paraId="16208C90"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hint="eastAsia"/>
                <w:kern w:val="2"/>
                <w:sz w:val="21"/>
                <w:szCs w:val="21"/>
              </w:rPr>
              <w:t>设计规模</w:t>
            </w:r>
          </w:p>
          <w:p w14:paraId="79BD28CE"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hint="eastAsia"/>
                <w:kern w:val="2"/>
                <w:sz w:val="21"/>
                <w:szCs w:val="21"/>
              </w:rPr>
              <w:t>（×</w:t>
            </w:r>
            <w:r w:rsidRPr="007510D9">
              <w:rPr>
                <w:rFonts w:ascii="宋体" w:eastAsia="宋体" w:hAnsi="宋体" w:cs="宋体"/>
                <w:kern w:val="2"/>
                <w:sz w:val="21"/>
                <w:szCs w:val="21"/>
              </w:rPr>
              <w:t>10</w:t>
            </w:r>
            <w:r w:rsidRPr="007510D9">
              <w:rPr>
                <w:rFonts w:ascii="宋体" w:eastAsia="宋体" w:hAnsi="宋体" w:cs="宋体"/>
                <w:kern w:val="2"/>
                <w:sz w:val="21"/>
                <w:szCs w:val="21"/>
                <w:vertAlign w:val="superscript"/>
              </w:rPr>
              <w:t>4</w:t>
            </w:r>
            <w:r w:rsidRPr="007510D9">
              <w:rPr>
                <w:rFonts w:ascii="宋体" w:eastAsia="宋体" w:hAnsi="宋体" w:cs="宋体"/>
                <w:kern w:val="2"/>
                <w:sz w:val="21"/>
                <w:szCs w:val="21"/>
              </w:rPr>
              <w:t>t/a</w:t>
            </w:r>
            <w:r w:rsidRPr="007510D9">
              <w:rPr>
                <w:rFonts w:ascii="宋体" w:eastAsia="宋体" w:hAnsi="宋体" w:cs="宋体" w:hint="eastAsia"/>
                <w:kern w:val="2"/>
                <w:sz w:val="21"/>
                <w:szCs w:val="21"/>
              </w:rPr>
              <w:t>）</w:t>
            </w:r>
          </w:p>
        </w:tc>
        <w:tc>
          <w:tcPr>
            <w:tcW w:w="1524" w:type="dxa"/>
            <w:tcBorders>
              <w:top w:val="single" w:sz="18" w:space="0" w:color="auto"/>
            </w:tcBorders>
            <w:vAlign w:val="center"/>
          </w:tcPr>
          <w:p w14:paraId="68D36563"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hint="eastAsia"/>
                <w:kern w:val="2"/>
                <w:sz w:val="21"/>
                <w:szCs w:val="21"/>
              </w:rPr>
              <w:t>实际加工量</w:t>
            </w:r>
          </w:p>
          <w:p w14:paraId="10E57F3A"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hint="eastAsia"/>
                <w:kern w:val="2"/>
                <w:sz w:val="21"/>
                <w:szCs w:val="21"/>
              </w:rPr>
              <w:t>（×</w:t>
            </w:r>
            <w:r w:rsidRPr="007510D9">
              <w:rPr>
                <w:rFonts w:ascii="宋体" w:eastAsia="宋体" w:hAnsi="宋体" w:cs="宋体"/>
                <w:kern w:val="2"/>
                <w:sz w:val="21"/>
                <w:szCs w:val="21"/>
              </w:rPr>
              <w:t>10</w:t>
            </w:r>
            <w:r w:rsidRPr="007510D9">
              <w:rPr>
                <w:rFonts w:ascii="宋体" w:eastAsia="宋体" w:hAnsi="宋体" w:cs="宋体"/>
                <w:kern w:val="2"/>
                <w:sz w:val="21"/>
                <w:szCs w:val="21"/>
                <w:vertAlign w:val="superscript"/>
              </w:rPr>
              <w:t>4</w:t>
            </w:r>
            <w:r w:rsidRPr="007510D9">
              <w:rPr>
                <w:rFonts w:ascii="宋体" w:eastAsia="宋体" w:hAnsi="宋体" w:cs="宋体"/>
                <w:kern w:val="2"/>
                <w:sz w:val="21"/>
                <w:szCs w:val="21"/>
              </w:rPr>
              <w:t>t/a</w:t>
            </w:r>
            <w:r w:rsidRPr="007510D9">
              <w:rPr>
                <w:rFonts w:ascii="宋体" w:eastAsia="宋体" w:hAnsi="宋体" w:cs="宋体" w:hint="eastAsia"/>
                <w:kern w:val="2"/>
                <w:sz w:val="21"/>
                <w:szCs w:val="21"/>
              </w:rPr>
              <w:t>）</w:t>
            </w:r>
          </w:p>
        </w:tc>
        <w:tc>
          <w:tcPr>
            <w:tcW w:w="1099" w:type="dxa"/>
            <w:tcBorders>
              <w:top w:val="single" w:sz="18" w:space="0" w:color="auto"/>
            </w:tcBorders>
            <w:vAlign w:val="center"/>
          </w:tcPr>
          <w:p w14:paraId="4F4E9C00"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hint="eastAsia"/>
                <w:kern w:val="2"/>
                <w:sz w:val="21"/>
                <w:szCs w:val="21"/>
              </w:rPr>
              <w:t>建设</w:t>
            </w:r>
            <w:r w:rsidRPr="007510D9">
              <w:rPr>
                <w:rFonts w:ascii="宋体" w:eastAsia="宋体" w:hAnsi="宋体" w:cs="宋体"/>
                <w:kern w:val="2"/>
                <w:sz w:val="21"/>
                <w:szCs w:val="21"/>
              </w:rPr>
              <w:t>/</w:t>
            </w:r>
            <w:r w:rsidRPr="007510D9">
              <w:rPr>
                <w:rFonts w:ascii="宋体" w:eastAsia="宋体" w:hAnsi="宋体" w:cs="宋体" w:hint="eastAsia"/>
                <w:kern w:val="2"/>
                <w:sz w:val="21"/>
                <w:szCs w:val="21"/>
              </w:rPr>
              <w:t>改造时间</w:t>
            </w:r>
          </w:p>
        </w:tc>
        <w:tc>
          <w:tcPr>
            <w:tcW w:w="765" w:type="dxa"/>
            <w:tcBorders>
              <w:top w:val="single" w:sz="18" w:space="0" w:color="auto"/>
            </w:tcBorders>
            <w:vAlign w:val="center"/>
          </w:tcPr>
          <w:p w14:paraId="15C3943A"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hint="eastAsia"/>
                <w:kern w:val="2"/>
                <w:sz w:val="21"/>
                <w:szCs w:val="21"/>
              </w:rPr>
              <w:t>运行情况</w:t>
            </w:r>
          </w:p>
        </w:tc>
      </w:tr>
      <w:tr w:rsidR="00EF1B1F" w:rsidRPr="007510D9" w14:paraId="6D5D91B1" w14:textId="77777777">
        <w:trPr>
          <w:trHeight w:val="340"/>
        </w:trPr>
        <w:tc>
          <w:tcPr>
            <w:tcW w:w="579" w:type="dxa"/>
            <w:vAlign w:val="center"/>
          </w:tcPr>
          <w:p w14:paraId="0960C8B2"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1</w:t>
            </w:r>
          </w:p>
        </w:tc>
        <w:tc>
          <w:tcPr>
            <w:tcW w:w="3535" w:type="dxa"/>
            <w:vAlign w:val="center"/>
          </w:tcPr>
          <w:p w14:paraId="60FFF7BB"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hint="eastAsia"/>
                <w:kern w:val="2"/>
                <w:sz w:val="21"/>
                <w:szCs w:val="21"/>
              </w:rPr>
              <w:t>Ⅰ套蒸馏装置</w:t>
            </w:r>
          </w:p>
        </w:tc>
        <w:tc>
          <w:tcPr>
            <w:tcW w:w="1524" w:type="dxa"/>
            <w:vAlign w:val="center"/>
          </w:tcPr>
          <w:p w14:paraId="56CF9B12"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250</w:t>
            </w:r>
          </w:p>
        </w:tc>
        <w:tc>
          <w:tcPr>
            <w:tcW w:w="1524" w:type="dxa"/>
            <w:vAlign w:val="center"/>
          </w:tcPr>
          <w:p w14:paraId="757CEF15"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260</w:t>
            </w:r>
          </w:p>
        </w:tc>
        <w:tc>
          <w:tcPr>
            <w:tcW w:w="1099" w:type="dxa"/>
            <w:vAlign w:val="center"/>
          </w:tcPr>
          <w:p w14:paraId="54ECE7E5"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2006</w:t>
            </w:r>
          </w:p>
        </w:tc>
        <w:tc>
          <w:tcPr>
            <w:tcW w:w="765" w:type="dxa"/>
            <w:vAlign w:val="center"/>
          </w:tcPr>
          <w:p w14:paraId="1F89325B"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hint="eastAsia"/>
                <w:kern w:val="2"/>
                <w:sz w:val="21"/>
                <w:szCs w:val="21"/>
              </w:rPr>
              <w:t>运行</w:t>
            </w:r>
          </w:p>
        </w:tc>
      </w:tr>
      <w:tr w:rsidR="00EF1B1F" w:rsidRPr="007510D9" w14:paraId="56CA9258" w14:textId="77777777">
        <w:trPr>
          <w:trHeight w:val="340"/>
        </w:trPr>
        <w:tc>
          <w:tcPr>
            <w:tcW w:w="579" w:type="dxa"/>
            <w:vAlign w:val="center"/>
          </w:tcPr>
          <w:p w14:paraId="39AB1BD4"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2</w:t>
            </w:r>
          </w:p>
        </w:tc>
        <w:tc>
          <w:tcPr>
            <w:tcW w:w="3535" w:type="dxa"/>
            <w:vAlign w:val="center"/>
          </w:tcPr>
          <w:p w14:paraId="74575679"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hint="eastAsia"/>
                <w:kern w:val="2"/>
                <w:sz w:val="21"/>
                <w:szCs w:val="21"/>
              </w:rPr>
              <w:t>Ⅱ套蒸馏装置</w:t>
            </w:r>
          </w:p>
        </w:tc>
        <w:tc>
          <w:tcPr>
            <w:tcW w:w="1524" w:type="dxa"/>
            <w:vAlign w:val="center"/>
          </w:tcPr>
          <w:p w14:paraId="559D6494"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220</w:t>
            </w:r>
          </w:p>
        </w:tc>
        <w:tc>
          <w:tcPr>
            <w:tcW w:w="1524" w:type="dxa"/>
            <w:vAlign w:val="center"/>
          </w:tcPr>
          <w:p w14:paraId="12286F17"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kern w:val="2"/>
                <w:sz w:val="21"/>
                <w:szCs w:val="21"/>
                <w:lang w:val="en-US"/>
              </w:rPr>
              <w:t>200</w:t>
            </w:r>
          </w:p>
        </w:tc>
        <w:tc>
          <w:tcPr>
            <w:tcW w:w="1099" w:type="dxa"/>
            <w:vAlign w:val="center"/>
          </w:tcPr>
          <w:p w14:paraId="343A795B"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1990</w:t>
            </w:r>
          </w:p>
        </w:tc>
        <w:tc>
          <w:tcPr>
            <w:tcW w:w="765" w:type="dxa"/>
            <w:vAlign w:val="center"/>
          </w:tcPr>
          <w:p w14:paraId="424E7425" w14:textId="77777777" w:rsidR="00EF1B1F" w:rsidRPr="007510D9" w:rsidRDefault="005167AF">
            <w:pPr>
              <w:adjustRightInd w:val="0"/>
              <w:snapToGrid w:val="0"/>
              <w:spacing w:line="300" w:lineRule="exact"/>
              <w:ind w:firstLineChars="0" w:firstLine="0"/>
              <w:jc w:val="center"/>
              <w:rPr>
                <w:rFonts w:cs="Times New Roman"/>
                <w:color w:val="auto"/>
                <w:sz w:val="21"/>
                <w:szCs w:val="21"/>
              </w:rPr>
            </w:pPr>
            <w:r w:rsidRPr="007510D9">
              <w:rPr>
                <w:rFonts w:hint="eastAsia"/>
                <w:color w:val="auto"/>
                <w:sz w:val="21"/>
                <w:szCs w:val="21"/>
              </w:rPr>
              <w:t>运行</w:t>
            </w:r>
          </w:p>
        </w:tc>
      </w:tr>
      <w:tr w:rsidR="00EF1B1F" w:rsidRPr="007510D9" w14:paraId="229FB436" w14:textId="77777777">
        <w:trPr>
          <w:trHeight w:val="340"/>
        </w:trPr>
        <w:tc>
          <w:tcPr>
            <w:tcW w:w="579" w:type="dxa"/>
            <w:vAlign w:val="center"/>
          </w:tcPr>
          <w:p w14:paraId="345D312E"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3</w:t>
            </w:r>
          </w:p>
        </w:tc>
        <w:tc>
          <w:tcPr>
            <w:tcW w:w="3535" w:type="dxa"/>
            <w:vAlign w:val="center"/>
          </w:tcPr>
          <w:p w14:paraId="76348B2C"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hint="eastAsia"/>
                <w:kern w:val="2"/>
                <w:sz w:val="21"/>
                <w:szCs w:val="21"/>
              </w:rPr>
              <w:t>Ⅱ套催化裂化装置</w:t>
            </w:r>
          </w:p>
        </w:tc>
        <w:tc>
          <w:tcPr>
            <w:tcW w:w="1524" w:type="dxa"/>
            <w:vAlign w:val="center"/>
          </w:tcPr>
          <w:p w14:paraId="58CC128A"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kern w:val="2"/>
                <w:sz w:val="21"/>
                <w:szCs w:val="21"/>
              </w:rPr>
              <w:t>100</w:t>
            </w:r>
          </w:p>
        </w:tc>
        <w:tc>
          <w:tcPr>
            <w:tcW w:w="1524" w:type="dxa"/>
            <w:vAlign w:val="center"/>
          </w:tcPr>
          <w:p w14:paraId="27F02634"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kern w:val="2"/>
                <w:sz w:val="21"/>
                <w:szCs w:val="21"/>
              </w:rPr>
              <w:t>92.4</w:t>
            </w:r>
          </w:p>
        </w:tc>
        <w:tc>
          <w:tcPr>
            <w:tcW w:w="1099" w:type="dxa"/>
            <w:vAlign w:val="center"/>
          </w:tcPr>
          <w:p w14:paraId="42F66C36"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kern w:val="2"/>
                <w:sz w:val="21"/>
                <w:szCs w:val="21"/>
              </w:rPr>
              <w:t>2018</w:t>
            </w:r>
          </w:p>
        </w:tc>
        <w:tc>
          <w:tcPr>
            <w:tcW w:w="765" w:type="dxa"/>
            <w:vAlign w:val="center"/>
          </w:tcPr>
          <w:p w14:paraId="02A22CDC" w14:textId="77777777" w:rsidR="00EF1B1F" w:rsidRPr="007510D9" w:rsidRDefault="005167AF">
            <w:pPr>
              <w:adjustRightInd w:val="0"/>
              <w:snapToGrid w:val="0"/>
              <w:spacing w:line="300" w:lineRule="exact"/>
              <w:ind w:firstLineChars="0" w:firstLine="0"/>
              <w:jc w:val="center"/>
              <w:rPr>
                <w:rFonts w:cs="Times New Roman"/>
                <w:color w:val="auto"/>
                <w:sz w:val="21"/>
                <w:szCs w:val="21"/>
              </w:rPr>
            </w:pPr>
            <w:r w:rsidRPr="007510D9">
              <w:rPr>
                <w:rFonts w:hint="eastAsia"/>
                <w:color w:val="auto"/>
                <w:sz w:val="21"/>
                <w:szCs w:val="21"/>
              </w:rPr>
              <w:t>运行</w:t>
            </w:r>
          </w:p>
        </w:tc>
      </w:tr>
      <w:tr w:rsidR="00EF1B1F" w:rsidRPr="007510D9" w14:paraId="7B6A810B" w14:textId="77777777">
        <w:trPr>
          <w:trHeight w:val="340"/>
        </w:trPr>
        <w:tc>
          <w:tcPr>
            <w:tcW w:w="579" w:type="dxa"/>
            <w:vAlign w:val="center"/>
          </w:tcPr>
          <w:p w14:paraId="63D14F9D"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4</w:t>
            </w:r>
          </w:p>
        </w:tc>
        <w:tc>
          <w:tcPr>
            <w:tcW w:w="3535" w:type="dxa"/>
            <w:vAlign w:val="center"/>
          </w:tcPr>
          <w:p w14:paraId="6FE81C43"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hint="eastAsia"/>
                <w:kern w:val="2"/>
                <w:sz w:val="21"/>
                <w:szCs w:val="21"/>
              </w:rPr>
              <w:t>Ⅱ套延迟焦化装置</w:t>
            </w:r>
          </w:p>
        </w:tc>
        <w:tc>
          <w:tcPr>
            <w:tcW w:w="1524" w:type="dxa"/>
            <w:vAlign w:val="center"/>
          </w:tcPr>
          <w:p w14:paraId="36913B90"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150</w:t>
            </w:r>
          </w:p>
        </w:tc>
        <w:tc>
          <w:tcPr>
            <w:tcW w:w="1524" w:type="dxa"/>
            <w:vAlign w:val="center"/>
          </w:tcPr>
          <w:p w14:paraId="7CA6DBA6"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kern w:val="2"/>
                <w:sz w:val="21"/>
                <w:szCs w:val="21"/>
              </w:rPr>
              <w:t>16</w:t>
            </w:r>
            <w:r w:rsidRPr="007510D9">
              <w:rPr>
                <w:rFonts w:ascii="宋体" w:eastAsia="宋体" w:hAnsi="宋体" w:cs="宋体"/>
                <w:kern w:val="2"/>
                <w:sz w:val="21"/>
                <w:szCs w:val="21"/>
                <w:lang w:val="en-US"/>
              </w:rPr>
              <w:t>5</w:t>
            </w:r>
          </w:p>
        </w:tc>
        <w:tc>
          <w:tcPr>
            <w:tcW w:w="1099" w:type="dxa"/>
            <w:vAlign w:val="center"/>
          </w:tcPr>
          <w:p w14:paraId="2845756E"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2005</w:t>
            </w:r>
          </w:p>
        </w:tc>
        <w:tc>
          <w:tcPr>
            <w:tcW w:w="765" w:type="dxa"/>
            <w:vAlign w:val="center"/>
          </w:tcPr>
          <w:p w14:paraId="0BB6B5D6" w14:textId="77777777" w:rsidR="00EF1B1F" w:rsidRPr="007510D9" w:rsidRDefault="005167AF">
            <w:pPr>
              <w:adjustRightInd w:val="0"/>
              <w:snapToGrid w:val="0"/>
              <w:spacing w:line="300" w:lineRule="exact"/>
              <w:ind w:firstLineChars="0" w:firstLine="0"/>
              <w:jc w:val="center"/>
              <w:rPr>
                <w:rFonts w:cs="Times New Roman"/>
                <w:color w:val="auto"/>
                <w:sz w:val="21"/>
                <w:szCs w:val="21"/>
              </w:rPr>
            </w:pPr>
            <w:r w:rsidRPr="007510D9">
              <w:rPr>
                <w:rFonts w:hint="eastAsia"/>
                <w:color w:val="auto"/>
                <w:sz w:val="21"/>
                <w:szCs w:val="21"/>
              </w:rPr>
              <w:t>运行</w:t>
            </w:r>
          </w:p>
        </w:tc>
      </w:tr>
      <w:tr w:rsidR="00EF1B1F" w:rsidRPr="007510D9" w14:paraId="7A451F35" w14:textId="77777777">
        <w:trPr>
          <w:trHeight w:val="340"/>
        </w:trPr>
        <w:tc>
          <w:tcPr>
            <w:tcW w:w="579" w:type="dxa"/>
            <w:vAlign w:val="center"/>
          </w:tcPr>
          <w:p w14:paraId="3FE58CF0"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5</w:t>
            </w:r>
          </w:p>
        </w:tc>
        <w:tc>
          <w:tcPr>
            <w:tcW w:w="3535" w:type="dxa"/>
            <w:vAlign w:val="center"/>
          </w:tcPr>
          <w:p w14:paraId="645CBC76"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hint="eastAsia"/>
                <w:kern w:val="2"/>
                <w:sz w:val="21"/>
                <w:szCs w:val="21"/>
              </w:rPr>
              <w:t>Ⅲ套延迟焦化装置</w:t>
            </w:r>
          </w:p>
        </w:tc>
        <w:tc>
          <w:tcPr>
            <w:tcW w:w="1524" w:type="dxa"/>
            <w:vAlign w:val="center"/>
          </w:tcPr>
          <w:p w14:paraId="54B6DC93"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100</w:t>
            </w:r>
          </w:p>
        </w:tc>
        <w:tc>
          <w:tcPr>
            <w:tcW w:w="1524" w:type="dxa"/>
            <w:vAlign w:val="center"/>
          </w:tcPr>
          <w:p w14:paraId="0638C7DA"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lang w:val="en-US"/>
              </w:rPr>
            </w:pPr>
            <w:r w:rsidRPr="007510D9">
              <w:rPr>
                <w:rFonts w:ascii="宋体" w:eastAsia="宋体" w:hAnsi="宋体" w:cs="宋体"/>
                <w:kern w:val="2"/>
                <w:sz w:val="21"/>
                <w:szCs w:val="21"/>
                <w:lang w:val="en-US"/>
              </w:rPr>
              <w:t>77.82</w:t>
            </w:r>
          </w:p>
        </w:tc>
        <w:tc>
          <w:tcPr>
            <w:tcW w:w="1099" w:type="dxa"/>
            <w:vAlign w:val="center"/>
          </w:tcPr>
          <w:p w14:paraId="4B579E82"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2010</w:t>
            </w:r>
          </w:p>
        </w:tc>
        <w:tc>
          <w:tcPr>
            <w:tcW w:w="765" w:type="dxa"/>
            <w:vAlign w:val="center"/>
          </w:tcPr>
          <w:p w14:paraId="7B68B06C" w14:textId="77777777" w:rsidR="00EF1B1F" w:rsidRPr="007510D9" w:rsidRDefault="005167AF">
            <w:pPr>
              <w:adjustRightInd w:val="0"/>
              <w:snapToGrid w:val="0"/>
              <w:spacing w:line="300" w:lineRule="exact"/>
              <w:ind w:firstLineChars="0" w:firstLine="0"/>
              <w:jc w:val="center"/>
              <w:rPr>
                <w:rFonts w:cs="Times New Roman"/>
                <w:color w:val="auto"/>
                <w:sz w:val="21"/>
                <w:szCs w:val="21"/>
              </w:rPr>
            </w:pPr>
            <w:r w:rsidRPr="007510D9">
              <w:rPr>
                <w:rFonts w:hint="eastAsia"/>
                <w:color w:val="auto"/>
                <w:sz w:val="21"/>
                <w:szCs w:val="21"/>
              </w:rPr>
              <w:t>运行</w:t>
            </w:r>
          </w:p>
        </w:tc>
      </w:tr>
      <w:tr w:rsidR="00EF1B1F" w:rsidRPr="007510D9" w14:paraId="45868DBB" w14:textId="77777777">
        <w:trPr>
          <w:trHeight w:val="340"/>
        </w:trPr>
        <w:tc>
          <w:tcPr>
            <w:tcW w:w="579" w:type="dxa"/>
            <w:vAlign w:val="center"/>
          </w:tcPr>
          <w:p w14:paraId="48CB3DBF"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6</w:t>
            </w:r>
          </w:p>
        </w:tc>
        <w:tc>
          <w:tcPr>
            <w:tcW w:w="3535" w:type="dxa"/>
            <w:vAlign w:val="center"/>
          </w:tcPr>
          <w:p w14:paraId="380CAE37"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hint="eastAsia"/>
                <w:kern w:val="2"/>
                <w:sz w:val="21"/>
                <w:szCs w:val="21"/>
              </w:rPr>
              <w:t>连续重整装置</w:t>
            </w:r>
          </w:p>
        </w:tc>
        <w:tc>
          <w:tcPr>
            <w:tcW w:w="1524" w:type="dxa"/>
            <w:vAlign w:val="center"/>
          </w:tcPr>
          <w:p w14:paraId="5984480C"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80</w:t>
            </w:r>
          </w:p>
        </w:tc>
        <w:tc>
          <w:tcPr>
            <w:tcW w:w="1524" w:type="dxa"/>
            <w:vAlign w:val="center"/>
          </w:tcPr>
          <w:p w14:paraId="42CCECEB"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kern w:val="2"/>
                <w:sz w:val="21"/>
                <w:szCs w:val="21"/>
                <w:lang w:val="en-US"/>
              </w:rPr>
              <w:t>63.99</w:t>
            </w:r>
          </w:p>
        </w:tc>
        <w:tc>
          <w:tcPr>
            <w:tcW w:w="1099" w:type="dxa"/>
            <w:vAlign w:val="center"/>
          </w:tcPr>
          <w:p w14:paraId="4AA9D72D"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kern w:val="2"/>
                <w:sz w:val="21"/>
                <w:szCs w:val="21"/>
              </w:rPr>
              <w:t>2018</w:t>
            </w:r>
          </w:p>
        </w:tc>
        <w:tc>
          <w:tcPr>
            <w:tcW w:w="765" w:type="dxa"/>
            <w:vAlign w:val="center"/>
          </w:tcPr>
          <w:p w14:paraId="70B0B116" w14:textId="77777777" w:rsidR="00EF1B1F" w:rsidRPr="007510D9" w:rsidRDefault="005167AF">
            <w:pPr>
              <w:adjustRightInd w:val="0"/>
              <w:snapToGrid w:val="0"/>
              <w:spacing w:line="300" w:lineRule="exact"/>
              <w:ind w:firstLineChars="0" w:firstLine="0"/>
              <w:jc w:val="center"/>
              <w:rPr>
                <w:rFonts w:cs="Times New Roman"/>
                <w:color w:val="auto"/>
                <w:sz w:val="21"/>
                <w:szCs w:val="21"/>
              </w:rPr>
            </w:pPr>
            <w:r w:rsidRPr="007510D9">
              <w:rPr>
                <w:rFonts w:hint="eastAsia"/>
                <w:color w:val="auto"/>
                <w:sz w:val="21"/>
                <w:szCs w:val="21"/>
              </w:rPr>
              <w:t>运行</w:t>
            </w:r>
          </w:p>
        </w:tc>
      </w:tr>
      <w:tr w:rsidR="00EF1B1F" w:rsidRPr="007510D9" w14:paraId="4C0C5395" w14:textId="77777777">
        <w:trPr>
          <w:trHeight w:val="340"/>
        </w:trPr>
        <w:tc>
          <w:tcPr>
            <w:tcW w:w="579" w:type="dxa"/>
            <w:vAlign w:val="center"/>
          </w:tcPr>
          <w:p w14:paraId="55F818C6"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7</w:t>
            </w:r>
          </w:p>
        </w:tc>
        <w:tc>
          <w:tcPr>
            <w:tcW w:w="3535" w:type="dxa"/>
            <w:vAlign w:val="center"/>
          </w:tcPr>
          <w:p w14:paraId="29DB359A"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hint="eastAsia"/>
                <w:kern w:val="2"/>
                <w:sz w:val="21"/>
                <w:szCs w:val="21"/>
              </w:rPr>
              <w:t>半再生重整装置</w:t>
            </w:r>
          </w:p>
        </w:tc>
        <w:tc>
          <w:tcPr>
            <w:tcW w:w="1524" w:type="dxa"/>
            <w:vAlign w:val="center"/>
          </w:tcPr>
          <w:p w14:paraId="59A42E55"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30</w:t>
            </w:r>
          </w:p>
        </w:tc>
        <w:tc>
          <w:tcPr>
            <w:tcW w:w="1524" w:type="dxa"/>
            <w:vAlign w:val="center"/>
          </w:tcPr>
          <w:p w14:paraId="0A926779"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w:t>
            </w:r>
          </w:p>
        </w:tc>
        <w:tc>
          <w:tcPr>
            <w:tcW w:w="1099" w:type="dxa"/>
            <w:vAlign w:val="center"/>
          </w:tcPr>
          <w:p w14:paraId="2D983259"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w:t>
            </w:r>
          </w:p>
        </w:tc>
        <w:tc>
          <w:tcPr>
            <w:tcW w:w="765" w:type="dxa"/>
            <w:vAlign w:val="center"/>
          </w:tcPr>
          <w:p w14:paraId="42D04C4F" w14:textId="77777777" w:rsidR="00EF1B1F" w:rsidRPr="007510D9" w:rsidRDefault="005167AF">
            <w:pPr>
              <w:adjustRightInd w:val="0"/>
              <w:snapToGrid w:val="0"/>
              <w:spacing w:line="300" w:lineRule="exact"/>
              <w:ind w:firstLineChars="0" w:firstLine="0"/>
              <w:jc w:val="center"/>
              <w:rPr>
                <w:rFonts w:cs="Times New Roman"/>
                <w:color w:val="auto"/>
                <w:sz w:val="21"/>
                <w:szCs w:val="21"/>
              </w:rPr>
            </w:pPr>
            <w:r w:rsidRPr="007510D9">
              <w:rPr>
                <w:rFonts w:hint="eastAsia"/>
                <w:color w:val="auto"/>
                <w:sz w:val="21"/>
                <w:szCs w:val="21"/>
              </w:rPr>
              <w:t>停工</w:t>
            </w:r>
          </w:p>
        </w:tc>
      </w:tr>
      <w:tr w:rsidR="00EF1B1F" w:rsidRPr="007510D9" w14:paraId="57EB29FA" w14:textId="77777777">
        <w:trPr>
          <w:trHeight w:val="340"/>
        </w:trPr>
        <w:tc>
          <w:tcPr>
            <w:tcW w:w="579" w:type="dxa"/>
            <w:vAlign w:val="center"/>
          </w:tcPr>
          <w:p w14:paraId="0FEF4FA7"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8</w:t>
            </w:r>
          </w:p>
        </w:tc>
        <w:tc>
          <w:tcPr>
            <w:tcW w:w="3535" w:type="dxa"/>
            <w:vAlign w:val="center"/>
          </w:tcPr>
          <w:p w14:paraId="6ACF68F2"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hint="eastAsia"/>
                <w:kern w:val="2"/>
                <w:sz w:val="21"/>
                <w:szCs w:val="21"/>
              </w:rPr>
              <w:t>Ⅰ套糠醛装置</w:t>
            </w:r>
          </w:p>
        </w:tc>
        <w:tc>
          <w:tcPr>
            <w:tcW w:w="1524" w:type="dxa"/>
            <w:vAlign w:val="center"/>
          </w:tcPr>
          <w:p w14:paraId="31F9FD5B"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20</w:t>
            </w:r>
          </w:p>
        </w:tc>
        <w:tc>
          <w:tcPr>
            <w:tcW w:w="1524" w:type="dxa"/>
            <w:vMerge w:val="restart"/>
            <w:vAlign w:val="center"/>
          </w:tcPr>
          <w:p w14:paraId="5E796632"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kern w:val="2"/>
                <w:sz w:val="21"/>
                <w:szCs w:val="21"/>
                <w:lang w:val="en-US"/>
              </w:rPr>
              <w:t>29.44</w:t>
            </w:r>
          </w:p>
        </w:tc>
        <w:tc>
          <w:tcPr>
            <w:tcW w:w="1099" w:type="dxa"/>
            <w:vAlign w:val="center"/>
          </w:tcPr>
          <w:p w14:paraId="725279B5"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1987</w:t>
            </w:r>
          </w:p>
        </w:tc>
        <w:tc>
          <w:tcPr>
            <w:tcW w:w="765" w:type="dxa"/>
            <w:vAlign w:val="center"/>
          </w:tcPr>
          <w:p w14:paraId="61140405" w14:textId="77777777" w:rsidR="00EF1B1F" w:rsidRPr="007510D9" w:rsidRDefault="005167AF">
            <w:pPr>
              <w:adjustRightInd w:val="0"/>
              <w:snapToGrid w:val="0"/>
              <w:spacing w:line="300" w:lineRule="exact"/>
              <w:ind w:firstLineChars="0" w:firstLine="0"/>
              <w:jc w:val="center"/>
              <w:rPr>
                <w:rFonts w:cs="Times New Roman"/>
                <w:color w:val="auto"/>
                <w:sz w:val="21"/>
                <w:szCs w:val="21"/>
              </w:rPr>
            </w:pPr>
            <w:r w:rsidRPr="007510D9">
              <w:rPr>
                <w:rFonts w:hint="eastAsia"/>
                <w:color w:val="auto"/>
                <w:sz w:val="21"/>
                <w:szCs w:val="21"/>
              </w:rPr>
              <w:t>运行</w:t>
            </w:r>
          </w:p>
        </w:tc>
      </w:tr>
      <w:tr w:rsidR="00EF1B1F" w:rsidRPr="007510D9" w14:paraId="3135507E" w14:textId="77777777">
        <w:trPr>
          <w:trHeight w:val="340"/>
        </w:trPr>
        <w:tc>
          <w:tcPr>
            <w:tcW w:w="579" w:type="dxa"/>
            <w:vAlign w:val="center"/>
          </w:tcPr>
          <w:p w14:paraId="73B646D1"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9</w:t>
            </w:r>
          </w:p>
        </w:tc>
        <w:tc>
          <w:tcPr>
            <w:tcW w:w="3535" w:type="dxa"/>
            <w:vAlign w:val="center"/>
          </w:tcPr>
          <w:p w14:paraId="32C7A874"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hint="eastAsia"/>
                <w:kern w:val="2"/>
                <w:sz w:val="21"/>
                <w:szCs w:val="21"/>
              </w:rPr>
              <w:t>Ⅱ套糠醛装置</w:t>
            </w:r>
          </w:p>
        </w:tc>
        <w:tc>
          <w:tcPr>
            <w:tcW w:w="1524" w:type="dxa"/>
            <w:vAlign w:val="center"/>
          </w:tcPr>
          <w:p w14:paraId="30962C9A"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20</w:t>
            </w:r>
          </w:p>
        </w:tc>
        <w:tc>
          <w:tcPr>
            <w:tcW w:w="1524" w:type="dxa"/>
            <w:vMerge/>
            <w:vAlign w:val="center"/>
          </w:tcPr>
          <w:p w14:paraId="0C39EE35" w14:textId="77777777" w:rsidR="00EF1B1F" w:rsidRPr="007510D9" w:rsidRDefault="00EF1B1F">
            <w:pPr>
              <w:pStyle w:val="44"/>
              <w:adjustRightInd w:val="0"/>
              <w:snapToGrid w:val="0"/>
              <w:spacing w:line="300" w:lineRule="exact"/>
              <w:ind w:firstLineChars="0" w:firstLine="0"/>
              <w:jc w:val="center"/>
              <w:rPr>
                <w:rFonts w:ascii="宋体" w:eastAsia="宋体" w:hAnsi="宋体" w:cs="宋体"/>
                <w:kern w:val="2"/>
                <w:sz w:val="21"/>
                <w:szCs w:val="21"/>
              </w:rPr>
            </w:pPr>
          </w:p>
        </w:tc>
        <w:tc>
          <w:tcPr>
            <w:tcW w:w="1099" w:type="dxa"/>
            <w:vAlign w:val="center"/>
          </w:tcPr>
          <w:p w14:paraId="25742E10"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1997</w:t>
            </w:r>
          </w:p>
        </w:tc>
        <w:tc>
          <w:tcPr>
            <w:tcW w:w="765" w:type="dxa"/>
            <w:vAlign w:val="center"/>
          </w:tcPr>
          <w:p w14:paraId="7517E83D" w14:textId="77777777" w:rsidR="00EF1B1F" w:rsidRPr="007510D9" w:rsidRDefault="005167AF">
            <w:pPr>
              <w:adjustRightInd w:val="0"/>
              <w:snapToGrid w:val="0"/>
              <w:spacing w:line="300" w:lineRule="exact"/>
              <w:ind w:firstLineChars="0" w:firstLine="0"/>
              <w:jc w:val="center"/>
              <w:rPr>
                <w:rFonts w:cs="Times New Roman"/>
                <w:color w:val="auto"/>
                <w:sz w:val="21"/>
                <w:szCs w:val="21"/>
              </w:rPr>
            </w:pPr>
            <w:r w:rsidRPr="007510D9">
              <w:rPr>
                <w:rFonts w:hint="eastAsia"/>
                <w:color w:val="auto"/>
                <w:sz w:val="21"/>
                <w:szCs w:val="21"/>
              </w:rPr>
              <w:t>运行</w:t>
            </w:r>
          </w:p>
        </w:tc>
      </w:tr>
      <w:tr w:rsidR="00EF1B1F" w:rsidRPr="007510D9" w14:paraId="5B903CCB" w14:textId="77777777">
        <w:trPr>
          <w:trHeight w:val="340"/>
        </w:trPr>
        <w:tc>
          <w:tcPr>
            <w:tcW w:w="579" w:type="dxa"/>
            <w:vAlign w:val="center"/>
          </w:tcPr>
          <w:p w14:paraId="655DADA4"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10</w:t>
            </w:r>
          </w:p>
        </w:tc>
        <w:tc>
          <w:tcPr>
            <w:tcW w:w="3535" w:type="dxa"/>
            <w:vAlign w:val="center"/>
          </w:tcPr>
          <w:p w14:paraId="55DB4B70"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hint="eastAsia"/>
                <w:kern w:val="2"/>
                <w:sz w:val="21"/>
                <w:szCs w:val="21"/>
              </w:rPr>
              <w:t>Ⅰ套白土装置</w:t>
            </w:r>
          </w:p>
        </w:tc>
        <w:tc>
          <w:tcPr>
            <w:tcW w:w="1524" w:type="dxa"/>
            <w:vAlign w:val="center"/>
          </w:tcPr>
          <w:p w14:paraId="58E9DFE0"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10</w:t>
            </w:r>
          </w:p>
        </w:tc>
        <w:tc>
          <w:tcPr>
            <w:tcW w:w="1524" w:type="dxa"/>
            <w:vMerge w:val="restart"/>
            <w:vAlign w:val="center"/>
          </w:tcPr>
          <w:p w14:paraId="1F3E8C90"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23.14</w:t>
            </w:r>
          </w:p>
        </w:tc>
        <w:tc>
          <w:tcPr>
            <w:tcW w:w="1099" w:type="dxa"/>
            <w:vAlign w:val="center"/>
          </w:tcPr>
          <w:p w14:paraId="3DA33147"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1987</w:t>
            </w:r>
          </w:p>
        </w:tc>
        <w:tc>
          <w:tcPr>
            <w:tcW w:w="765" w:type="dxa"/>
            <w:vAlign w:val="center"/>
          </w:tcPr>
          <w:p w14:paraId="38A636C7"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hint="eastAsia"/>
                <w:kern w:val="2"/>
                <w:sz w:val="21"/>
                <w:szCs w:val="21"/>
              </w:rPr>
              <w:t>运行</w:t>
            </w:r>
          </w:p>
        </w:tc>
      </w:tr>
      <w:tr w:rsidR="00EF1B1F" w:rsidRPr="007510D9" w14:paraId="35C083E2" w14:textId="77777777">
        <w:trPr>
          <w:trHeight w:val="340"/>
        </w:trPr>
        <w:tc>
          <w:tcPr>
            <w:tcW w:w="579" w:type="dxa"/>
            <w:vAlign w:val="center"/>
          </w:tcPr>
          <w:p w14:paraId="4779230B"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11</w:t>
            </w:r>
          </w:p>
        </w:tc>
        <w:tc>
          <w:tcPr>
            <w:tcW w:w="3535" w:type="dxa"/>
            <w:vAlign w:val="center"/>
          </w:tcPr>
          <w:p w14:paraId="0D423B09"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hint="eastAsia"/>
                <w:kern w:val="2"/>
                <w:sz w:val="21"/>
                <w:szCs w:val="21"/>
              </w:rPr>
              <w:t>Ⅱ套白土装置</w:t>
            </w:r>
          </w:p>
        </w:tc>
        <w:tc>
          <w:tcPr>
            <w:tcW w:w="1524" w:type="dxa"/>
            <w:vAlign w:val="center"/>
          </w:tcPr>
          <w:p w14:paraId="40DF7A2C"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15</w:t>
            </w:r>
          </w:p>
        </w:tc>
        <w:tc>
          <w:tcPr>
            <w:tcW w:w="1524" w:type="dxa"/>
            <w:vMerge/>
            <w:vAlign w:val="center"/>
          </w:tcPr>
          <w:p w14:paraId="585EC2C6" w14:textId="77777777" w:rsidR="00EF1B1F" w:rsidRPr="007510D9" w:rsidRDefault="00EF1B1F">
            <w:pPr>
              <w:pStyle w:val="44"/>
              <w:adjustRightInd w:val="0"/>
              <w:snapToGrid w:val="0"/>
              <w:spacing w:line="300" w:lineRule="exact"/>
              <w:ind w:firstLineChars="0" w:firstLine="0"/>
              <w:jc w:val="center"/>
              <w:rPr>
                <w:rFonts w:ascii="宋体" w:eastAsia="宋体" w:hAnsi="宋体" w:cs="宋体"/>
                <w:kern w:val="2"/>
                <w:sz w:val="21"/>
                <w:szCs w:val="21"/>
              </w:rPr>
            </w:pPr>
          </w:p>
        </w:tc>
        <w:tc>
          <w:tcPr>
            <w:tcW w:w="1099" w:type="dxa"/>
            <w:vAlign w:val="center"/>
          </w:tcPr>
          <w:p w14:paraId="46630922"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hint="eastAsia"/>
                <w:kern w:val="2"/>
                <w:sz w:val="21"/>
                <w:szCs w:val="21"/>
              </w:rPr>
              <w:t>1</w:t>
            </w:r>
            <w:r w:rsidRPr="007510D9">
              <w:rPr>
                <w:rFonts w:ascii="宋体" w:eastAsia="宋体" w:hAnsi="宋体" w:cs="宋体"/>
                <w:kern w:val="2"/>
                <w:sz w:val="21"/>
                <w:szCs w:val="21"/>
              </w:rPr>
              <w:t>987</w:t>
            </w:r>
          </w:p>
        </w:tc>
        <w:tc>
          <w:tcPr>
            <w:tcW w:w="765" w:type="dxa"/>
            <w:vAlign w:val="center"/>
          </w:tcPr>
          <w:p w14:paraId="60624A12"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hint="eastAsia"/>
                <w:kern w:val="2"/>
                <w:sz w:val="21"/>
                <w:szCs w:val="21"/>
              </w:rPr>
              <w:t>运行</w:t>
            </w:r>
          </w:p>
        </w:tc>
      </w:tr>
      <w:tr w:rsidR="00EF1B1F" w:rsidRPr="007510D9" w14:paraId="7671A141" w14:textId="77777777">
        <w:trPr>
          <w:trHeight w:val="340"/>
        </w:trPr>
        <w:tc>
          <w:tcPr>
            <w:tcW w:w="579" w:type="dxa"/>
            <w:vAlign w:val="center"/>
          </w:tcPr>
          <w:p w14:paraId="35904BCB"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12</w:t>
            </w:r>
          </w:p>
        </w:tc>
        <w:tc>
          <w:tcPr>
            <w:tcW w:w="3535" w:type="dxa"/>
            <w:vAlign w:val="center"/>
          </w:tcPr>
          <w:p w14:paraId="7BB88AA7"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hint="eastAsia"/>
                <w:kern w:val="2"/>
                <w:sz w:val="21"/>
                <w:szCs w:val="21"/>
              </w:rPr>
              <w:t>电化学精制装置</w:t>
            </w:r>
          </w:p>
        </w:tc>
        <w:tc>
          <w:tcPr>
            <w:tcW w:w="1524" w:type="dxa"/>
            <w:vAlign w:val="center"/>
          </w:tcPr>
          <w:p w14:paraId="71AC15B0"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150</w:t>
            </w:r>
          </w:p>
        </w:tc>
        <w:tc>
          <w:tcPr>
            <w:tcW w:w="1524" w:type="dxa"/>
            <w:vAlign w:val="center"/>
          </w:tcPr>
          <w:p w14:paraId="71C8E5DD"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kern w:val="2"/>
                <w:sz w:val="21"/>
                <w:szCs w:val="21"/>
                <w:lang w:val="en-US"/>
              </w:rPr>
              <w:t>70.14</w:t>
            </w:r>
          </w:p>
        </w:tc>
        <w:tc>
          <w:tcPr>
            <w:tcW w:w="1099" w:type="dxa"/>
            <w:vAlign w:val="center"/>
          </w:tcPr>
          <w:p w14:paraId="432742E6"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1981</w:t>
            </w:r>
          </w:p>
        </w:tc>
        <w:tc>
          <w:tcPr>
            <w:tcW w:w="765" w:type="dxa"/>
            <w:vAlign w:val="center"/>
          </w:tcPr>
          <w:p w14:paraId="543E55E2"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hint="eastAsia"/>
                <w:kern w:val="2"/>
                <w:sz w:val="21"/>
                <w:szCs w:val="21"/>
              </w:rPr>
              <w:t>运行</w:t>
            </w:r>
          </w:p>
        </w:tc>
      </w:tr>
      <w:tr w:rsidR="00EF1B1F" w:rsidRPr="007510D9" w14:paraId="7E627C8D" w14:textId="77777777">
        <w:tblPrEx>
          <w:tblBorders>
            <w:top w:val="single" w:sz="12" w:space="0" w:color="auto"/>
            <w:bottom w:val="single" w:sz="12" w:space="0" w:color="auto"/>
          </w:tblBorders>
        </w:tblPrEx>
        <w:trPr>
          <w:trHeight w:val="340"/>
        </w:trPr>
        <w:tc>
          <w:tcPr>
            <w:tcW w:w="579" w:type="dxa"/>
            <w:vAlign w:val="center"/>
          </w:tcPr>
          <w:p w14:paraId="004438DF"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13</w:t>
            </w:r>
          </w:p>
        </w:tc>
        <w:tc>
          <w:tcPr>
            <w:tcW w:w="3535" w:type="dxa"/>
            <w:vAlign w:val="center"/>
          </w:tcPr>
          <w:p w14:paraId="54467909"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hint="eastAsia"/>
                <w:kern w:val="2"/>
                <w:sz w:val="21"/>
                <w:szCs w:val="21"/>
              </w:rPr>
              <w:t>气体分馏装置</w:t>
            </w:r>
          </w:p>
        </w:tc>
        <w:tc>
          <w:tcPr>
            <w:tcW w:w="1524" w:type="dxa"/>
            <w:vAlign w:val="center"/>
          </w:tcPr>
          <w:p w14:paraId="2E9E26B0"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15</w:t>
            </w:r>
          </w:p>
        </w:tc>
        <w:tc>
          <w:tcPr>
            <w:tcW w:w="1524" w:type="dxa"/>
            <w:vAlign w:val="center"/>
          </w:tcPr>
          <w:p w14:paraId="043EFCB1"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kern w:val="2"/>
                <w:sz w:val="21"/>
                <w:szCs w:val="21"/>
                <w:lang w:val="en-US"/>
              </w:rPr>
              <w:t>15.05</w:t>
            </w:r>
          </w:p>
        </w:tc>
        <w:tc>
          <w:tcPr>
            <w:tcW w:w="1099" w:type="dxa"/>
            <w:vAlign w:val="center"/>
          </w:tcPr>
          <w:p w14:paraId="7F70C21A"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1996</w:t>
            </w:r>
          </w:p>
        </w:tc>
        <w:tc>
          <w:tcPr>
            <w:tcW w:w="765" w:type="dxa"/>
            <w:vAlign w:val="center"/>
          </w:tcPr>
          <w:p w14:paraId="23D35B4E" w14:textId="77777777" w:rsidR="00EF1B1F" w:rsidRPr="007510D9" w:rsidRDefault="005167AF">
            <w:pPr>
              <w:adjustRightInd w:val="0"/>
              <w:snapToGrid w:val="0"/>
              <w:spacing w:line="300" w:lineRule="exact"/>
              <w:ind w:firstLineChars="0" w:firstLine="0"/>
              <w:jc w:val="center"/>
              <w:rPr>
                <w:rFonts w:cs="Times New Roman"/>
                <w:color w:val="auto"/>
                <w:sz w:val="21"/>
                <w:szCs w:val="21"/>
              </w:rPr>
            </w:pPr>
            <w:r w:rsidRPr="007510D9">
              <w:rPr>
                <w:rFonts w:hint="eastAsia"/>
                <w:color w:val="auto"/>
                <w:sz w:val="21"/>
                <w:szCs w:val="21"/>
              </w:rPr>
              <w:t>运行</w:t>
            </w:r>
          </w:p>
        </w:tc>
      </w:tr>
      <w:tr w:rsidR="00EF1B1F" w:rsidRPr="007510D9" w14:paraId="0192D9B2" w14:textId="77777777">
        <w:tblPrEx>
          <w:tblBorders>
            <w:top w:val="single" w:sz="12" w:space="0" w:color="auto"/>
            <w:bottom w:val="single" w:sz="12" w:space="0" w:color="auto"/>
          </w:tblBorders>
        </w:tblPrEx>
        <w:trPr>
          <w:trHeight w:val="340"/>
        </w:trPr>
        <w:tc>
          <w:tcPr>
            <w:tcW w:w="579" w:type="dxa"/>
            <w:vAlign w:val="center"/>
          </w:tcPr>
          <w:p w14:paraId="2351166D"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14</w:t>
            </w:r>
          </w:p>
        </w:tc>
        <w:tc>
          <w:tcPr>
            <w:tcW w:w="3535" w:type="dxa"/>
            <w:vAlign w:val="center"/>
          </w:tcPr>
          <w:p w14:paraId="78D607F8"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hint="eastAsia"/>
                <w:kern w:val="2"/>
                <w:sz w:val="21"/>
                <w:szCs w:val="21"/>
              </w:rPr>
              <w:t>苯抽提装置</w:t>
            </w:r>
          </w:p>
        </w:tc>
        <w:tc>
          <w:tcPr>
            <w:tcW w:w="1524" w:type="dxa"/>
            <w:vAlign w:val="center"/>
          </w:tcPr>
          <w:p w14:paraId="45FCB406"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kern w:val="2"/>
                <w:sz w:val="21"/>
                <w:szCs w:val="21"/>
                <w:lang w:val="en-US"/>
              </w:rPr>
              <w:t>18</w:t>
            </w:r>
          </w:p>
        </w:tc>
        <w:tc>
          <w:tcPr>
            <w:tcW w:w="1524" w:type="dxa"/>
            <w:vAlign w:val="center"/>
          </w:tcPr>
          <w:p w14:paraId="0A9318A2" w14:textId="4AD6DEA1" w:rsidR="00EF1B1F" w:rsidRPr="007510D9" w:rsidRDefault="005B42C2">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kern w:val="2"/>
                <w:sz w:val="21"/>
                <w:szCs w:val="21"/>
                <w:lang w:val="en-US"/>
              </w:rPr>
              <w:t>16.8</w:t>
            </w:r>
          </w:p>
        </w:tc>
        <w:tc>
          <w:tcPr>
            <w:tcW w:w="1099" w:type="dxa"/>
            <w:vAlign w:val="center"/>
          </w:tcPr>
          <w:p w14:paraId="4824B925"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2006</w:t>
            </w:r>
          </w:p>
        </w:tc>
        <w:tc>
          <w:tcPr>
            <w:tcW w:w="765" w:type="dxa"/>
            <w:vAlign w:val="center"/>
          </w:tcPr>
          <w:p w14:paraId="760038E0" w14:textId="77777777" w:rsidR="00EF1B1F" w:rsidRPr="007510D9" w:rsidRDefault="005167AF">
            <w:pPr>
              <w:adjustRightInd w:val="0"/>
              <w:snapToGrid w:val="0"/>
              <w:spacing w:line="300" w:lineRule="exact"/>
              <w:ind w:firstLineChars="0" w:firstLine="0"/>
              <w:jc w:val="center"/>
              <w:rPr>
                <w:rFonts w:cs="Times New Roman"/>
                <w:color w:val="auto"/>
                <w:sz w:val="21"/>
                <w:szCs w:val="21"/>
              </w:rPr>
            </w:pPr>
            <w:r w:rsidRPr="007510D9">
              <w:rPr>
                <w:rFonts w:hint="eastAsia"/>
                <w:color w:val="auto"/>
                <w:sz w:val="21"/>
                <w:szCs w:val="21"/>
              </w:rPr>
              <w:t>运行</w:t>
            </w:r>
          </w:p>
        </w:tc>
      </w:tr>
      <w:tr w:rsidR="00EF1B1F" w:rsidRPr="007510D9" w14:paraId="1DED1DD5" w14:textId="77777777">
        <w:tblPrEx>
          <w:tblBorders>
            <w:top w:val="single" w:sz="12" w:space="0" w:color="auto"/>
            <w:bottom w:val="single" w:sz="12" w:space="0" w:color="auto"/>
          </w:tblBorders>
        </w:tblPrEx>
        <w:trPr>
          <w:trHeight w:val="340"/>
        </w:trPr>
        <w:tc>
          <w:tcPr>
            <w:tcW w:w="579" w:type="dxa"/>
            <w:vAlign w:val="center"/>
          </w:tcPr>
          <w:p w14:paraId="79B63FED"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15</w:t>
            </w:r>
          </w:p>
        </w:tc>
        <w:tc>
          <w:tcPr>
            <w:tcW w:w="3535" w:type="dxa"/>
            <w:vAlign w:val="center"/>
          </w:tcPr>
          <w:p w14:paraId="5FBF6520"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hint="eastAsia"/>
                <w:kern w:val="2"/>
                <w:sz w:val="21"/>
                <w:szCs w:val="21"/>
              </w:rPr>
              <w:t>酮苯脱蜡装置</w:t>
            </w:r>
          </w:p>
        </w:tc>
        <w:tc>
          <w:tcPr>
            <w:tcW w:w="1524" w:type="dxa"/>
            <w:vAlign w:val="center"/>
          </w:tcPr>
          <w:p w14:paraId="4C9775EF"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12</w:t>
            </w:r>
          </w:p>
        </w:tc>
        <w:tc>
          <w:tcPr>
            <w:tcW w:w="1524" w:type="dxa"/>
            <w:vAlign w:val="center"/>
          </w:tcPr>
          <w:p w14:paraId="69942E95"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kern w:val="2"/>
                <w:sz w:val="21"/>
                <w:szCs w:val="21"/>
                <w:lang w:val="en-US"/>
              </w:rPr>
              <w:t>2.0</w:t>
            </w:r>
          </w:p>
        </w:tc>
        <w:tc>
          <w:tcPr>
            <w:tcW w:w="1099" w:type="dxa"/>
            <w:vAlign w:val="center"/>
          </w:tcPr>
          <w:p w14:paraId="74CC0562"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1997</w:t>
            </w:r>
          </w:p>
        </w:tc>
        <w:tc>
          <w:tcPr>
            <w:tcW w:w="765" w:type="dxa"/>
            <w:vAlign w:val="center"/>
          </w:tcPr>
          <w:p w14:paraId="51F77916" w14:textId="77777777" w:rsidR="00EF1B1F" w:rsidRPr="007510D9" w:rsidRDefault="005167AF">
            <w:pPr>
              <w:adjustRightInd w:val="0"/>
              <w:snapToGrid w:val="0"/>
              <w:spacing w:line="300" w:lineRule="exact"/>
              <w:ind w:firstLineChars="0" w:firstLine="0"/>
              <w:jc w:val="center"/>
              <w:rPr>
                <w:rFonts w:cs="Times New Roman"/>
                <w:color w:val="auto"/>
                <w:sz w:val="21"/>
                <w:szCs w:val="21"/>
              </w:rPr>
            </w:pPr>
            <w:r w:rsidRPr="007510D9">
              <w:rPr>
                <w:rFonts w:hint="eastAsia"/>
                <w:color w:val="auto"/>
                <w:sz w:val="21"/>
                <w:szCs w:val="21"/>
              </w:rPr>
              <w:t>运行</w:t>
            </w:r>
          </w:p>
        </w:tc>
      </w:tr>
      <w:tr w:rsidR="00EF1B1F" w:rsidRPr="007510D9" w14:paraId="3B9E20CE" w14:textId="77777777">
        <w:tblPrEx>
          <w:tblBorders>
            <w:top w:val="single" w:sz="12" w:space="0" w:color="auto"/>
            <w:bottom w:val="single" w:sz="12" w:space="0" w:color="auto"/>
          </w:tblBorders>
        </w:tblPrEx>
        <w:trPr>
          <w:trHeight w:val="340"/>
        </w:trPr>
        <w:tc>
          <w:tcPr>
            <w:tcW w:w="579" w:type="dxa"/>
            <w:vAlign w:val="center"/>
          </w:tcPr>
          <w:p w14:paraId="2C9E29E1"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hint="eastAsia"/>
                <w:kern w:val="2"/>
                <w:sz w:val="21"/>
                <w:szCs w:val="21"/>
              </w:rPr>
              <w:t>1</w:t>
            </w:r>
            <w:r w:rsidRPr="007510D9">
              <w:rPr>
                <w:rFonts w:ascii="宋体" w:eastAsia="宋体" w:hAnsi="宋体" w:cs="宋体"/>
                <w:kern w:val="2"/>
                <w:sz w:val="21"/>
                <w:szCs w:val="21"/>
              </w:rPr>
              <w:t>6</w:t>
            </w:r>
          </w:p>
        </w:tc>
        <w:tc>
          <w:tcPr>
            <w:tcW w:w="3535" w:type="dxa"/>
            <w:vAlign w:val="center"/>
          </w:tcPr>
          <w:p w14:paraId="4AB96ABD"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hint="eastAsia"/>
                <w:kern w:val="2"/>
                <w:sz w:val="21"/>
                <w:szCs w:val="21"/>
              </w:rPr>
              <w:t>加氢脱酸装置</w:t>
            </w:r>
          </w:p>
        </w:tc>
        <w:tc>
          <w:tcPr>
            <w:tcW w:w="1524" w:type="dxa"/>
            <w:vAlign w:val="center"/>
          </w:tcPr>
          <w:p w14:paraId="4640B1DF"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30</w:t>
            </w:r>
          </w:p>
        </w:tc>
        <w:tc>
          <w:tcPr>
            <w:tcW w:w="1524" w:type="dxa"/>
            <w:vAlign w:val="center"/>
          </w:tcPr>
          <w:p w14:paraId="3AF4905A"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lang w:val="en-US"/>
              </w:rPr>
            </w:pPr>
            <w:r w:rsidRPr="007510D9">
              <w:rPr>
                <w:rFonts w:ascii="宋体" w:eastAsia="宋体" w:hAnsi="宋体" w:cs="宋体"/>
                <w:kern w:val="2"/>
                <w:sz w:val="21"/>
                <w:szCs w:val="21"/>
                <w:lang w:val="en-US"/>
              </w:rPr>
              <w:t>27.64</w:t>
            </w:r>
          </w:p>
        </w:tc>
        <w:tc>
          <w:tcPr>
            <w:tcW w:w="1099" w:type="dxa"/>
            <w:vAlign w:val="center"/>
          </w:tcPr>
          <w:p w14:paraId="5352AC74"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1992</w:t>
            </w:r>
          </w:p>
        </w:tc>
        <w:tc>
          <w:tcPr>
            <w:tcW w:w="765" w:type="dxa"/>
            <w:vAlign w:val="center"/>
          </w:tcPr>
          <w:p w14:paraId="25AEBD3A"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hint="eastAsia"/>
                <w:kern w:val="2"/>
                <w:sz w:val="21"/>
                <w:szCs w:val="21"/>
              </w:rPr>
              <w:t>运行</w:t>
            </w:r>
          </w:p>
        </w:tc>
      </w:tr>
      <w:tr w:rsidR="00EF1B1F" w:rsidRPr="007510D9" w14:paraId="10D21722" w14:textId="77777777">
        <w:tblPrEx>
          <w:tblBorders>
            <w:top w:val="single" w:sz="12" w:space="0" w:color="auto"/>
            <w:bottom w:val="single" w:sz="12" w:space="0" w:color="auto"/>
          </w:tblBorders>
        </w:tblPrEx>
        <w:trPr>
          <w:trHeight w:val="340"/>
        </w:trPr>
        <w:tc>
          <w:tcPr>
            <w:tcW w:w="579" w:type="dxa"/>
            <w:vAlign w:val="center"/>
          </w:tcPr>
          <w:p w14:paraId="3C5D444C"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hint="eastAsia"/>
                <w:kern w:val="2"/>
                <w:sz w:val="21"/>
                <w:szCs w:val="21"/>
              </w:rPr>
              <w:t>1</w:t>
            </w:r>
            <w:r w:rsidRPr="007510D9">
              <w:rPr>
                <w:rFonts w:ascii="宋体" w:eastAsia="宋体" w:hAnsi="宋体" w:cs="宋体"/>
                <w:kern w:val="2"/>
                <w:sz w:val="21"/>
                <w:szCs w:val="21"/>
              </w:rPr>
              <w:t>7</w:t>
            </w:r>
          </w:p>
        </w:tc>
        <w:tc>
          <w:tcPr>
            <w:tcW w:w="3535" w:type="dxa"/>
            <w:vAlign w:val="center"/>
          </w:tcPr>
          <w:p w14:paraId="6111D9B2"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hint="eastAsia"/>
                <w:kern w:val="2"/>
                <w:sz w:val="21"/>
                <w:szCs w:val="21"/>
              </w:rPr>
              <w:t>加氢处理装置</w:t>
            </w:r>
          </w:p>
        </w:tc>
        <w:tc>
          <w:tcPr>
            <w:tcW w:w="1524" w:type="dxa"/>
            <w:vAlign w:val="center"/>
          </w:tcPr>
          <w:p w14:paraId="04D96373"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kern w:val="2"/>
                <w:sz w:val="21"/>
                <w:szCs w:val="21"/>
              </w:rPr>
              <w:t>12</w:t>
            </w:r>
          </w:p>
        </w:tc>
        <w:tc>
          <w:tcPr>
            <w:tcW w:w="1524" w:type="dxa"/>
            <w:vAlign w:val="center"/>
          </w:tcPr>
          <w:p w14:paraId="22C8E7D4"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lang w:val="en-US"/>
              </w:rPr>
            </w:pPr>
            <w:r w:rsidRPr="007510D9">
              <w:rPr>
                <w:rFonts w:ascii="宋体" w:eastAsia="宋体" w:hAnsi="宋体" w:cs="宋体"/>
                <w:kern w:val="2"/>
                <w:sz w:val="21"/>
                <w:szCs w:val="21"/>
                <w:lang w:val="en-US"/>
              </w:rPr>
              <w:t>10.20</w:t>
            </w:r>
          </w:p>
        </w:tc>
        <w:tc>
          <w:tcPr>
            <w:tcW w:w="1099" w:type="dxa"/>
            <w:vAlign w:val="center"/>
          </w:tcPr>
          <w:p w14:paraId="10727A93"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kern w:val="2"/>
                <w:sz w:val="21"/>
                <w:szCs w:val="21"/>
              </w:rPr>
              <w:t>2018</w:t>
            </w:r>
          </w:p>
        </w:tc>
        <w:tc>
          <w:tcPr>
            <w:tcW w:w="765" w:type="dxa"/>
            <w:vAlign w:val="center"/>
          </w:tcPr>
          <w:p w14:paraId="12D5029E"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hint="eastAsia"/>
                <w:kern w:val="2"/>
                <w:sz w:val="21"/>
                <w:szCs w:val="21"/>
              </w:rPr>
              <w:t>运行</w:t>
            </w:r>
          </w:p>
        </w:tc>
      </w:tr>
      <w:tr w:rsidR="00EF1B1F" w:rsidRPr="007510D9" w14:paraId="3867BBA0" w14:textId="77777777">
        <w:tblPrEx>
          <w:tblBorders>
            <w:top w:val="single" w:sz="12" w:space="0" w:color="auto"/>
            <w:bottom w:val="single" w:sz="12" w:space="0" w:color="auto"/>
          </w:tblBorders>
        </w:tblPrEx>
        <w:trPr>
          <w:trHeight w:val="340"/>
        </w:trPr>
        <w:tc>
          <w:tcPr>
            <w:tcW w:w="579" w:type="dxa"/>
            <w:vAlign w:val="center"/>
          </w:tcPr>
          <w:p w14:paraId="66CE1B83"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hint="eastAsia"/>
                <w:kern w:val="2"/>
                <w:sz w:val="21"/>
                <w:szCs w:val="21"/>
              </w:rPr>
              <w:t>1</w:t>
            </w:r>
            <w:r w:rsidRPr="007510D9">
              <w:rPr>
                <w:rFonts w:ascii="宋体" w:eastAsia="宋体" w:hAnsi="宋体" w:cs="宋体"/>
                <w:kern w:val="2"/>
                <w:sz w:val="21"/>
                <w:szCs w:val="21"/>
              </w:rPr>
              <w:t>8</w:t>
            </w:r>
          </w:p>
        </w:tc>
        <w:tc>
          <w:tcPr>
            <w:tcW w:w="3535" w:type="dxa"/>
            <w:vAlign w:val="center"/>
          </w:tcPr>
          <w:p w14:paraId="0C025838"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hint="eastAsia"/>
                <w:kern w:val="2"/>
                <w:sz w:val="21"/>
                <w:szCs w:val="21"/>
              </w:rPr>
              <w:t>临氢降凝装置</w:t>
            </w:r>
          </w:p>
        </w:tc>
        <w:tc>
          <w:tcPr>
            <w:tcW w:w="1524" w:type="dxa"/>
            <w:vAlign w:val="center"/>
          </w:tcPr>
          <w:p w14:paraId="50FF17D6"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5</w:t>
            </w:r>
          </w:p>
        </w:tc>
        <w:tc>
          <w:tcPr>
            <w:tcW w:w="1524" w:type="dxa"/>
            <w:vAlign w:val="center"/>
          </w:tcPr>
          <w:p w14:paraId="65424F1F"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kern w:val="2"/>
                <w:sz w:val="21"/>
                <w:szCs w:val="21"/>
                <w:lang w:val="en-US"/>
              </w:rPr>
              <w:t>3.5</w:t>
            </w:r>
          </w:p>
        </w:tc>
        <w:tc>
          <w:tcPr>
            <w:tcW w:w="1099" w:type="dxa"/>
            <w:vAlign w:val="center"/>
          </w:tcPr>
          <w:p w14:paraId="3BE2450F"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1995</w:t>
            </w:r>
          </w:p>
        </w:tc>
        <w:tc>
          <w:tcPr>
            <w:tcW w:w="765" w:type="dxa"/>
            <w:vAlign w:val="center"/>
          </w:tcPr>
          <w:p w14:paraId="72802065" w14:textId="77777777" w:rsidR="00EF1B1F" w:rsidRPr="007510D9" w:rsidRDefault="005167AF">
            <w:pPr>
              <w:adjustRightInd w:val="0"/>
              <w:snapToGrid w:val="0"/>
              <w:spacing w:line="300" w:lineRule="exact"/>
              <w:ind w:firstLineChars="0" w:firstLine="0"/>
              <w:jc w:val="center"/>
              <w:rPr>
                <w:rFonts w:cs="Times New Roman"/>
                <w:color w:val="auto"/>
                <w:sz w:val="21"/>
                <w:szCs w:val="21"/>
              </w:rPr>
            </w:pPr>
            <w:r w:rsidRPr="007510D9">
              <w:rPr>
                <w:rFonts w:hint="eastAsia"/>
                <w:color w:val="auto"/>
                <w:sz w:val="21"/>
                <w:szCs w:val="21"/>
              </w:rPr>
              <w:t>运行</w:t>
            </w:r>
          </w:p>
        </w:tc>
      </w:tr>
      <w:bookmarkEnd w:id="38"/>
    </w:tbl>
    <w:p w14:paraId="7E95C98E" w14:textId="77777777" w:rsidR="00EF1B1F" w:rsidRPr="007510D9" w:rsidRDefault="00EF1B1F">
      <w:pPr>
        <w:pStyle w:val="44"/>
        <w:adjustRightInd w:val="0"/>
        <w:snapToGrid w:val="0"/>
        <w:spacing w:line="500" w:lineRule="exact"/>
        <w:sectPr w:rsidR="00EF1B1F" w:rsidRPr="007510D9">
          <w:pgSz w:w="11906" w:h="16838"/>
          <w:pgMar w:top="1440" w:right="1440" w:bottom="1440" w:left="1440" w:header="851" w:footer="992" w:gutter="0"/>
          <w:pgNumType w:chapStyle="1"/>
          <w:cols w:space="720"/>
          <w:docGrid w:type="lines" w:linePitch="312"/>
        </w:sectPr>
      </w:pPr>
    </w:p>
    <w:p w14:paraId="7BD86255" w14:textId="77777777" w:rsidR="00EF1B1F" w:rsidRPr="007510D9" w:rsidRDefault="005167AF" w:rsidP="001E5363">
      <w:pPr>
        <w:adjustRightInd w:val="0"/>
        <w:snapToGrid w:val="0"/>
        <w:spacing w:line="360" w:lineRule="auto"/>
        <w:ind w:firstLine="422"/>
        <w:jc w:val="center"/>
        <w:rPr>
          <w:b/>
          <w:bCs/>
          <w:color w:val="auto"/>
          <w:sz w:val="21"/>
          <w:szCs w:val="21"/>
        </w:rPr>
      </w:pPr>
      <w:r w:rsidRPr="007510D9">
        <w:rPr>
          <w:rFonts w:hint="eastAsia"/>
          <w:b/>
          <w:bCs/>
          <w:color w:val="auto"/>
          <w:sz w:val="21"/>
          <w:szCs w:val="21"/>
        </w:rPr>
        <w:lastRenderedPageBreak/>
        <w:t>图2.1-1    克石化公司区域位置示意图</w:t>
      </w:r>
    </w:p>
    <w:p w14:paraId="031D714C" w14:textId="77777777" w:rsidR="001E5363" w:rsidRPr="007510D9" w:rsidRDefault="005167AF" w:rsidP="001E5363">
      <w:pPr>
        <w:pStyle w:val="44"/>
        <w:spacing w:line="360" w:lineRule="auto"/>
        <w:ind w:firstLineChars="0" w:firstLine="0"/>
        <w:jc w:val="center"/>
        <w:rPr>
          <w:rFonts w:ascii="宋体" w:eastAsia="宋体" w:hAnsi="宋体"/>
          <w:b/>
          <w:sz w:val="21"/>
          <w:szCs w:val="21"/>
        </w:rPr>
      </w:pPr>
      <w:r w:rsidRPr="007510D9">
        <w:rPr>
          <w:rFonts w:ascii="宋体" w:eastAsia="宋体" w:hAnsi="宋体" w:hint="eastAsia"/>
          <w:b/>
          <w:sz w:val="21"/>
          <w:szCs w:val="21"/>
        </w:rPr>
        <w:t>图</w:t>
      </w:r>
      <w:r w:rsidRPr="007510D9">
        <w:rPr>
          <w:rFonts w:ascii="宋体" w:eastAsia="宋体" w:hAnsi="宋体" w:hint="eastAsia"/>
          <w:b/>
          <w:sz w:val="21"/>
          <w:szCs w:val="21"/>
          <w:lang w:val="en-US"/>
        </w:rPr>
        <w:t>2</w:t>
      </w:r>
      <w:r w:rsidRPr="007510D9">
        <w:rPr>
          <w:rFonts w:ascii="宋体" w:eastAsia="宋体" w:hAnsi="宋体"/>
          <w:b/>
          <w:sz w:val="21"/>
          <w:szCs w:val="21"/>
        </w:rPr>
        <w:t>.</w:t>
      </w:r>
      <w:r w:rsidRPr="007510D9">
        <w:rPr>
          <w:rFonts w:ascii="宋体" w:eastAsia="宋体" w:hAnsi="宋体"/>
          <w:b/>
          <w:sz w:val="21"/>
          <w:szCs w:val="21"/>
          <w:lang w:val="en-US"/>
        </w:rPr>
        <w:t>1</w:t>
      </w:r>
      <w:r w:rsidRPr="007510D9">
        <w:rPr>
          <w:rFonts w:ascii="宋体" w:eastAsia="宋体" w:hAnsi="宋体"/>
          <w:b/>
          <w:sz w:val="21"/>
          <w:szCs w:val="21"/>
        </w:rPr>
        <w:t>-</w:t>
      </w:r>
      <w:r w:rsidRPr="007510D9">
        <w:rPr>
          <w:rFonts w:ascii="宋体" w:eastAsia="宋体" w:hAnsi="宋体"/>
          <w:b/>
          <w:sz w:val="21"/>
          <w:szCs w:val="21"/>
          <w:lang w:val="en-US"/>
        </w:rPr>
        <w:t xml:space="preserve">2    </w:t>
      </w:r>
      <w:r w:rsidRPr="007510D9">
        <w:rPr>
          <w:rFonts w:ascii="宋体" w:eastAsia="宋体" w:hAnsi="宋体" w:hint="eastAsia"/>
          <w:b/>
          <w:sz w:val="21"/>
          <w:szCs w:val="21"/>
        </w:rPr>
        <w:t>克石化公司现有装置平面布置图</w:t>
      </w:r>
    </w:p>
    <w:p w14:paraId="0E1F527B" w14:textId="184751E5" w:rsidR="00EF1B1F" w:rsidRPr="007510D9" w:rsidRDefault="005167AF" w:rsidP="001E5363">
      <w:pPr>
        <w:pStyle w:val="44"/>
        <w:spacing w:line="360" w:lineRule="auto"/>
        <w:ind w:firstLineChars="0" w:firstLine="0"/>
        <w:jc w:val="center"/>
        <w:rPr>
          <w:rFonts w:ascii="宋体" w:eastAsia="宋体" w:hAnsi="宋体"/>
          <w:b/>
          <w:sz w:val="21"/>
          <w:szCs w:val="21"/>
        </w:rPr>
      </w:pPr>
      <w:r w:rsidRPr="007510D9">
        <w:rPr>
          <w:rFonts w:ascii="宋体" w:eastAsia="宋体" w:hAnsi="宋体" w:hint="eastAsia"/>
          <w:b/>
          <w:sz w:val="21"/>
          <w:szCs w:val="21"/>
        </w:rPr>
        <w:t>续表</w:t>
      </w:r>
      <w:r w:rsidRPr="007510D9">
        <w:rPr>
          <w:rFonts w:ascii="宋体" w:eastAsia="宋体" w:hAnsi="宋体" w:hint="eastAsia"/>
          <w:b/>
          <w:sz w:val="21"/>
          <w:szCs w:val="21"/>
          <w:lang w:val="en-US"/>
        </w:rPr>
        <w:t>2</w:t>
      </w:r>
      <w:r w:rsidRPr="007510D9">
        <w:rPr>
          <w:rFonts w:ascii="宋体" w:eastAsia="宋体" w:hAnsi="宋体"/>
          <w:b/>
          <w:sz w:val="21"/>
          <w:szCs w:val="21"/>
        </w:rPr>
        <w:t>.</w:t>
      </w:r>
      <w:r w:rsidRPr="007510D9">
        <w:rPr>
          <w:rFonts w:ascii="宋体" w:eastAsia="宋体" w:hAnsi="宋体" w:hint="eastAsia"/>
          <w:b/>
          <w:sz w:val="21"/>
          <w:szCs w:val="21"/>
          <w:lang w:val="en-US"/>
        </w:rPr>
        <w:t>2</w:t>
      </w:r>
      <w:r w:rsidRPr="007510D9">
        <w:rPr>
          <w:rFonts w:ascii="宋体" w:eastAsia="宋体" w:hAnsi="宋体"/>
          <w:b/>
          <w:sz w:val="21"/>
          <w:szCs w:val="21"/>
        </w:rPr>
        <w:t>-1    克石化公司现有</w:t>
      </w:r>
      <w:r w:rsidRPr="007510D9">
        <w:rPr>
          <w:rFonts w:ascii="宋体" w:eastAsia="宋体" w:hAnsi="宋体" w:hint="eastAsia"/>
          <w:b/>
          <w:sz w:val="21"/>
          <w:szCs w:val="21"/>
        </w:rPr>
        <w:t>生产</w:t>
      </w:r>
      <w:r w:rsidRPr="007510D9">
        <w:rPr>
          <w:rFonts w:ascii="宋体" w:eastAsia="宋体" w:hAnsi="宋体"/>
          <w:b/>
          <w:sz w:val="21"/>
          <w:szCs w:val="21"/>
        </w:rPr>
        <w:t>装置及运行情况一览表</w:t>
      </w:r>
    </w:p>
    <w:tbl>
      <w:tblPr>
        <w:tblW w:w="9026" w:type="dxa"/>
        <w:tblBorders>
          <w:top w:val="single" w:sz="18" w:space="0" w:color="auto"/>
          <w:bottom w:val="single" w:sz="18" w:space="0" w:color="auto"/>
          <w:insideH w:val="single" w:sz="4" w:space="0" w:color="auto"/>
          <w:insideV w:val="single" w:sz="4" w:space="0" w:color="auto"/>
        </w:tblBorders>
        <w:tblLayout w:type="fixed"/>
        <w:tblLook w:val="04A0" w:firstRow="1" w:lastRow="0" w:firstColumn="1" w:lastColumn="0" w:noHBand="0" w:noVBand="1"/>
      </w:tblPr>
      <w:tblGrid>
        <w:gridCol w:w="579"/>
        <w:gridCol w:w="3535"/>
        <w:gridCol w:w="1524"/>
        <w:gridCol w:w="1524"/>
        <w:gridCol w:w="1099"/>
        <w:gridCol w:w="765"/>
      </w:tblGrid>
      <w:tr w:rsidR="00EF1B1F" w:rsidRPr="007510D9" w14:paraId="58834B10" w14:textId="77777777">
        <w:trPr>
          <w:trHeight w:val="340"/>
          <w:tblHeader/>
        </w:trPr>
        <w:tc>
          <w:tcPr>
            <w:tcW w:w="579" w:type="dxa"/>
            <w:tcBorders>
              <w:top w:val="single" w:sz="18" w:space="0" w:color="auto"/>
            </w:tcBorders>
            <w:vAlign w:val="center"/>
          </w:tcPr>
          <w:p w14:paraId="7AF3F704" w14:textId="77777777" w:rsidR="00EF1B1F" w:rsidRPr="007510D9" w:rsidRDefault="005167AF">
            <w:pPr>
              <w:pStyle w:val="44"/>
              <w:adjustRightInd w:val="0"/>
              <w:snapToGrid w:val="0"/>
              <w:spacing w:line="340" w:lineRule="exact"/>
              <w:ind w:firstLineChars="0" w:firstLine="0"/>
              <w:jc w:val="center"/>
              <w:rPr>
                <w:rFonts w:ascii="宋体" w:eastAsia="宋体" w:hAnsi="宋体"/>
                <w:kern w:val="2"/>
                <w:sz w:val="21"/>
                <w:szCs w:val="21"/>
              </w:rPr>
            </w:pPr>
            <w:r w:rsidRPr="007510D9">
              <w:rPr>
                <w:rFonts w:ascii="宋体" w:eastAsia="宋体" w:hAnsi="宋体" w:cs="宋体" w:hint="eastAsia"/>
                <w:kern w:val="2"/>
                <w:sz w:val="21"/>
                <w:szCs w:val="21"/>
              </w:rPr>
              <w:t>序号</w:t>
            </w:r>
          </w:p>
        </w:tc>
        <w:tc>
          <w:tcPr>
            <w:tcW w:w="3535" w:type="dxa"/>
            <w:tcBorders>
              <w:top w:val="single" w:sz="18" w:space="0" w:color="auto"/>
            </w:tcBorders>
            <w:vAlign w:val="center"/>
          </w:tcPr>
          <w:p w14:paraId="7C5858C6" w14:textId="77777777" w:rsidR="00EF1B1F" w:rsidRPr="007510D9" w:rsidRDefault="005167AF">
            <w:pPr>
              <w:pStyle w:val="44"/>
              <w:adjustRightInd w:val="0"/>
              <w:snapToGrid w:val="0"/>
              <w:spacing w:line="340" w:lineRule="exact"/>
              <w:ind w:firstLineChars="0" w:firstLine="0"/>
              <w:jc w:val="center"/>
              <w:rPr>
                <w:rFonts w:ascii="宋体" w:eastAsia="宋体" w:hAnsi="宋体"/>
                <w:kern w:val="2"/>
                <w:sz w:val="21"/>
                <w:szCs w:val="21"/>
              </w:rPr>
            </w:pPr>
            <w:r w:rsidRPr="007510D9">
              <w:rPr>
                <w:rFonts w:ascii="宋体" w:eastAsia="宋体" w:hAnsi="宋体" w:cs="宋体" w:hint="eastAsia"/>
                <w:kern w:val="2"/>
                <w:sz w:val="21"/>
                <w:szCs w:val="21"/>
              </w:rPr>
              <w:t>装置名称</w:t>
            </w:r>
          </w:p>
        </w:tc>
        <w:tc>
          <w:tcPr>
            <w:tcW w:w="1524" w:type="dxa"/>
            <w:tcBorders>
              <w:top w:val="single" w:sz="18" w:space="0" w:color="auto"/>
            </w:tcBorders>
            <w:vAlign w:val="center"/>
          </w:tcPr>
          <w:p w14:paraId="64529BBD" w14:textId="77777777" w:rsidR="00EF1B1F" w:rsidRPr="007510D9" w:rsidRDefault="005167AF">
            <w:pPr>
              <w:pStyle w:val="44"/>
              <w:adjustRightInd w:val="0"/>
              <w:snapToGrid w:val="0"/>
              <w:spacing w:line="340" w:lineRule="exact"/>
              <w:ind w:firstLineChars="0" w:firstLine="0"/>
              <w:jc w:val="center"/>
              <w:rPr>
                <w:rFonts w:ascii="宋体" w:eastAsia="宋体" w:hAnsi="宋体" w:cs="宋体"/>
                <w:kern w:val="2"/>
                <w:sz w:val="21"/>
                <w:szCs w:val="21"/>
              </w:rPr>
            </w:pPr>
            <w:r w:rsidRPr="007510D9">
              <w:rPr>
                <w:rFonts w:ascii="宋体" w:eastAsia="宋体" w:hAnsi="宋体" w:cs="宋体" w:hint="eastAsia"/>
                <w:kern w:val="2"/>
                <w:sz w:val="21"/>
                <w:szCs w:val="21"/>
              </w:rPr>
              <w:t>设计规模</w:t>
            </w:r>
          </w:p>
          <w:p w14:paraId="502D8C95" w14:textId="77777777" w:rsidR="00EF1B1F" w:rsidRPr="007510D9" w:rsidRDefault="005167AF">
            <w:pPr>
              <w:pStyle w:val="44"/>
              <w:adjustRightInd w:val="0"/>
              <w:snapToGrid w:val="0"/>
              <w:spacing w:line="340" w:lineRule="exact"/>
              <w:ind w:firstLineChars="0" w:firstLine="0"/>
              <w:jc w:val="center"/>
              <w:rPr>
                <w:rFonts w:ascii="宋体" w:eastAsia="宋体" w:hAnsi="宋体" w:cs="宋体"/>
                <w:kern w:val="2"/>
                <w:sz w:val="21"/>
                <w:szCs w:val="21"/>
              </w:rPr>
            </w:pPr>
            <w:r w:rsidRPr="007510D9">
              <w:rPr>
                <w:rFonts w:ascii="宋体" w:eastAsia="宋体" w:hAnsi="宋体" w:cs="宋体" w:hint="eastAsia"/>
                <w:kern w:val="2"/>
                <w:sz w:val="21"/>
                <w:szCs w:val="21"/>
              </w:rPr>
              <w:t>（×</w:t>
            </w:r>
            <w:r w:rsidRPr="007510D9">
              <w:rPr>
                <w:rFonts w:ascii="宋体" w:eastAsia="宋体" w:hAnsi="宋体" w:cs="宋体"/>
                <w:kern w:val="2"/>
                <w:sz w:val="21"/>
                <w:szCs w:val="21"/>
              </w:rPr>
              <w:t>10</w:t>
            </w:r>
            <w:r w:rsidRPr="007510D9">
              <w:rPr>
                <w:rFonts w:ascii="宋体" w:eastAsia="宋体" w:hAnsi="宋体" w:cs="宋体"/>
                <w:kern w:val="2"/>
                <w:sz w:val="21"/>
                <w:szCs w:val="21"/>
                <w:vertAlign w:val="superscript"/>
              </w:rPr>
              <w:t>4</w:t>
            </w:r>
            <w:r w:rsidRPr="007510D9">
              <w:rPr>
                <w:rFonts w:ascii="宋体" w:eastAsia="宋体" w:hAnsi="宋体" w:cs="宋体"/>
                <w:kern w:val="2"/>
                <w:sz w:val="21"/>
                <w:szCs w:val="21"/>
              </w:rPr>
              <w:t>t/a</w:t>
            </w:r>
            <w:r w:rsidRPr="007510D9">
              <w:rPr>
                <w:rFonts w:ascii="宋体" w:eastAsia="宋体" w:hAnsi="宋体" w:cs="宋体" w:hint="eastAsia"/>
                <w:kern w:val="2"/>
                <w:sz w:val="21"/>
                <w:szCs w:val="21"/>
              </w:rPr>
              <w:t>）</w:t>
            </w:r>
          </w:p>
        </w:tc>
        <w:tc>
          <w:tcPr>
            <w:tcW w:w="1524" w:type="dxa"/>
            <w:tcBorders>
              <w:top w:val="single" w:sz="18" w:space="0" w:color="auto"/>
            </w:tcBorders>
            <w:vAlign w:val="center"/>
          </w:tcPr>
          <w:p w14:paraId="7E7711AF" w14:textId="77777777" w:rsidR="00EF1B1F" w:rsidRPr="007510D9" w:rsidRDefault="005167AF">
            <w:pPr>
              <w:pStyle w:val="44"/>
              <w:adjustRightInd w:val="0"/>
              <w:snapToGrid w:val="0"/>
              <w:spacing w:line="340" w:lineRule="exact"/>
              <w:ind w:firstLineChars="0" w:firstLine="0"/>
              <w:jc w:val="center"/>
              <w:rPr>
                <w:rFonts w:ascii="宋体" w:eastAsia="宋体" w:hAnsi="宋体"/>
                <w:kern w:val="2"/>
                <w:sz w:val="21"/>
                <w:szCs w:val="21"/>
              </w:rPr>
            </w:pPr>
            <w:r w:rsidRPr="007510D9">
              <w:rPr>
                <w:rFonts w:ascii="宋体" w:eastAsia="宋体" w:hAnsi="宋体" w:cs="宋体" w:hint="eastAsia"/>
                <w:kern w:val="2"/>
                <w:sz w:val="21"/>
                <w:szCs w:val="21"/>
              </w:rPr>
              <w:t>实际加工量</w:t>
            </w:r>
          </w:p>
          <w:p w14:paraId="38EE5372" w14:textId="77777777" w:rsidR="00EF1B1F" w:rsidRPr="007510D9" w:rsidRDefault="005167AF">
            <w:pPr>
              <w:pStyle w:val="44"/>
              <w:adjustRightInd w:val="0"/>
              <w:snapToGrid w:val="0"/>
              <w:spacing w:line="340" w:lineRule="exact"/>
              <w:ind w:firstLineChars="0" w:firstLine="0"/>
              <w:jc w:val="center"/>
              <w:rPr>
                <w:rFonts w:ascii="宋体" w:eastAsia="宋体" w:hAnsi="宋体" w:cs="宋体"/>
                <w:kern w:val="2"/>
                <w:sz w:val="21"/>
                <w:szCs w:val="21"/>
              </w:rPr>
            </w:pPr>
            <w:r w:rsidRPr="007510D9">
              <w:rPr>
                <w:rFonts w:ascii="宋体" w:eastAsia="宋体" w:hAnsi="宋体" w:cs="宋体" w:hint="eastAsia"/>
                <w:kern w:val="2"/>
                <w:sz w:val="21"/>
                <w:szCs w:val="21"/>
              </w:rPr>
              <w:t>（×</w:t>
            </w:r>
            <w:r w:rsidRPr="007510D9">
              <w:rPr>
                <w:rFonts w:ascii="宋体" w:eastAsia="宋体" w:hAnsi="宋体" w:cs="宋体"/>
                <w:kern w:val="2"/>
                <w:sz w:val="21"/>
                <w:szCs w:val="21"/>
              </w:rPr>
              <w:t>10</w:t>
            </w:r>
            <w:r w:rsidRPr="007510D9">
              <w:rPr>
                <w:rFonts w:ascii="宋体" w:eastAsia="宋体" w:hAnsi="宋体" w:cs="宋体"/>
                <w:kern w:val="2"/>
                <w:sz w:val="21"/>
                <w:szCs w:val="21"/>
                <w:vertAlign w:val="superscript"/>
              </w:rPr>
              <w:t>4</w:t>
            </w:r>
            <w:r w:rsidRPr="007510D9">
              <w:rPr>
                <w:rFonts w:ascii="宋体" w:eastAsia="宋体" w:hAnsi="宋体" w:cs="宋体"/>
                <w:kern w:val="2"/>
                <w:sz w:val="21"/>
                <w:szCs w:val="21"/>
              </w:rPr>
              <w:t>t/a</w:t>
            </w:r>
            <w:r w:rsidRPr="007510D9">
              <w:rPr>
                <w:rFonts w:ascii="宋体" w:eastAsia="宋体" w:hAnsi="宋体" w:cs="宋体" w:hint="eastAsia"/>
                <w:kern w:val="2"/>
                <w:sz w:val="21"/>
                <w:szCs w:val="21"/>
              </w:rPr>
              <w:t>）</w:t>
            </w:r>
          </w:p>
        </w:tc>
        <w:tc>
          <w:tcPr>
            <w:tcW w:w="1099" w:type="dxa"/>
            <w:tcBorders>
              <w:top w:val="single" w:sz="18" w:space="0" w:color="auto"/>
            </w:tcBorders>
            <w:vAlign w:val="center"/>
          </w:tcPr>
          <w:p w14:paraId="2A041368" w14:textId="77777777" w:rsidR="00EF1B1F" w:rsidRPr="007510D9" w:rsidRDefault="005167AF">
            <w:pPr>
              <w:pStyle w:val="44"/>
              <w:adjustRightInd w:val="0"/>
              <w:snapToGrid w:val="0"/>
              <w:spacing w:line="340" w:lineRule="exact"/>
              <w:ind w:firstLineChars="0" w:firstLine="0"/>
              <w:jc w:val="center"/>
              <w:rPr>
                <w:rFonts w:ascii="宋体" w:eastAsia="宋体" w:hAnsi="宋体"/>
                <w:kern w:val="2"/>
                <w:sz w:val="21"/>
                <w:szCs w:val="21"/>
              </w:rPr>
            </w:pPr>
            <w:r w:rsidRPr="007510D9">
              <w:rPr>
                <w:rFonts w:ascii="宋体" w:eastAsia="宋体" w:hAnsi="宋体" w:cs="宋体" w:hint="eastAsia"/>
                <w:kern w:val="2"/>
                <w:sz w:val="21"/>
                <w:szCs w:val="21"/>
              </w:rPr>
              <w:t>建设</w:t>
            </w:r>
            <w:r w:rsidRPr="007510D9">
              <w:rPr>
                <w:rFonts w:ascii="宋体" w:eastAsia="宋体" w:hAnsi="宋体" w:cs="宋体"/>
                <w:kern w:val="2"/>
                <w:sz w:val="21"/>
                <w:szCs w:val="21"/>
              </w:rPr>
              <w:t>/</w:t>
            </w:r>
            <w:r w:rsidRPr="007510D9">
              <w:rPr>
                <w:rFonts w:ascii="宋体" w:eastAsia="宋体" w:hAnsi="宋体" w:cs="宋体" w:hint="eastAsia"/>
                <w:kern w:val="2"/>
                <w:sz w:val="21"/>
                <w:szCs w:val="21"/>
              </w:rPr>
              <w:t>改造时间</w:t>
            </w:r>
          </w:p>
        </w:tc>
        <w:tc>
          <w:tcPr>
            <w:tcW w:w="765" w:type="dxa"/>
            <w:tcBorders>
              <w:top w:val="single" w:sz="18" w:space="0" w:color="auto"/>
            </w:tcBorders>
            <w:vAlign w:val="center"/>
          </w:tcPr>
          <w:p w14:paraId="79695232" w14:textId="77777777" w:rsidR="00EF1B1F" w:rsidRPr="007510D9" w:rsidRDefault="005167AF">
            <w:pPr>
              <w:pStyle w:val="44"/>
              <w:adjustRightInd w:val="0"/>
              <w:snapToGrid w:val="0"/>
              <w:spacing w:line="340" w:lineRule="exact"/>
              <w:ind w:firstLineChars="0" w:firstLine="0"/>
              <w:jc w:val="center"/>
              <w:rPr>
                <w:rFonts w:ascii="宋体" w:eastAsia="宋体" w:hAnsi="宋体"/>
                <w:kern w:val="2"/>
                <w:sz w:val="21"/>
                <w:szCs w:val="21"/>
              </w:rPr>
            </w:pPr>
            <w:r w:rsidRPr="007510D9">
              <w:rPr>
                <w:rFonts w:ascii="宋体" w:eastAsia="宋体" w:hAnsi="宋体" w:cs="宋体" w:hint="eastAsia"/>
                <w:kern w:val="2"/>
                <w:sz w:val="21"/>
                <w:szCs w:val="21"/>
              </w:rPr>
              <w:t>运行情况</w:t>
            </w:r>
          </w:p>
        </w:tc>
      </w:tr>
      <w:tr w:rsidR="00EF1B1F" w:rsidRPr="007510D9" w14:paraId="665330A7" w14:textId="77777777">
        <w:tblPrEx>
          <w:tblBorders>
            <w:top w:val="single" w:sz="12" w:space="0" w:color="auto"/>
            <w:bottom w:val="single" w:sz="12" w:space="0" w:color="auto"/>
          </w:tblBorders>
        </w:tblPrEx>
        <w:trPr>
          <w:trHeight w:val="340"/>
        </w:trPr>
        <w:tc>
          <w:tcPr>
            <w:tcW w:w="579" w:type="dxa"/>
            <w:vAlign w:val="center"/>
          </w:tcPr>
          <w:p w14:paraId="3FE38B3D"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lang w:val="en-US"/>
              </w:rPr>
            </w:pPr>
            <w:r w:rsidRPr="007510D9">
              <w:rPr>
                <w:rFonts w:ascii="宋体" w:eastAsia="宋体" w:hAnsi="宋体" w:cs="宋体"/>
                <w:kern w:val="2"/>
                <w:sz w:val="21"/>
                <w:szCs w:val="21"/>
                <w:lang w:val="en-US"/>
              </w:rPr>
              <w:t>19</w:t>
            </w:r>
          </w:p>
        </w:tc>
        <w:tc>
          <w:tcPr>
            <w:tcW w:w="3535" w:type="dxa"/>
            <w:vAlign w:val="center"/>
          </w:tcPr>
          <w:p w14:paraId="1761889E"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hint="eastAsia"/>
                <w:kern w:val="2"/>
                <w:sz w:val="21"/>
                <w:szCs w:val="21"/>
              </w:rPr>
              <w:t>Ⅰ套汽柴油加氢装置</w:t>
            </w:r>
          </w:p>
        </w:tc>
        <w:tc>
          <w:tcPr>
            <w:tcW w:w="1524" w:type="dxa"/>
            <w:vAlign w:val="center"/>
          </w:tcPr>
          <w:p w14:paraId="13C2C6A1"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45</w:t>
            </w:r>
          </w:p>
        </w:tc>
        <w:tc>
          <w:tcPr>
            <w:tcW w:w="1524" w:type="dxa"/>
            <w:vAlign w:val="center"/>
          </w:tcPr>
          <w:p w14:paraId="324ACEEE"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kern w:val="2"/>
                <w:sz w:val="21"/>
                <w:szCs w:val="21"/>
                <w:lang w:val="en-US"/>
              </w:rPr>
              <w:t>25.3</w:t>
            </w:r>
          </w:p>
        </w:tc>
        <w:tc>
          <w:tcPr>
            <w:tcW w:w="1099" w:type="dxa"/>
            <w:vAlign w:val="center"/>
          </w:tcPr>
          <w:p w14:paraId="7AF13C07"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2002</w:t>
            </w:r>
          </w:p>
        </w:tc>
        <w:tc>
          <w:tcPr>
            <w:tcW w:w="765" w:type="dxa"/>
            <w:vAlign w:val="center"/>
          </w:tcPr>
          <w:p w14:paraId="1398C1E5" w14:textId="77777777" w:rsidR="00EF1B1F" w:rsidRPr="007510D9" w:rsidRDefault="005167AF">
            <w:pPr>
              <w:adjustRightInd w:val="0"/>
              <w:snapToGrid w:val="0"/>
              <w:spacing w:line="300" w:lineRule="exact"/>
              <w:ind w:firstLineChars="0" w:firstLine="0"/>
              <w:jc w:val="center"/>
              <w:rPr>
                <w:rFonts w:cs="Times New Roman"/>
                <w:color w:val="auto"/>
                <w:sz w:val="21"/>
                <w:szCs w:val="21"/>
              </w:rPr>
            </w:pPr>
            <w:r w:rsidRPr="007510D9">
              <w:rPr>
                <w:rFonts w:hint="eastAsia"/>
                <w:color w:val="auto"/>
                <w:sz w:val="21"/>
                <w:szCs w:val="21"/>
              </w:rPr>
              <w:t>运行</w:t>
            </w:r>
          </w:p>
        </w:tc>
      </w:tr>
      <w:tr w:rsidR="00EF1B1F" w:rsidRPr="007510D9" w14:paraId="42E4CE0E" w14:textId="77777777">
        <w:tblPrEx>
          <w:tblBorders>
            <w:top w:val="single" w:sz="12" w:space="0" w:color="auto"/>
            <w:bottom w:val="single" w:sz="12" w:space="0" w:color="auto"/>
          </w:tblBorders>
        </w:tblPrEx>
        <w:trPr>
          <w:trHeight w:val="340"/>
        </w:trPr>
        <w:tc>
          <w:tcPr>
            <w:tcW w:w="579" w:type="dxa"/>
            <w:vAlign w:val="center"/>
          </w:tcPr>
          <w:p w14:paraId="207E54EE"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20</w:t>
            </w:r>
          </w:p>
        </w:tc>
        <w:tc>
          <w:tcPr>
            <w:tcW w:w="3535" w:type="dxa"/>
            <w:vAlign w:val="center"/>
          </w:tcPr>
          <w:p w14:paraId="298CF545"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hint="eastAsia"/>
                <w:kern w:val="2"/>
                <w:sz w:val="21"/>
                <w:szCs w:val="21"/>
              </w:rPr>
              <w:t>Ⅱ套汽柴油加氢装置</w:t>
            </w:r>
          </w:p>
        </w:tc>
        <w:tc>
          <w:tcPr>
            <w:tcW w:w="1524" w:type="dxa"/>
            <w:vAlign w:val="center"/>
          </w:tcPr>
          <w:p w14:paraId="1FAA247F"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90</w:t>
            </w:r>
          </w:p>
        </w:tc>
        <w:tc>
          <w:tcPr>
            <w:tcW w:w="1524" w:type="dxa"/>
            <w:vAlign w:val="center"/>
          </w:tcPr>
          <w:p w14:paraId="5D46DA1A"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kern w:val="2"/>
                <w:sz w:val="21"/>
                <w:szCs w:val="21"/>
                <w:lang w:val="en-US"/>
              </w:rPr>
              <w:t>97.07</w:t>
            </w:r>
          </w:p>
        </w:tc>
        <w:tc>
          <w:tcPr>
            <w:tcW w:w="1099" w:type="dxa"/>
            <w:vAlign w:val="center"/>
          </w:tcPr>
          <w:p w14:paraId="0229F99B"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kern w:val="2"/>
                <w:sz w:val="21"/>
                <w:szCs w:val="21"/>
              </w:rPr>
              <w:t>2015</w:t>
            </w:r>
          </w:p>
        </w:tc>
        <w:tc>
          <w:tcPr>
            <w:tcW w:w="765" w:type="dxa"/>
            <w:vAlign w:val="center"/>
          </w:tcPr>
          <w:p w14:paraId="1F5960D7" w14:textId="77777777" w:rsidR="00EF1B1F" w:rsidRPr="007510D9" w:rsidRDefault="005167AF">
            <w:pPr>
              <w:adjustRightInd w:val="0"/>
              <w:snapToGrid w:val="0"/>
              <w:spacing w:line="300" w:lineRule="exact"/>
              <w:ind w:firstLineChars="0" w:firstLine="0"/>
              <w:jc w:val="center"/>
              <w:rPr>
                <w:rFonts w:cs="Times New Roman"/>
                <w:color w:val="auto"/>
                <w:sz w:val="21"/>
                <w:szCs w:val="21"/>
              </w:rPr>
            </w:pPr>
            <w:r w:rsidRPr="007510D9">
              <w:rPr>
                <w:rFonts w:hint="eastAsia"/>
                <w:color w:val="auto"/>
                <w:sz w:val="21"/>
                <w:szCs w:val="21"/>
              </w:rPr>
              <w:t>运行</w:t>
            </w:r>
          </w:p>
        </w:tc>
      </w:tr>
      <w:tr w:rsidR="00EF1B1F" w:rsidRPr="007510D9" w14:paraId="5FEF9582" w14:textId="77777777">
        <w:tblPrEx>
          <w:tblBorders>
            <w:top w:val="single" w:sz="12" w:space="0" w:color="auto"/>
            <w:bottom w:val="single" w:sz="12" w:space="0" w:color="auto"/>
          </w:tblBorders>
        </w:tblPrEx>
        <w:trPr>
          <w:trHeight w:val="340"/>
        </w:trPr>
        <w:tc>
          <w:tcPr>
            <w:tcW w:w="579" w:type="dxa"/>
            <w:vAlign w:val="center"/>
          </w:tcPr>
          <w:p w14:paraId="5EC1D789"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21</w:t>
            </w:r>
          </w:p>
        </w:tc>
        <w:tc>
          <w:tcPr>
            <w:tcW w:w="3535" w:type="dxa"/>
            <w:vAlign w:val="center"/>
          </w:tcPr>
          <w:p w14:paraId="4D76848D"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hint="eastAsia"/>
                <w:kern w:val="2"/>
                <w:sz w:val="21"/>
                <w:szCs w:val="21"/>
              </w:rPr>
              <w:t>Ⅱ套丙烷脱沥青装置</w:t>
            </w:r>
          </w:p>
        </w:tc>
        <w:tc>
          <w:tcPr>
            <w:tcW w:w="1524" w:type="dxa"/>
            <w:vAlign w:val="center"/>
          </w:tcPr>
          <w:p w14:paraId="56C7F0A2"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20</w:t>
            </w:r>
          </w:p>
        </w:tc>
        <w:tc>
          <w:tcPr>
            <w:tcW w:w="1524" w:type="dxa"/>
            <w:vAlign w:val="center"/>
          </w:tcPr>
          <w:p w14:paraId="4F6767C5"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kern w:val="2"/>
                <w:sz w:val="21"/>
                <w:szCs w:val="21"/>
                <w:lang w:val="en-US"/>
              </w:rPr>
              <w:t>9.50</w:t>
            </w:r>
          </w:p>
        </w:tc>
        <w:tc>
          <w:tcPr>
            <w:tcW w:w="1099" w:type="dxa"/>
            <w:vAlign w:val="center"/>
          </w:tcPr>
          <w:p w14:paraId="4D04C024"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1995</w:t>
            </w:r>
          </w:p>
        </w:tc>
        <w:tc>
          <w:tcPr>
            <w:tcW w:w="765" w:type="dxa"/>
            <w:vAlign w:val="center"/>
          </w:tcPr>
          <w:p w14:paraId="4A4BFB2C" w14:textId="77777777" w:rsidR="00EF1B1F" w:rsidRPr="007510D9" w:rsidRDefault="005167AF">
            <w:pPr>
              <w:adjustRightInd w:val="0"/>
              <w:snapToGrid w:val="0"/>
              <w:spacing w:line="300" w:lineRule="exact"/>
              <w:ind w:firstLineChars="0" w:firstLine="0"/>
              <w:jc w:val="center"/>
              <w:rPr>
                <w:rFonts w:cs="Times New Roman"/>
                <w:color w:val="auto"/>
                <w:sz w:val="21"/>
                <w:szCs w:val="21"/>
              </w:rPr>
            </w:pPr>
            <w:r w:rsidRPr="007510D9">
              <w:rPr>
                <w:rFonts w:hint="eastAsia"/>
                <w:color w:val="auto"/>
                <w:sz w:val="21"/>
                <w:szCs w:val="21"/>
              </w:rPr>
              <w:t>运行</w:t>
            </w:r>
          </w:p>
        </w:tc>
      </w:tr>
      <w:tr w:rsidR="00EF1B1F" w:rsidRPr="007510D9" w14:paraId="197A7C54" w14:textId="77777777">
        <w:tblPrEx>
          <w:tblBorders>
            <w:top w:val="single" w:sz="12" w:space="0" w:color="auto"/>
            <w:bottom w:val="single" w:sz="12" w:space="0" w:color="auto"/>
          </w:tblBorders>
        </w:tblPrEx>
        <w:trPr>
          <w:trHeight w:val="340"/>
        </w:trPr>
        <w:tc>
          <w:tcPr>
            <w:tcW w:w="579" w:type="dxa"/>
            <w:vAlign w:val="center"/>
          </w:tcPr>
          <w:p w14:paraId="054783DB"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22</w:t>
            </w:r>
          </w:p>
        </w:tc>
        <w:tc>
          <w:tcPr>
            <w:tcW w:w="3535" w:type="dxa"/>
            <w:vAlign w:val="center"/>
          </w:tcPr>
          <w:p w14:paraId="239A240E"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hint="eastAsia"/>
                <w:kern w:val="2"/>
                <w:sz w:val="21"/>
                <w:szCs w:val="21"/>
              </w:rPr>
              <w:t>Ⅲ套丙烷脱沥青装置</w:t>
            </w:r>
          </w:p>
        </w:tc>
        <w:tc>
          <w:tcPr>
            <w:tcW w:w="1524" w:type="dxa"/>
            <w:vAlign w:val="center"/>
          </w:tcPr>
          <w:p w14:paraId="6B65E91A"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80</w:t>
            </w:r>
          </w:p>
        </w:tc>
        <w:tc>
          <w:tcPr>
            <w:tcW w:w="1524" w:type="dxa"/>
            <w:vAlign w:val="center"/>
          </w:tcPr>
          <w:p w14:paraId="3FAC773E"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kern w:val="2"/>
                <w:sz w:val="21"/>
                <w:szCs w:val="21"/>
                <w:lang w:val="en-US"/>
              </w:rPr>
              <w:t>63.00</w:t>
            </w:r>
          </w:p>
        </w:tc>
        <w:tc>
          <w:tcPr>
            <w:tcW w:w="1099" w:type="dxa"/>
            <w:vAlign w:val="center"/>
          </w:tcPr>
          <w:p w14:paraId="56675579"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2007</w:t>
            </w:r>
          </w:p>
        </w:tc>
        <w:tc>
          <w:tcPr>
            <w:tcW w:w="765" w:type="dxa"/>
            <w:vAlign w:val="center"/>
          </w:tcPr>
          <w:p w14:paraId="5546D587" w14:textId="77777777" w:rsidR="00EF1B1F" w:rsidRPr="007510D9" w:rsidRDefault="005167AF">
            <w:pPr>
              <w:adjustRightInd w:val="0"/>
              <w:snapToGrid w:val="0"/>
              <w:spacing w:line="300" w:lineRule="exact"/>
              <w:ind w:firstLineChars="0" w:firstLine="0"/>
              <w:jc w:val="center"/>
              <w:rPr>
                <w:rFonts w:cs="Times New Roman"/>
                <w:color w:val="auto"/>
                <w:sz w:val="21"/>
                <w:szCs w:val="21"/>
              </w:rPr>
            </w:pPr>
            <w:r w:rsidRPr="007510D9">
              <w:rPr>
                <w:rFonts w:hint="eastAsia"/>
                <w:color w:val="auto"/>
                <w:sz w:val="21"/>
                <w:szCs w:val="21"/>
              </w:rPr>
              <w:t>运行</w:t>
            </w:r>
          </w:p>
        </w:tc>
      </w:tr>
      <w:tr w:rsidR="00EF1B1F" w:rsidRPr="007510D9" w14:paraId="15A0AE56" w14:textId="77777777">
        <w:tblPrEx>
          <w:tblBorders>
            <w:top w:val="single" w:sz="12" w:space="0" w:color="auto"/>
            <w:bottom w:val="single" w:sz="12" w:space="0" w:color="auto"/>
          </w:tblBorders>
        </w:tblPrEx>
        <w:trPr>
          <w:trHeight w:val="340"/>
        </w:trPr>
        <w:tc>
          <w:tcPr>
            <w:tcW w:w="579" w:type="dxa"/>
            <w:vAlign w:val="center"/>
          </w:tcPr>
          <w:p w14:paraId="0B0065A8"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kern w:val="2"/>
                <w:sz w:val="21"/>
                <w:szCs w:val="21"/>
              </w:rPr>
              <w:t>2</w:t>
            </w:r>
            <w:r w:rsidRPr="007510D9">
              <w:rPr>
                <w:rFonts w:ascii="宋体" w:eastAsia="宋体" w:hAnsi="宋体" w:cs="宋体"/>
                <w:kern w:val="2"/>
                <w:sz w:val="21"/>
                <w:szCs w:val="21"/>
                <w:lang w:val="en-US"/>
              </w:rPr>
              <w:t>3</w:t>
            </w:r>
          </w:p>
        </w:tc>
        <w:tc>
          <w:tcPr>
            <w:tcW w:w="3535" w:type="dxa"/>
            <w:vAlign w:val="center"/>
          </w:tcPr>
          <w:p w14:paraId="294887EB"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hint="eastAsia"/>
                <w:kern w:val="2"/>
                <w:sz w:val="21"/>
                <w:szCs w:val="21"/>
              </w:rPr>
              <w:t>柴油加氢改质装置</w:t>
            </w:r>
          </w:p>
        </w:tc>
        <w:tc>
          <w:tcPr>
            <w:tcW w:w="1524" w:type="dxa"/>
            <w:vAlign w:val="center"/>
          </w:tcPr>
          <w:p w14:paraId="5E930A73"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150</w:t>
            </w:r>
          </w:p>
        </w:tc>
        <w:tc>
          <w:tcPr>
            <w:tcW w:w="1524" w:type="dxa"/>
            <w:vAlign w:val="center"/>
          </w:tcPr>
          <w:p w14:paraId="4A04D3F0"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kern w:val="2"/>
                <w:sz w:val="21"/>
                <w:szCs w:val="21"/>
                <w:lang w:val="en-US"/>
              </w:rPr>
              <w:t>105.88</w:t>
            </w:r>
          </w:p>
        </w:tc>
        <w:tc>
          <w:tcPr>
            <w:tcW w:w="1099" w:type="dxa"/>
            <w:vAlign w:val="center"/>
          </w:tcPr>
          <w:p w14:paraId="36438930"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kern w:val="2"/>
                <w:sz w:val="21"/>
                <w:szCs w:val="21"/>
              </w:rPr>
              <w:t>2018</w:t>
            </w:r>
          </w:p>
        </w:tc>
        <w:tc>
          <w:tcPr>
            <w:tcW w:w="765" w:type="dxa"/>
            <w:vAlign w:val="center"/>
          </w:tcPr>
          <w:p w14:paraId="57F2B899" w14:textId="77777777" w:rsidR="00EF1B1F" w:rsidRPr="007510D9" w:rsidRDefault="005167AF">
            <w:pPr>
              <w:adjustRightInd w:val="0"/>
              <w:snapToGrid w:val="0"/>
              <w:spacing w:line="300" w:lineRule="exact"/>
              <w:ind w:firstLineChars="0" w:firstLine="0"/>
              <w:jc w:val="center"/>
              <w:rPr>
                <w:rFonts w:cs="Times New Roman"/>
                <w:color w:val="auto"/>
                <w:sz w:val="21"/>
                <w:szCs w:val="21"/>
              </w:rPr>
            </w:pPr>
            <w:r w:rsidRPr="007510D9">
              <w:rPr>
                <w:rFonts w:hint="eastAsia"/>
                <w:color w:val="auto"/>
                <w:sz w:val="21"/>
                <w:szCs w:val="21"/>
              </w:rPr>
              <w:t>运行</w:t>
            </w:r>
          </w:p>
        </w:tc>
      </w:tr>
      <w:tr w:rsidR="00EF1B1F" w:rsidRPr="007510D9" w14:paraId="0C7F00F7" w14:textId="77777777">
        <w:tblPrEx>
          <w:tblBorders>
            <w:top w:val="single" w:sz="12" w:space="0" w:color="auto"/>
            <w:bottom w:val="single" w:sz="12" w:space="0" w:color="auto"/>
          </w:tblBorders>
        </w:tblPrEx>
        <w:trPr>
          <w:trHeight w:val="340"/>
        </w:trPr>
        <w:tc>
          <w:tcPr>
            <w:tcW w:w="579" w:type="dxa"/>
            <w:vAlign w:val="center"/>
          </w:tcPr>
          <w:p w14:paraId="504CCA2B"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kern w:val="2"/>
                <w:sz w:val="21"/>
                <w:szCs w:val="21"/>
              </w:rPr>
              <w:t>2</w:t>
            </w:r>
            <w:r w:rsidRPr="007510D9">
              <w:rPr>
                <w:rFonts w:ascii="宋体" w:eastAsia="宋体" w:hAnsi="宋体" w:cs="宋体"/>
                <w:kern w:val="2"/>
                <w:sz w:val="21"/>
                <w:szCs w:val="21"/>
                <w:lang w:val="en-US"/>
              </w:rPr>
              <w:t>4</w:t>
            </w:r>
          </w:p>
        </w:tc>
        <w:tc>
          <w:tcPr>
            <w:tcW w:w="3535" w:type="dxa"/>
            <w:vAlign w:val="center"/>
          </w:tcPr>
          <w:p w14:paraId="2CF4C4EA"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hint="eastAsia"/>
                <w:kern w:val="2"/>
                <w:sz w:val="21"/>
                <w:szCs w:val="21"/>
              </w:rPr>
              <w:t>催化汽油加氢脱硫</w:t>
            </w:r>
          </w:p>
        </w:tc>
        <w:tc>
          <w:tcPr>
            <w:tcW w:w="1524" w:type="dxa"/>
            <w:vAlign w:val="center"/>
          </w:tcPr>
          <w:p w14:paraId="4533110F"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lang w:val="en-US"/>
              </w:rPr>
            </w:pPr>
            <w:r w:rsidRPr="007510D9">
              <w:rPr>
                <w:rFonts w:ascii="宋体" w:eastAsia="宋体" w:hAnsi="宋体" w:cs="宋体"/>
                <w:kern w:val="2"/>
                <w:sz w:val="21"/>
                <w:szCs w:val="21"/>
                <w:lang w:val="en-US"/>
              </w:rPr>
              <w:t>50</w:t>
            </w:r>
          </w:p>
        </w:tc>
        <w:tc>
          <w:tcPr>
            <w:tcW w:w="1524" w:type="dxa"/>
            <w:vAlign w:val="center"/>
          </w:tcPr>
          <w:p w14:paraId="5322544D"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lang w:val="en-US"/>
              </w:rPr>
            </w:pPr>
            <w:r w:rsidRPr="007510D9">
              <w:rPr>
                <w:rFonts w:ascii="宋体" w:eastAsia="宋体" w:hAnsi="宋体" w:cs="宋体"/>
                <w:kern w:val="2"/>
                <w:sz w:val="21"/>
                <w:szCs w:val="21"/>
                <w:lang w:val="en-US"/>
              </w:rPr>
              <w:t>38.91</w:t>
            </w:r>
          </w:p>
        </w:tc>
        <w:tc>
          <w:tcPr>
            <w:tcW w:w="1099" w:type="dxa"/>
            <w:vAlign w:val="center"/>
          </w:tcPr>
          <w:p w14:paraId="6708DE5E"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kern w:val="2"/>
                <w:sz w:val="21"/>
                <w:szCs w:val="21"/>
              </w:rPr>
              <w:t>2018</w:t>
            </w:r>
          </w:p>
        </w:tc>
        <w:tc>
          <w:tcPr>
            <w:tcW w:w="765" w:type="dxa"/>
            <w:vAlign w:val="center"/>
          </w:tcPr>
          <w:p w14:paraId="5A47B887" w14:textId="77777777" w:rsidR="00EF1B1F" w:rsidRPr="007510D9" w:rsidRDefault="005167AF">
            <w:pPr>
              <w:adjustRightInd w:val="0"/>
              <w:snapToGrid w:val="0"/>
              <w:spacing w:line="300" w:lineRule="exact"/>
              <w:ind w:firstLineChars="0" w:firstLine="0"/>
              <w:jc w:val="center"/>
              <w:rPr>
                <w:rFonts w:cs="Times New Roman"/>
                <w:color w:val="auto"/>
                <w:sz w:val="21"/>
                <w:szCs w:val="21"/>
              </w:rPr>
            </w:pPr>
            <w:r w:rsidRPr="007510D9">
              <w:rPr>
                <w:rFonts w:hint="eastAsia"/>
                <w:color w:val="auto"/>
                <w:sz w:val="21"/>
                <w:szCs w:val="21"/>
              </w:rPr>
              <w:t>运行</w:t>
            </w:r>
          </w:p>
        </w:tc>
      </w:tr>
      <w:tr w:rsidR="00EF1B1F" w:rsidRPr="007510D9" w14:paraId="4CC988E8" w14:textId="77777777">
        <w:tblPrEx>
          <w:tblBorders>
            <w:top w:val="single" w:sz="12" w:space="0" w:color="auto"/>
            <w:bottom w:val="single" w:sz="12" w:space="0" w:color="auto"/>
          </w:tblBorders>
        </w:tblPrEx>
        <w:trPr>
          <w:trHeight w:val="340"/>
        </w:trPr>
        <w:tc>
          <w:tcPr>
            <w:tcW w:w="579" w:type="dxa"/>
            <w:vAlign w:val="center"/>
          </w:tcPr>
          <w:p w14:paraId="7F54C91C"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kern w:val="2"/>
                <w:sz w:val="21"/>
                <w:szCs w:val="21"/>
              </w:rPr>
              <w:t>2</w:t>
            </w:r>
            <w:r w:rsidRPr="007510D9">
              <w:rPr>
                <w:rFonts w:ascii="宋体" w:eastAsia="宋体" w:hAnsi="宋体" w:cs="宋体"/>
                <w:kern w:val="2"/>
                <w:sz w:val="21"/>
                <w:szCs w:val="21"/>
                <w:lang w:val="en-US"/>
              </w:rPr>
              <w:t>5</w:t>
            </w:r>
          </w:p>
        </w:tc>
        <w:tc>
          <w:tcPr>
            <w:tcW w:w="3535" w:type="dxa"/>
            <w:vAlign w:val="center"/>
          </w:tcPr>
          <w:p w14:paraId="72B43F04"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hint="eastAsia"/>
                <w:kern w:val="2"/>
                <w:sz w:val="21"/>
                <w:szCs w:val="21"/>
              </w:rPr>
              <w:t>Ⅰ套润滑油高压加氢装置</w:t>
            </w:r>
          </w:p>
        </w:tc>
        <w:tc>
          <w:tcPr>
            <w:tcW w:w="1524" w:type="dxa"/>
            <w:vAlign w:val="center"/>
          </w:tcPr>
          <w:p w14:paraId="07E2626F"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30</w:t>
            </w:r>
          </w:p>
        </w:tc>
        <w:tc>
          <w:tcPr>
            <w:tcW w:w="1524" w:type="dxa"/>
            <w:vMerge w:val="restart"/>
            <w:vAlign w:val="center"/>
          </w:tcPr>
          <w:p w14:paraId="12E6F80C"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kern w:val="2"/>
                <w:sz w:val="21"/>
                <w:szCs w:val="21"/>
                <w:lang w:val="en-US"/>
              </w:rPr>
              <w:t>63.8</w:t>
            </w:r>
          </w:p>
        </w:tc>
        <w:tc>
          <w:tcPr>
            <w:tcW w:w="1099" w:type="dxa"/>
            <w:vAlign w:val="center"/>
          </w:tcPr>
          <w:p w14:paraId="41C68EEB"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2000</w:t>
            </w:r>
          </w:p>
        </w:tc>
        <w:tc>
          <w:tcPr>
            <w:tcW w:w="765" w:type="dxa"/>
            <w:vAlign w:val="center"/>
          </w:tcPr>
          <w:p w14:paraId="7965ADCD" w14:textId="77777777" w:rsidR="00EF1B1F" w:rsidRPr="007510D9" w:rsidRDefault="005167AF">
            <w:pPr>
              <w:adjustRightInd w:val="0"/>
              <w:snapToGrid w:val="0"/>
              <w:spacing w:line="300" w:lineRule="exact"/>
              <w:ind w:firstLineChars="0" w:firstLine="0"/>
              <w:jc w:val="center"/>
              <w:rPr>
                <w:rFonts w:cs="Times New Roman"/>
                <w:color w:val="auto"/>
                <w:sz w:val="21"/>
                <w:szCs w:val="21"/>
              </w:rPr>
            </w:pPr>
            <w:r w:rsidRPr="007510D9">
              <w:rPr>
                <w:rFonts w:hint="eastAsia"/>
                <w:color w:val="auto"/>
                <w:sz w:val="21"/>
                <w:szCs w:val="21"/>
              </w:rPr>
              <w:t>运行</w:t>
            </w:r>
          </w:p>
        </w:tc>
      </w:tr>
      <w:tr w:rsidR="00EF1B1F" w:rsidRPr="007510D9" w14:paraId="0DECFBE8" w14:textId="77777777">
        <w:tblPrEx>
          <w:tblBorders>
            <w:top w:val="single" w:sz="12" w:space="0" w:color="auto"/>
            <w:bottom w:val="single" w:sz="12" w:space="0" w:color="auto"/>
          </w:tblBorders>
        </w:tblPrEx>
        <w:trPr>
          <w:trHeight w:val="340"/>
        </w:trPr>
        <w:tc>
          <w:tcPr>
            <w:tcW w:w="579" w:type="dxa"/>
            <w:vAlign w:val="center"/>
          </w:tcPr>
          <w:p w14:paraId="6A961ACC"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kern w:val="2"/>
                <w:sz w:val="21"/>
                <w:szCs w:val="21"/>
              </w:rPr>
              <w:t>2</w:t>
            </w:r>
            <w:r w:rsidRPr="007510D9">
              <w:rPr>
                <w:rFonts w:ascii="宋体" w:eastAsia="宋体" w:hAnsi="宋体" w:cs="宋体"/>
                <w:kern w:val="2"/>
                <w:sz w:val="21"/>
                <w:szCs w:val="21"/>
                <w:lang w:val="en-US"/>
              </w:rPr>
              <w:t>6</w:t>
            </w:r>
          </w:p>
        </w:tc>
        <w:tc>
          <w:tcPr>
            <w:tcW w:w="3535" w:type="dxa"/>
            <w:vAlign w:val="center"/>
          </w:tcPr>
          <w:p w14:paraId="1B8F013E"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hint="eastAsia"/>
                <w:kern w:val="2"/>
                <w:sz w:val="21"/>
                <w:szCs w:val="21"/>
              </w:rPr>
              <w:t>Ⅱ套润滑油高压加氢装置</w:t>
            </w:r>
          </w:p>
        </w:tc>
        <w:tc>
          <w:tcPr>
            <w:tcW w:w="1524" w:type="dxa"/>
            <w:vAlign w:val="center"/>
          </w:tcPr>
          <w:p w14:paraId="582F6809"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30</w:t>
            </w:r>
          </w:p>
        </w:tc>
        <w:tc>
          <w:tcPr>
            <w:tcW w:w="1524" w:type="dxa"/>
            <w:vMerge/>
            <w:vAlign w:val="center"/>
          </w:tcPr>
          <w:p w14:paraId="2DB70A2C" w14:textId="77777777" w:rsidR="00EF1B1F" w:rsidRPr="007510D9" w:rsidRDefault="00EF1B1F">
            <w:pPr>
              <w:pStyle w:val="44"/>
              <w:adjustRightInd w:val="0"/>
              <w:snapToGrid w:val="0"/>
              <w:spacing w:line="300" w:lineRule="exact"/>
              <w:ind w:firstLineChars="0" w:firstLine="0"/>
              <w:jc w:val="center"/>
              <w:rPr>
                <w:rFonts w:ascii="宋体" w:eastAsia="宋体" w:hAnsi="宋体" w:cs="宋体"/>
                <w:kern w:val="2"/>
                <w:sz w:val="21"/>
                <w:szCs w:val="21"/>
              </w:rPr>
            </w:pPr>
          </w:p>
        </w:tc>
        <w:tc>
          <w:tcPr>
            <w:tcW w:w="1099" w:type="dxa"/>
            <w:vAlign w:val="center"/>
          </w:tcPr>
          <w:p w14:paraId="620DF8D9"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2007</w:t>
            </w:r>
          </w:p>
        </w:tc>
        <w:tc>
          <w:tcPr>
            <w:tcW w:w="765" w:type="dxa"/>
            <w:vAlign w:val="center"/>
          </w:tcPr>
          <w:p w14:paraId="4D1085E2" w14:textId="77777777" w:rsidR="00EF1B1F" w:rsidRPr="007510D9" w:rsidRDefault="005167AF">
            <w:pPr>
              <w:adjustRightInd w:val="0"/>
              <w:snapToGrid w:val="0"/>
              <w:spacing w:line="300" w:lineRule="exact"/>
              <w:ind w:firstLineChars="0" w:firstLine="0"/>
              <w:jc w:val="center"/>
              <w:rPr>
                <w:rFonts w:cs="Times New Roman"/>
                <w:color w:val="auto"/>
                <w:sz w:val="21"/>
                <w:szCs w:val="21"/>
              </w:rPr>
            </w:pPr>
            <w:r w:rsidRPr="007510D9">
              <w:rPr>
                <w:rFonts w:hint="eastAsia"/>
                <w:color w:val="auto"/>
                <w:sz w:val="21"/>
                <w:szCs w:val="21"/>
              </w:rPr>
              <w:t>运行</w:t>
            </w:r>
          </w:p>
        </w:tc>
      </w:tr>
      <w:tr w:rsidR="00EF1B1F" w:rsidRPr="007510D9" w14:paraId="30FCBF8E" w14:textId="77777777">
        <w:tblPrEx>
          <w:tblBorders>
            <w:top w:val="single" w:sz="12" w:space="0" w:color="auto"/>
            <w:bottom w:val="single" w:sz="12" w:space="0" w:color="auto"/>
          </w:tblBorders>
        </w:tblPrEx>
        <w:trPr>
          <w:trHeight w:val="340"/>
        </w:trPr>
        <w:tc>
          <w:tcPr>
            <w:tcW w:w="579" w:type="dxa"/>
            <w:vAlign w:val="center"/>
          </w:tcPr>
          <w:p w14:paraId="5788ADB9"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kern w:val="2"/>
                <w:sz w:val="21"/>
                <w:szCs w:val="21"/>
              </w:rPr>
              <w:t>2</w:t>
            </w:r>
            <w:r w:rsidRPr="007510D9">
              <w:rPr>
                <w:rFonts w:ascii="宋体" w:eastAsia="宋体" w:hAnsi="宋体" w:cs="宋体"/>
                <w:kern w:val="2"/>
                <w:sz w:val="21"/>
                <w:szCs w:val="21"/>
                <w:lang w:val="en-US"/>
              </w:rPr>
              <w:t>7</w:t>
            </w:r>
          </w:p>
        </w:tc>
        <w:tc>
          <w:tcPr>
            <w:tcW w:w="3535" w:type="dxa"/>
            <w:vAlign w:val="center"/>
          </w:tcPr>
          <w:p w14:paraId="317D861F"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hint="eastAsia"/>
                <w:kern w:val="2"/>
                <w:sz w:val="21"/>
                <w:szCs w:val="21"/>
              </w:rPr>
              <w:t>白油加氢装置</w:t>
            </w:r>
          </w:p>
        </w:tc>
        <w:tc>
          <w:tcPr>
            <w:tcW w:w="1524" w:type="dxa"/>
            <w:vAlign w:val="center"/>
          </w:tcPr>
          <w:p w14:paraId="378F2D07"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kern w:val="2"/>
                <w:sz w:val="21"/>
                <w:szCs w:val="21"/>
              </w:rPr>
              <w:t>5</w:t>
            </w:r>
          </w:p>
        </w:tc>
        <w:tc>
          <w:tcPr>
            <w:tcW w:w="1524" w:type="dxa"/>
            <w:vAlign w:val="center"/>
          </w:tcPr>
          <w:p w14:paraId="0ABF3040"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kern w:val="2"/>
                <w:sz w:val="21"/>
                <w:szCs w:val="21"/>
              </w:rPr>
              <w:t>5.47</w:t>
            </w:r>
          </w:p>
        </w:tc>
        <w:tc>
          <w:tcPr>
            <w:tcW w:w="1099" w:type="dxa"/>
            <w:vAlign w:val="center"/>
          </w:tcPr>
          <w:p w14:paraId="63AABE65"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kern w:val="2"/>
                <w:sz w:val="21"/>
                <w:szCs w:val="21"/>
              </w:rPr>
              <w:t>2006</w:t>
            </w:r>
          </w:p>
        </w:tc>
        <w:tc>
          <w:tcPr>
            <w:tcW w:w="765" w:type="dxa"/>
            <w:vAlign w:val="center"/>
          </w:tcPr>
          <w:p w14:paraId="28571CE8" w14:textId="77777777" w:rsidR="00EF1B1F" w:rsidRPr="007510D9" w:rsidRDefault="005167AF">
            <w:pPr>
              <w:adjustRightInd w:val="0"/>
              <w:snapToGrid w:val="0"/>
              <w:spacing w:line="300" w:lineRule="exact"/>
              <w:ind w:firstLineChars="0" w:firstLine="0"/>
              <w:jc w:val="center"/>
              <w:rPr>
                <w:rFonts w:cs="Times New Roman"/>
                <w:color w:val="auto"/>
                <w:sz w:val="21"/>
                <w:szCs w:val="21"/>
              </w:rPr>
            </w:pPr>
            <w:r w:rsidRPr="007510D9">
              <w:rPr>
                <w:rFonts w:hint="eastAsia"/>
                <w:color w:val="auto"/>
                <w:sz w:val="21"/>
                <w:szCs w:val="21"/>
              </w:rPr>
              <w:t>运行</w:t>
            </w:r>
          </w:p>
        </w:tc>
      </w:tr>
      <w:tr w:rsidR="00EF1B1F" w:rsidRPr="007510D9" w14:paraId="222C786E" w14:textId="77777777">
        <w:tblPrEx>
          <w:tblBorders>
            <w:top w:val="single" w:sz="12" w:space="0" w:color="auto"/>
            <w:bottom w:val="single" w:sz="12" w:space="0" w:color="auto"/>
          </w:tblBorders>
        </w:tblPrEx>
        <w:trPr>
          <w:trHeight w:val="340"/>
        </w:trPr>
        <w:tc>
          <w:tcPr>
            <w:tcW w:w="579" w:type="dxa"/>
            <w:vAlign w:val="center"/>
          </w:tcPr>
          <w:p w14:paraId="6B4D8B2B"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bookmarkStart w:id="39" w:name="_Hlk17106722"/>
            <w:r w:rsidRPr="007510D9">
              <w:rPr>
                <w:rFonts w:ascii="宋体" w:eastAsia="宋体" w:hAnsi="宋体" w:cs="宋体"/>
                <w:kern w:val="2"/>
                <w:sz w:val="21"/>
                <w:szCs w:val="21"/>
                <w:lang w:val="en-US"/>
              </w:rPr>
              <w:t>28</w:t>
            </w:r>
          </w:p>
        </w:tc>
        <w:tc>
          <w:tcPr>
            <w:tcW w:w="3535" w:type="dxa"/>
            <w:vAlign w:val="center"/>
          </w:tcPr>
          <w:p w14:paraId="18E0CFA2"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kern w:val="2"/>
                <w:sz w:val="21"/>
                <w:szCs w:val="21"/>
              </w:rPr>
              <w:t>MTBE</w:t>
            </w:r>
            <w:r w:rsidRPr="007510D9">
              <w:rPr>
                <w:rFonts w:ascii="宋体" w:eastAsia="宋体" w:hAnsi="宋体" w:cs="宋体" w:hint="eastAsia"/>
                <w:kern w:val="2"/>
                <w:sz w:val="21"/>
                <w:szCs w:val="21"/>
              </w:rPr>
              <w:t>装置</w:t>
            </w:r>
          </w:p>
        </w:tc>
        <w:tc>
          <w:tcPr>
            <w:tcW w:w="1524" w:type="dxa"/>
            <w:vAlign w:val="center"/>
          </w:tcPr>
          <w:p w14:paraId="038A399F"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3</w:t>
            </w:r>
          </w:p>
        </w:tc>
        <w:tc>
          <w:tcPr>
            <w:tcW w:w="1524" w:type="dxa"/>
            <w:vAlign w:val="center"/>
          </w:tcPr>
          <w:p w14:paraId="68D12BFA" w14:textId="7658A773" w:rsidR="00EF1B1F" w:rsidRPr="007510D9" w:rsidRDefault="005B42C2">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lang w:val="en-US"/>
              </w:rPr>
              <w:t>1.9</w:t>
            </w:r>
          </w:p>
        </w:tc>
        <w:tc>
          <w:tcPr>
            <w:tcW w:w="1099" w:type="dxa"/>
            <w:vAlign w:val="center"/>
          </w:tcPr>
          <w:p w14:paraId="44691F7F"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2015</w:t>
            </w:r>
          </w:p>
        </w:tc>
        <w:tc>
          <w:tcPr>
            <w:tcW w:w="765" w:type="dxa"/>
            <w:vAlign w:val="center"/>
          </w:tcPr>
          <w:p w14:paraId="0FEA14CB" w14:textId="77777777" w:rsidR="00EF1B1F" w:rsidRPr="007510D9" w:rsidRDefault="005167AF">
            <w:pPr>
              <w:adjustRightInd w:val="0"/>
              <w:snapToGrid w:val="0"/>
              <w:spacing w:line="300" w:lineRule="exact"/>
              <w:ind w:firstLineChars="0" w:firstLine="0"/>
              <w:jc w:val="center"/>
              <w:rPr>
                <w:rFonts w:cs="Times New Roman"/>
                <w:color w:val="auto"/>
                <w:sz w:val="21"/>
                <w:szCs w:val="21"/>
              </w:rPr>
            </w:pPr>
            <w:r w:rsidRPr="007510D9">
              <w:rPr>
                <w:rFonts w:hint="eastAsia"/>
                <w:color w:val="auto"/>
                <w:sz w:val="21"/>
                <w:szCs w:val="21"/>
              </w:rPr>
              <w:t>运行</w:t>
            </w:r>
          </w:p>
        </w:tc>
      </w:tr>
      <w:tr w:rsidR="00EF1B1F" w:rsidRPr="007510D9" w14:paraId="15536187" w14:textId="77777777">
        <w:tblPrEx>
          <w:tblBorders>
            <w:top w:val="single" w:sz="12" w:space="0" w:color="auto"/>
            <w:bottom w:val="single" w:sz="12" w:space="0" w:color="auto"/>
          </w:tblBorders>
        </w:tblPrEx>
        <w:trPr>
          <w:trHeight w:val="340"/>
        </w:trPr>
        <w:tc>
          <w:tcPr>
            <w:tcW w:w="579" w:type="dxa"/>
            <w:vAlign w:val="center"/>
          </w:tcPr>
          <w:p w14:paraId="1F14CEC8"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hint="eastAsia"/>
                <w:kern w:val="2"/>
                <w:sz w:val="21"/>
                <w:szCs w:val="21"/>
              </w:rPr>
              <w:t>2</w:t>
            </w:r>
            <w:r w:rsidRPr="007510D9">
              <w:rPr>
                <w:rFonts w:ascii="宋体" w:eastAsia="宋体" w:hAnsi="宋体" w:cs="宋体"/>
                <w:kern w:val="2"/>
                <w:sz w:val="21"/>
                <w:szCs w:val="21"/>
              </w:rPr>
              <w:t>9</w:t>
            </w:r>
          </w:p>
        </w:tc>
        <w:tc>
          <w:tcPr>
            <w:tcW w:w="3535" w:type="dxa"/>
            <w:vAlign w:val="center"/>
          </w:tcPr>
          <w:p w14:paraId="7C4D98AF"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hint="eastAsia"/>
                <w:kern w:val="2"/>
                <w:sz w:val="21"/>
                <w:szCs w:val="21"/>
              </w:rPr>
              <w:t>轻汽油醚化装置</w:t>
            </w:r>
          </w:p>
        </w:tc>
        <w:tc>
          <w:tcPr>
            <w:tcW w:w="1524" w:type="dxa"/>
            <w:vAlign w:val="center"/>
          </w:tcPr>
          <w:p w14:paraId="47E75D19"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lang w:val="en-US"/>
              </w:rPr>
              <w:t>15</w:t>
            </w:r>
          </w:p>
        </w:tc>
        <w:tc>
          <w:tcPr>
            <w:tcW w:w="1524" w:type="dxa"/>
            <w:vAlign w:val="center"/>
          </w:tcPr>
          <w:p w14:paraId="11EB54BD" w14:textId="209AFE33" w:rsidR="00EF1B1F" w:rsidRPr="007510D9" w:rsidRDefault="005B42C2">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kern w:val="2"/>
                <w:sz w:val="21"/>
                <w:szCs w:val="21"/>
                <w:lang w:val="en-US"/>
              </w:rPr>
              <w:t>15.6</w:t>
            </w:r>
          </w:p>
        </w:tc>
        <w:tc>
          <w:tcPr>
            <w:tcW w:w="1099" w:type="dxa"/>
            <w:vAlign w:val="center"/>
          </w:tcPr>
          <w:p w14:paraId="0C1E832C"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2018</w:t>
            </w:r>
          </w:p>
        </w:tc>
        <w:tc>
          <w:tcPr>
            <w:tcW w:w="765" w:type="dxa"/>
            <w:vAlign w:val="center"/>
          </w:tcPr>
          <w:p w14:paraId="099ADE6B" w14:textId="77777777" w:rsidR="00EF1B1F" w:rsidRPr="007510D9" w:rsidRDefault="005167AF">
            <w:pPr>
              <w:adjustRightInd w:val="0"/>
              <w:snapToGrid w:val="0"/>
              <w:spacing w:line="300" w:lineRule="exact"/>
              <w:ind w:firstLineChars="0" w:firstLine="0"/>
              <w:jc w:val="center"/>
              <w:rPr>
                <w:rFonts w:cs="Times New Roman"/>
                <w:color w:val="auto"/>
                <w:sz w:val="21"/>
                <w:szCs w:val="21"/>
              </w:rPr>
            </w:pPr>
            <w:r w:rsidRPr="007510D9">
              <w:rPr>
                <w:rFonts w:cs="Times New Roman" w:hint="eastAsia"/>
                <w:color w:val="auto"/>
                <w:sz w:val="21"/>
                <w:szCs w:val="21"/>
              </w:rPr>
              <w:t>运行</w:t>
            </w:r>
          </w:p>
        </w:tc>
      </w:tr>
      <w:tr w:rsidR="00EF1B1F" w:rsidRPr="007510D9" w14:paraId="08F4478E" w14:textId="77777777">
        <w:tblPrEx>
          <w:tblBorders>
            <w:top w:val="single" w:sz="12" w:space="0" w:color="auto"/>
            <w:bottom w:val="single" w:sz="12" w:space="0" w:color="auto"/>
          </w:tblBorders>
        </w:tblPrEx>
        <w:trPr>
          <w:trHeight w:val="340"/>
        </w:trPr>
        <w:tc>
          <w:tcPr>
            <w:tcW w:w="579" w:type="dxa"/>
            <w:vAlign w:val="center"/>
          </w:tcPr>
          <w:p w14:paraId="3AD1236D"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hint="eastAsia"/>
                <w:kern w:val="2"/>
                <w:sz w:val="21"/>
                <w:szCs w:val="21"/>
              </w:rPr>
              <w:t>3</w:t>
            </w:r>
            <w:r w:rsidRPr="007510D9">
              <w:rPr>
                <w:rFonts w:ascii="宋体" w:eastAsia="宋体" w:hAnsi="宋体" w:cs="宋体"/>
                <w:kern w:val="2"/>
                <w:sz w:val="21"/>
                <w:szCs w:val="21"/>
              </w:rPr>
              <w:t>0</w:t>
            </w:r>
          </w:p>
        </w:tc>
        <w:tc>
          <w:tcPr>
            <w:tcW w:w="3535" w:type="dxa"/>
            <w:vAlign w:val="center"/>
          </w:tcPr>
          <w:p w14:paraId="0448ECF6"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hint="eastAsia"/>
                <w:kern w:val="2"/>
                <w:sz w:val="21"/>
                <w:szCs w:val="21"/>
              </w:rPr>
              <w:t>1</w:t>
            </w:r>
            <w:r w:rsidRPr="007510D9">
              <w:rPr>
                <w:rFonts w:ascii="宋体" w:eastAsia="宋体" w:hAnsi="宋体" w:cs="宋体"/>
                <w:kern w:val="2"/>
                <w:sz w:val="21"/>
                <w:szCs w:val="21"/>
              </w:rPr>
              <w:t>5</w:t>
            </w:r>
            <w:r w:rsidRPr="007510D9">
              <w:rPr>
                <w:rFonts w:ascii="宋体" w:eastAsia="宋体" w:hAnsi="宋体" w:cs="宋体" w:hint="eastAsia"/>
                <w:kern w:val="2"/>
                <w:sz w:val="21"/>
                <w:szCs w:val="21"/>
              </w:rPr>
              <w:t>万吨异构化装置</w:t>
            </w:r>
          </w:p>
        </w:tc>
        <w:tc>
          <w:tcPr>
            <w:tcW w:w="1524" w:type="dxa"/>
            <w:vAlign w:val="center"/>
          </w:tcPr>
          <w:p w14:paraId="7CB73D1B"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lang w:val="en-US"/>
              </w:rPr>
            </w:pPr>
            <w:r w:rsidRPr="007510D9">
              <w:rPr>
                <w:rFonts w:ascii="宋体" w:eastAsia="宋体" w:hAnsi="宋体" w:cs="宋体"/>
                <w:kern w:val="2"/>
                <w:sz w:val="21"/>
                <w:szCs w:val="21"/>
              </w:rPr>
              <w:t>15</w:t>
            </w:r>
          </w:p>
        </w:tc>
        <w:tc>
          <w:tcPr>
            <w:tcW w:w="1524" w:type="dxa"/>
            <w:vAlign w:val="center"/>
          </w:tcPr>
          <w:p w14:paraId="1CB0274D" w14:textId="6E0962D0" w:rsidR="00EF1B1F" w:rsidRPr="007510D9" w:rsidRDefault="005B42C2">
            <w:pPr>
              <w:pStyle w:val="44"/>
              <w:adjustRightInd w:val="0"/>
              <w:snapToGrid w:val="0"/>
              <w:spacing w:line="300" w:lineRule="exact"/>
              <w:ind w:firstLineChars="0" w:firstLine="0"/>
              <w:jc w:val="center"/>
              <w:rPr>
                <w:rFonts w:ascii="宋体" w:eastAsia="宋体" w:hAnsi="宋体"/>
                <w:kern w:val="2"/>
                <w:sz w:val="21"/>
                <w:szCs w:val="21"/>
                <w:lang w:val="en-US"/>
              </w:rPr>
            </w:pPr>
            <w:r w:rsidRPr="007510D9">
              <w:rPr>
                <w:rFonts w:ascii="宋体" w:eastAsia="宋体" w:hAnsi="宋体" w:cs="宋体"/>
                <w:kern w:val="2"/>
                <w:sz w:val="21"/>
                <w:szCs w:val="21"/>
              </w:rPr>
              <w:t>14.5</w:t>
            </w:r>
          </w:p>
        </w:tc>
        <w:tc>
          <w:tcPr>
            <w:tcW w:w="1099" w:type="dxa"/>
            <w:vAlign w:val="center"/>
          </w:tcPr>
          <w:p w14:paraId="2CE07D6E"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kern w:val="2"/>
                <w:sz w:val="21"/>
                <w:szCs w:val="21"/>
              </w:rPr>
              <w:t>2018</w:t>
            </w:r>
          </w:p>
        </w:tc>
        <w:tc>
          <w:tcPr>
            <w:tcW w:w="765" w:type="dxa"/>
            <w:vAlign w:val="center"/>
          </w:tcPr>
          <w:p w14:paraId="3B38B13D" w14:textId="77777777" w:rsidR="00EF1B1F" w:rsidRPr="007510D9" w:rsidRDefault="005167AF">
            <w:pPr>
              <w:adjustRightInd w:val="0"/>
              <w:snapToGrid w:val="0"/>
              <w:spacing w:line="300" w:lineRule="exact"/>
              <w:ind w:firstLineChars="0" w:firstLine="0"/>
              <w:jc w:val="center"/>
              <w:rPr>
                <w:rFonts w:cs="Times New Roman"/>
                <w:color w:val="auto"/>
                <w:sz w:val="21"/>
                <w:szCs w:val="21"/>
              </w:rPr>
            </w:pPr>
            <w:r w:rsidRPr="007510D9">
              <w:rPr>
                <w:rFonts w:hint="eastAsia"/>
                <w:color w:val="auto"/>
                <w:sz w:val="21"/>
                <w:szCs w:val="21"/>
              </w:rPr>
              <w:t>运行</w:t>
            </w:r>
          </w:p>
        </w:tc>
      </w:tr>
      <w:tr w:rsidR="00EF1B1F" w:rsidRPr="007510D9" w14:paraId="7C4E41F1" w14:textId="77777777">
        <w:tblPrEx>
          <w:tblBorders>
            <w:top w:val="single" w:sz="12" w:space="0" w:color="auto"/>
            <w:bottom w:val="single" w:sz="12" w:space="0" w:color="auto"/>
          </w:tblBorders>
        </w:tblPrEx>
        <w:trPr>
          <w:trHeight w:val="340"/>
        </w:trPr>
        <w:tc>
          <w:tcPr>
            <w:tcW w:w="579" w:type="dxa"/>
            <w:vAlign w:val="center"/>
          </w:tcPr>
          <w:p w14:paraId="1E69D6A0"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hint="eastAsia"/>
                <w:kern w:val="2"/>
                <w:sz w:val="21"/>
                <w:szCs w:val="21"/>
              </w:rPr>
              <w:t>3</w:t>
            </w:r>
            <w:r w:rsidRPr="007510D9">
              <w:rPr>
                <w:rFonts w:ascii="宋体" w:eastAsia="宋体" w:hAnsi="宋体" w:cs="宋体"/>
                <w:kern w:val="2"/>
                <w:sz w:val="21"/>
                <w:szCs w:val="21"/>
              </w:rPr>
              <w:t>1</w:t>
            </w:r>
          </w:p>
        </w:tc>
        <w:tc>
          <w:tcPr>
            <w:tcW w:w="3535" w:type="dxa"/>
            <w:vAlign w:val="center"/>
          </w:tcPr>
          <w:p w14:paraId="5D5B68E7"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hint="eastAsia"/>
                <w:kern w:val="2"/>
                <w:sz w:val="21"/>
                <w:szCs w:val="21"/>
              </w:rPr>
              <w:t>甲醇装置</w:t>
            </w:r>
          </w:p>
        </w:tc>
        <w:tc>
          <w:tcPr>
            <w:tcW w:w="1524" w:type="dxa"/>
            <w:vAlign w:val="center"/>
          </w:tcPr>
          <w:p w14:paraId="16D44947"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1.0</w:t>
            </w:r>
          </w:p>
        </w:tc>
        <w:tc>
          <w:tcPr>
            <w:tcW w:w="1524" w:type="dxa"/>
            <w:vAlign w:val="center"/>
          </w:tcPr>
          <w:p w14:paraId="690BD6B9"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w:t>
            </w:r>
          </w:p>
        </w:tc>
        <w:tc>
          <w:tcPr>
            <w:tcW w:w="1099" w:type="dxa"/>
            <w:vAlign w:val="center"/>
          </w:tcPr>
          <w:p w14:paraId="06395E50"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kern w:val="2"/>
                <w:sz w:val="21"/>
                <w:szCs w:val="21"/>
              </w:rPr>
              <w:t>/</w:t>
            </w:r>
          </w:p>
        </w:tc>
        <w:tc>
          <w:tcPr>
            <w:tcW w:w="765" w:type="dxa"/>
            <w:vAlign w:val="center"/>
          </w:tcPr>
          <w:p w14:paraId="61E3D424" w14:textId="77777777" w:rsidR="00EF1B1F" w:rsidRPr="007510D9" w:rsidRDefault="005167AF">
            <w:pPr>
              <w:adjustRightInd w:val="0"/>
              <w:snapToGrid w:val="0"/>
              <w:spacing w:line="300" w:lineRule="exact"/>
              <w:ind w:firstLineChars="0" w:firstLine="0"/>
              <w:jc w:val="center"/>
              <w:rPr>
                <w:rFonts w:cs="Times New Roman"/>
                <w:color w:val="auto"/>
                <w:sz w:val="21"/>
                <w:szCs w:val="21"/>
              </w:rPr>
            </w:pPr>
            <w:r w:rsidRPr="007510D9">
              <w:rPr>
                <w:rFonts w:hint="eastAsia"/>
                <w:color w:val="auto"/>
                <w:sz w:val="21"/>
                <w:szCs w:val="21"/>
              </w:rPr>
              <w:t>停工</w:t>
            </w:r>
          </w:p>
        </w:tc>
      </w:tr>
      <w:tr w:rsidR="00EF1B1F" w:rsidRPr="007510D9" w14:paraId="441CAA97" w14:textId="77777777">
        <w:tblPrEx>
          <w:tblBorders>
            <w:top w:val="single" w:sz="12" w:space="0" w:color="auto"/>
            <w:bottom w:val="single" w:sz="12" w:space="0" w:color="auto"/>
          </w:tblBorders>
        </w:tblPrEx>
        <w:trPr>
          <w:trHeight w:val="340"/>
        </w:trPr>
        <w:tc>
          <w:tcPr>
            <w:tcW w:w="579" w:type="dxa"/>
            <w:vAlign w:val="center"/>
          </w:tcPr>
          <w:p w14:paraId="6144A4B9"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32</w:t>
            </w:r>
          </w:p>
        </w:tc>
        <w:tc>
          <w:tcPr>
            <w:tcW w:w="3535" w:type="dxa"/>
            <w:vAlign w:val="center"/>
          </w:tcPr>
          <w:p w14:paraId="217035E2"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kern w:val="2"/>
                <w:sz w:val="21"/>
                <w:szCs w:val="21"/>
              </w:rPr>
              <w:t>SBS</w:t>
            </w:r>
            <w:r w:rsidRPr="007510D9">
              <w:rPr>
                <w:rFonts w:ascii="宋体" w:eastAsia="宋体" w:hAnsi="宋体" w:cs="宋体" w:hint="eastAsia"/>
                <w:kern w:val="2"/>
                <w:sz w:val="21"/>
                <w:szCs w:val="21"/>
              </w:rPr>
              <w:t>改性沥青装置</w:t>
            </w:r>
          </w:p>
        </w:tc>
        <w:tc>
          <w:tcPr>
            <w:tcW w:w="1524" w:type="dxa"/>
            <w:vAlign w:val="center"/>
          </w:tcPr>
          <w:p w14:paraId="68CFEF6C"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5</w:t>
            </w:r>
          </w:p>
        </w:tc>
        <w:tc>
          <w:tcPr>
            <w:tcW w:w="1524" w:type="dxa"/>
            <w:vAlign w:val="center"/>
          </w:tcPr>
          <w:p w14:paraId="0C20F7A7"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lang w:val="en-US"/>
              </w:rPr>
              <w:t>0</w:t>
            </w:r>
          </w:p>
        </w:tc>
        <w:tc>
          <w:tcPr>
            <w:tcW w:w="1099" w:type="dxa"/>
            <w:vAlign w:val="center"/>
          </w:tcPr>
          <w:p w14:paraId="67C966FB"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2003</w:t>
            </w:r>
          </w:p>
        </w:tc>
        <w:tc>
          <w:tcPr>
            <w:tcW w:w="765" w:type="dxa"/>
            <w:vAlign w:val="center"/>
          </w:tcPr>
          <w:p w14:paraId="3480968F" w14:textId="77777777" w:rsidR="00EF1B1F" w:rsidRPr="007510D9" w:rsidRDefault="005167AF">
            <w:pPr>
              <w:adjustRightInd w:val="0"/>
              <w:snapToGrid w:val="0"/>
              <w:spacing w:line="300" w:lineRule="exact"/>
              <w:ind w:firstLineChars="0" w:firstLine="0"/>
              <w:jc w:val="center"/>
              <w:rPr>
                <w:rFonts w:cs="Times New Roman"/>
                <w:color w:val="auto"/>
                <w:sz w:val="21"/>
                <w:szCs w:val="21"/>
              </w:rPr>
            </w:pPr>
            <w:r w:rsidRPr="007510D9">
              <w:rPr>
                <w:rFonts w:hint="eastAsia"/>
                <w:color w:val="auto"/>
                <w:sz w:val="21"/>
                <w:szCs w:val="21"/>
              </w:rPr>
              <w:t>停工</w:t>
            </w:r>
          </w:p>
        </w:tc>
      </w:tr>
      <w:tr w:rsidR="00EF1B1F" w:rsidRPr="007510D9" w14:paraId="211E69C3" w14:textId="77777777">
        <w:tblPrEx>
          <w:tblBorders>
            <w:top w:val="single" w:sz="12" w:space="0" w:color="auto"/>
            <w:bottom w:val="single" w:sz="12" w:space="0" w:color="auto"/>
          </w:tblBorders>
        </w:tblPrEx>
        <w:trPr>
          <w:trHeight w:val="340"/>
        </w:trPr>
        <w:tc>
          <w:tcPr>
            <w:tcW w:w="579" w:type="dxa"/>
            <w:vAlign w:val="center"/>
          </w:tcPr>
          <w:p w14:paraId="1AC93701"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hint="eastAsia"/>
                <w:kern w:val="2"/>
                <w:sz w:val="21"/>
                <w:szCs w:val="21"/>
              </w:rPr>
              <w:t>3</w:t>
            </w:r>
            <w:r w:rsidRPr="007510D9">
              <w:rPr>
                <w:rFonts w:ascii="宋体" w:eastAsia="宋体" w:hAnsi="宋体" w:cs="宋体"/>
                <w:kern w:val="2"/>
                <w:sz w:val="21"/>
                <w:szCs w:val="21"/>
              </w:rPr>
              <w:t>3</w:t>
            </w:r>
          </w:p>
        </w:tc>
        <w:tc>
          <w:tcPr>
            <w:tcW w:w="3535" w:type="dxa"/>
            <w:vAlign w:val="center"/>
          </w:tcPr>
          <w:p w14:paraId="344FD42A"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kern w:val="2"/>
                <w:sz w:val="21"/>
                <w:szCs w:val="21"/>
              </w:rPr>
              <w:t>3</w:t>
            </w:r>
            <w:r w:rsidRPr="007510D9">
              <w:rPr>
                <w:rFonts w:ascii="宋体" w:eastAsia="宋体" w:hAnsi="宋体" w:cs="宋体" w:hint="eastAsia"/>
                <w:kern w:val="2"/>
                <w:sz w:val="21"/>
                <w:szCs w:val="21"/>
              </w:rPr>
              <w:t>万</w:t>
            </w:r>
            <w:r w:rsidRPr="007510D9">
              <w:rPr>
                <w:rFonts w:ascii="宋体" w:eastAsia="宋体" w:hAnsi="宋体" w:cs="宋体"/>
                <w:kern w:val="2"/>
                <w:sz w:val="21"/>
                <w:szCs w:val="21"/>
              </w:rPr>
              <w:t>t/a</w:t>
            </w:r>
            <w:r w:rsidRPr="007510D9">
              <w:rPr>
                <w:rFonts w:ascii="宋体" w:eastAsia="宋体" w:hAnsi="宋体" w:cs="宋体" w:hint="eastAsia"/>
                <w:kern w:val="2"/>
                <w:sz w:val="21"/>
                <w:szCs w:val="21"/>
              </w:rPr>
              <w:t>氧化沥青</w:t>
            </w:r>
          </w:p>
        </w:tc>
        <w:tc>
          <w:tcPr>
            <w:tcW w:w="1524" w:type="dxa"/>
            <w:vAlign w:val="center"/>
          </w:tcPr>
          <w:p w14:paraId="758B2EF0" w14:textId="77777777" w:rsidR="00EF1B1F" w:rsidRPr="007510D9" w:rsidRDefault="005167AF">
            <w:pPr>
              <w:pStyle w:val="44"/>
              <w:adjustRightInd w:val="0"/>
              <w:snapToGrid w:val="0"/>
              <w:spacing w:line="300" w:lineRule="exact"/>
              <w:ind w:firstLineChars="0" w:firstLine="0"/>
              <w:jc w:val="center"/>
              <w:rPr>
                <w:rFonts w:ascii="宋体" w:eastAsia="宋体" w:hAnsi="宋体"/>
                <w:spacing w:val="-8"/>
                <w:kern w:val="2"/>
                <w:sz w:val="21"/>
                <w:szCs w:val="21"/>
              </w:rPr>
            </w:pPr>
            <w:r w:rsidRPr="007510D9">
              <w:rPr>
                <w:rFonts w:ascii="宋体" w:eastAsia="宋体" w:hAnsi="宋体" w:cs="宋体"/>
                <w:kern w:val="2"/>
                <w:sz w:val="21"/>
                <w:szCs w:val="21"/>
              </w:rPr>
              <w:t>3</w:t>
            </w:r>
          </w:p>
        </w:tc>
        <w:tc>
          <w:tcPr>
            <w:tcW w:w="1524" w:type="dxa"/>
            <w:vAlign w:val="center"/>
          </w:tcPr>
          <w:p w14:paraId="7794ABAA"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lang w:val="en-US"/>
              </w:rPr>
            </w:pPr>
            <w:r w:rsidRPr="007510D9">
              <w:rPr>
                <w:rFonts w:ascii="宋体" w:eastAsia="宋体" w:hAnsi="宋体" w:cs="宋体"/>
                <w:kern w:val="2"/>
                <w:sz w:val="21"/>
                <w:szCs w:val="21"/>
              </w:rPr>
              <w:t>/</w:t>
            </w:r>
          </w:p>
        </w:tc>
        <w:tc>
          <w:tcPr>
            <w:tcW w:w="1099" w:type="dxa"/>
            <w:vAlign w:val="center"/>
          </w:tcPr>
          <w:p w14:paraId="1D8A89FA"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w:t>
            </w:r>
          </w:p>
        </w:tc>
        <w:tc>
          <w:tcPr>
            <w:tcW w:w="765" w:type="dxa"/>
            <w:vAlign w:val="center"/>
          </w:tcPr>
          <w:p w14:paraId="66DC00FA" w14:textId="77777777" w:rsidR="00EF1B1F" w:rsidRPr="007510D9" w:rsidRDefault="005167AF">
            <w:pPr>
              <w:adjustRightInd w:val="0"/>
              <w:snapToGrid w:val="0"/>
              <w:spacing w:line="300" w:lineRule="exact"/>
              <w:ind w:firstLineChars="0" w:firstLine="0"/>
              <w:jc w:val="center"/>
              <w:rPr>
                <w:rFonts w:cs="Times New Roman"/>
                <w:color w:val="auto"/>
                <w:sz w:val="21"/>
                <w:szCs w:val="21"/>
              </w:rPr>
            </w:pPr>
            <w:r w:rsidRPr="007510D9">
              <w:rPr>
                <w:rFonts w:hint="eastAsia"/>
                <w:color w:val="auto"/>
                <w:sz w:val="21"/>
                <w:szCs w:val="21"/>
              </w:rPr>
              <w:t>停工</w:t>
            </w:r>
          </w:p>
        </w:tc>
      </w:tr>
      <w:tr w:rsidR="00EF1B1F" w:rsidRPr="007510D9" w14:paraId="736984C7" w14:textId="77777777">
        <w:tblPrEx>
          <w:tblBorders>
            <w:top w:val="single" w:sz="12" w:space="0" w:color="auto"/>
            <w:bottom w:val="single" w:sz="12" w:space="0" w:color="auto"/>
          </w:tblBorders>
        </w:tblPrEx>
        <w:trPr>
          <w:trHeight w:val="340"/>
        </w:trPr>
        <w:tc>
          <w:tcPr>
            <w:tcW w:w="579" w:type="dxa"/>
            <w:vAlign w:val="center"/>
          </w:tcPr>
          <w:p w14:paraId="26CC29BE"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hint="eastAsia"/>
                <w:kern w:val="2"/>
                <w:sz w:val="21"/>
                <w:szCs w:val="21"/>
              </w:rPr>
              <w:t>3</w:t>
            </w:r>
            <w:r w:rsidRPr="007510D9">
              <w:rPr>
                <w:rFonts w:ascii="宋体" w:eastAsia="宋体" w:hAnsi="宋体" w:cs="宋体"/>
                <w:kern w:val="2"/>
                <w:sz w:val="21"/>
                <w:szCs w:val="21"/>
              </w:rPr>
              <w:t>4</w:t>
            </w:r>
          </w:p>
        </w:tc>
        <w:tc>
          <w:tcPr>
            <w:tcW w:w="3535" w:type="dxa"/>
            <w:vAlign w:val="center"/>
          </w:tcPr>
          <w:p w14:paraId="016A37F1"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kern w:val="2"/>
                <w:sz w:val="21"/>
                <w:szCs w:val="21"/>
              </w:rPr>
              <w:t>10</w:t>
            </w:r>
            <w:r w:rsidRPr="007510D9">
              <w:rPr>
                <w:rFonts w:ascii="宋体" w:eastAsia="宋体" w:hAnsi="宋体" w:cs="宋体" w:hint="eastAsia"/>
                <w:kern w:val="2"/>
                <w:sz w:val="21"/>
                <w:szCs w:val="21"/>
              </w:rPr>
              <w:t>万</w:t>
            </w:r>
            <w:r w:rsidRPr="007510D9">
              <w:rPr>
                <w:rFonts w:ascii="宋体" w:eastAsia="宋体" w:hAnsi="宋体" w:cs="宋体"/>
                <w:kern w:val="2"/>
                <w:sz w:val="21"/>
                <w:szCs w:val="21"/>
              </w:rPr>
              <w:t>t/a</w:t>
            </w:r>
            <w:r w:rsidRPr="007510D9">
              <w:rPr>
                <w:rFonts w:ascii="宋体" w:eastAsia="宋体" w:hAnsi="宋体" w:cs="宋体" w:hint="eastAsia"/>
                <w:kern w:val="2"/>
                <w:sz w:val="21"/>
                <w:szCs w:val="21"/>
              </w:rPr>
              <w:t>氧化沥青</w:t>
            </w:r>
          </w:p>
        </w:tc>
        <w:tc>
          <w:tcPr>
            <w:tcW w:w="1524" w:type="dxa"/>
            <w:vAlign w:val="center"/>
          </w:tcPr>
          <w:p w14:paraId="62F0CAD3"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10</w:t>
            </w:r>
          </w:p>
        </w:tc>
        <w:tc>
          <w:tcPr>
            <w:tcW w:w="1524" w:type="dxa"/>
            <w:vAlign w:val="center"/>
          </w:tcPr>
          <w:p w14:paraId="4AA1FC49"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w:t>
            </w:r>
          </w:p>
        </w:tc>
        <w:tc>
          <w:tcPr>
            <w:tcW w:w="1099" w:type="dxa"/>
            <w:vAlign w:val="center"/>
          </w:tcPr>
          <w:p w14:paraId="43585695"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w:t>
            </w:r>
          </w:p>
        </w:tc>
        <w:tc>
          <w:tcPr>
            <w:tcW w:w="765" w:type="dxa"/>
            <w:vAlign w:val="center"/>
          </w:tcPr>
          <w:p w14:paraId="2EFE78B5" w14:textId="77777777" w:rsidR="00EF1B1F" w:rsidRPr="007510D9" w:rsidRDefault="005167AF">
            <w:pPr>
              <w:adjustRightInd w:val="0"/>
              <w:snapToGrid w:val="0"/>
              <w:spacing w:line="300" w:lineRule="exact"/>
              <w:ind w:firstLineChars="0" w:firstLine="0"/>
              <w:jc w:val="center"/>
              <w:rPr>
                <w:rFonts w:cs="Times New Roman"/>
                <w:color w:val="auto"/>
                <w:sz w:val="21"/>
                <w:szCs w:val="21"/>
              </w:rPr>
            </w:pPr>
            <w:r w:rsidRPr="007510D9">
              <w:rPr>
                <w:rFonts w:hint="eastAsia"/>
                <w:color w:val="auto"/>
                <w:sz w:val="21"/>
                <w:szCs w:val="21"/>
              </w:rPr>
              <w:t>停工</w:t>
            </w:r>
          </w:p>
        </w:tc>
      </w:tr>
      <w:tr w:rsidR="00EF1B1F" w:rsidRPr="007510D9" w14:paraId="1CBB31D3" w14:textId="77777777">
        <w:tblPrEx>
          <w:tblBorders>
            <w:top w:val="single" w:sz="12" w:space="0" w:color="auto"/>
            <w:bottom w:val="single" w:sz="12" w:space="0" w:color="auto"/>
          </w:tblBorders>
        </w:tblPrEx>
        <w:trPr>
          <w:trHeight w:val="340"/>
        </w:trPr>
        <w:tc>
          <w:tcPr>
            <w:tcW w:w="579" w:type="dxa"/>
            <w:vAlign w:val="center"/>
          </w:tcPr>
          <w:p w14:paraId="3217BC02"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hint="eastAsia"/>
                <w:kern w:val="2"/>
                <w:sz w:val="21"/>
                <w:szCs w:val="21"/>
              </w:rPr>
              <w:t>3</w:t>
            </w:r>
            <w:r w:rsidRPr="007510D9">
              <w:rPr>
                <w:rFonts w:ascii="宋体" w:eastAsia="宋体" w:hAnsi="宋体" w:cs="宋体"/>
                <w:kern w:val="2"/>
                <w:sz w:val="21"/>
                <w:szCs w:val="21"/>
              </w:rPr>
              <w:t>5</w:t>
            </w:r>
          </w:p>
        </w:tc>
        <w:tc>
          <w:tcPr>
            <w:tcW w:w="3535" w:type="dxa"/>
            <w:vAlign w:val="center"/>
          </w:tcPr>
          <w:p w14:paraId="539459FD" w14:textId="77777777" w:rsidR="00EF1B1F" w:rsidRPr="007510D9" w:rsidRDefault="005167AF">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hint="eastAsia"/>
                <w:kern w:val="2"/>
                <w:sz w:val="21"/>
                <w:szCs w:val="21"/>
              </w:rPr>
              <w:t>Ⅰ套干气</w:t>
            </w:r>
            <w:r w:rsidRPr="007510D9">
              <w:rPr>
                <w:rFonts w:ascii="宋体" w:eastAsia="宋体" w:hAnsi="宋体" w:cs="宋体"/>
                <w:kern w:val="2"/>
                <w:sz w:val="21"/>
                <w:szCs w:val="21"/>
              </w:rPr>
              <w:t>/</w:t>
            </w:r>
            <w:r w:rsidRPr="007510D9">
              <w:rPr>
                <w:rFonts w:ascii="宋体" w:eastAsia="宋体" w:hAnsi="宋体" w:cs="宋体" w:hint="eastAsia"/>
                <w:kern w:val="2"/>
                <w:sz w:val="21"/>
                <w:szCs w:val="21"/>
              </w:rPr>
              <w:t>液化气脱硫装置</w:t>
            </w:r>
          </w:p>
        </w:tc>
        <w:tc>
          <w:tcPr>
            <w:tcW w:w="1524" w:type="dxa"/>
            <w:vAlign w:val="center"/>
          </w:tcPr>
          <w:p w14:paraId="7D4D20C3"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8</w:t>
            </w:r>
          </w:p>
        </w:tc>
        <w:tc>
          <w:tcPr>
            <w:tcW w:w="1524" w:type="dxa"/>
            <w:vAlign w:val="center"/>
          </w:tcPr>
          <w:p w14:paraId="12EEE196"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w:t>
            </w:r>
          </w:p>
        </w:tc>
        <w:tc>
          <w:tcPr>
            <w:tcW w:w="1099" w:type="dxa"/>
            <w:vAlign w:val="center"/>
          </w:tcPr>
          <w:p w14:paraId="7150FDFF"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hint="eastAsia"/>
                <w:kern w:val="2"/>
                <w:sz w:val="21"/>
                <w:szCs w:val="21"/>
              </w:rPr>
              <w:t>/</w:t>
            </w:r>
          </w:p>
        </w:tc>
        <w:tc>
          <w:tcPr>
            <w:tcW w:w="765" w:type="dxa"/>
            <w:vAlign w:val="center"/>
          </w:tcPr>
          <w:p w14:paraId="4B2D1CEB" w14:textId="77777777" w:rsidR="00EF1B1F" w:rsidRPr="007510D9" w:rsidRDefault="005167AF">
            <w:pPr>
              <w:adjustRightInd w:val="0"/>
              <w:snapToGrid w:val="0"/>
              <w:spacing w:line="300" w:lineRule="exact"/>
              <w:ind w:firstLineChars="0" w:firstLine="0"/>
              <w:jc w:val="center"/>
              <w:rPr>
                <w:rFonts w:cs="Times New Roman"/>
                <w:color w:val="auto"/>
                <w:sz w:val="21"/>
                <w:szCs w:val="21"/>
              </w:rPr>
            </w:pPr>
            <w:r w:rsidRPr="007510D9">
              <w:rPr>
                <w:rFonts w:hint="eastAsia"/>
                <w:color w:val="auto"/>
                <w:sz w:val="21"/>
                <w:szCs w:val="21"/>
              </w:rPr>
              <w:t>停工</w:t>
            </w:r>
          </w:p>
        </w:tc>
      </w:tr>
      <w:tr w:rsidR="00EF1B1F" w:rsidRPr="007510D9" w14:paraId="2CE13086" w14:textId="77777777" w:rsidTr="005B42C2">
        <w:tblPrEx>
          <w:tblBorders>
            <w:top w:val="single" w:sz="12" w:space="0" w:color="auto"/>
            <w:bottom w:val="single" w:sz="12" w:space="0" w:color="auto"/>
          </w:tblBorders>
        </w:tblPrEx>
        <w:trPr>
          <w:trHeight w:val="340"/>
        </w:trPr>
        <w:tc>
          <w:tcPr>
            <w:tcW w:w="579" w:type="dxa"/>
            <w:vAlign w:val="center"/>
          </w:tcPr>
          <w:p w14:paraId="547325F2"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hint="eastAsia"/>
                <w:kern w:val="2"/>
                <w:sz w:val="21"/>
                <w:szCs w:val="21"/>
              </w:rPr>
              <w:t>3</w:t>
            </w:r>
            <w:r w:rsidRPr="007510D9">
              <w:rPr>
                <w:rFonts w:ascii="宋体" w:eastAsia="宋体" w:hAnsi="宋体" w:cs="宋体" w:hint="eastAsia"/>
                <w:kern w:val="2"/>
                <w:sz w:val="21"/>
                <w:szCs w:val="21"/>
                <w:lang w:val="en-US"/>
              </w:rPr>
              <w:t>6</w:t>
            </w:r>
          </w:p>
        </w:tc>
        <w:tc>
          <w:tcPr>
            <w:tcW w:w="3535" w:type="dxa"/>
            <w:vAlign w:val="center"/>
          </w:tcPr>
          <w:p w14:paraId="60839AE4"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hint="eastAsia"/>
                <w:kern w:val="2"/>
                <w:sz w:val="21"/>
                <w:szCs w:val="21"/>
              </w:rPr>
              <w:t>Ⅰ套液化气脱硫装置</w:t>
            </w:r>
          </w:p>
        </w:tc>
        <w:tc>
          <w:tcPr>
            <w:tcW w:w="1524" w:type="dxa"/>
            <w:vAlign w:val="center"/>
          </w:tcPr>
          <w:p w14:paraId="33D9FED6"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lang w:val="en-US"/>
              </w:rPr>
              <w:t>10</w:t>
            </w:r>
          </w:p>
        </w:tc>
        <w:tc>
          <w:tcPr>
            <w:tcW w:w="1524" w:type="dxa"/>
            <w:vAlign w:val="center"/>
          </w:tcPr>
          <w:p w14:paraId="4D1221B2" w14:textId="113DD25C" w:rsidR="00EF1B1F" w:rsidRPr="007510D9" w:rsidRDefault="005B42C2">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hint="eastAsia"/>
                <w:kern w:val="2"/>
                <w:sz w:val="21"/>
                <w:szCs w:val="21"/>
              </w:rPr>
              <w:t>/</w:t>
            </w:r>
          </w:p>
        </w:tc>
        <w:tc>
          <w:tcPr>
            <w:tcW w:w="1099" w:type="dxa"/>
            <w:tcBorders>
              <w:bottom w:val="single" w:sz="4" w:space="0" w:color="auto"/>
            </w:tcBorders>
            <w:vAlign w:val="center"/>
          </w:tcPr>
          <w:p w14:paraId="4BA38E38" w14:textId="119160DE" w:rsidR="00EF1B1F" w:rsidRPr="007510D9" w:rsidRDefault="005B42C2">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2005</w:t>
            </w:r>
          </w:p>
        </w:tc>
        <w:tc>
          <w:tcPr>
            <w:tcW w:w="765" w:type="dxa"/>
            <w:vAlign w:val="center"/>
          </w:tcPr>
          <w:p w14:paraId="5C93CB0A" w14:textId="0E3E4920" w:rsidR="00EF1B1F" w:rsidRPr="007510D9" w:rsidRDefault="005B42C2">
            <w:pPr>
              <w:adjustRightInd w:val="0"/>
              <w:snapToGrid w:val="0"/>
              <w:spacing w:line="300" w:lineRule="exact"/>
              <w:ind w:firstLineChars="0" w:firstLine="0"/>
              <w:jc w:val="center"/>
              <w:rPr>
                <w:color w:val="auto"/>
                <w:sz w:val="21"/>
                <w:szCs w:val="21"/>
              </w:rPr>
            </w:pPr>
            <w:r w:rsidRPr="007510D9">
              <w:rPr>
                <w:rFonts w:hint="eastAsia"/>
                <w:color w:val="auto"/>
                <w:sz w:val="21"/>
                <w:szCs w:val="21"/>
              </w:rPr>
              <w:t>停工</w:t>
            </w:r>
          </w:p>
        </w:tc>
      </w:tr>
      <w:tr w:rsidR="00EF1B1F" w:rsidRPr="007510D9" w14:paraId="3B1C5AA6" w14:textId="77777777" w:rsidTr="005B42C2">
        <w:tblPrEx>
          <w:tblBorders>
            <w:top w:val="single" w:sz="12" w:space="0" w:color="auto"/>
            <w:bottom w:val="single" w:sz="12" w:space="0" w:color="auto"/>
          </w:tblBorders>
        </w:tblPrEx>
        <w:trPr>
          <w:trHeight w:val="340"/>
        </w:trPr>
        <w:tc>
          <w:tcPr>
            <w:tcW w:w="579" w:type="dxa"/>
            <w:vAlign w:val="center"/>
          </w:tcPr>
          <w:p w14:paraId="560F621D"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hint="eastAsia"/>
                <w:kern w:val="2"/>
                <w:sz w:val="21"/>
                <w:szCs w:val="21"/>
              </w:rPr>
              <w:t>3</w:t>
            </w:r>
            <w:r w:rsidRPr="007510D9">
              <w:rPr>
                <w:rFonts w:ascii="宋体" w:eastAsia="宋体" w:hAnsi="宋体" w:cs="宋体" w:hint="eastAsia"/>
                <w:kern w:val="2"/>
                <w:sz w:val="21"/>
                <w:szCs w:val="21"/>
                <w:lang w:val="en-US"/>
              </w:rPr>
              <w:t>7</w:t>
            </w:r>
          </w:p>
        </w:tc>
        <w:tc>
          <w:tcPr>
            <w:tcW w:w="3535" w:type="dxa"/>
            <w:vAlign w:val="center"/>
          </w:tcPr>
          <w:p w14:paraId="2733DFC8"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hint="eastAsia"/>
                <w:kern w:val="2"/>
                <w:sz w:val="21"/>
                <w:szCs w:val="21"/>
              </w:rPr>
              <w:t>Ⅱ套液化气脱硫装置</w:t>
            </w:r>
          </w:p>
        </w:tc>
        <w:tc>
          <w:tcPr>
            <w:tcW w:w="1524" w:type="dxa"/>
            <w:vAlign w:val="center"/>
          </w:tcPr>
          <w:p w14:paraId="0C1CCF0E"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lang w:val="en-US"/>
              </w:rPr>
              <w:t>20</w:t>
            </w:r>
          </w:p>
        </w:tc>
        <w:tc>
          <w:tcPr>
            <w:tcW w:w="1524" w:type="dxa"/>
            <w:vAlign w:val="center"/>
          </w:tcPr>
          <w:p w14:paraId="484005EE" w14:textId="7D526AD5" w:rsidR="00EF1B1F" w:rsidRPr="007510D9" w:rsidRDefault="005B42C2">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hint="eastAsia"/>
                <w:kern w:val="2"/>
                <w:sz w:val="21"/>
                <w:szCs w:val="21"/>
              </w:rPr>
              <w:t>1</w:t>
            </w:r>
            <w:r w:rsidRPr="007510D9">
              <w:rPr>
                <w:rFonts w:ascii="宋体" w:eastAsia="宋体" w:hAnsi="宋体" w:cs="宋体"/>
                <w:kern w:val="2"/>
                <w:sz w:val="21"/>
                <w:szCs w:val="21"/>
              </w:rPr>
              <w:t>4.75</w:t>
            </w:r>
          </w:p>
        </w:tc>
        <w:tc>
          <w:tcPr>
            <w:tcW w:w="1099" w:type="dxa"/>
            <w:tcBorders>
              <w:top w:val="single" w:sz="4" w:space="0" w:color="auto"/>
            </w:tcBorders>
            <w:vAlign w:val="center"/>
          </w:tcPr>
          <w:p w14:paraId="5B305DFE"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hint="eastAsia"/>
                <w:kern w:val="2"/>
                <w:sz w:val="21"/>
                <w:szCs w:val="21"/>
              </w:rPr>
              <w:t>2</w:t>
            </w:r>
            <w:r w:rsidRPr="007510D9">
              <w:rPr>
                <w:rFonts w:ascii="宋体" w:eastAsia="宋体" w:hAnsi="宋体" w:cs="宋体"/>
                <w:kern w:val="2"/>
                <w:sz w:val="21"/>
                <w:szCs w:val="21"/>
              </w:rPr>
              <w:t>005</w:t>
            </w:r>
          </w:p>
        </w:tc>
        <w:tc>
          <w:tcPr>
            <w:tcW w:w="765" w:type="dxa"/>
            <w:vAlign w:val="center"/>
          </w:tcPr>
          <w:p w14:paraId="6992ADA4"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运行</w:t>
            </w:r>
          </w:p>
        </w:tc>
      </w:tr>
    </w:tbl>
    <w:bookmarkEnd w:id="39"/>
    <w:p w14:paraId="49CE65A0" w14:textId="77777777" w:rsidR="00EF1B1F" w:rsidRPr="007510D9" w:rsidRDefault="005167AF">
      <w:pPr>
        <w:pStyle w:val="38"/>
        <w:rPr>
          <w:rFonts w:ascii="黑体" w:hAnsi="黑体"/>
          <w:color w:val="auto"/>
        </w:rPr>
      </w:pPr>
      <w:r w:rsidRPr="007510D9">
        <w:rPr>
          <w:rFonts w:ascii="黑体" w:hAnsi="黑体" w:hint="eastAsia"/>
          <w:color w:val="auto"/>
        </w:rPr>
        <w:t>2</w:t>
      </w:r>
      <w:r w:rsidRPr="007510D9">
        <w:rPr>
          <w:rFonts w:ascii="黑体" w:hAnsi="黑体"/>
          <w:color w:val="auto"/>
        </w:rPr>
        <w:t>.</w:t>
      </w:r>
      <w:r w:rsidRPr="007510D9">
        <w:rPr>
          <w:rFonts w:ascii="黑体" w:hAnsi="黑体" w:hint="eastAsia"/>
          <w:color w:val="auto"/>
        </w:rPr>
        <w:t>2.2</w:t>
      </w:r>
      <w:r w:rsidRPr="007510D9">
        <w:rPr>
          <w:rFonts w:ascii="黑体" w:hAnsi="黑体"/>
          <w:color w:val="auto"/>
        </w:rPr>
        <w:t xml:space="preserve"> </w:t>
      </w:r>
      <w:r w:rsidRPr="007510D9">
        <w:rPr>
          <w:rFonts w:ascii="黑体" w:hAnsi="黑体" w:hint="eastAsia"/>
          <w:color w:val="auto"/>
        </w:rPr>
        <w:t>公辅设施</w:t>
      </w:r>
    </w:p>
    <w:p w14:paraId="0E1D845E" w14:textId="77777777" w:rsidR="00EF1B1F" w:rsidRPr="007510D9" w:rsidRDefault="005167AF">
      <w:pPr>
        <w:pStyle w:val="44"/>
        <w:adjustRightInd w:val="0"/>
        <w:snapToGrid w:val="0"/>
        <w:rPr>
          <w:rFonts w:ascii="宋体" w:eastAsia="宋体" w:hAnsi="宋体"/>
        </w:rPr>
      </w:pPr>
      <w:r w:rsidRPr="007510D9">
        <w:rPr>
          <w:rFonts w:ascii="宋体" w:eastAsia="宋体" w:hAnsi="宋体" w:hint="eastAsia"/>
        </w:rPr>
        <w:t>克石化公辅设施包括给水、消防、热电站、工业风、制氮、制氢、化学水制备、循环水场等，如表</w:t>
      </w:r>
      <w:r w:rsidRPr="007510D9">
        <w:rPr>
          <w:rFonts w:ascii="宋体" w:eastAsia="宋体" w:hAnsi="宋体" w:hint="eastAsia"/>
          <w:lang w:val="en-US"/>
        </w:rPr>
        <w:t>2</w:t>
      </w:r>
      <w:r w:rsidRPr="007510D9">
        <w:rPr>
          <w:rFonts w:ascii="宋体" w:eastAsia="宋体" w:hAnsi="宋体"/>
        </w:rPr>
        <w:t>.</w:t>
      </w:r>
      <w:r w:rsidRPr="007510D9">
        <w:rPr>
          <w:rFonts w:ascii="宋体" w:eastAsia="宋体" w:hAnsi="宋体" w:hint="eastAsia"/>
          <w:lang w:val="en-US"/>
        </w:rPr>
        <w:t>2</w:t>
      </w:r>
      <w:r w:rsidRPr="007510D9">
        <w:rPr>
          <w:rFonts w:ascii="宋体" w:eastAsia="宋体" w:hAnsi="宋体"/>
        </w:rPr>
        <w:t>-2</w:t>
      </w:r>
      <w:r w:rsidRPr="007510D9">
        <w:rPr>
          <w:rFonts w:ascii="宋体" w:eastAsia="宋体" w:hAnsi="宋体" w:hint="eastAsia"/>
        </w:rPr>
        <w:t>所示。</w:t>
      </w:r>
    </w:p>
    <w:p w14:paraId="1D6BCA70" w14:textId="77777777" w:rsidR="00EF1B1F" w:rsidRPr="007510D9" w:rsidRDefault="005167AF">
      <w:pPr>
        <w:autoSpaceDE w:val="0"/>
        <w:autoSpaceDN w:val="0"/>
        <w:adjustRightInd w:val="0"/>
        <w:snapToGrid w:val="0"/>
        <w:spacing w:line="500" w:lineRule="exact"/>
        <w:ind w:firstLineChars="0" w:firstLine="0"/>
        <w:jc w:val="center"/>
        <w:rPr>
          <w:b/>
          <w:color w:val="auto"/>
          <w:kern w:val="0"/>
          <w:sz w:val="21"/>
          <w:szCs w:val="21"/>
        </w:rPr>
      </w:pPr>
      <w:r w:rsidRPr="007510D9">
        <w:rPr>
          <w:rFonts w:hint="eastAsia"/>
          <w:b/>
          <w:color w:val="auto"/>
          <w:kern w:val="0"/>
          <w:sz w:val="21"/>
          <w:szCs w:val="21"/>
        </w:rPr>
        <w:t>表2.2-</w:t>
      </w:r>
      <w:r w:rsidRPr="007510D9">
        <w:rPr>
          <w:b/>
          <w:color w:val="auto"/>
          <w:kern w:val="0"/>
          <w:sz w:val="21"/>
          <w:szCs w:val="21"/>
        </w:rPr>
        <w:t>2</w:t>
      </w:r>
      <w:r w:rsidRPr="007510D9">
        <w:rPr>
          <w:rFonts w:hint="eastAsia"/>
          <w:b/>
          <w:color w:val="auto"/>
          <w:kern w:val="0"/>
          <w:sz w:val="21"/>
          <w:szCs w:val="21"/>
        </w:rPr>
        <w:t xml:space="preserve">  克石化公辅工程一览表</w:t>
      </w:r>
    </w:p>
    <w:tbl>
      <w:tblPr>
        <w:tblW w:w="9242" w:type="dxa"/>
        <w:tblBorders>
          <w:top w:val="single" w:sz="18" w:space="0" w:color="auto"/>
          <w:bottom w:val="single" w:sz="18" w:space="0" w:color="auto"/>
          <w:insideH w:val="single" w:sz="4" w:space="0" w:color="auto"/>
          <w:insideV w:val="single" w:sz="4" w:space="0" w:color="auto"/>
        </w:tblBorders>
        <w:tblLayout w:type="fixed"/>
        <w:tblLook w:val="04A0" w:firstRow="1" w:lastRow="0" w:firstColumn="1" w:lastColumn="0" w:noHBand="0" w:noVBand="1"/>
      </w:tblPr>
      <w:tblGrid>
        <w:gridCol w:w="477"/>
        <w:gridCol w:w="863"/>
        <w:gridCol w:w="7902"/>
      </w:tblGrid>
      <w:tr w:rsidR="00EF1B1F" w:rsidRPr="007510D9" w14:paraId="14468267" w14:textId="77777777">
        <w:trPr>
          <w:trHeight w:val="340"/>
          <w:tblHeader/>
        </w:trPr>
        <w:tc>
          <w:tcPr>
            <w:tcW w:w="1340" w:type="dxa"/>
            <w:gridSpan w:val="2"/>
            <w:vAlign w:val="center"/>
          </w:tcPr>
          <w:p w14:paraId="4B41FEAF" w14:textId="77777777" w:rsidR="00EF1B1F" w:rsidRPr="007510D9" w:rsidRDefault="005167AF">
            <w:pPr>
              <w:adjustRightInd w:val="0"/>
              <w:snapToGrid w:val="0"/>
              <w:spacing w:line="320" w:lineRule="atLeast"/>
              <w:ind w:firstLineChars="0" w:firstLine="0"/>
              <w:jc w:val="center"/>
              <w:rPr>
                <w:color w:val="auto"/>
                <w:sz w:val="21"/>
                <w:szCs w:val="21"/>
              </w:rPr>
            </w:pPr>
            <w:r w:rsidRPr="007510D9">
              <w:rPr>
                <w:rFonts w:hint="eastAsia"/>
                <w:color w:val="auto"/>
                <w:sz w:val="21"/>
                <w:szCs w:val="21"/>
              </w:rPr>
              <w:t>工程类别</w:t>
            </w:r>
          </w:p>
        </w:tc>
        <w:tc>
          <w:tcPr>
            <w:tcW w:w="7902" w:type="dxa"/>
            <w:vAlign w:val="center"/>
          </w:tcPr>
          <w:p w14:paraId="3DD44ACD" w14:textId="77777777" w:rsidR="00EF1B1F" w:rsidRPr="007510D9" w:rsidRDefault="005167AF">
            <w:pPr>
              <w:adjustRightInd w:val="0"/>
              <w:snapToGrid w:val="0"/>
              <w:spacing w:line="320" w:lineRule="atLeast"/>
              <w:ind w:firstLineChars="0" w:firstLine="0"/>
              <w:jc w:val="center"/>
              <w:rPr>
                <w:color w:val="auto"/>
                <w:sz w:val="21"/>
                <w:szCs w:val="21"/>
              </w:rPr>
            </w:pPr>
            <w:r w:rsidRPr="007510D9">
              <w:rPr>
                <w:rFonts w:hint="eastAsia"/>
                <w:color w:val="auto"/>
                <w:sz w:val="21"/>
                <w:szCs w:val="21"/>
              </w:rPr>
              <w:t>具体内容</w:t>
            </w:r>
          </w:p>
        </w:tc>
      </w:tr>
      <w:tr w:rsidR="00EF1B1F" w:rsidRPr="007510D9" w14:paraId="5066E75B" w14:textId="77777777">
        <w:trPr>
          <w:trHeight w:val="340"/>
        </w:trPr>
        <w:tc>
          <w:tcPr>
            <w:tcW w:w="1340" w:type="dxa"/>
            <w:gridSpan w:val="2"/>
            <w:vAlign w:val="center"/>
          </w:tcPr>
          <w:p w14:paraId="70055A6B" w14:textId="77777777" w:rsidR="00EF1B1F" w:rsidRPr="007510D9" w:rsidRDefault="005167AF">
            <w:pPr>
              <w:adjustRightInd w:val="0"/>
              <w:snapToGrid w:val="0"/>
              <w:spacing w:line="320" w:lineRule="atLeast"/>
              <w:ind w:firstLineChars="0" w:firstLine="0"/>
              <w:jc w:val="center"/>
              <w:rPr>
                <w:color w:val="auto"/>
                <w:sz w:val="21"/>
                <w:szCs w:val="21"/>
              </w:rPr>
            </w:pPr>
            <w:r w:rsidRPr="007510D9">
              <w:rPr>
                <w:rFonts w:hint="eastAsia"/>
                <w:color w:val="auto"/>
                <w:sz w:val="21"/>
                <w:szCs w:val="21"/>
              </w:rPr>
              <w:t>新鲜水</w:t>
            </w:r>
          </w:p>
        </w:tc>
        <w:tc>
          <w:tcPr>
            <w:tcW w:w="7902" w:type="dxa"/>
            <w:vAlign w:val="center"/>
          </w:tcPr>
          <w:p w14:paraId="186AB322" w14:textId="77777777" w:rsidR="00EF1B1F" w:rsidRPr="007510D9" w:rsidRDefault="005167AF">
            <w:pPr>
              <w:autoSpaceDE w:val="0"/>
              <w:autoSpaceDN w:val="0"/>
              <w:adjustRightInd w:val="0"/>
              <w:snapToGrid w:val="0"/>
              <w:spacing w:line="320" w:lineRule="atLeast"/>
              <w:ind w:firstLineChars="0" w:firstLine="0"/>
              <w:rPr>
                <w:color w:val="auto"/>
                <w:sz w:val="21"/>
                <w:szCs w:val="21"/>
              </w:rPr>
            </w:pPr>
            <w:r w:rsidRPr="007510D9">
              <w:rPr>
                <w:rFonts w:hint="eastAsia"/>
                <w:color w:val="auto"/>
                <w:kern w:val="0"/>
                <w:sz w:val="21"/>
                <w:szCs w:val="21"/>
              </w:rPr>
              <w:t>克石化公司的生产和生活用水由克拉玛依市供水公司供给。共有南线DN500、DN600和北线DN600等三条管线，综合输水能力7.5×10</w:t>
            </w:r>
            <w:r w:rsidRPr="007510D9">
              <w:rPr>
                <w:rFonts w:hint="eastAsia"/>
                <w:color w:val="auto"/>
                <w:kern w:val="0"/>
                <w:sz w:val="21"/>
                <w:szCs w:val="21"/>
                <w:vertAlign w:val="superscript"/>
              </w:rPr>
              <w:t>4</w:t>
            </w:r>
            <w:r w:rsidRPr="007510D9">
              <w:rPr>
                <w:rFonts w:hint="eastAsia"/>
                <w:color w:val="auto"/>
                <w:kern w:val="0"/>
                <w:sz w:val="21"/>
                <w:szCs w:val="21"/>
              </w:rPr>
              <w:t>t/d，目前包括克石化在内的所有用户总用水量是3.92×10</w:t>
            </w:r>
            <w:r w:rsidRPr="007510D9">
              <w:rPr>
                <w:rFonts w:hint="eastAsia"/>
                <w:color w:val="auto"/>
                <w:kern w:val="0"/>
                <w:sz w:val="21"/>
                <w:szCs w:val="21"/>
                <w:vertAlign w:val="superscript"/>
              </w:rPr>
              <w:t>4</w:t>
            </w:r>
            <w:r w:rsidRPr="007510D9">
              <w:rPr>
                <w:rFonts w:hint="eastAsia"/>
                <w:color w:val="auto"/>
                <w:kern w:val="0"/>
                <w:sz w:val="21"/>
                <w:szCs w:val="21"/>
              </w:rPr>
              <w:t>t/d，还有富余输水能力3.58×10</w:t>
            </w:r>
            <w:r w:rsidRPr="007510D9">
              <w:rPr>
                <w:rFonts w:hint="eastAsia"/>
                <w:color w:val="auto"/>
                <w:kern w:val="0"/>
                <w:sz w:val="21"/>
                <w:szCs w:val="21"/>
                <w:vertAlign w:val="superscript"/>
              </w:rPr>
              <w:t>4</w:t>
            </w:r>
            <w:r w:rsidRPr="007510D9">
              <w:rPr>
                <w:rFonts w:hint="eastAsia"/>
                <w:color w:val="auto"/>
                <w:kern w:val="0"/>
                <w:sz w:val="21"/>
                <w:szCs w:val="21"/>
              </w:rPr>
              <w:t>t/d。</w:t>
            </w:r>
          </w:p>
        </w:tc>
      </w:tr>
      <w:tr w:rsidR="00EF1B1F" w:rsidRPr="007510D9" w14:paraId="794ED14C" w14:textId="77777777">
        <w:trPr>
          <w:trHeight w:val="340"/>
        </w:trPr>
        <w:tc>
          <w:tcPr>
            <w:tcW w:w="1340" w:type="dxa"/>
            <w:gridSpan w:val="2"/>
            <w:vAlign w:val="center"/>
          </w:tcPr>
          <w:p w14:paraId="16C67D41" w14:textId="77777777" w:rsidR="00EF1B1F" w:rsidRPr="007510D9" w:rsidRDefault="005167AF">
            <w:pPr>
              <w:adjustRightInd w:val="0"/>
              <w:snapToGrid w:val="0"/>
              <w:spacing w:line="320" w:lineRule="atLeast"/>
              <w:ind w:firstLineChars="0" w:firstLine="0"/>
              <w:jc w:val="center"/>
              <w:rPr>
                <w:color w:val="auto"/>
                <w:sz w:val="21"/>
                <w:szCs w:val="21"/>
              </w:rPr>
            </w:pPr>
            <w:r w:rsidRPr="007510D9">
              <w:rPr>
                <w:rFonts w:hint="eastAsia"/>
                <w:color w:val="auto"/>
                <w:sz w:val="21"/>
                <w:szCs w:val="21"/>
              </w:rPr>
              <w:t>消防水</w:t>
            </w:r>
          </w:p>
        </w:tc>
        <w:tc>
          <w:tcPr>
            <w:tcW w:w="7902" w:type="dxa"/>
            <w:vAlign w:val="center"/>
          </w:tcPr>
          <w:p w14:paraId="57BFEF5E" w14:textId="77777777" w:rsidR="00EF1B1F" w:rsidRPr="007510D9" w:rsidRDefault="005167AF">
            <w:pPr>
              <w:autoSpaceDE w:val="0"/>
              <w:autoSpaceDN w:val="0"/>
              <w:adjustRightInd w:val="0"/>
              <w:snapToGrid w:val="0"/>
              <w:spacing w:line="320" w:lineRule="atLeast"/>
              <w:ind w:firstLineChars="0" w:firstLine="0"/>
              <w:rPr>
                <w:color w:val="auto"/>
                <w:sz w:val="21"/>
                <w:szCs w:val="21"/>
              </w:rPr>
            </w:pPr>
            <w:r w:rsidRPr="007510D9">
              <w:rPr>
                <w:rFonts w:hint="eastAsia"/>
                <w:color w:val="auto"/>
                <w:kern w:val="0"/>
                <w:sz w:val="21"/>
                <w:szCs w:val="21"/>
              </w:rPr>
              <w:t>现有稳高压消防水系统1套，设置3台消防水泵（2用1备），2台消防稳压泵。</w:t>
            </w:r>
          </w:p>
        </w:tc>
      </w:tr>
      <w:tr w:rsidR="00EF1B1F" w:rsidRPr="007510D9" w14:paraId="45866924" w14:textId="77777777">
        <w:trPr>
          <w:trHeight w:val="340"/>
        </w:trPr>
        <w:tc>
          <w:tcPr>
            <w:tcW w:w="1340" w:type="dxa"/>
            <w:gridSpan w:val="2"/>
            <w:vAlign w:val="center"/>
          </w:tcPr>
          <w:p w14:paraId="5FC03CE1" w14:textId="77777777" w:rsidR="00EF1B1F" w:rsidRPr="007510D9" w:rsidRDefault="005167AF">
            <w:pPr>
              <w:adjustRightInd w:val="0"/>
              <w:snapToGrid w:val="0"/>
              <w:spacing w:line="320" w:lineRule="atLeast"/>
              <w:ind w:firstLineChars="0" w:firstLine="0"/>
              <w:jc w:val="center"/>
              <w:rPr>
                <w:color w:val="auto"/>
                <w:sz w:val="21"/>
                <w:szCs w:val="21"/>
              </w:rPr>
            </w:pPr>
            <w:r w:rsidRPr="007510D9">
              <w:rPr>
                <w:rFonts w:hint="eastAsia"/>
                <w:color w:val="auto"/>
                <w:kern w:val="0"/>
                <w:sz w:val="21"/>
                <w:szCs w:val="21"/>
              </w:rPr>
              <w:t>循环水</w:t>
            </w:r>
          </w:p>
        </w:tc>
        <w:tc>
          <w:tcPr>
            <w:tcW w:w="7902" w:type="dxa"/>
            <w:vAlign w:val="center"/>
          </w:tcPr>
          <w:p w14:paraId="6CEC6FB5" w14:textId="77777777" w:rsidR="00EF1B1F" w:rsidRPr="007510D9" w:rsidRDefault="005167AF">
            <w:pPr>
              <w:autoSpaceDE w:val="0"/>
              <w:autoSpaceDN w:val="0"/>
              <w:adjustRightInd w:val="0"/>
              <w:snapToGrid w:val="0"/>
              <w:spacing w:line="320" w:lineRule="atLeast"/>
              <w:ind w:firstLineChars="0" w:firstLine="0"/>
              <w:rPr>
                <w:color w:val="auto"/>
                <w:sz w:val="21"/>
                <w:szCs w:val="21"/>
              </w:rPr>
            </w:pPr>
            <w:r w:rsidRPr="007510D9">
              <w:rPr>
                <w:rFonts w:hint="eastAsia"/>
                <w:color w:val="auto"/>
                <w:kern w:val="0"/>
                <w:sz w:val="21"/>
                <w:szCs w:val="21"/>
              </w:rPr>
              <w:t>现有4座循环水场，总供水能力26400m</w:t>
            </w:r>
            <w:r w:rsidRPr="007510D9">
              <w:rPr>
                <w:rFonts w:hint="eastAsia"/>
                <w:color w:val="auto"/>
                <w:kern w:val="0"/>
                <w:sz w:val="21"/>
                <w:szCs w:val="21"/>
                <w:vertAlign w:val="superscript"/>
              </w:rPr>
              <w:t>3</w:t>
            </w:r>
            <w:r w:rsidRPr="007510D9">
              <w:rPr>
                <w:rFonts w:hint="eastAsia"/>
                <w:color w:val="auto"/>
                <w:kern w:val="0"/>
                <w:sz w:val="21"/>
                <w:szCs w:val="21"/>
              </w:rPr>
              <w:t>/h，现用量19600m</w:t>
            </w:r>
            <w:r w:rsidRPr="007510D9">
              <w:rPr>
                <w:rFonts w:hint="eastAsia"/>
                <w:color w:val="auto"/>
                <w:kern w:val="0"/>
                <w:sz w:val="21"/>
                <w:szCs w:val="21"/>
                <w:vertAlign w:val="superscript"/>
              </w:rPr>
              <w:t>3</w:t>
            </w:r>
            <w:r w:rsidRPr="007510D9">
              <w:rPr>
                <w:rFonts w:hint="eastAsia"/>
                <w:color w:val="auto"/>
                <w:kern w:val="0"/>
                <w:sz w:val="21"/>
                <w:szCs w:val="21"/>
              </w:rPr>
              <w:t>/h，富余能力6800m</w:t>
            </w:r>
            <w:r w:rsidRPr="007510D9">
              <w:rPr>
                <w:rFonts w:hint="eastAsia"/>
                <w:color w:val="auto"/>
                <w:kern w:val="0"/>
                <w:sz w:val="21"/>
                <w:szCs w:val="21"/>
                <w:vertAlign w:val="superscript"/>
              </w:rPr>
              <w:t>3</w:t>
            </w:r>
            <w:r w:rsidRPr="007510D9">
              <w:rPr>
                <w:rFonts w:hint="eastAsia"/>
                <w:color w:val="auto"/>
                <w:kern w:val="0"/>
                <w:sz w:val="21"/>
                <w:szCs w:val="21"/>
              </w:rPr>
              <w:t>/h。</w:t>
            </w:r>
          </w:p>
        </w:tc>
      </w:tr>
      <w:tr w:rsidR="00EF1B1F" w:rsidRPr="007510D9" w14:paraId="682A8660" w14:textId="77777777">
        <w:trPr>
          <w:trHeight w:val="340"/>
        </w:trPr>
        <w:tc>
          <w:tcPr>
            <w:tcW w:w="477" w:type="dxa"/>
            <w:vMerge w:val="restart"/>
            <w:vAlign w:val="center"/>
          </w:tcPr>
          <w:p w14:paraId="507C639E" w14:textId="77777777" w:rsidR="00EF1B1F" w:rsidRPr="007510D9" w:rsidRDefault="005167AF">
            <w:pPr>
              <w:adjustRightInd w:val="0"/>
              <w:snapToGrid w:val="0"/>
              <w:spacing w:line="320" w:lineRule="atLeast"/>
              <w:ind w:firstLineChars="0" w:firstLine="0"/>
              <w:jc w:val="center"/>
              <w:rPr>
                <w:color w:val="auto"/>
                <w:sz w:val="21"/>
                <w:szCs w:val="21"/>
              </w:rPr>
            </w:pPr>
            <w:r w:rsidRPr="007510D9">
              <w:rPr>
                <w:rFonts w:hint="eastAsia"/>
                <w:color w:val="auto"/>
                <w:kern w:val="0"/>
                <w:sz w:val="21"/>
                <w:szCs w:val="21"/>
              </w:rPr>
              <w:t>化学</w:t>
            </w:r>
            <w:r w:rsidRPr="007510D9">
              <w:rPr>
                <w:rFonts w:hint="eastAsia"/>
                <w:color w:val="auto"/>
                <w:kern w:val="0"/>
                <w:sz w:val="21"/>
                <w:szCs w:val="21"/>
              </w:rPr>
              <w:lastRenderedPageBreak/>
              <w:t>水</w:t>
            </w:r>
          </w:p>
        </w:tc>
        <w:tc>
          <w:tcPr>
            <w:tcW w:w="863" w:type="dxa"/>
            <w:vAlign w:val="center"/>
          </w:tcPr>
          <w:p w14:paraId="4F06808F" w14:textId="77777777" w:rsidR="00EF1B1F" w:rsidRPr="007510D9" w:rsidRDefault="005167AF">
            <w:pPr>
              <w:adjustRightInd w:val="0"/>
              <w:snapToGrid w:val="0"/>
              <w:spacing w:line="320" w:lineRule="atLeast"/>
              <w:ind w:firstLineChars="0" w:firstLine="0"/>
              <w:jc w:val="center"/>
              <w:rPr>
                <w:color w:val="auto"/>
                <w:kern w:val="0"/>
                <w:sz w:val="21"/>
                <w:szCs w:val="21"/>
              </w:rPr>
            </w:pPr>
            <w:r w:rsidRPr="007510D9">
              <w:rPr>
                <w:rFonts w:hint="eastAsia"/>
                <w:color w:val="auto"/>
                <w:kern w:val="0"/>
                <w:sz w:val="21"/>
                <w:szCs w:val="21"/>
              </w:rPr>
              <w:lastRenderedPageBreak/>
              <w:t>除氧水</w:t>
            </w:r>
          </w:p>
        </w:tc>
        <w:tc>
          <w:tcPr>
            <w:tcW w:w="7902" w:type="dxa"/>
            <w:vAlign w:val="center"/>
          </w:tcPr>
          <w:p w14:paraId="477ED7D3" w14:textId="77777777" w:rsidR="00EF1B1F" w:rsidRPr="007510D9" w:rsidRDefault="005167AF">
            <w:pPr>
              <w:autoSpaceDE w:val="0"/>
              <w:autoSpaceDN w:val="0"/>
              <w:adjustRightInd w:val="0"/>
              <w:snapToGrid w:val="0"/>
              <w:spacing w:line="320" w:lineRule="atLeast"/>
              <w:ind w:firstLineChars="0" w:firstLine="0"/>
              <w:rPr>
                <w:color w:val="auto"/>
                <w:sz w:val="21"/>
                <w:szCs w:val="21"/>
              </w:rPr>
            </w:pPr>
            <w:r w:rsidRPr="007510D9">
              <w:rPr>
                <w:rFonts w:hint="eastAsia"/>
                <w:color w:val="auto"/>
                <w:kern w:val="0"/>
                <w:sz w:val="21"/>
                <w:szCs w:val="21"/>
              </w:rPr>
              <w:t>共有五台除氧器，每台处理能力为150t/h，合计处理能力为750t/h；中压除氧水泵7台，低压除氧水泵3台。现有除氧水用量为74.19t/h，富余能力为675.81</w:t>
            </w:r>
            <w:r w:rsidRPr="007510D9">
              <w:rPr>
                <w:color w:val="auto"/>
                <w:kern w:val="0"/>
                <w:sz w:val="21"/>
                <w:szCs w:val="21"/>
              </w:rPr>
              <w:t>t</w:t>
            </w:r>
            <w:r w:rsidRPr="007510D9">
              <w:rPr>
                <w:rFonts w:hint="eastAsia"/>
                <w:color w:val="auto"/>
                <w:kern w:val="0"/>
                <w:sz w:val="21"/>
                <w:szCs w:val="21"/>
              </w:rPr>
              <w:t>/h。</w:t>
            </w:r>
          </w:p>
        </w:tc>
      </w:tr>
      <w:tr w:rsidR="00EF1B1F" w:rsidRPr="007510D9" w14:paraId="433B30FE" w14:textId="77777777">
        <w:trPr>
          <w:trHeight w:val="340"/>
        </w:trPr>
        <w:tc>
          <w:tcPr>
            <w:tcW w:w="477" w:type="dxa"/>
            <w:vMerge/>
            <w:vAlign w:val="center"/>
          </w:tcPr>
          <w:p w14:paraId="42721114" w14:textId="77777777" w:rsidR="00EF1B1F" w:rsidRPr="007510D9" w:rsidRDefault="00EF1B1F">
            <w:pPr>
              <w:adjustRightInd w:val="0"/>
              <w:snapToGrid w:val="0"/>
              <w:spacing w:line="320" w:lineRule="atLeast"/>
              <w:ind w:firstLineChars="0" w:firstLine="0"/>
              <w:jc w:val="center"/>
              <w:rPr>
                <w:color w:val="auto"/>
                <w:kern w:val="0"/>
                <w:sz w:val="21"/>
                <w:szCs w:val="21"/>
              </w:rPr>
            </w:pPr>
          </w:p>
        </w:tc>
        <w:tc>
          <w:tcPr>
            <w:tcW w:w="863" w:type="dxa"/>
            <w:vAlign w:val="center"/>
          </w:tcPr>
          <w:p w14:paraId="2D05FDF0" w14:textId="77777777" w:rsidR="00EF1B1F" w:rsidRPr="007510D9" w:rsidRDefault="005167AF">
            <w:pPr>
              <w:adjustRightInd w:val="0"/>
              <w:snapToGrid w:val="0"/>
              <w:spacing w:line="320" w:lineRule="atLeast"/>
              <w:ind w:firstLineChars="0" w:firstLine="0"/>
              <w:jc w:val="center"/>
              <w:rPr>
                <w:color w:val="auto"/>
                <w:kern w:val="0"/>
                <w:sz w:val="21"/>
                <w:szCs w:val="21"/>
              </w:rPr>
            </w:pPr>
            <w:r w:rsidRPr="007510D9">
              <w:rPr>
                <w:rFonts w:hint="eastAsia"/>
                <w:color w:val="auto"/>
                <w:kern w:val="0"/>
                <w:sz w:val="21"/>
                <w:szCs w:val="21"/>
              </w:rPr>
              <w:t>除盐水</w:t>
            </w:r>
          </w:p>
        </w:tc>
        <w:tc>
          <w:tcPr>
            <w:tcW w:w="7902" w:type="dxa"/>
            <w:vAlign w:val="center"/>
          </w:tcPr>
          <w:p w14:paraId="59EBB993" w14:textId="77777777" w:rsidR="00EF1B1F" w:rsidRPr="007510D9" w:rsidRDefault="005167AF">
            <w:pPr>
              <w:adjustRightInd w:val="0"/>
              <w:snapToGrid w:val="0"/>
              <w:spacing w:line="320" w:lineRule="atLeast"/>
              <w:ind w:firstLineChars="0" w:firstLine="0"/>
              <w:rPr>
                <w:color w:val="auto"/>
                <w:sz w:val="21"/>
                <w:szCs w:val="21"/>
              </w:rPr>
            </w:pPr>
            <w:r w:rsidRPr="007510D9">
              <w:rPr>
                <w:rFonts w:hint="eastAsia"/>
                <w:color w:val="auto"/>
                <w:sz w:val="21"/>
                <w:szCs w:val="21"/>
              </w:rPr>
              <w:t>1套200t/h的固定床离子交换系统及1套500t/h的双室沸腾浮动床离子交换系统，实际供水能力4</w:t>
            </w:r>
            <w:r w:rsidRPr="007510D9">
              <w:rPr>
                <w:color w:val="auto"/>
                <w:sz w:val="21"/>
                <w:szCs w:val="21"/>
              </w:rPr>
              <w:t>4</w:t>
            </w:r>
            <w:r w:rsidRPr="007510D9">
              <w:rPr>
                <w:rFonts w:hint="eastAsia"/>
                <w:color w:val="auto"/>
                <w:sz w:val="21"/>
                <w:szCs w:val="21"/>
              </w:rPr>
              <w:t>0t/h，目前厂内除盐水消耗量为227.1t/h，余量212.9t/h。</w:t>
            </w:r>
          </w:p>
        </w:tc>
      </w:tr>
      <w:tr w:rsidR="00EF1B1F" w:rsidRPr="007510D9" w14:paraId="263AF333" w14:textId="77777777">
        <w:trPr>
          <w:trHeight w:val="340"/>
        </w:trPr>
        <w:tc>
          <w:tcPr>
            <w:tcW w:w="1340" w:type="dxa"/>
            <w:gridSpan w:val="2"/>
            <w:vAlign w:val="center"/>
          </w:tcPr>
          <w:p w14:paraId="50D34C06" w14:textId="77777777" w:rsidR="00EF1B1F" w:rsidRPr="007510D9" w:rsidRDefault="005167AF">
            <w:pPr>
              <w:adjustRightInd w:val="0"/>
              <w:snapToGrid w:val="0"/>
              <w:spacing w:line="320" w:lineRule="atLeast"/>
              <w:ind w:firstLineChars="0" w:firstLine="0"/>
              <w:jc w:val="center"/>
              <w:rPr>
                <w:color w:val="auto"/>
                <w:sz w:val="21"/>
                <w:szCs w:val="21"/>
              </w:rPr>
            </w:pPr>
            <w:r w:rsidRPr="007510D9">
              <w:rPr>
                <w:rFonts w:hint="eastAsia"/>
                <w:color w:val="auto"/>
                <w:sz w:val="21"/>
                <w:szCs w:val="21"/>
              </w:rPr>
              <w:t>热电站</w:t>
            </w:r>
          </w:p>
        </w:tc>
        <w:tc>
          <w:tcPr>
            <w:tcW w:w="7902" w:type="dxa"/>
            <w:vAlign w:val="center"/>
          </w:tcPr>
          <w:p w14:paraId="55187485" w14:textId="77777777" w:rsidR="00EF1B1F" w:rsidRPr="007510D9" w:rsidRDefault="005167AF">
            <w:pPr>
              <w:adjustRightInd w:val="0"/>
              <w:snapToGrid w:val="0"/>
              <w:spacing w:line="320" w:lineRule="atLeast"/>
              <w:ind w:firstLineChars="0" w:firstLine="0"/>
              <w:rPr>
                <w:color w:val="auto"/>
                <w:sz w:val="21"/>
                <w:szCs w:val="21"/>
              </w:rPr>
            </w:pPr>
            <w:r w:rsidRPr="007510D9">
              <w:rPr>
                <w:rFonts w:hint="eastAsia"/>
                <w:color w:val="auto"/>
                <w:kern w:val="0"/>
                <w:sz w:val="21"/>
                <w:szCs w:val="21"/>
              </w:rPr>
              <w:t>设1座燃煤热电站，共有四台130t/h中压煤粉锅炉，配套建有2×12MW抽凝式汽轮发电机组和2×120t/h的减温减压器（3.5-1.0MPa），</w:t>
            </w:r>
            <w:bookmarkStart w:id="40" w:name="OLE_LINK189"/>
            <w:r w:rsidRPr="007510D9">
              <w:rPr>
                <w:rFonts w:hint="eastAsia"/>
                <w:color w:val="auto"/>
                <w:kern w:val="0"/>
                <w:sz w:val="21"/>
                <w:szCs w:val="21"/>
              </w:rPr>
              <w:t>可生产3.5MPa蒸汽</w:t>
            </w:r>
            <w:bookmarkEnd w:id="40"/>
            <w:r w:rsidRPr="007510D9">
              <w:rPr>
                <w:rFonts w:hint="eastAsia"/>
                <w:color w:val="auto"/>
                <w:kern w:val="0"/>
                <w:sz w:val="21"/>
                <w:szCs w:val="21"/>
              </w:rPr>
              <w:t>、1.0MPa蒸汽和0.4MPa蒸汽。</w:t>
            </w:r>
            <w:r w:rsidRPr="007510D9">
              <w:rPr>
                <w:rFonts w:hint="eastAsia"/>
                <w:color w:val="auto"/>
                <w:sz w:val="21"/>
                <w:szCs w:val="21"/>
              </w:rPr>
              <w:t>现有各装置消耗3.5MPa中压蒸汽为155t/h，自产3.5MPa中压蒸汽为54t/h，其余101t/h由热电站供应。</w:t>
            </w:r>
          </w:p>
        </w:tc>
      </w:tr>
      <w:tr w:rsidR="00EF1B1F" w:rsidRPr="007510D9" w14:paraId="58D08B71" w14:textId="77777777">
        <w:trPr>
          <w:trHeight w:val="340"/>
        </w:trPr>
        <w:tc>
          <w:tcPr>
            <w:tcW w:w="1340" w:type="dxa"/>
            <w:gridSpan w:val="2"/>
            <w:vAlign w:val="center"/>
          </w:tcPr>
          <w:p w14:paraId="3E90C00C" w14:textId="77777777" w:rsidR="00EF1B1F" w:rsidRPr="007510D9" w:rsidRDefault="005167AF">
            <w:pPr>
              <w:adjustRightInd w:val="0"/>
              <w:snapToGrid w:val="0"/>
              <w:spacing w:line="320" w:lineRule="atLeast"/>
              <w:ind w:firstLineChars="0" w:firstLine="0"/>
              <w:jc w:val="center"/>
              <w:rPr>
                <w:color w:val="auto"/>
                <w:kern w:val="0"/>
                <w:sz w:val="21"/>
                <w:szCs w:val="21"/>
              </w:rPr>
            </w:pPr>
            <w:r w:rsidRPr="007510D9">
              <w:rPr>
                <w:rFonts w:hint="eastAsia"/>
                <w:color w:val="auto"/>
                <w:kern w:val="0"/>
                <w:sz w:val="21"/>
                <w:szCs w:val="21"/>
              </w:rPr>
              <w:t>供电</w:t>
            </w:r>
          </w:p>
        </w:tc>
        <w:tc>
          <w:tcPr>
            <w:tcW w:w="7902" w:type="dxa"/>
            <w:vAlign w:val="center"/>
          </w:tcPr>
          <w:p w14:paraId="52246200" w14:textId="77777777" w:rsidR="00EF1B1F" w:rsidRPr="007510D9" w:rsidRDefault="005167AF">
            <w:pPr>
              <w:autoSpaceDE w:val="0"/>
              <w:autoSpaceDN w:val="0"/>
              <w:adjustRightInd w:val="0"/>
              <w:snapToGrid w:val="0"/>
              <w:spacing w:line="320" w:lineRule="atLeast"/>
              <w:ind w:firstLineChars="0" w:firstLine="0"/>
              <w:rPr>
                <w:color w:val="auto"/>
                <w:sz w:val="21"/>
                <w:szCs w:val="21"/>
              </w:rPr>
            </w:pPr>
            <w:r w:rsidRPr="007510D9">
              <w:rPr>
                <w:rFonts w:hint="eastAsia"/>
                <w:color w:val="auto"/>
                <w:kern w:val="0"/>
                <w:sz w:val="21"/>
                <w:szCs w:val="21"/>
              </w:rPr>
              <w:t>双电源供电。市供电公司在厂区东面和南面各建有一个110/6kV变电所，此外自备热电站辅助供电。</w:t>
            </w:r>
          </w:p>
        </w:tc>
      </w:tr>
      <w:tr w:rsidR="00EF1B1F" w:rsidRPr="007510D9" w14:paraId="09DB26AD" w14:textId="77777777">
        <w:trPr>
          <w:trHeight w:val="340"/>
        </w:trPr>
        <w:tc>
          <w:tcPr>
            <w:tcW w:w="1340" w:type="dxa"/>
            <w:gridSpan w:val="2"/>
            <w:vAlign w:val="center"/>
          </w:tcPr>
          <w:p w14:paraId="5382480A" w14:textId="77777777" w:rsidR="00EF1B1F" w:rsidRPr="007510D9" w:rsidRDefault="005167AF">
            <w:pPr>
              <w:adjustRightInd w:val="0"/>
              <w:snapToGrid w:val="0"/>
              <w:spacing w:line="320" w:lineRule="atLeast"/>
              <w:ind w:firstLineChars="0" w:firstLine="0"/>
              <w:jc w:val="center"/>
              <w:rPr>
                <w:color w:val="auto"/>
                <w:kern w:val="0"/>
                <w:sz w:val="21"/>
                <w:szCs w:val="21"/>
              </w:rPr>
            </w:pPr>
            <w:r w:rsidRPr="007510D9">
              <w:rPr>
                <w:rFonts w:hint="eastAsia"/>
                <w:color w:val="auto"/>
                <w:kern w:val="0"/>
                <w:sz w:val="21"/>
                <w:szCs w:val="21"/>
              </w:rPr>
              <w:t>供风</w:t>
            </w:r>
          </w:p>
        </w:tc>
        <w:tc>
          <w:tcPr>
            <w:tcW w:w="7902" w:type="dxa"/>
            <w:vAlign w:val="center"/>
          </w:tcPr>
          <w:p w14:paraId="4812873E" w14:textId="77777777" w:rsidR="00EF1B1F" w:rsidRPr="007510D9" w:rsidRDefault="005167AF">
            <w:pPr>
              <w:autoSpaceDE w:val="0"/>
              <w:autoSpaceDN w:val="0"/>
              <w:adjustRightInd w:val="0"/>
              <w:snapToGrid w:val="0"/>
              <w:spacing w:line="320" w:lineRule="atLeast"/>
              <w:ind w:firstLineChars="0" w:firstLine="0"/>
              <w:rPr>
                <w:color w:val="auto"/>
                <w:sz w:val="21"/>
                <w:szCs w:val="21"/>
              </w:rPr>
            </w:pPr>
            <w:r w:rsidRPr="007510D9">
              <w:rPr>
                <w:rFonts w:hint="eastAsia"/>
                <w:color w:val="auto"/>
                <w:kern w:val="0"/>
                <w:sz w:val="21"/>
                <w:szCs w:val="21"/>
              </w:rPr>
              <w:t>现有鼓风式干燥器2台、压缩热再生干燥器2台和离心式空气压缩机4台，干燥器的总处理能力为940Nm</w:t>
            </w:r>
            <w:r w:rsidRPr="007510D9">
              <w:rPr>
                <w:rFonts w:hint="eastAsia"/>
                <w:color w:val="auto"/>
                <w:kern w:val="0"/>
                <w:sz w:val="21"/>
                <w:szCs w:val="21"/>
                <w:vertAlign w:val="superscript"/>
              </w:rPr>
              <w:t>3</w:t>
            </w:r>
            <w:r w:rsidRPr="007510D9">
              <w:rPr>
                <w:rFonts w:hint="eastAsia"/>
                <w:color w:val="auto"/>
                <w:kern w:val="0"/>
                <w:sz w:val="21"/>
                <w:szCs w:val="21"/>
              </w:rPr>
              <w:t>/min，空气压缩机的总供风能力为840</w:t>
            </w:r>
            <w:bookmarkStart w:id="41" w:name="OLE_LINK34"/>
            <w:r w:rsidRPr="007510D9">
              <w:rPr>
                <w:rFonts w:hint="eastAsia"/>
                <w:color w:val="auto"/>
                <w:kern w:val="0"/>
                <w:sz w:val="21"/>
                <w:szCs w:val="21"/>
              </w:rPr>
              <w:t>Nm</w:t>
            </w:r>
            <w:r w:rsidRPr="007510D9">
              <w:rPr>
                <w:rFonts w:hint="eastAsia"/>
                <w:color w:val="auto"/>
                <w:kern w:val="0"/>
                <w:sz w:val="21"/>
                <w:szCs w:val="21"/>
                <w:vertAlign w:val="superscript"/>
              </w:rPr>
              <w:t>3</w:t>
            </w:r>
            <w:r w:rsidRPr="007510D9">
              <w:rPr>
                <w:rFonts w:hint="eastAsia"/>
                <w:color w:val="auto"/>
                <w:kern w:val="0"/>
                <w:sz w:val="21"/>
                <w:szCs w:val="21"/>
              </w:rPr>
              <w:t>/min</w:t>
            </w:r>
            <w:bookmarkEnd w:id="41"/>
            <w:r w:rsidRPr="007510D9">
              <w:rPr>
                <w:rFonts w:hint="eastAsia"/>
                <w:color w:val="auto"/>
                <w:kern w:val="0"/>
                <w:sz w:val="21"/>
                <w:szCs w:val="21"/>
              </w:rPr>
              <w:t>。</w:t>
            </w:r>
          </w:p>
        </w:tc>
      </w:tr>
      <w:tr w:rsidR="00EF1B1F" w:rsidRPr="007510D9" w14:paraId="2B8878E6" w14:textId="77777777">
        <w:trPr>
          <w:trHeight w:val="340"/>
        </w:trPr>
        <w:tc>
          <w:tcPr>
            <w:tcW w:w="1340" w:type="dxa"/>
            <w:gridSpan w:val="2"/>
            <w:vAlign w:val="center"/>
          </w:tcPr>
          <w:p w14:paraId="37676376" w14:textId="77777777" w:rsidR="00EF1B1F" w:rsidRPr="007510D9" w:rsidRDefault="005167AF">
            <w:pPr>
              <w:adjustRightInd w:val="0"/>
              <w:snapToGrid w:val="0"/>
              <w:spacing w:line="320" w:lineRule="atLeast"/>
              <w:ind w:firstLineChars="0" w:firstLine="0"/>
              <w:jc w:val="center"/>
              <w:rPr>
                <w:color w:val="auto"/>
                <w:kern w:val="0"/>
                <w:sz w:val="21"/>
                <w:szCs w:val="21"/>
              </w:rPr>
            </w:pPr>
            <w:r w:rsidRPr="007510D9">
              <w:rPr>
                <w:rFonts w:hint="eastAsia"/>
                <w:color w:val="auto"/>
                <w:kern w:val="0"/>
                <w:sz w:val="21"/>
                <w:szCs w:val="21"/>
              </w:rPr>
              <w:t>制氮</w:t>
            </w:r>
          </w:p>
        </w:tc>
        <w:tc>
          <w:tcPr>
            <w:tcW w:w="7902" w:type="dxa"/>
            <w:vAlign w:val="center"/>
          </w:tcPr>
          <w:p w14:paraId="145F6A94" w14:textId="77777777" w:rsidR="00EF1B1F" w:rsidRPr="007510D9" w:rsidRDefault="005167AF">
            <w:pPr>
              <w:autoSpaceDE w:val="0"/>
              <w:autoSpaceDN w:val="0"/>
              <w:adjustRightInd w:val="0"/>
              <w:snapToGrid w:val="0"/>
              <w:spacing w:line="320" w:lineRule="atLeast"/>
              <w:ind w:firstLineChars="0" w:firstLine="0"/>
              <w:rPr>
                <w:color w:val="auto"/>
                <w:kern w:val="0"/>
                <w:sz w:val="21"/>
                <w:szCs w:val="21"/>
              </w:rPr>
            </w:pPr>
            <w:r w:rsidRPr="007510D9">
              <w:rPr>
                <w:rFonts w:hint="eastAsia"/>
                <w:color w:val="auto"/>
                <w:kern w:val="0"/>
                <w:sz w:val="21"/>
                <w:szCs w:val="21"/>
              </w:rPr>
              <w:t>现有</w:t>
            </w:r>
            <w:r w:rsidRPr="007510D9">
              <w:rPr>
                <w:color w:val="auto"/>
                <w:kern w:val="0"/>
                <w:sz w:val="21"/>
                <w:szCs w:val="21"/>
              </w:rPr>
              <w:t>3</w:t>
            </w:r>
            <w:r w:rsidRPr="007510D9">
              <w:rPr>
                <w:rFonts w:hint="eastAsia"/>
                <w:color w:val="auto"/>
                <w:kern w:val="0"/>
                <w:sz w:val="21"/>
                <w:szCs w:val="21"/>
              </w:rPr>
              <w:t>套空分制氮装置，氮气制备能力4</w:t>
            </w:r>
            <w:r w:rsidRPr="007510D9">
              <w:rPr>
                <w:color w:val="auto"/>
                <w:kern w:val="0"/>
                <w:sz w:val="21"/>
                <w:szCs w:val="21"/>
              </w:rPr>
              <w:t>000</w:t>
            </w:r>
            <w:bookmarkStart w:id="42" w:name="OLE_LINK35"/>
            <w:r w:rsidRPr="007510D9">
              <w:rPr>
                <w:color w:val="auto"/>
                <w:kern w:val="0"/>
                <w:sz w:val="21"/>
                <w:szCs w:val="21"/>
              </w:rPr>
              <w:t>Nm</w:t>
            </w:r>
            <w:r w:rsidRPr="007510D9">
              <w:rPr>
                <w:color w:val="auto"/>
                <w:kern w:val="0"/>
                <w:sz w:val="21"/>
                <w:szCs w:val="21"/>
                <w:vertAlign w:val="superscript"/>
              </w:rPr>
              <w:t>3</w:t>
            </w:r>
            <w:r w:rsidRPr="007510D9">
              <w:rPr>
                <w:color w:val="auto"/>
                <w:kern w:val="0"/>
                <w:sz w:val="21"/>
                <w:szCs w:val="21"/>
              </w:rPr>
              <w:t>/h</w:t>
            </w:r>
            <w:bookmarkEnd w:id="42"/>
            <w:r w:rsidRPr="007510D9">
              <w:rPr>
                <w:rFonts w:hint="eastAsia"/>
                <w:color w:val="auto"/>
                <w:kern w:val="0"/>
                <w:sz w:val="21"/>
                <w:szCs w:val="21"/>
              </w:rPr>
              <w:t>，目前氮气正常用量在2400Nm</w:t>
            </w:r>
            <w:r w:rsidRPr="007510D9">
              <w:rPr>
                <w:rFonts w:hint="eastAsia"/>
                <w:color w:val="auto"/>
                <w:kern w:val="0"/>
                <w:sz w:val="21"/>
                <w:szCs w:val="21"/>
                <w:vertAlign w:val="superscript"/>
              </w:rPr>
              <w:t>3</w:t>
            </w:r>
            <w:r w:rsidRPr="007510D9">
              <w:rPr>
                <w:rFonts w:hint="eastAsia"/>
                <w:color w:val="auto"/>
                <w:kern w:val="0"/>
                <w:sz w:val="21"/>
                <w:szCs w:val="21"/>
              </w:rPr>
              <w:t>/h。</w:t>
            </w:r>
          </w:p>
        </w:tc>
      </w:tr>
      <w:tr w:rsidR="00EF1B1F" w:rsidRPr="007510D9" w14:paraId="2AA0266A" w14:textId="77777777">
        <w:trPr>
          <w:trHeight w:val="340"/>
        </w:trPr>
        <w:tc>
          <w:tcPr>
            <w:tcW w:w="1340" w:type="dxa"/>
            <w:gridSpan w:val="2"/>
            <w:vAlign w:val="center"/>
          </w:tcPr>
          <w:p w14:paraId="2D92CDD2" w14:textId="77777777" w:rsidR="00EF1B1F" w:rsidRPr="007510D9" w:rsidRDefault="005167AF">
            <w:pPr>
              <w:adjustRightInd w:val="0"/>
              <w:snapToGrid w:val="0"/>
              <w:spacing w:line="320" w:lineRule="atLeast"/>
              <w:ind w:firstLineChars="0" w:firstLine="0"/>
              <w:jc w:val="center"/>
              <w:rPr>
                <w:color w:val="auto"/>
                <w:kern w:val="0"/>
                <w:sz w:val="21"/>
                <w:szCs w:val="21"/>
              </w:rPr>
            </w:pPr>
            <w:r w:rsidRPr="007510D9">
              <w:rPr>
                <w:rFonts w:hint="eastAsia"/>
                <w:color w:val="auto"/>
                <w:kern w:val="0"/>
                <w:sz w:val="21"/>
                <w:szCs w:val="21"/>
              </w:rPr>
              <w:t>制氢</w:t>
            </w:r>
          </w:p>
        </w:tc>
        <w:tc>
          <w:tcPr>
            <w:tcW w:w="7902" w:type="dxa"/>
            <w:vAlign w:val="center"/>
          </w:tcPr>
          <w:p w14:paraId="73EEC8F4" w14:textId="77777777" w:rsidR="00EF1B1F" w:rsidRPr="007510D9" w:rsidRDefault="005167AF">
            <w:pPr>
              <w:autoSpaceDE w:val="0"/>
              <w:autoSpaceDN w:val="0"/>
              <w:adjustRightInd w:val="0"/>
              <w:snapToGrid w:val="0"/>
              <w:spacing w:line="320" w:lineRule="atLeast"/>
              <w:ind w:firstLineChars="0" w:firstLine="0"/>
              <w:rPr>
                <w:color w:val="auto"/>
                <w:kern w:val="0"/>
                <w:sz w:val="21"/>
                <w:szCs w:val="21"/>
              </w:rPr>
            </w:pPr>
            <w:r w:rsidRPr="007510D9">
              <w:rPr>
                <w:rFonts w:hint="eastAsia"/>
                <w:color w:val="auto"/>
                <w:kern w:val="0"/>
                <w:sz w:val="21"/>
                <w:szCs w:val="21"/>
              </w:rPr>
              <w:t>现有</w:t>
            </w:r>
            <w:r w:rsidRPr="007510D9">
              <w:rPr>
                <w:color w:val="auto"/>
                <w:kern w:val="0"/>
                <w:sz w:val="21"/>
                <w:szCs w:val="21"/>
              </w:rPr>
              <w:t>4</w:t>
            </w:r>
            <w:r w:rsidRPr="007510D9">
              <w:rPr>
                <w:rFonts w:hint="eastAsia"/>
                <w:color w:val="auto"/>
                <w:kern w:val="0"/>
                <w:sz w:val="21"/>
                <w:szCs w:val="21"/>
              </w:rPr>
              <w:t>套制氢装置，采用P</w:t>
            </w:r>
            <w:r w:rsidRPr="007510D9">
              <w:rPr>
                <w:color w:val="auto"/>
                <w:kern w:val="0"/>
                <w:sz w:val="21"/>
                <w:szCs w:val="21"/>
              </w:rPr>
              <w:t>SA</w:t>
            </w:r>
            <w:r w:rsidRPr="007510D9">
              <w:rPr>
                <w:rFonts w:hint="eastAsia"/>
                <w:color w:val="auto"/>
                <w:kern w:val="0"/>
                <w:sz w:val="21"/>
                <w:szCs w:val="21"/>
              </w:rPr>
              <w:t>变换制氢工艺，制氢能力99300Nm</w:t>
            </w:r>
            <w:r w:rsidRPr="007510D9">
              <w:rPr>
                <w:rFonts w:hint="eastAsia"/>
                <w:color w:val="auto"/>
                <w:kern w:val="0"/>
                <w:sz w:val="21"/>
                <w:szCs w:val="21"/>
                <w:vertAlign w:val="superscript"/>
              </w:rPr>
              <w:t>3</w:t>
            </w:r>
            <w:r w:rsidRPr="007510D9">
              <w:rPr>
                <w:rFonts w:hint="eastAsia"/>
                <w:color w:val="auto"/>
                <w:kern w:val="0"/>
                <w:sz w:val="21"/>
                <w:szCs w:val="21"/>
              </w:rPr>
              <w:t>/h，全厂装置实际消耗88400Nm</w:t>
            </w:r>
            <w:r w:rsidRPr="007510D9">
              <w:rPr>
                <w:rFonts w:hint="eastAsia"/>
                <w:color w:val="auto"/>
                <w:kern w:val="0"/>
                <w:sz w:val="21"/>
                <w:szCs w:val="21"/>
                <w:vertAlign w:val="superscript"/>
              </w:rPr>
              <w:t>3</w:t>
            </w:r>
            <w:r w:rsidRPr="007510D9">
              <w:rPr>
                <w:rFonts w:hint="eastAsia"/>
                <w:color w:val="auto"/>
                <w:kern w:val="0"/>
                <w:sz w:val="21"/>
                <w:szCs w:val="21"/>
              </w:rPr>
              <w:t>/h。</w:t>
            </w:r>
          </w:p>
        </w:tc>
      </w:tr>
      <w:tr w:rsidR="00EF1B1F" w:rsidRPr="007510D9" w14:paraId="14B06FD5" w14:textId="77777777">
        <w:trPr>
          <w:trHeight w:val="340"/>
        </w:trPr>
        <w:tc>
          <w:tcPr>
            <w:tcW w:w="1340" w:type="dxa"/>
            <w:gridSpan w:val="2"/>
            <w:vAlign w:val="center"/>
          </w:tcPr>
          <w:p w14:paraId="5CEE6807" w14:textId="77777777" w:rsidR="00EF1B1F" w:rsidRPr="007510D9" w:rsidRDefault="005167AF">
            <w:pPr>
              <w:adjustRightInd w:val="0"/>
              <w:snapToGrid w:val="0"/>
              <w:spacing w:line="320" w:lineRule="atLeast"/>
              <w:ind w:firstLineChars="0" w:firstLine="0"/>
              <w:jc w:val="center"/>
              <w:rPr>
                <w:color w:val="auto"/>
                <w:kern w:val="0"/>
                <w:sz w:val="21"/>
                <w:szCs w:val="21"/>
              </w:rPr>
            </w:pPr>
            <w:r w:rsidRPr="007510D9">
              <w:rPr>
                <w:rFonts w:cs="楷体"/>
                <w:color w:val="auto"/>
                <w:kern w:val="0"/>
                <w:sz w:val="21"/>
                <w:szCs w:val="21"/>
              </w:rPr>
              <w:t>火炬</w:t>
            </w:r>
          </w:p>
        </w:tc>
        <w:tc>
          <w:tcPr>
            <w:tcW w:w="7902" w:type="dxa"/>
            <w:vAlign w:val="center"/>
          </w:tcPr>
          <w:p w14:paraId="4119C53C" w14:textId="77777777" w:rsidR="00EF1B1F" w:rsidRPr="007510D9" w:rsidRDefault="005167AF">
            <w:pPr>
              <w:autoSpaceDE w:val="0"/>
              <w:autoSpaceDN w:val="0"/>
              <w:adjustRightInd w:val="0"/>
              <w:snapToGrid w:val="0"/>
              <w:spacing w:line="320" w:lineRule="atLeast"/>
              <w:ind w:firstLineChars="0" w:firstLine="0"/>
              <w:rPr>
                <w:color w:val="auto"/>
                <w:kern w:val="0"/>
                <w:sz w:val="21"/>
                <w:szCs w:val="21"/>
              </w:rPr>
            </w:pPr>
            <w:r w:rsidRPr="007510D9">
              <w:rPr>
                <w:rFonts w:cs="楷体" w:hint="eastAsia"/>
                <w:color w:val="auto"/>
                <w:kern w:val="0"/>
                <w:sz w:val="21"/>
                <w:szCs w:val="21"/>
              </w:rPr>
              <w:t>克石化公司全厂现有</w:t>
            </w:r>
            <w:r w:rsidRPr="007510D9">
              <w:rPr>
                <w:color w:val="auto"/>
                <w:kern w:val="0"/>
                <w:sz w:val="21"/>
                <w:szCs w:val="21"/>
              </w:rPr>
              <w:t>1</w:t>
            </w:r>
            <w:r w:rsidRPr="007510D9">
              <w:rPr>
                <w:rFonts w:cs="楷体" w:hint="eastAsia"/>
                <w:color w:val="auto"/>
                <w:kern w:val="0"/>
                <w:sz w:val="21"/>
                <w:szCs w:val="21"/>
              </w:rPr>
              <w:t>套</w:t>
            </w:r>
            <w:bookmarkStart w:id="43" w:name="OLE_LINK193"/>
            <w:r w:rsidRPr="007510D9">
              <w:rPr>
                <w:rFonts w:cs="楷体"/>
                <w:color w:val="auto"/>
                <w:kern w:val="0"/>
                <w:sz w:val="21"/>
                <w:szCs w:val="21"/>
              </w:rPr>
              <w:t>DN0.5m、高60m的</w:t>
            </w:r>
            <w:bookmarkEnd w:id="43"/>
            <w:r w:rsidRPr="007510D9">
              <w:rPr>
                <w:rFonts w:cs="楷体" w:hint="eastAsia"/>
                <w:color w:val="auto"/>
                <w:kern w:val="0"/>
                <w:sz w:val="21"/>
                <w:szCs w:val="21"/>
              </w:rPr>
              <w:t>小火炬系统，型号</w:t>
            </w:r>
            <w:r w:rsidRPr="007510D9">
              <w:rPr>
                <w:rFonts w:cs="楷体"/>
                <w:color w:val="auto"/>
                <w:kern w:val="0"/>
                <w:sz w:val="21"/>
                <w:szCs w:val="21"/>
              </w:rPr>
              <w:t>LSHJ03和DN500，设计处理量为236800Nm</w:t>
            </w:r>
            <w:r w:rsidRPr="007510D9">
              <w:rPr>
                <w:rFonts w:cs="楷体"/>
                <w:color w:val="auto"/>
                <w:kern w:val="0"/>
                <w:sz w:val="21"/>
                <w:szCs w:val="21"/>
                <w:vertAlign w:val="superscript"/>
              </w:rPr>
              <w:t>3</w:t>
            </w:r>
            <w:r w:rsidRPr="007510D9">
              <w:rPr>
                <w:rFonts w:cs="楷体"/>
                <w:color w:val="auto"/>
                <w:kern w:val="0"/>
                <w:sz w:val="21"/>
                <w:szCs w:val="21"/>
              </w:rPr>
              <w:t>/h</w:t>
            </w:r>
            <w:r w:rsidRPr="007510D9">
              <w:rPr>
                <w:rFonts w:cs="楷体" w:hint="eastAsia"/>
                <w:color w:val="auto"/>
                <w:kern w:val="0"/>
                <w:sz w:val="21"/>
                <w:szCs w:val="21"/>
              </w:rPr>
              <w:t>；</w:t>
            </w:r>
            <w:r w:rsidRPr="007510D9">
              <w:rPr>
                <w:color w:val="auto"/>
                <w:kern w:val="0"/>
                <w:sz w:val="21"/>
                <w:szCs w:val="21"/>
              </w:rPr>
              <w:t>1</w:t>
            </w:r>
            <w:r w:rsidRPr="007510D9">
              <w:rPr>
                <w:rFonts w:cs="楷体" w:hint="eastAsia"/>
                <w:color w:val="auto"/>
                <w:kern w:val="0"/>
                <w:sz w:val="21"/>
                <w:szCs w:val="21"/>
              </w:rPr>
              <w:t>套</w:t>
            </w:r>
            <w:r w:rsidRPr="007510D9">
              <w:rPr>
                <w:rFonts w:cs="楷体"/>
                <w:color w:val="auto"/>
                <w:kern w:val="0"/>
                <w:sz w:val="21"/>
                <w:szCs w:val="21"/>
              </w:rPr>
              <w:t>DN1m、高120m的大火炬系统，型号LSHJ06和DN1000，设计处理量为576756Nm</w:t>
            </w:r>
            <w:r w:rsidRPr="007510D9">
              <w:rPr>
                <w:rFonts w:cs="楷体"/>
                <w:color w:val="auto"/>
                <w:kern w:val="0"/>
                <w:sz w:val="21"/>
                <w:szCs w:val="21"/>
                <w:vertAlign w:val="superscript"/>
              </w:rPr>
              <w:t>3</w:t>
            </w:r>
            <w:r w:rsidRPr="007510D9">
              <w:rPr>
                <w:rFonts w:cs="楷体"/>
                <w:color w:val="auto"/>
                <w:kern w:val="0"/>
                <w:sz w:val="21"/>
                <w:szCs w:val="21"/>
              </w:rPr>
              <w:t>/h。</w:t>
            </w:r>
          </w:p>
        </w:tc>
      </w:tr>
    </w:tbl>
    <w:p w14:paraId="4FBEFA79" w14:textId="77777777" w:rsidR="00EF1B1F" w:rsidRPr="007510D9" w:rsidRDefault="005167AF">
      <w:pPr>
        <w:pStyle w:val="38"/>
        <w:rPr>
          <w:rFonts w:ascii="黑体" w:hAnsi="黑体"/>
          <w:color w:val="auto"/>
        </w:rPr>
      </w:pPr>
      <w:r w:rsidRPr="007510D9">
        <w:rPr>
          <w:rFonts w:ascii="黑体" w:hAnsi="黑体" w:hint="eastAsia"/>
          <w:color w:val="auto"/>
        </w:rPr>
        <w:t>2</w:t>
      </w:r>
      <w:r w:rsidRPr="007510D9">
        <w:rPr>
          <w:rFonts w:ascii="黑体" w:hAnsi="黑体"/>
          <w:color w:val="auto"/>
        </w:rPr>
        <w:t>.</w:t>
      </w:r>
      <w:r w:rsidRPr="007510D9">
        <w:rPr>
          <w:rFonts w:ascii="黑体" w:hAnsi="黑体" w:hint="eastAsia"/>
          <w:color w:val="auto"/>
        </w:rPr>
        <w:t>2</w:t>
      </w:r>
      <w:r w:rsidRPr="007510D9">
        <w:rPr>
          <w:rFonts w:ascii="黑体" w:hAnsi="黑体"/>
          <w:color w:val="auto"/>
        </w:rPr>
        <w:t>.</w:t>
      </w:r>
      <w:r w:rsidRPr="007510D9">
        <w:rPr>
          <w:rFonts w:ascii="黑体" w:hAnsi="黑体" w:hint="eastAsia"/>
          <w:color w:val="auto"/>
        </w:rPr>
        <w:t>3 储运设施</w:t>
      </w:r>
    </w:p>
    <w:p w14:paraId="6C9BC15B" w14:textId="77777777" w:rsidR="00EF1B1F" w:rsidRPr="007510D9" w:rsidRDefault="005167AF">
      <w:pPr>
        <w:pStyle w:val="44"/>
        <w:adjustRightInd w:val="0"/>
        <w:snapToGrid w:val="0"/>
        <w:spacing w:line="500" w:lineRule="exact"/>
        <w:rPr>
          <w:rFonts w:ascii="宋体" w:eastAsia="宋体" w:hAnsi="宋体"/>
          <w:lang w:val="en-US"/>
        </w:rPr>
      </w:pPr>
      <w:r w:rsidRPr="007510D9">
        <w:rPr>
          <w:rFonts w:ascii="宋体" w:eastAsia="宋体" w:hAnsi="宋体" w:hint="eastAsia"/>
        </w:rPr>
        <w:t>克石化公司的储运系统包括储存系统、运输系统、燃料气回收系统三个部分，具体如</w:t>
      </w:r>
      <w:r w:rsidRPr="007510D9">
        <w:rPr>
          <w:rFonts w:ascii="宋体" w:eastAsia="宋体" w:hAnsi="宋体" w:hint="eastAsia"/>
          <w:lang w:val="en-US"/>
        </w:rPr>
        <w:t>表2.2-3所示</w:t>
      </w:r>
      <w:r w:rsidRPr="007510D9">
        <w:rPr>
          <w:rFonts w:ascii="宋体" w:eastAsia="宋体" w:hAnsi="宋体" w:hint="eastAsia"/>
        </w:rPr>
        <w:t>：</w:t>
      </w:r>
    </w:p>
    <w:p w14:paraId="2E55B240" w14:textId="77777777" w:rsidR="00EF1B1F" w:rsidRPr="007510D9" w:rsidRDefault="005167AF">
      <w:pPr>
        <w:autoSpaceDE w:val="0"/>
        <w:autoSpaceDN w:val="0"/>
        <w:adjustRightInd w:val="0"/>
        <w:snapToGrid w:val="0"/>
        <w:spacing w:line="500" w:lineRule="exact"/>
        <w:ind w:firstLineChars="0" w:firstLine="0"/>
        <w:jc w:val="center"/>
        <w:rPr>
          <w:b/>
          <w:color w:val="auto"/>
          <w:kern w:val="0"/>
          <w:sz w:val="21"/>
          <w:szCs w:val="21"/>
        </w:rPr>
      </w:pPr>
      <w:r w:rsidRPr="007510D9">
        <w:rPr>
          <w:rFonts w:hint="eastAsia"/>
          <w:b/>
          <w:color w:val="auto"/>
          <w:kern w:val="0"/>
          <w:sz w:val="21"/>
          <w:szCs w:val="21"/>
        </w:rPr>
        <w:t>表2.2-3  克石化储运工程一览表</w:t>
      </w:r>
    </w:p>
    <w:tbl>
      <w:tblPr>
        <w:tblW w:w="9242" w:type="dxa"/>
        <w:tblBorders>
          <w:top w:val="single" w:sz="18" w:space="0" w:color="auto"/>
          <w:bottom w:val="single" w:sz="18" w:space="0" w:color="auto"/>
          <w:insideH w:val="single" w:sz="4" w:space="0" w:color="auto"/>
          <w:insideV w:val="single" w:sz="4" w:space="0" w:color="auto"/>
        </w:tblBorders>
        <w:tblLayout w:type="fixed"/>
        <w:tblLook w:val="04A0" w:firstRow="1" w:lastRow="0" w:firstColumn="1" w:lastColumn="0" w:noHBand="0" w:noVBand="1"/>
      </w:tblPr>
      <w:tblGrid>
        <w:gridCol w:w="1503"/>
        <w:gridCol w:w="7739"/>
      </w:tblGrid>
      <w:tr w:rsidR="00EF1B1F" w:rsidRPr="007510D9" w14:paraId="6E88BEFD" w14:textId="77777777">
        <w:trPr>
          <w:trHeight w:val="340"/>
          <w:tblHeader/>
        </w:trPr>
        <w:tc>
          <w:tcPr>
            <w:tcW w:w="1503" w:type="dxa"/>
            <w:vAlign w:val="center"/>
          </w:tcPr>
          <w:p w14:paraId="28A41433" w14:textId="77777777" w:rsidR="00EF1B1F" w:rsidRPr="007510D9" w:rsidRDefault="005167AF">
            <w:pPr>
              <w:adjustRightInd w:val="0"/>
              <w:snapToGrid w:val="0"/>
              <w:spacing w:line="300" w:lineRule="atLeast"/>
              <w:ind w:firstLineChars="0" w:firstLine="0"/>
              <w:jc w:val="center"/>
              <w:rPr>
                <w:color w:val="auto"/>
                <w:sz w:val="21"/>
                <w:szCs w:val="21"/>
              </w:rPr>
            </w:pPr>
            <w:r w:rsidRPr="007510D9">
              <w:rPr>
                <w:rFonts w:hint="eastAsia"/>
                <w:color w:val="auto"/>
                <w:sz w:val="21"/>
                <w:szCs w:val="21"/>
              </w:rPr>
              <w:t>工程类别</w:t>
            </w:r>
          </w:p>
        </w:tc>
        <w:tc>
          <w:tcPr>
            <w:tcW w:w="7739" w:type="dxa"/>
            <w:vAlign w:val="center"/>
          </w:tcPr>
          <w:p w14:paraId="39A79EED" w14:textId="77777777" w:rsidR="00EF1B1F" w:rsidRPr="007510D9" w:rsidRDefault="005167AF">
            <w:pPr>
              <w:adjustRightInd w:val="0"/>
              <w:snapToGrid w:val="0"/>
              <w:spacing w:line="300" w:lineRule="atLeast"/>
              <w:ind w:firstLineChars="0" w:firstLine="0"/>
              <w:jc w:val="center"/>
              <w:rPr>
                <w:color w:val="auto"/>
                <w:sz w:val="21"/>
                <w:szCs w:val="21"/>
              </w:rPr>
            </w:pPr>
            <w:r w:rsidRPr="007510D9">
              <w:rPr>
                <w:rFonts w:hint="eastAsia"/>
                <w:color w:val="auto"/>
                <w:sz w:val="21"/>
                <w:szCs w:val="21"/>
              </w:rPr>
              <w:t>具体内容</w:t>
            </w:r>
          </w:p>
        </w:tc>
      </w:tr>
      <w:tr w:rsidR="00EF1B1F" w:rsidRPr="007510D9" w14:paraId="3D0FE1E8" w14:textId="77777777">
        <w:trPr>
          <w:trHeight w:val="340"/>
        </w:trPr>
        <w:tc>
          <w:tcPr>
            <w:tcW w:w="1503" w:type="dxa"/>
            <w:vAlign w:val="center"/>
          </w:tcPr>
          <w:p w14:paraId="0F13E866" w14:textId="77777777" w:rsidR="00EF1B1F" w:rsidRPr="007510D9" w:rsidRDefault="005167AF">
            <w:pPr>
              <w:adjustRightInd w:val="0"/>
              <w:snapToGrid w:val="0"/>
              <w:spacing w:line="300" w:lineRule="atLeast"/>
              <w:ind w:firstLineChars="0" w:firstLine="0"/>
              <w:jc w:val="center"/>
              <w:rPr>
                <w:color w:val="auto"/>
                <w:sz w:val="21"/>
                <w:szCs w:val="21"/>
              </w:rPr>
            </w:pPr>
            <w:r w:rsidRPr="007510D9">
              <w:rPr>
                <w:rFonts w:hint="eastAsia"/>
                <w:color w:val="auto"/>
                <w:sz w:val="21"/>
                <w:szCs w:val="21"/>
              </w:rPr>
              <w:t>储  罐</w:t>
            </w:r>
          </w:p>
        </w:tc>
        <w:tc>
          <w:tcPr>
            <w:tcW w:w="7739" w:type="dxa"/>
            <w:vAlign w:val="center"/>
          </w:tcPr>
          <w:p w14:paraId="09C74788" w14:textId="77777777" w:rsidR="00EF1B1F" w:rsidRPr="007510D9" w:rsidRDefault="005167AF">
            <w:pPr>
              <w:autoSpaceDE w:val="0"/>
              <w:autoSpaceDN w:val="0"/>
              <w:adjustRightInd w:val="0"/>
              <w:snapToGrid w:val="0"/>
              <w:spacing w:line="300" w:lineRule="atLeast"/>
              <w:ind w:firstLineChars="0" w:firstLine="0"/>
              <w:rPr>
                <w:color w:val="auto"/>
                <w:sz w:val="21"/>
                <w:szCs w:val="21"/>
              </w:rPr>
            </w:pPr>
            <w:r w:rsidRPr="007510D9">
              <w:rPr>
                <w:rFonts w:hint="eastAsia"/>
                <w:color w:val="auto"/>
                <w:kern w:val="0"/>
                <w:sz w:val="21"/>
                <w:szCs w:val="21"/>
              </w:rPr>
              <w:t>现有储罐302座，单罐罐容从100～20000m</w:t>
            </w:r>
            <w:r w:rsidRPr="007510D9">
              <w:rPr>
                <w:rFonts w:hint="eastAsia"/>
                <w:color w:val="auto"/>
                <w:kern w:val="0"/>
                <w:sz w:val="21"/>
                <w:szCs w:val="21"/>
                <w:vertAlign w:val="superscript"/>
              </w:rPr>
              <w:t>3</w:t>
            </w:r>
            <w:r w:rsidRPr="007510D9">
              <w:rPr>
                <w:rFonts w:hint="eastAsia"/>
                <w:color w:val="auto"/>
                <w:kern w:val="0"/>
                <w:sz w:val="21"/>
                <w:szCs w:val="21"/>
              </w:rPr>
              <w:t>不等，总容积119.71×10</w:t>
            </w:r>
            <w:r w:rsidRPr="007510D9">
              <w:rPr>
                <w:rFonts w:hint="eastAsia"/>
                <w:color w:val="auto"/>
                <w:kern w:val="0"/>
                <w:sz w:val="21"/>
                <w:szCs w:val="21"/>
                <w:vertAlign w:val="superscript"/>
              </w:rPr>
              <w:t>4</w:t>
            </w:r>
            <w:r w:rsidRPr="007510D9">
              <w:rPr>
                <w:rFonts w:hint="eastAsia"/>
                <w:color w:val="auto"/>
                <w:kern w:val="0"/>
                <w:sz w:val="21"/>
                <w:szCs w:val="21"/>
              </w:rPr>
              <w:t>m</w:t>
            </w:r>
            <w:r w:rsidRPr="007510D9">
              <w:rPr>
                <w:rFonts w:hint="eastAsia"/>
                <w:color w:val="auto"/>
                <w:kern w:val="0"/>
                <w:sz w:val="21"/>
                <w:szCs w:val="21"/>
                <w:vertAlign w:val="superscript"/>
              </w:rPr>
              <w:t>3</w:t>
            </w:r>
            <w:r w:rsidRPr="007510D9">
              <w:rPr>
                <w:rFonts w:hint="eastAsia"/>
                <w:color w:val="auto"/>
                <w:kern w:val="0"/>
                <w:sz w:val="21"/>
                <w:szCs w:val="21"/>
              </w:rPr>
              <w:t>，储存物料包括原油、汽油、柴油、航空煤油、白油、液化气、沥青、润滑油等；有干式气柜1座，容积20000m</w:t>
            </w:r>
            <w:r w:rsidRPr="007510D9">
              <w:rPr>
                <w:rFonts w:hint="eastAsia"/>
                <w:color w:val="auto"/>
                <w:kern w:val="0"/>
                <w:sz w:val="21"/>
                <w:szCs w:val="21"/>
                <w:vertAlign w:val="superscript"/>
              </w:rPr>
              <w:t>3</w:t>
            </w:r>
            <w:r w:rsidRPr="007510D9">
              <w:rPr>
                <w:rFonts w:hint="eastAsia"/>
                <w:color w:val="auto"/>
                <w:kern w:val="0"/>
                <w:sz w:val="21"/>
                <w:szCs w:val="21"/>
              </w:rPr>
              <w:t>。</w:t>
            </w:r>
          </w:p>
        </w:tc>
      </w:tr>
      <w:tr w:rsidR="00EF1B1F" w:rsidRPr="007510D9" w14:paraId="66B7A07D" w14:textId="77777777">
        <w:trPr>
          <w:trHeight w:val="340"/>
        </w:trPr>
        <w:tc>
          <w:tcPr>
            <w:tcW w:w="1503" w:type="dxa"/>
            <w:vAlign w:val="center"/>
          </w:tcPr>
          <w:p w14:paraId="255A4F49" w14:textId="77777777" w:rsidR="00EF1B1F" w:rsidRPr="007510D9" w:rsidRDefault="005167AF">
            <w:pPr>
              <w:adjustRightInd w:val="0"/>
              <w:snapToGrid w:val="0"/>
              <w:spacing w:line="300" w:lineRule="atLeast"/>
              <w:ind w:firstLineChars="0" w:firstLine="0"/>
              <w:jc w:val="center"/>
              <w:rPr>
                <w:color w:val="auto"/>
                <w:sz w:val="21"/>
                <w:szCs w:val="21"/>
              </w:rPr>
            </w:pPr>
            <w:r w:rsidRPr="007510D9">
              <w:rPr>
                <w:rFonts w:hint="eastAsia"/>
                <w:color w:val="auto"/>
                <w:sz w:val="21"/>
                <w:szCs w:val="21"/>
              </w:rPr>
              <w:t>汽车装车位</w:t>
            </w:r>
          </w:p>
        </w:tc>
        <w:tc>
          <w:tcPr>
            <w:tcW w:w="7739" w:type="dxa"/>
            <w:vAlign w:val="center"/>
          </w:tcPr>
          <w:p w14:paraId="14A05A5F" w14:textId="77777777" w:rsidR="00EF1B1F" w:rsidRPr="007510D9" w:rsidRDefault="005167AF">
            <w:pPr>
              <w:autoSpaceDE w:val="0"/>
              <w:autoSpaceDN w:val="0"/>
              <w:adjustRightInd w:val="0"/>
              <w:snapToGrid w:val="0"/>
              <w:spacing w:line="300" w:lineRule="atLeast"/>
              <w:ind w:firstLineChars="0" w:firstLine="0"/>
              <w:rPr>
                <w:color w:val="auto"/>
                <w:sz w:val="21"/>
                <w:szCs w:val="21"/>
              </w:rPr>
            </w:pPr>
            <w:r w:rsidRPr="007510D9">
              <w:rPr>
                <w:rFonts w:hint="eastAsia"/>
                <w:color w:val="auto"/>
                <w:kern w:val="0"/>
                <w:sz w:val="21"/>
                <w:szCs w:val="21"/>
              </w:rPr>
              <w:t>现有64个油品汽车装车鹤位，其中4个汽油位、9个柴油（其中军柴1个）位、1个航空煤油位、31个润滑油位、2个液化石油气位、2个丙烷位、15个沥青位。</w:t>
            </w:r>
          </w:p>
        </w:tc>
      </w:tr>
      <w:tr w:rsidR="00EF1B1F" w:rsidRPr="007510D9" w14:paraId="6BE1C97C" w14:textId="77777777">
        <w:trPr>
          <w:trHeight w:val="340"/>
        </w:trPr>
        <w:tc>
          <w:tcPr>
            <w:tcW w:w="1503" w:type="dxa"/>
            <w:vAlign w:val="center"/>
          </w:tcPr>
          <w:p w14:paraId="2D94BB2C" w14:textId="77777777" w:rsidR="00EF1B1F" w:rsidRPr="007510D9" w:rsidRDefault="005167AF">
            <w:pPr>
              <w:adjustRightInd w:val="0"/>
              <w:snapToGrid w:val="0"/>
              <w:spacing w:line="300" w:lineRule="atLeast"/>
              <w:ind w:firstLineChars="0" w:firstLine="0"/>
              <w:jc w:val="center"/>
              <w:rPr>
                <w:color w:val="auto"/>
                <w:sz w:val="21"/>
                <w:szCs w:val="21"/>
              </w:rPr>
            </w:pPr>
            <w:r w:rsidRPr="007510D9">
              <w:rPr>
                <w:rFonts w:hint="eastAsia"/>
                <w:color w:val="auto"/>
                <w:sz w:val="21"/>
                <w:szCs w:val="21"/>
              </w:rPr>
              <w:t>铁路装车位</w:t>
            </w:r>
          </w:p>
        </w:tc>
        <w:tc>
          <w:tcPr>
            <w:tcW w:w="7739" w:type="dxa"/>
            <w:vAlign w:val="center"/>
          </w:tcPr>
          <w:p w14:paraId="3DDD3FB5" w14:textId="77777777" w:rsidR="00EF1B1F" w:rsidRPr="007510D9" w:rsidRDefault="005167AF">
            <w:pPr>
              <w:autoSpaceDE w:val="0"/>
              <w:autoSpaceDN w:val="0"/>
              <w:adjustRightInd w:val="0"/>
              <w:snapToGrid w:val="0"/>
              <w:spacing w:line="300" w:lineRule="atLeast"/>
              <w:ind w:firstLineChars="0" w:firstLine="0"/>
              <w:rPr>
                <w:color w:val="auto"/>
                <w:kern w:val="0"/>
                <w:sz w:val="21"/>
                <w:szCs w:val="21"/>
              </w:rPr>
            </w:pPr>
            <w:r w:rsidRPr="007510D9">
              <w:rPr>
                <w:rFonts w:hint="eastAsia"/>
                <w:color w:val="auto"/>
                <w:kern w:val="0"/>
                <w:sz w:val="21"/>
                <w:szCs w:val="21"/>
              </w:rPr>
              <w:t>现有115个油品铁路装车鹤位，其中6个液化石油气位、4个丙烷位、5个苯位、51个润滑油位、5个白油位、44个沥青位。</w:t>
            </w:r>
          </w:p>
        </w:tc>
      </w:tr>
      <w:tr w:rsidR="00EF1B1F" w:rsidRPr="007510D9" w14:paraId="0E3446BD" w14:textId="77777777">
        <w:trPr>
          <w:trHeight w:val="340"/>
        </w:trPr>
        <w:tc>
          <w:tcPr>
            <w:tcW w:w="1503" w:type="dxa"/>
            <w:vAlign w:val="center"/>
          </w:tcPr>
          <w:p w14:paraId="4FFB85DE" w14:textId="77777777" w:rsidR="00EF1B1F" w:rsidRPr="007510D9" w:rsidRDefault="005167AF">
            <w:pPr>
              <w:adjustRightInd w:val="0"/>
              <w:snapToGrid w:val="0"/>
              <w:spacing w:line="300" w:lineRule="atLeast"/>
              <w:ind w:firstLineChars="0" w:firstLine="0"/>
              <w:jc w:val="center"/>
              <w:rPr>
                <w:color w:val="auto"/>
                <w:sz w:val="21"/>
                <w:szCs w:val="21"/>
              </w:rPr>
            </w:pPr>
            <w:r w:rsidRPr="007510D9">
              <w:rPr>
                <w:rFonts w:hint="eastAsia"/>
                <w:color w:val="auto"/>
                <w:kern w:val="0"/>
                <w:sz w:val="21"/>
                <w:szCs w:val="21"/>
              </w:rPr>
              <w:t>罐车洗涤设施</w:t>
            </w:r>
          </w:p>
        </w:tc>
        <w:tc>
          <w:tcPr>
            <w:tcW w:w="7739" w:type="dxa"/>
            <w:vAlign w:val="center"/>
          </w:tcPr>
          <w:p w14:paraId="7F4B7E2B" w14:textId="77777777" w:rsidR="00EF1B1F" w:rsidRPr="007510D9" w:rsidRDefault="005167AF">
            <w:pPr>
              <w:autoSpaceDE w:val="0"/>
              <w:autoSpaceDN w:val="0"/>
              <w:adjustRightInd w:val="0"/>
              <w:snapToGrid w:val="0"/>
              <w:spacing w:line="300" w:lineRule="atLeast"/>
              <w:ind w:firstLineChars="0" w:firstLine="0"/>
              <w:rPr>
                <w:color w:val="auto"/>
                <w:sz w:val="21"/>
                <w:szCs w:val="21"/>
              </w:rPr>
            </w:pPr>
            <w:r w:rsidRPr="007510D9">
              <w:rPr>
                <w:rFonts w:hint="eastAsia"/>
                <w:color w:val="auto"/>
                <w:kern w:val="0"/>
                <w:sz w:val="21"/>
                <w:szCs w:val="21"/>
              </w:rPr>
              <w:t>现有1座洗罐站，洗罐站采用密闭厂房，面积为20m×84m。洗罐站站台宽2.3m，总长为84m。站台一侧设置一套高压清洗、清扫及烘干车位，主要清洗苯罐。另一侧设置一套人工清洗、清扫及烘干车位，主要用于清洗克拉玛依润滑油厂自备的空集装罐。</w:t>
            </w:r>
          </w:p>
        </w:tc>
      </w:tr>
      <w:tr w:rsidR="00EF1B1F" w:rsidRPr="007510D9" w14:paraId="14EBD1CC" w14:textId="77777777">
        <w:trPr>
          <w:trHeight w:val="340"/>
        </w:trPr>
        <w:tc>
          <w:tcPr>
            <w:tcW w:w="1503" w:type="dxa"/>
            <w:vAlign w:val="center"/>
          </w:tcPr>
          <w:p w14:paraId="068A71BE" w14:textId="77777777" w:rsidR="00EF1B1F" w:rsidRPr="007510D9" w:rsidRDefault="005167AF">
            <w:pPr>
              <w:adjustRightInd w:val="0"/>
              <w:snapToGrid w:val="0"/>
              <w:spacing w:line="300" w:lineRule="atLeast"/>
              <w:ind w:firstLineChars="0" w:firstLine="0"/>
              <w:jc w:val="center"/>
              <w:rPr>
                <w:color w:val="auto"/>
                <w:sz w:val="21"/>
                <w:szCs w:val="21"/>
              </w:rPr>
            </w:pPr>
            <w:r w:rsidRPr="007510D9">
              <w:rPr>
                <w:rFonts w:hint="eastAsia"/>
                <w:color w:val="auto"/>
                <w:sz w:val="21"/>
                <w:szCs w:val="21"/>
              </w:rPr>
              <w:t>燃料气回收</w:t>
            </w:r>
          </w:p>
          <w:p w14:paraId="083A3887" w14:textId="77777777" w:rsidR="00EF1B1F" w:rsidRPr="007510D9" w:rsidRDefault="005167AF">
            <w:pPr>
              <w:adjustRightInd w:val="0"/>
              <w:snapToGrid w:val="0"/>
              <w:spacing w:line="300" w:lineRule="atLeast"/>
              <w:ind w:firstLineChars="0" w:firstLine="0"/>
              <w:jc w:val="center"/>
              <w:rPr>
                <w:color w:val="auto"/>
                <w:sz w:val="21"/>
                <w:szCs w:val="21"/>
              </w:rPr>
            </w:pPr>
            <w:r w:rsidRPr="007510D9">
              <w:rPr>
                <w:rFonts w:hint="eastAsia"/>
                <w:color w:val="auto"/>
                <w:sz w:val="21"/>
                <w:szCs w:val="21"/>
              </w:rPr>
              <w:t>系统</w:t>
            </w:r>
          </w:p>
        </w:tc>
        <w:tc>
          <w:tcPr>
            <w:tcW w:w="7739" w:type="dxa"/>
            <w:vAlign w:val="center"/>
          </w:tcPr>
          <w:p w14:paraId="3C9756DB" w14:textId="77777777" w:rsidR="00EF1B1F" w:rsidRPr="007510D9" w:rsidRDefault="005167AF">
            <w:pPr>
              <w:adjustRightInd w:val="0"/>
              <w:snapToGrid w:val="0"/>
              <w:spacing w:line="300" w:lineRule="atLeast"/>
              <w:ind w:firstLineChars="0" w:firstLine="0"/>
              <w:rPr>
                <w:color w:val="auto"/>
                <w:sz w:val="21"/>
                <w:szCs w:val="21"/>
              </w:rPr>
            </w:pPr>
            <w:r w:rsidRPr="007510D9">
              <w:rPr>
                <w:rFonts w:hint="eastAsia"/>
                <w:color w:val="auto"/>
                <w:kern w:val="0"/>
                <w:sz w:val="21"/>
                <w:szCs w:val="21"/>
              </w:rPr>
              <w:t>现有1座20000m</w:t>
            </w:r>
            <w:r w:rsidRPr="007510D9">
              <w:rPr>
                <w:rFonts w:hint="eastAsia"/>
                <w:color w:val="auto"/>
                <w:kern w:val="0"/>
                <w:sz w:val="21"/>
                <w:szCs w:val="21"/>
                <w:vertAlign w:val="superscript"/>
              </w:rPr>
              <w:t>3</w:t>
            </w:r>
            <w:r w:rsidRPr="007510D9">
              <w:rPr>
                <w:rFonts w:hint="eastAsia"/>
                <w:color w:val="auto"/>
                <w:kern w:val="0"/>
                <w:sz w:val="21"/>
                <w:szCs w:val="21"/>
              </w:rPr>
              <w:t>油封干式气柜，2台60</w:t>
            </w:r>
            <w:bookmarkStart w:id="44" w:name="OLE_LINK44"/>
            <w:r w:rsidRPr="007510D9">
              <w:rPr>
                <w:rFonts w:hint="eastAsia"/>
                <w:color w:val="auto"/>
                <w:kern w:val="0"/>
                <w:sz w:val="21"/>
                <w:szCs w:val="21"/>
              </w:rPr>
              <w:t>m</w:t>
            </w:r>
            <w:r w:rsidRPr="007510D9">
              <w:rPr>
                <w:rFonts w:hint="eastAsia"/>
                <w:color w:val="auto"/>
                <w:kern w:val="0"/>
                <w:sz w:val="21"/>
                <w:szCs w:val="21"/>
                <w:vertAlign w:val="superscript"/>
              </w:rPr>
              <w:t>3</w:t>
            </w:r>
            <w:bookmarkEnd w:id="44"/>
            <w:r w:rsidRPr="007510D9">
              <w:rPr>
                <w:rFonts w:hint="eastAsia"/>
                <w:color w:val="auto"/>
                <w:kern w:val="0"/>
                <w:sz w:val="21"/>
                <w:szCs w:val="21"/>
              </w:rPr>
              <w:t>/min液封式压缩机、1台40m</w:t>
            </w:r>
            <w:r w:rsidRPr="007510D9">
              <w:rPr>
                <w:rFonts w:hint="eastAsia"/>
                <w:color w:val="auto"/>
                <w:kern w:val="0"/>
                <w:sz w:val="21"/>
                <w:szCs w:val="21"/>
                <w:vertAlign w:val="superscript"/>
              </w:rPr>
              <w:t>3</w:t>
            </w:r>
            <w:r w:rsidRPr="007510D9">
              <w:rPr>
                <w:rFonts w:hint="eastAsia"/>
                <w:color w:val="auto"/>
                <w:kern w:val="0"/>
                <w:sz w:val="21"/>
                <w:szCs w:val="21"/>
              </w:rPr>
              <w:t>/min往复式压缩机、1台20m</w:t>
            </w:r>
            <w:r w:rsidRPr="007510D9">
              <w:rPr>
                <w:rFonts w:hint="eastAsia"/>
                <w:color w:val="auto"/>
                <w:kern w:val="0"/>
                <w:sz w:val="21"/>
                <w:szCs w:val="21"/>
                <w:vertAlign w:val="superscript"/>
              </w:rPr>
              <w:t>3</w:t>
            </w:r>
            <w:r w:rsidRPr="007510D9">
              <w:rPr>
                <w:rFonts w:hint="eastAsia"/>
                <w:color w:val="auto"/>
                <w:kern w:val="0"/>
                <w:sz w:val="21"/>
                <w:szCs w:val="21"/>
              </w:rPr>
              <w:t>/min往复式压缩机。正常生产时，各装置小量放空的燃料气气体进气柜储存，通过压缩机送入燃料气管网回收。</w:t>
            </w:r>
            <w:r w:rsidRPr="007510D9">
              <w:rPr>
                <w:rFonts w:hint="eastAsia"/>
                <w:color w:val="auto"/>
                <w:sz w:val="21"/>
                <w:szCs w:val="21"/>
              </w:rPr>
              <w:t>。</w:t>
            </w:r>
          </w:p>
        </w:tc>
      </w:tr>
    </w:tbl>
    <w:p w14:paraId="35DC4877" w14:textId="77777777" w:rsidR="00EF1B1F" w:rsidRPr="007510D9" w:rsidRDefault="005167AF">
      <w:pPr>
        <w:pStyle w:val="38"/>
        <w:rPr>
          <w:rFonts w:ascii="黑体" w:hAnsi="黑体"/>
          <w:color w:val="auto"/>
        </w:rPr>
      </w:pPr>
      <w:r w:rsidRPr="007510D9">
        <w:rPr>
          <w:rFonts w:ascii="黑体" w:hAnsi="黑体" w:hint="eastAsia"/>
          <w:color w:val="auto"/>
        </w:rPr>
        <w:t>2.2.4 环保设施</w:t>
      </w:r>
    </w:p>
    <w:p w14:paraId="5ED4D066" w14:textId="77777777" w:rsidR="00EF1B1F" w:rsidRPr="007510D9" w:rsidRDefault="005167AF">
      <w:pPr>
        <w:pStyle w:val="44"/>
        <w:adjustRightInd w:val="0"/>
        <w:snapToGrid w:val="0"/>
        <w:spacing w:line="500" w:lineRule="exact"/>
        <w:rPr>
          <w:rFonts w:ascii="宋体" w:eastAsia="宋体" w:hAnsi="宋体"/>
          <w:lang w:val="en-US"/>
        </w:rPr>
      </w:pPr>
      <w:r w:rsidRPr="007510D9">
        <w:rPr>
          <w:rFonts w:ascii="宋体" w:eastAsia="宋体" w:hAnsi="宋体" w:hint="eastAsia"/>
          <w:lang w:val="en-US"/>
        </w:rPr>
        <w:t>克石化装置众多，集中设置的环保工程主要包括酸性水汽提装置及配套硫磺回收装</w:t>
      </w:r>
      <w:r w:rsidRPr="007510D9">
        <w:rPr>
          <w:rFonts w:ascii="宋体" w:eastAsia="宋体" w:hAnsi="宋体" w:hint="eastAsia"/>
          <w:lang w:val="en-US"/>
        </w:rPr>
        <w:lastRenderedPageBreak/>
        <w:t>置、污水处理场、热电站烟气治理设施、催化裂化烟气治理设施、事故废水三级防范设施等，如表2.2-4所示。</w:t>
      </w:r>
    </w:p>
    <w:p w14:paraId="254BCAB9" w14:textId="77777777" w:rsidR="00EF1B1F" w:rsidRPr="007510D9" w:rsidRDefault="005167AF">
      <w:pPr>
        <w:autoSpaceDE w:val="0"/>
        <w:autoSpaceDN w:val="0"/>
        <w:adjustRightInd w:val="0"/>
        <w:spacing w:line="500" w:lineRule="exact"/>
        <w:ind w:firstLine="422"/>
        <w:jc w:val="center"/>
        <w:rPr>
          <w:rFonts w:cs="楷体"/>
          <w:b/>
          <w:color w:val="auto"/>
          <w:kern w:val="0"/>
          <w:sz w:val="21"/>
          <w:szCs w:val="21"/>
        </w:rPr>
      </w:pPr>
      <w:r w:rsidRPr="007510D9">
        <w:rPr>
          <w:rFonts w:hint="eastAsia"/>
          <w:b/>
          <w:color w:val="auto"/>
          <w:kern w:val="0"/>
          <w:sz w:val="21"/>
          <w:szCs w:val="21"/>
        </w:rPr>
        <w:t>表2.2-4  克石化环保工程一览表</w:t>
      </w:r>
    </w:p>
    <w:tbl>
      <w:tblPr>
        <w:tblW w:w="9082" w:type="dxa"/>
        <w:jc w:val="center"/>
        <w:tblBorders>
          <w:top w:val="single" w:sz="18" w:space="0" w:color="auto"/>
          <w:bottom w:val="single" w:sz="1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2268"/>
        <w:gridCol w:w="992"/>
        <w:gridCol w:w="5113"/>
      </w:tblGrid>
      <w:tr w:rsidR="00EF1B1F" w:rsidRPr="007510D9" w14:paraId="0B070626" w14:textId="77777777" w:rsidTr="00BC2C96">
        <w:trPr>
          <w:trHeight w:val="340"/>
          <w:jc w:val="center"/>
        </w:trPr>
        <w:tc>
          <w:tcPr>
            <w:tcW w:w="2977" w:type="dxa"/>
            <w:gridSpan w:val="2"/>
            <w:tcBorders>
              <w:tl2br w:val="nil"/>
              <w:tr2bl w:val="nil"/>
            </w:tcBorders>
            <w:vAlign w:val="center"/>
          </w:tcPr>
          <w:p w14:paraId="67ACE3BC"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sz w:val="21"/>
                <w:szCs w:val="21"/>
              </w:rPr>
              <w:t>污染防治设施名称</w:t>
            </w:r>
          </w:p>
        </w:tc>
        <w:tc>
          <w:tcPr>
            <w:tcW w:w="992" w:type="dxa"/>
            <w:tcBorders>
              <w:tl2br w:val="nil"/>
              <w:tr2bl w:val="nil"/>
            </w:tcBorders>
            <w:vAlign w:val="center"/>
          </w:tcPr>
          <w:p w14:paraId="6EA99CE7"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sz w:val="21"/>
                <w:szCs w:val="21"/>
              </w:rPr>
              <w:t>设计规模</w:t>
            </w:r>
          </w:p>
        </w:tc>
        <w:tc>
          <w:tcPr>
            <w:tcW w:w="5113" w:type="dxa"/>
            <w:tcBorders>
              <w:tl2br w:val="nil"/>
              <w:tr2bl w:val="nil"/>
            </w:tcBorders>
            <w:vAlign w:val="center"/>
          </w:tcPr>
          <w:p w14:paraId="7BF5428D"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lang w:val="en-US"/>
              </w:rPr>
              <w:t>内容</w:t>
            </w:r>
            <w:r w:rsidRPr="007510D9">
              <w:rPr>
                <w:rFonts w:ascii="宋体" w:eastAsia="宋体" w:hAnsi="宋体" w:cs="宋体"/>
                <w:sz w:val="21"/>
                <w:szCs w:val="21"/>
              </w:rPr>
              <w:t>及</w:t>
            </w:r>
            <w:r w:rsidRPr="007510D9">
              <w:rPr>
                <w:rFonts w:ascii="宋体" w:eastAsia="宋体" w:hAnsi="宋体" w:cs="宋体" w:hint="eastAsia"/>
                <w:sz w:val="21"/>
                <w:szCs w:val="21"/>
                <w:lang w:val="en-US"/>
              </w:rPr>
              <w:t>规模</w:t>
            </w:r>
          </w:p>
        </w:tc>
      </w:tr>
      <w:tr w:rsidR="00EF1B1F" w:rsidRPr="007510D9" w14:paraId="0227F12C" w14:textId="77777777" w:rsidTr="00BC2C96">
        <w:trPr>
          <w:trHeight w:val="340"/>
          <w:jc w:val="center"/>
        </w:trPr>
        <w:tc>
          <w:tcPr>
            <w:tcW w:w="2977" w:type="dxa"/>
            <w:gridSpan w:val="2"/>
            <w:tcBorders>
              <w:tl2br w:val="nil"/>
              <w:tr2bl w:val="nil"/>
            </w:tcBorders>
            <w:vAlign w:val="center"/>
          </w:tcPr>
          <w:p w14:paraId="27839B13"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炼厂气回收气柜</w:t>
            </w:r>
          </w:p>
        </w:tc>
        <w:tc>
          <w:tcPr>
            <w:tcW w:w="992" w:type="dxa"/>
            <w:tcBorders>
              <w:tl2br w:val="nil"/>
              <w:tr2bl w:val="nil"/>
            </w:tcBorders>
            <w:vAlign w:val="center"/>
          </w:tcPr>
          <w:p w14:paraId="7EE0F560"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2</w:t>
            </w:r>
            <w:r w:rsidRPr="007510D9">
              <w:rPr>
                <w:rFonts w:ascii="宋体" w:eastAsia="宋体" w:hAnsi="宋体" w:cs="宋体"/>
                <w:sz w:val="21"/>
                <w:szCs w:val="21"/>
              </w:rPr>
              <w:t>×10</w:t>
            </w:r>
            <w:r w:rsidRPr="007510D9">
              <w:rPr>
                <w:rFonts w:ascii="宋体" w:eastAsia="宋体" w:hAnsi="宋体" w:cs="宋体"/>
                <w:sz w:val="21"/>
                <w:szCs w:val="21"/>
                <w:vertAlign w:val="superscript"/>
              </w:rPr>
              <w:t>4</w:t>
            </w:r>
            <w:r w:rsidRPr="007510D9">
              <w:rPr>
                <w:rFonts w:ascii="宋体" w:eastAsia="宋体" w:hAnsi="宋体" w:cs="宋体"/>
                <w:sz w:val="21"/>
                <w:szCs w:val="21"/>
              </w:rPr>
              <w:t>m</w:t>
            </w:r>
            <w:r w:rsidRPr="007510D9">
              <w:rPr>
                <w:rFonts w:ascii="宋体" w:eastAsia="宋体" w:hAnsi="宋体" w:cs="宋体"/>
                <w:sz w:val="21"/>
                <w:szCs w:val="21"/>
                <w:vertAlign w:val="superscript"/>
              </w:rPr>
              <w:t>3</w:t>
            </w:r>
          </w:p>
        </w:tc>
        <w:tc>
          <w:tcPr>
            <w:tcW w:w="5113" w:type="dxa"/>
            <w:tcBorders>
              <w:tl2br w:val="nil"/>
              <w:tr2bl w:val="nil"/>
            </w:tcBorders>
            <w:vAlign w:val="center"/>
          </w:tcPr>
          <w:p w14:paraId="17325D09" w14:textId="77777777" w:rsidR="00EF1B1F" w:rsidRPr="007510D9" w:rsidRDefault="005167AF">
            <w:pPr>
              <w:pStyle w:val="44"/>
              <w:adjustRightInd w:val="0"/>
              <w:snapToGrid w:val="0"/>
              <w:spacing w:line="300" w:lineRule="exact"/>
              <w:ind w:firstLineChars="0" w:firstLine="0"/>
              <w:rPr>
                <w:rFonts w:ascii="宋体" w:eastAsia="宋体" w:hAnsi="宋体" w:cs="宋体"/>
                <w:sz w:val="21"/>
                <w:szCs w:val="21"/>
              </w:rPr>
            </w:pPr>
            <w:r w:rsidRPr="007510D9">
              <w:rPr>
                <w:rFonts w:ascii="宋体" w:eastAsia="宋体" w:hAnsi="宋体" w:cs="宋体" w:hint="eastAsia"/>
                <w:sz w:val="21"/>
                <w:szCs w:val="21"/>
              </w:rPr>
              <w:t>各装置排放的可燃气体经气柜回收后，送干气脱硫装置。</w:t>
            </w:r>
          </w:p>
        </w:tc>
      </w:tr>
      <w:tr w:rsidR="00EF1B1F" w:rsidRPr="007510D9" w14:paraId="66A009FB" w14:textId="77777777" w:rsidTr="00BC2C96">
        <w:trPr>
          <w:trHeight w:val="340"/>
          <w:jc w:val="center"/>
        </w:trPr>
        <w:tc>
          <w:tcPr>
            <w:tcW w:w="2977" w:type="dxa"/>
            <w:gridSpan w:val="2"/>
            <w:tcBorders>
              <w:tl2br w:val="nil"/>
              <w:tr2bl w:val="nil"/>
            </w:tcBorders>
            <w:vAlign w:val="center"/>
          </w:tcPr>
          <w:p w14:paraId="515BE2B9"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sz w:val="21"/>
                <w:szCs w:val="21"/>
              </w:rPr>
              <w:t>热电</w:t>
            </w:r>
            <w:r w:rsidRPr="007510D9">
              <w:rPr>
                <w:rFonts w:ascii="宋体" w:eastAsia="宋体" w:hAnsi="宋体" w:cs="宋体" w:hint="eastAsia"/>
                <w:sz w:val="21"/>
                <w:szCs w:val="21"/>
                <w:lang w:val="en-US"/>
              </w:rPr>
              <w:t>站</w:t>
            </w:r>
            <w:r w:rsidRPr="007510D9">
              <w:rPr>
                <w:rFonts w:ascii="宋体" w:eastAsia="宋体" w:hAnsi="宋体" w:cs="宋体"/>
                <w:sz w:val="21"/>
                <w:szCs w:val="21"/>
              </w:rPr>
              <w:t>烟气</w:t>
            </w:r>
            <w:r w:rsidRPr="007510D9">
              <w:rPr>
                <w:rFonts w:ascii="宋体" w:eastAsia="宋体" w:hAnsi="宋体" w:cs="宋体" w:hint="eastAsia"/>
                <w:sz w:val="21"/>
                <w:szCs w:val="21"/>
                <w:lang w:val="en-US"/>
              </w:rPr>
              <w:t>治理设施</w:t>
            </w:r>
          </w:p>
        </w:tc>
        <w:tc>
          <w:tcPr>
            <w:tcW w:w="992" w:type="dxa"/>
            <w:tcBorders>
              <w:tl2br w:val="nil"/>
              <w:tr2bl w:val="nil"/>
            </w:tcBorders>
            <w:vAlign w:val="center"/>
          </w:tcPr>
          <w:p w14:paraId="4D15C6D3"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sz w:val="21"/>
                <w:szCs w:val="21"/>
              </w:rPr>
              <w:t>64×10</w:t>
            </w:r>
            <w:r w:rsidRPr="007510D9">
              <w:rPr>
                <w:rFonts w:ascii="宋体" w:eastAsia="宋体" w:hAnsi="宋体" w:cs="宋体"/>
                <w:sz w:val="21"/>
                <w:szCs w:val="21"/>
                <w:vertAlign w:val="superscript"/>
              </w:rPr>
              <w:t>4</w:t>
            </w:r>
            <w:r w:rsidRPr="007510D9">
              <w:rPr>
                <w:rFonts w:ascii="宋体" w:eastAsia="宋体" w:hAnsi="宋体" w:cs="宋体"/>
                <w:sz w:val="21"/>
                <w:szCs w:val="21"/>
              </w:rPr>
              <w:t>m</w:t>
            </w:r>
            <w:r w:rsidRPr="007510D9">
              <w:rPr>
                <w:rFonts w:ascii="宋体" w:eastAsia="宋体" w:hAnsi="宋体" w:cs="宋体"/>
                <w:sz w:val="21"/>
                <w:szCs w:val="21"/>
                <w:vertAlign w:val="superscript"/>
              </w:rPr>
              <w:t>3</w:t>
            </w:r>
            <w:r w:rsidRPr="007510D9">
              <w:rPr>
                <w:rFonts w:ascii="宋体" w:eastAsia="宋体" w:hAnsi="宋体" w:cs="宋体"/>
                <w:sz w:val="21"/>
                <w:szCs w:val="21"/>
              </w:rPr>
              <w:t>/h</w:t>
            </w:r>
          </w:p>
        </w:tc>
        <w:tc>
          <w:tcPr>
            <w:tcW w:w="5113" w:type="dxa"/>
            <w:tcBorders>
              <w:tl2br w:val="nil"/>
              <w:tr2bl w:val="nil"/>
            </w:tcBorders>
            <w:vAlign w:val="center"/>
          </w:tcPr>
          <w:p w14:paraId="5779618C" w14:textId="77777777" w:rsidR="00EF1B1F" w:rsidRPr="007510D9" w:rsidRDefault="005167AF">
            <w:pPr>
              <w:autoSpaceDE w:val="0"/>
              <w:autoSpaceDN w:val="0"/>
              <w:adjustRightInd w:val="0"/>
              <w:snapToGrid w:val="0"/>
              <w:spacing w:line="300" w:lineRule="exact"/>
              <w:ind w:firstLineChars="0" w:firstLine="0"/>
              <w:jc w:val="both"/>
              <w:rPr>
                <w:color w:val="auto"/>
                <w:sz w:val="21"/>
                <w:szCs w:val="21"/>
              </w:rPr>
            </w:pPr>
            <w:r w:rsidRPr="007510D9">
              <w:rPr>
                <w:rFonts w:hint="eastAsia"/>
                <w:color w:val="auto"/>
                <w:kern w:val="0"/>
                <w:sz w:val="21"/>
                <w:szCs w:val="21"/>
              </w:rPr>
              <w:t>采用“二级静电</w:t>
            </w:r>
            <w:r w:rsidRPr="007510D9">
              <w:rPr>
                <w:color w:val="auto"/>
                <w:kern w:val="0"/>
                <w:sz w:val="21"/>
                <w:szCs w:val="21"/>
              </w:rPr>
              <w:t>+</w:t>
            </w:r>
            <w:r w:rsidRPr="007510D9">
              <w:rPr>
                <w:rFonts w:hint="eastAsia"/>
                <w:color w:val="auto"/>
                <w:kern w:val="0"/>
                <w:sz w:val="21"/>
                <w:szCs w:val="21"/>
              </w:rPr>
              <w:t>布袋除尘”，除尘效率可达</w:t>
            </w:r>
            <w:r w:rsidRPr="007510D9">
              <w:rPr>
                <w:color w:val="auto"/>
                <w:kern w:val="0"/>
                <w:sz w:val="21"/>
                <w:szCs w:val="21"/>
              </w:rPr>
              <w:t>99.9</w:t>
            </w:r>
            <w:r w:rsidRPr="007510D9">
              <w:rPr>
                <w:rFonts w:hint="eastAsia"/>
                <w:color w:val="auto"/>
                <w:kern w:val="0"/>
                <w:sz w:val="21"/>
                <w:szCs w:val="21"/>
              </w:rPr>
              <w:t>％以上；采用氨</w:t>
            </w:r>
            <w:r w:rsidRPr="007510D9">
              <w:rPr>
                <w:color w:val="auto"/>
                <w:kern w:val="0"/>
                <w:sz w:val="21"/>
                <w:szCs w:val="21"/>
              </w:rPr>
              <w:t>-</w:t>
            </w:r>
            <w:r w:rsidRPr="007510D9">
              <w:rPr>
                <w:rFonts w:hint="eastAsia"/>
                <w:color w:val="auto"/>
                <w:kern w:val="0"/>
                <w:sz w:val="21"/>
                <w:szCs w:val="21"/>
              </w:rPr>
              <w:t>硫酸铵法，两塔（浓缩塔</w:t>
            </w:r>
            <w:r w:rsidRPr="007510D9">
              <w:rPr>
                <w:color w:val="auto"/>
                <w:kern w:val="0"/>
                <w:sz w:val="21"/>
                <w:szCs w:val="21"/>
              </w:rPr>
              <w:t>-</w:t>
            </w:r>
            <w:r w:rsidRPr="007510D9">
              <w:rPr>
                <w:rFonts w:hint="eastAsia"/>
                <w:color w:val="auto"/>
                <w:kern w:val="0"/>
                <w:sz w:val="21"/>
                <w:szCs w:val="21"/>
              </w:rPr>
              <w:t>吸收塔）脱硫工艺；安装低氮燃烧器并采用选择性催化还原法脱硝工艺。</w:t>
            </w:r>
          </w:p>
        </w:tc>
      </w:tr>
      <w:tr w:rsidR="00EF1B1F" w:rsidRPr="007510D9" w14:paraId="7D4B1FE6" w14:textId="77777777" w:rsidTr="00BC2C96">
        <w:trPr>
          <w:trHeight w:val="340"/>
          <w:jc w:val="center"/>
        </w:trPr>
        <w:tc>
          <w:tcPr>
            <w:tcW w:w="2977" w:type="dxa"/>
            <w:gridSpan w:val="2"/>
            <w:tcBorders>
              <w:tl2br w:val="nil"/>
              <w:tr2bl w:val="nil"/>
            </w:tcBorders>
            <w:vAlign w:val="center"/>
          </w:tcPr>
          <w:p w14:paraId="24ABBF06"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sz w:val="21"/>
                <w:szCs w:val="21"/>
              </w:rPr>
              <w:t>催化再生烟气处理</w:t>
            </w:r>
          </w:p>
        </w:tc>
        <w:tc>
          <w:tcPr>
            <w:tcW w:w="992" w:type="dxa"/>
            <w:tcBorders>
              <w:tl2br w:val="nil"/>
              <w:tr2bl w:val="nil"/>
            </w:tcBorders>
            <w:vAlign w:val="center"/>
          </w:tcPr>
          <w:p w14:paraId="6BCBFEAD"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sz w:val="21"/>
                <w:szCs w:val="21"/>
              </w:rPr>
              <w:t>10×10</w:t>
            </w:r>
            <w:r w:rsidRPr="007510D9">
              <w:rPr>
                <w:rFonts w:ascii="宋体" w:eastAsia="宋体" w:hAnsi="宋体" w:cs="宋体"/>
                <w:sz w:val="21"/>
                <w:szCs w:val="21"/>
                <w:vertAlign w:val="superscript"/>
              </w:rPr>
              <w:t>4</w:t>
            </w:r>
            <w:r w:rsidRPr="007510D9">
              <w:rPr>
                <w:rFonts w:ascii="宋体" w:eastAsia="宋体" w:hAnsi="宋体" w:cs="宋体"/>
                <w:sz w:val="21"/>
                <w:szCs w:val="21"/>
              </w:rPr>
              <w:t>m</w:t>
            </w:r>
            <w:r w:rsidRPr="007510D9">
              <w:rPr>
                <w:rFonts w:ascii="宋体" w:eastAsia="宋体" w:hAnsi="宋体" w:cs="宋体"/>
                <w:sz w:val="21"/>
                <w:szCs w:val="21"/>
                <w:vertAlign w:val="superscript"/>
              </w:rPr>
              <w:t>3</w:t>
            </w:r>
            <w:r w:rsidRPr="007510D9">
              <w:rPr>
                <w:rFonts w:ascii="宋体" w:eastAsia="宋体" w:hAnsi="宋体" w:cs="宋体"/>
                <w:sz w:val="21"/>
                <w:szCs w:val="21"/>
              </w:rPr>
              <w:t>/h</w:t>
            </w:r>
          </w:p>
        </w:tc>
        <w:tc>
          <w:tcPr>
            <w:tcW w:w="5113" w:type="dxa"/>
            <w:tcBorders>
              <w:tl2br w:val="nil"/>
              <w:tr2bl w:val="nil"/>
            </w:tcBorders>
            <w:vAlign w:val="center"/>
          </w:tcPr>
          <w:p w14:paraId="0BF62737" w14:textId="77777777" w:rsidR="00EF1B1F" w:rsidRPr="007510D9" w:rsidRDefault="005167AF">
            <w:pPr>
              <w:pStyle w:val="44"/>
              <w:adjustRightInd w:val="0"/>
              <w:snapToGrid w:val="0"/>
              <w:spacing w:line="300" w:lineRule="exact"/>
              <w:ind w:firstLineChars="0" w:firstLine="0"/>
              <w:rPr>
                <w:rFonts w:ascii="宋体" w:eastAsia="宋体" w:hAnsi="宋体"/>
                <w:sz w:val="21"/>
                <w:szCs w:val="21"/>
              </w:rPr>
            </w:pPr>
            <w:r w:rsidRPr="007510D9">
              <w:rPr>
                <w:rFonts w:ascii="宋体" w:eastAsia="宋体" w:hAnsi="宋体" w:cs="宋体" w:hint="eastAsia"/>
                <w:sz w:val="21"/>
                <w:szCs w:val="21"/>
              </w:rPr>
              <w:t>先进行脱硝，然后进行复合湿式脱硫除尘，达标后的烟气高空排放。其中脱硝采用选择性催化还原法</w:t>
            </w:r>
            <w:r w:rsidRPr="007510D9">
              <w:rPr>
                <w:rFonts w:ascii="宋体" w:eastAsia="宋体" w:hAnsi="宋体" w:cs="宋体"/>
                <w:sz w:val="21"/>
                <w:szCs w:val="21"/>
              </w:rPr>
              <w:t>(SCR)</w:t>
            </w:r>
            <w:r w:rsidRPr="007510D9">
              <w:rPr>
                <w:rFonts w:ascii="宋体" w:eastAsia="宋体" w:hAnsi="宋体" w:cs="宋体" w:hint="eastAsia"/>
                <w:sz w:val="21"/>
                <w:szCs w:val="21"/>
              </w:rPr>
              <w:t>脱硝工艺，脱硫除尘采用喷射文丘里（</w:t>
            </w:r>
            <w:r w:rsidRPr="007510D9">
              <w:rPr>
                <w:rFonts w:ascii="宋体" w:eastAsia="宋体" w:hAnsi="宋体" w:cs="宋体"/>
                <w:sz w:val="21"/>
                <w:szCs w:val="21"/>
              </w:rPr>
              <w:t>JEV</w:t>
            </w:r>
            <w:r w:rsidRPr="007510D9">
              <w:rPr>
                <w:rFonts w:ascii="宋体" w:eastAsia="宋体" w:hAnsi="宋体" w:cs="宋体" w:hint="eastAsia"/>
                <w:sz w:val="21"/>
                <w:szCs w:val="21"/>
              </w:rPr>
              <w:t>）湿气洗涤系统</w:t>
            </w:r>
            <w:r w:rsidRPr="007510D9">
              <w:rPr>
                <w:rFonts w:ascii="宋体" w:eastAsia="宋体" w:hAnsi="宋体" w:cs="宋体"/>
                <w:sz w:val="21"/>
                <w:szCs w:val="21"/>
              </w:rPr>
              <w:t>(WGS)</w:t>
            </w:r>
            <w:r w:rsidRPr="007510D9">
              <w:rPr>
                <w:rFonts w:ascii="宋体" w:eastAsia="宋体" w:hAnsi="宋体" w:cs="宋体" w:hint="eastAsia"/>
                <w:sz w:val="21"/>
                <w:szCs w:val="21"/>
              </w:rPr>
              <w:t>。</w:t>
            </w:r>
          </w:p>
        </w:tc>
      </w:tr>
      <w:tr w:rsidR="00EF1B1F" w:rsidRPr="007510D9" w14:paraId="15205058" w14:textId="77777777" w:rsidTr="00BC2C96">
        <w:trPr>
          <w:trHeight w:val="340"/>
          <w:jc w:val="center"/>
        </w:trPr>
        <w:tc>
          <w:tcPr>
            <w:tcW w:w="2977" w:type="dxa"/>
            <w:gridSpan w:val="2"/>
            <w:tcBorders>
              <w:tl2br w:val="nil"/>
              <w:tr2bl w:val="nil"/>
            </w:tcBorders>
            <w:vAlign w:val="center"/>
          </w:tcPr>
          <w:p w14:paraId="4613C03A"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加热炉烟气治理</w:t>
            </w:r>
          </w:p>
        </w:tc>
        <w:tc>
          <w:tcPr>
            <w:tcW w:w="992" w:type="dxa"/>
            <w:tcBorders>
              <w:tl2br w:val="nil"/>
              <w:tr2bl w:val="nil"/>
            </w:tcBorders>
            <w:vAlign w:val="center"/>
          </w:tcPr>
          <w:p w14:paraId="7EC24CB4"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w:t>
            </w:r>
          </w:p>
        </w:tc>
        <w:tc>
          <w:tcPr>
            <w:tcW w:w="5113" w:type="dxa"/>
            <w:tcBorders>
              <w:tl2br w:val="nil"/>
              <w:tr2bl w:val="nil"/>
            </w:tcBorders>
            <w:vAlign w:val="center"/>
          </w:tcPr>
          <w:p w14:paraId="7F059B36" w14:textId="77777777" w:rsidR="00EF1B1F" w:rsidRPr="007510D9" w:rsidRDefault="005167AF">
            <w:pPr>
              <w:autoSpaceDE w:val="0"/>
              <w:autoSpaceDN w:val="0"/>
              <w:adjustRightInd w:val="0"/>
              <w:snapToGrid w:val="0"/>
              <w:spacing w:line="300" w:lineRule="exact"/>
              <w:ind w:firstLineChars="0" w:firstLine="0"/>
              <w:jc w:val="both"/>
              <w:rPr>
                <w:color w:val="auto"/>
                <w:sz w:val="21"/>
                <w:szCs w:val="21"/>
              </w:rPr>
            </w:pPr>
            <w:r w:rsidRPr="007510D9">
              <w:rPr>
                <w:rFonts w:hint="eastAsia"/>
                <w:color w:val="auto"/>
                <w:sz w:val="21"/>
                <w:szCs w:val="21"/>
              </w:rPr>
              <w:t>均燃用低硫天然气，配套低氮燃烧工艺</w:t>
            </w:r>
          </w:p>
        </w:tc>
      </w:tr>
      <w:tr w:rsidR="00EF1B1F" w:rsidRPr="007510D9" w14:paraId="1B36ABBA" w14:textId="77777777" w:rsidTr="00BC2C96">
        <w:trPr>
          <w:trHeight w:val="340"/>
          <w:jc w:val="center"/>
        </w:trPr>
        <w:tc>
          <w:tcPr>
            <w:tcW w:w="2977" w:type="dxa"/>
            <w:gridSpan w:val="2"/>
            <w:tcBorders>
              <w:tl2br w:val="nil"/>
              <w:tr2bl w:val="nil"/>
            </w:tcBorders>
            <w:vAlign w:val="center"/>
          </w:tcPr>
          <w:p w14:paraId="13B6FED6"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楷体" w:hint="eastAsia"/>
                <w:sz w:val="21"/>
                <w:szCs w:val="21"/>
              </w:rPr>
              <w:t>Ⅰ套酸性水汽提装置</w:t>
            </w:r>
          </w:p>
        </w:tc>
        <w:tc>
          <w:tcPr>
            <w:tcW w:w="992" w:type="dxa"/>
            <w:tcBorders>
              <w:tl2br w:val="nil"/>
              <w:tr2bl w:val="nil"/>
            </w:tcBorders>
            <w:vAlign w:val="center"/>
          </w:tcPr>
          <w:p w14:paraId="6E5B1A6D"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sz w:val="21"/>
                <w:szCs w:val="21"/>
              </w:rPr>
              <w:t>65t/h</w:t>
            </w:r>
          </w:p>
        </w:tc>
        <w:tc>
          <w:tcPr>
            <w:tcW w:w="5113" w:type="dxa"/>
            <w:vMerge w:val="restart"/>
            <w:tcBorders>
              <w:tl2br w:val="nil"/>
              <w:tr2bl w:val="nil"/>
            </w:tcBorders>
            <w:vAlign w:val="center"/>
          </w:tcPr>
          <w:p w14:paraId="3811BAC3" w14:textId="77777777" w:rsidR="00EF1B1F" w:rsidRPr="007510D9" w:rsidRDefault="005167AF">
            <w:pPr>
              <w:autoSpaceDE w:val="0"/>
              <w:autoSpaceDN w:val="0"/>
              <w:adjustRightInd w:val="0"/>
              <w:snapToGrid w:val="0"/>
              <w:spacing w:line="300" w:lineRule="exact"/>
              <w:ind w:firstLineChars="0" w:firstLine="0"/>
              <w:jc w:val="both"/>
              <w:rPr>
                <w:color w:val="auto"/>
                <w:sz w:val="21"/>
                <w:szCs w:val="21"/>
              </w:rPr>
            </w:pPr>
            <w:r w:rsidRPr="007510D9">
              <w:rPr>
                <w:rFonts w:cs="楷体_GB2312" w:hint="eastAsia"/>
                <w:color w:val="auto"/>
                <w:kern w:val="0"/>
                <w:sz w:val="21"/>
                <w:szCs w:val="21"/>
              </w:rPr>
              <w:t>单塔加压汽提</w:t>
            </w:r>
            <w:r w:rsidRPr="007510D9">
              <w:rPr>
                <w:rFonts w:cs="Times New Roman"/>
                <w:color w:val="auto"/>
                <w:kern w:val="0"/>
                <w:sz w:val="21"/>
                <w:szCs w:val="21"/>
              </w:rPr>
              <w:t>—</w:t>
            </w:r>
            <w:r w:rsidRPr="007510D9">
              <w:rPr>
                <w:rFonts w:cs="楷体_GB2312" w:hint="eastAsia"/>
                <w:color w:val="auto"/>
                <w:kern w:val="0"/>
                <w:sz w:val="21"/>
                <w:szCs w:val="21"/>
              </w:rPr>
              <w:t>侧线抽出工艺，处理后净化水</w:t>
            </w:r>
            <w:r w:rsidRPr="007510D9">
              <w:rPr>
                <w:rFonts w:cs="Times New Roman"/>
                <w:color w:val="auto"/>
                <w:kern w:val="0"/>
                <w:sz w:val="21"/>
                <w:szCs w:val="21"/>
              </w:rPr>
              <w:t>NH</w:t>
            </w:r>
            <w:r w:rsidRPr="007510D9">
              <w:rPr>
                <w:rFonts w:cs="Times New Roman"/>
                <w:color w:val="auto"/>
                <w:kern w:val="0"/>
                <w:sz w:val="21"/>
                <w:szCs w:val="21"/>
                <w:vertAlign w:val="subscript"/>
              </w:rPr>
              <w:t>3</w:t>
            </w:r>
            <w:r w:rsidRPr="007510D9">
              <w:rPr>
                <w:rFonts w:cs="Times New Roman"/>
                <w:color w:val="auto"/>
                <w:kern w:val="0"/>
                <w:sz w:val="21"/>
                <w:szCs w:val="21"/>
              </w:rPr>
              <w:t>-N</w:t>
            </w:r>
            <w:r w:rsidRPr="007510D9">
              <w:rPr>
                <w:rFonts w:cs="楷体_GB2312" w:hint="eastAsia"/>
                <w:color w:val="auto"/>
                <w:kern w:val="0"/>
                <w:sz w:val="21"/>
                <w:szCs w:val="21"/>
              </w:rPr>
              <w:t>小于</w:t>
            </w:r>
            <w:r w:rsidRPr="007510D9">
              <w:rPr>
                <w:rFonts w:cs="Times New Roman"/>
                <w:color w:val="auto"/>
                <w:kern w:val="0"/>
                <w:sz w:val="21"/>
                <w:szCs w:val="21"/>
              </w:rPr>
              <w:t>100mg/L</w:t>
            </w:r>
            <w:r w:rsidRPr="007510D9">
              <w:rPr>
                <w:rFonts w:cs="楷体_GB2312" w:hint="eastAsia"/>
                <w:color w:val="auto"/>
                <w:kern w:val="0"/>
                <w:sz w:val="21"/>
                <w:szCs w:val="21"/>
              </w:rPr>
              <w:t>，硫化物小于</w:t>
            </w:r>
            <w:r w:rsidRPr="007510D9">
              <w:rPr>
                <w:rFonts w:cs="Times New Roman"/>
                <w:color w:val="auto"/>
                <w:kern w:val="0"/>
                <w:sz w:val="21"/>
                <w:szCs w:val="21"/>
              </w:rPr>
              <w:t>20mg/L</w:t>
            </w:r>
            <w:r w:rsidRPr="007510D9">
              <w:rPr>
                <w:rFonts w:cs="Times New Roman" w:hint="eastAsia"/>
                <w:color w:val="auto"/>
                <w:kern w:val="0"/>
                <w:sz w:val="21"/>
                <w:szCs w:val="21"/>
              </w:rPr>
              <w:t>，排入污水处理场。</w:t>
            </w:r>
          </w:p>
        </w:tc>
      </w:tr>
      <w:tr w:rsidR="00EF1B1F" w:rsidRPr="007510D9" w14:paraId="0001D771" w14:textId="77777777" w:rsidTr="00BC2C96">
        <w:trPr>
          <w:trHeight w:val="340"/>
          <w:jc w:val="center"/>
        </w:trPr>
        <w:tc>
          <w:tcPr>
            <w:tcW w:w="2977" w:type="dxa"/>
            <w:gridSpan w:val="2"/>
            <w:tcBorders>
              <w:tl2br w:val="nil"/>
              <w:tr2bl w:val="nil"/>
            </w:tcBorders>
            <w:vAlign w:val="center"/>
          </w:tcPr>
          <w:p w14:paraId="1B66ACBB"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楷体" w:hint="eastAsia"/>
                <w:sz w:val="21"/>
                <w:szCs w:val="21"/>
              </w:rPr>
              <w:t>Ⅱ套酸性水汽提装置</w:t>
            </w:r>
          </w:p>
        </w:tc>
        <w:tc>
          <w:tcPr>
            <w:tcW w:w="992" w:type="dxa"/>
            <w:tcBorders>
              <w:tl2br w:val="nil"/>
              <w:tr2bl w:val="nil"/>
            </w:tcBorders>
            <w:vAlign w:val="center"/>
          </w:tcPr>
          <w:p w14:paraId="4CFD3136"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sz w:val="21"/>
                <w:szCs w:val="21"/>
              </w:rPr>
              <w:t>100</w:t>
            </w:r>
            <w:r w:rsidRPr="007510D9">
              <w:rPr>
                <w:rFonts w:ascii="宋体" w:eastAsia="宋体" w:hAnsi="宋体" w:cs="宋体" w:hint="eastAsia"/>
                <w:sz w:val="21"/>
                <w:szCs w:val="21"/>
              </w:rPr>
              <w:t>t</w:t>
            </w:r>
            <w:r w:rsidRPr="007510D9">
              <w:rPr>
                <w:rFonts w:ascii="宋体" w:eastAsia="宋体" w:hAnsi="宋体" w:cs="宋体"/>
                <w:sz w:val="21"/>
                <w:szCs w:val="21"/>
              </w:rPr>
              <w:t>/h</w:t>
            </w:r>
          </w:p>
        </w:tc>
        <w:tc>
          <w:tcPr>
            <w:tcW w:w="5113" w:type="dxa"/>
            <w:vMerge/>
            <w:tcBorders>
              <w:tl2br w:val="nil"/>
              <w:tr2bl w:val="nil"/>
            </w:tcBorders>
            <w:vAlign w:val="center"/>
          </w:tcPr>
          <w:p w14:paraId="2855D60F" w14:textId="77777777" w:rsidR="00EF1B1F" w:rsidRPr="007510D9" w:rsidRDefault="00EF1B1F">
            <w:pPr>
              <w:pStyle w:val="44"/>
              <w:adjustRightInd w:val="0"/>
              <w:snapToGrid w:val="0"/>
              <w:spacing w:line="300" w:lineRule="exact"/>
              <w:ind w:firstLineChars="0" w:firstLine="0"/>
              <w:rPr>
                <w:rFonts w:ascii="宋体" w:eastAsia="宋体" w:hAnsi="宋体" w:cs="宋体"/>
                <w:sz w:val="21"/>
                <w:szCs w:val="21"/>
              </w:rPr>
            </w:pPr>
          </w:p>
        </w:tc>
      </w:tr>
      <w:tr w:rsidR="00EF1B1F" w:rsidRPr="007510D9" w14:paraId="6D094EEC" w14:textId="77777777" w:rsidTr="00BC2C96">
        <w:trPr>
          <w:trHeight w:val="340"/>
          <w:jc w:val="center"/>
        </w:trPr>
        <w:tc>
          <w:tcPr>
            <w:tcW w:w="2977" w:type="dxa"/>
            <w:gridSpan w:val="2"/>
            <w:tcBorders>
              <w:tl2br w:val="nil"/>
              <w:tr2bl w:val="nil"/>
            </w:tcBorders>
            <w:vAlign w:val="center"/>
          </w:tcPr>
          <w:p w14:paraId="61B2C34B"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lang w:val="en-US"/>
              </w:rPr>
              <w:t>配套</w:t>
            </w:r>
            <w:r w:rsidRPr="007510D9">
              <w:rPr>
                <w:rFonts w:ascii="宋体" w:eastAsia="宋体" w:hAnsi="宋体" w:cs="宋体"/>
                <w:sz w:val="21"/>
                <w:szCs w:val="21"/>
              </w:rPr>
              <w:t>硫磺回收</w:t>
            </w:r>
          </w:p>
        </w:tc>
        <w:tc>
          <w:tcPr>
            <w:tcW w:w="992" w:type="dxa"/>
            <w:tcBorders>
              <w:tl2br w:val="nil"/>
              <w:tr2bl w:val="nil"/>
            </w:tcBorders>
            <w:vAlign w:val="center"/>
          </w:tcPr>
          <w:p w14:paraId="21FB0BC3"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sz w:val="21"/>
                <w:szCs w:val="21"/>
              </w:rPr>
              <w:t>10000t/a</w:t>
            </w:r>
          </w:p>
        </w:tc>
        <w:tc>
          <w:tcPr>
            <w:tcW w:w="5113" w:type="dxa"/>
            <w:tcBorders>
              <w:tl2br w:val="nil"/>
              <w:tr2bl w:val="nil"/>
            </w:tcBorders>
            <w:vAlign w:val="center"/>
          </w:tcPr>
          <w:p w14:paraId="36FEEE50" w14:textId="77777777" w:rsidR="00EF1B1F" w:rsidRPr="007510D9" w:rsidRDefault="005167AF">
            <w:pPr>
              <w:pStyle w:val="44"/>
              <w:adjustRightInd w:val="0"/>
              <w:snapToGrid w:val="0"/>
              <w:spacing w:line="300" w:lineRule="exact"/>
              <w:ind w:firstLineChars="0" w:firstLine="0"/>
              <w:rPr>
                <w:rFonts w:ascii="宋体" w:eastAsia="宋体" w:hAnsi="宋体" w:cs="宋体"/>
                <w:sz w:val="21"/>
                <w:szCs w:val="21"/>
              </w:rPr>
            </w:pPr>
            <w:r w:rsidRPr="007510D9">
              <w:rPr>
                <w:rFonts w:ascii="宋体" w:eastAsia="宋体" w:hAnsi="宋体" w:cs="宋体" w:hint="eastAsia"/>
                <w:sz w:val="21"/>
                <w:szCs w:val="21"/>
              </w:rPr>
              <w:t>制硫部分采用常规</w:t>
            </w:r>
            <w:r w:rsidRPr="007510D9">
              <w:rPr>
                <w:rFonts w:ascii="宋体" w:eastAsia="宋体" w:hAnsi="宋体" w:cs="宋体"/>
                <w:sz w:val="21"/>
                <w:szCs w:val="21"/>
              </w:rPr>
              <w:t>Claus</w:t>
            </w:r>
            <w:r w:rsidRPr="007510D9">
              <w:rPr>
                <w:rFonts w:ascii="宋体" w:eastAsia="宋体" w:hAnsi="宋体" w:cs="宋体" w:hint="eastAsia"/>
                <w:sz w:val="21"/>
                <w:szCs w:val="21"/>
              </w:rPr>
              <w:t>制硫工艺，烟气脱硫部分采用康索夫的溶剂脱硫工艺。</w:t>
            </w:r>
          </w:p>
        </w:tc>
      </w:tr>
      <w:tr w:rsidR="00EF1B1F" w:rsidRPr="007510D9" w14:paraId="6EBD473A" w14:textId="77777777" w:rsidTr="00BC2C96">
        <w:trPr>
          <w:trHeight w:val="340"/>
          <w:jc w:val="center"/>
        </w:trPr>
        <w:tc>
          <w:tcPr>
            <w:tcW w:w="709" w:type="dxa"/>
            <w:vMerge w:val="restart"/>
            <w:tcBorders>
              <w:right w:val="single" w:sz="4" w:space="0" w:color="000000"/>
              <w:tl2br w:val="nil"/>
              <w:tr2bl w:val="nil"/>
            </w:tcBorders>
            <w:vAlign w:val="center"/>
          </w:tcPr>
          <w:p w14:paraId="1925A81A"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污</w:t>
            </w:r>
          </w:p>
          <w:p w14:paraId="54AEA45E"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水</w:t>
            </w:r>
          </w:p>
          <w:p w14:paraId="4AE48975"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处</w:t>
            </w:r>
          </w:p>
          <w:p w14:paraId="3C7A2924"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理</w:t>
            </w:r>
          </w:p>
          <w:p w14:paraId="3589298A"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场</w:t>
            </w:r>
          </w:p>
        </w:tc>
        <w:tc>
          <w:tcPr>
            <w:tcW w:w="2268" w:type="dxa"/>
            <w:tcBorders>
              <w:left w:val="single" w:sz="4" w:space="0" w:color="000000"/>
              <w:tl2br w:val="nil"/>
              <w:tr2bl w:val="nil"/>
            </w:tcBorders>
            <w:vAlign w:val="center"/>
          </w:tcPr>
          <w:p w14:paraId="6A0B5657"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预处理单元</w:t>
            </w:r>
          </w:p>
        </w:tc>
        <w:tc>
          <w:tcPr>
            <w:tcW w:w="992" w:type="dxa"/>
            <w:tcBorders>
              <w:tl2br w:val="nil"/>
              <w:tr2bl w:val="nil"/>
            </w:tcBorders>
            <w:vAlign w:val="center"/>
          </w:tcPr>
          <w:p w14:paraId="4FFC452F"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sz w:val="21"/>
                <w:szCs w:val="21"/>
              </w:rPr>
              <w:t>200m</w:t>
            </w:r>
            <w:r w:rsidRPr="007510D9">
              <w:rPr>
                <w:rFonts w:ascii="宋体" w:eastAsia="宋体" w:hAnsi="宋体" w:cs="宋体"/>
                <w:sz w:val="21"/>
                <w:szCs w:val="21"/>
                <w:vertAlign w:val="superscript"/>
              </w:rPr>
              <w:t>3</w:t>
            </w:r>
            <w:r w:rsidRPr="007510D9">
              <w:rPr>
                <w:rFonts w:ascii="宋体" w:eastAsia="宋体" w:hAnsi="宋体" w:cs="宋体"/>
                <w:sz w:val="21"/>
                <w:szCs w:val="21"/>
              </w:rPr>
              <w:t>/h</w:t>
            </w:r>
          </w:p>
        </w:tc>
        <w:tc>
          <w:tcPr>
            <w:tcW w:w="5113" w:type="dxa"/>
            <w:tcBorders>
              <w:tl2br w:val="nil"/>
              <w:tr2bl w:val="nil"/>
            </w:tcBorders>
            <w:vAlign w:val="center"/>
          </w:tcPr>
          <w:p w14:paraId="1BF70666" w14:textId="77777777" w:rsidR="00EF1B1F" w:rsidRPr="007510D9" w:rsidRDefault="005167AF">
            <w:pPr>
              <w:autoSpaceDE w:val="0"/>
              <w:autoSpaceDN w:val="0"/>
              <w:adjustRightInd w:val="0"/>
              <w:snapToGrid w:val="0"/>
              <w:spacing w:line="300" w:lineRule="exact"/>
              <w:ind w:firstLineChars="0" w:firstLine="0"/>
              <w:jc w:val="both"/>
              <w:rPr>
                <w:color w:val="auto"/>
                <w:sz w:val="21"/>
                <w:szCs w:val="21"/>
              </w:rPr>
            </w:pPr>
            <w:r w:rsidRPr="007510D9">
              <w:rPr>
                <w:rFonts w:cs="楷体_GB2312" w:hint="eastAsia"/>
                <w:color w:val="auto"/>
                <w:kern w:val="0"/>
                <w:sz w:val="21"/>
                <w:szCs w:val="21"/>
              </w:rPr>
              <w:t>含硫污水采用</w:t>
            </w:r>
            <w:r w:rsidRPr="007510D9">
              <w:rPr>
                <w:rFonts w:cs="Times New Roman"/>
                <w:color w:val="auto"/>
                <w:kern w:val="0"/>
                <w:sz w:val="21"/>
                <w:szCs w:val="21"/>
              </w:rPr>
              <w:t>“</w:t>
            </w:r>
            <w:r w:rsidRPr="007510D9">
              <w:rPr>
                <w:rFonts w:cs="楷体_GB2312" w:hint="eastAsia"/>
                <w:color w:val="auto"/>
                <w:kern w:val="0"/>
                <w:sz w:val="21"/>
                <w:szCs w:val="21"/>
              </w:rPr>
              <w:t>破乳</w:t>
            </w:r>
            <w:r w:rsidRPr="007510D9">
              <w:rPr>
                <w:rFonts w:cs="Times New Roman"/>
                <w:color w:val="auto"/>
                <w:kern w:val="0"/>
                <w:sz w:val="21"/>
                <w:szCs w:val="21"/>
              </w:rPr>
              <w:t>+</w:t>
            </w:r>
            <w:r w:rsidRPr="007510D9">
              <w:rPr>
                <w:rFonts w:cs="楷体_GB2312" w:hint="eastAsia"/>
                <w:color w:val="auto"/>
                <w:kern w:val="0"/>
                <w:sz w:val="21"/>
                <w:szCs w:val="21"/>
              </w:rPr>
              <w:t>高效气浮</w:t>
            </w:r>
            <w:r w:rsidRPr="007510D9">
              <w:rPr>
                <w:rFonts w:cs="Times New Roman"/>
                <w:color w:val="auto"/>
                <w:kern w:val="0"/>
                <w:sz w:val="21"/>
                <w:szCs w:val="21"/>
              </w:rPr>
              <w:t>+</w:t>
            </w:r>
            <w:r w:rsidRPr="007510D9">
              <w:rPr>
                <w:rFonts w:cs="楷体_GB2312" w:hint="eastAsia"/>
                <w:color w:val="auto"/>
                <w:kern w:val="0"/>
                <w:sz w:val="21"/>
                <w:szCs w:val="21"/>
              </w:rPr>
              <w:t>水解酸化</w:t>
            </w:r>
            <w:r w:rsidRPr="007510D9">
              <w:rPr>
                <w:rFonts w:cs="Times New Roman"/>
                <w:color w:val="auto"/>
                <w:kern w:val="0"/>
                <w:sz w:val="21"/>
                <w:szCs w:val="21"/>
              </w:rPr>
              <w:t>”</w:t>
            </w:r>
            <w:r w:rsidRPr="007510D9">
              <w:rPr>
                <w:rFonts w:cs="楷体_GB2312" w:hint="eastAsia"/>
                <w:color w:val="auto"/>
                <w:kern w:val="0"/>
                <w:sz w:val="21"/>
                <w:szCs w:val="21"/>
              </w:rPr>
              <w:t>处理工艺，出水送污水处理单元</w:t>
            </w:r>
          </w:p>
        </w:tc>
      </w:tr>
      <w:tr w:rsidR="00EF1B1F" w:rsidRPr="007510D9" w14:paraId="00B9082D" w14:textId="77777777" w:rsidTr="00BC2C96">
        <w:trPr>
          <w:trHeight w:val="340"/>
          <w:jc w:val="center"/>
        </w:trPr>
        <w:tc>
          <w:tcPr>
            <w:tcW w:w="709" w:type="dxa"/>
            <w:vMerge/>
            <w:tcBorders>
              <w:right w:val="single" w:sz="4" w:space="0" w:color="000000"/>
              <w:tl2br w:val="nil"/>
              <w:tr2bl w:val="nil"/>
            </w:tcBorders>
            <w:vAlign w:val="center"/>
          </w:tcPr>
          <w:p w14:paraId="6E62638B" w14:textId="77777777" w:rsidR="00EF1B1F" w:rsidRPr="007510D9" w:rsidRDefault="00EF1B1F">
            <w:pPr>
              <w:pStyle w:val="44"/>
              <w:adjustRightInd w:val="0"/>
              <w:snapToGrid w:val="0"/>
              <w:spacing w:line="300" w:lineRule="exact"/>
              <w:ind w:firstLineChars="0" w:firstLine="0"/>
              <w:jc w:val="center"/>
              <w:rPr>
                <w:rFonts w:ascii="宋体" w:eastAsia="宋体" w:hAnsi="宋体" w:cs="宋体"/>
                <w:sz w:val="21"/>
                <w:szCs w:val="21"/>
              </w:rPr>
            </w:pPr>
          </w:p>
        </w:tc>
        <w:tc>
          <w:tcPr>
            <w:tcW w:w="2268" w:type="dxa"/>
            <w:tcBorders>
              <w:left w:val="single" w:sz="4" w:space="0" w:color="000000"/>
              <w:tl2br w:val="nil"/>
              <w:tr2bl w:val="nil"/>
            </w:tcBorders>
            <w:vAlign w:val="center"/>
          </w:tcPr>
          <w:p w14:paraId="4F91C5DA" w14:textId="77777777" w:rsidR="00EF1B1F" w:rsidRPr="007510D9" w:rsidRDefault="005167AF">
            <w:pPr>
              <w:pStyle w:val="44"/>
              <w:adjustRightInd w:val="0"/>
              <w:snapToGrid w:val="0"/>
              <w:spacing w:line="300" w:lineRule="exact"/>
              <w:ind w:firstLineChars="0" w:firstLine="0"/>
              <w:jc w:val="center"/>
              <w:rPr>
                <w:rFonts w:ascii="宋体" w:eastAsia="宋体" w:hAnsi="宋体" w:cs="楷体"/>
                <w:sz w:val="21"/>
                <w:szCs w:val="21"/>
              </w:rPr>
            </w:pPr>
            <w:r w:rsidRPr="007510D9">
              <w:rPr>
                <w:rFonts w:ascii="宋体" w:eastAsia="宋体" w:hAnsi="宋体" w:cs="楷体" w:hint="eastAsia"/>
                <w:sz w:val="21"/>
                <w:szCs w:val="21"/>
              </w:rPr>
              <w:t>污水处理场</w:t>
            </w:r>
          </w:p>
        </w:tc>
        <w:tc>
          <w:tcPr>
            <w:tcW w:w="992" w:type="dxa"/>
            <w:tcBorders>
              <w:tl2br w:val="nil"/>
              <w:tr2bl w:val="nil"/>
            </w:tcBorders>
            <w:vAlign w:val="center"/>
          </w:tcPr>
          <w:p w14:paraId="26602DDD"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sz w:val="21"/>
                <w:szCs w:val="21"/>
              </w:rPr>
              <w:t>600m</w:t>
            </w:r>
            <w:r w:rsidRPr="007510D9">
              <w:rPr>
                <w:rFonts w:ascii="宋体" w:eastAsia="宋体" w:hAnsi="宋体" w:cs="宋体"/>
                <w:sz w:val="21"/>
                <w:szCs w:val="21"/>
                <w:vertAlign w:val="superscript"/>
              </w:rPr>
              <w:t>3</w:t>
            </w:r>
            <w:r w:rsidRPr="007510D9">
              <w:rPr>
                <w:rFonts w:ascii="宋体" w:eastAsia="宋体" w:hAnsi="宋体" w:cs="宋体"/>
                <w:sz w:val="21"/>
                <w:szCs w:val="21"/>
              </w:rPr>
              <w:t>/h</w:t>
            </w:r>
          </w:p>
        </w:tc>
        <w:tc>
          <w:tcPr>
            <w:tcW w:w="5113" w:type="dxa"/>
            <w:tcBorders>
              <w:tl2br w:val="nil"/>
              <w:tr2bl w:val="nil"/>
            </w:tcBorders>
            <w:vAlign w:val="center"/>
          </w:tcPr>
          <w:p w14:paraId="52CC3FD1" w14:textId="77777777" w:rsidR="00EF1B1F" w:rsidRPr="007510D9" w:rsidRDefault="005167AF">
            <w:pPr>
              <w:autoSpaceDE w:val="0"/>
              <w:autoSpaceDN w:val="0"/>
              <w:adjustRightInd w:val="0"/>
              <w:snapToGrid w:val="0"/>
              <w:spacing w:line="300" w:lineRule="exact"/>
              <w:ind w:firstLineChars="0" w:firstLine="0"/>
              <w:jc w:val="both"/>
              <w:rPr>
                <w:color w:val="auto"/>
                <w:sz w:val="21"/>
                <w:szCs w:val="21"/>
              </w:rPr>
            </w:pPr>
            <w:r w:rsidRPr="007510D9">
              <w:rPr>
                <w:color w:val="auto"/>
                <w:sz w:val="21"/>
                <w:szCs w:val="21"/>
              </w:rPr>
              <w:t>隔油＋浮选＋A/O生化工艺，处理后</w:t>
            </w:r>
            <w:r w:rsidRPr="007510D9">
              <w:rPr>
                <w:rFonts w:hint="eastAsia"/>
                <w:color w:val="auto"/>
                <w:sz w:val="21"/>
                <w:szCs w:val="21"/>
              </w:rPr>
              <w:t>送深度处理装置</w:t>
            </w:r>
          </w:p>
        </w:tc>
      </w:tr>
      <w:tr w:rsidR="00EF1B1F" w:rsidRPr="007510D9" w14:paraId="41AFB9D5" w14:textId="77777777" w:rsidTr="00BC2C96">
        <w:trPr>
          <w:trHeight w:val="340"/>
          <w:jc w:val="center"/>
        </w:trPr>
        <w:tc>
          <w:tcPr>
            <w:tcW w:w="709" w:type="dxa"/>
            <w:vMerge/>
            <w:tcBorders>
              <w:right w:val="single" w:sz="4" w:space="0" w:color="000000"/>
              <w:tl2br w:val="nil"/>
              <w:tr2bl w:val="nil"/>
            </w:tcBorders>
            <w:vAlign w:val="center"/>
          </w:tcPr>
          <w:p w14:paraId="557B5241" w14:textId="77777777" w:rsidR="00EF1B1F" w:rsidRPr="007510D9" w:rsidRDefault="00EF1B1F">
            <w:pPr>
              <w:autoSpaceDE w:val="0"/>
              <w:autoSpaceDN w:val="0"/>
              <w:adjustRightInd w:val="0"/>
              <w:snapToGrid w:val="0"/>
              <w:spacing w:line="300" w:lineRule="exact"/>
              <w:ind w:firstLineChars="0" w:firstLine="0"/>
              <w:jc w:val="center"/>
              <w:rPr>
                <w:rFonts w:cs="楷体"/>
                <w:color w:val="auto"/>
                <w:kern w:val="0"/>
                <w:sz w:val="21"/>
                <w:szCs w:val="21"/>
              </w:rPr>
            </w:pPr>
          </w:p>
        </w:tc>
        <w:tc>
          <w:tcPr>
            <w:tcW w:w="2268" w:type="dxa"/>
            <w:tcBorders>
              <w:left w:val="single" w:sz="4" w:space="0" w:color="000000"/>
              <w:tl2br w:val="nil"/>
              <w:tr2bl w:val="nil"/>
            </w:tcBorders>
            <w:vAlign w:val="center"/>
          </w:tcPr>
          <w:p w14:paraId="770F7262" w14:textId="77777777" w:rsidR="00EF1B1F" w:rsidRPr="007510D9" w:rsidRDefault="005167AF">
            <w:pPr>
              <w:autoSpaceDE w:val="0"/>
              <w:autoSpaceDN w:val="0"/>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Ⅰ套</w:t>
            </w:r>
            <w:r w:rsidRPr="007510D9">
              <w:rPr>
                <w:rFonts w:cs="楷体" w:hint="eastAsia"/>
                <w:color w:val="auto"/>
                <w:kern w:val="0"/>
                <w:sz w:val="21"/>
                <w:szCs w:val="21"/>
              </w:rPr>
              <w:t>污水深度处理装置</w:t>
            </w:r>
          </w:p>
        </w:tc>
        <w:tc>
          <w:tcPr>
            <w:tcW w:w="992" w:type="dxa"/>
            <w:tcBorders>
              <w:tl2br w:val="nil"/>
              <w:tr2bl w:val="nil"/>
            </w:tcBorders>
            <w:vAlign w:val="center"/>
          </w:tcPr>
          <w:p w14:paraId="26A41F0D"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sz w:val="21"/>
                <w:szCs w:val="21"/>
              </w:rPr>
              <w:t>170m</w:t>
            </w:r>
            <w:r w:rsidRPr="007510D9">
              <w:rPr>
                <w:rFonts w:ascii="宋体" w:eastAsia="宋体" w:hAnsi="宋体" w:cs="宋体"/>
                <w:sz w:val="21"/>
                <w:szCs w:val="21"/>
                <w:vertAlign w:val="superscript"/>
              </w:rPr>
              <w:t>3</w:t>
            </w:r>
            <w:r w:rsidRPr="007510D9">
              <w:rPr>
                <w:rFonts w:ascii="宋体" w:eastAsia="宋体" w:hAnsi="宋体" w:cs="宋体"/>
                <w:sz w:val="21"/>
                <w:szCs w:val="21"/>
              </w:rPr>
              <w:t>/h</w:t>
            </w:r>
          </w:p>
        </w:tc>
        <w:tc>
          <w:tcPr>
            <w:tcW w:w="5113" w:type="dxa"/>
            <w:tcBorders>
              <w:tl2br w:val="nil"/>
              <w:tr2bl w:val="nil"/>
            </w:tcBorders>
            <w:vAlign w:val="center"/>
          </w:tcPr>
          <w:p w14:paraId="0147FC89" w14:textId="77777777" w:rsidR="00EF1B1F" w:rsidRPr="007510D9" w:rsidRDefault="005167AF">
            <w:pPr>
              <w:autoSpaceDE w:val="0"/>
              <w:autoSpaceDN w:val="0"/>
              <w:adjustRightInd w:val="0"/>
              <w:snapToGrid w:val="0"/>
              <w:spacing w:line="300" w:lineRule="exact"/>
              <w:ind w:firstLineChars="0" w:firstLine="0"/>
              <w:jc w:val="both"/>
              <w:rPr>
                <w:color w:val="auto"/>
                <w:sz w:val="21"/>
                <w:szCs w:val="21"/>
              </w:rPr>
            </w:pPr>
            <w:r w:rsidRPr="007510D9">
              <w:rPr>
                <w:rFonts w:cs="楷体_GB2312" w:hint="eastAsia"/>
                <w:color w:val="auto"/>
                <w:kern w:val="0"/>
                <w:sz w:val="21"/>
                <w:szCs w:val="21"/>
              </w:rPr>
              <w:t>采用溶气气浮</w:t>
            </w:r>
            <w:r w:rsidRPr="007510D9">
              <w:rPr>
                <w:rFonts w:cs="Times New Roman"/>
                <w:color w:val="auto"/>
                <w:kern w:val="0"/>
                <w:sz w:val="21"/>
                <w:szCs w:val="21"/>
              </w:rPr>
              <w:t>+</w:t>
            </w:r>
            <w:r w:rsidRPr="007510D9">
              <w:rPr>
                <w:rFonts w:cs="楷体_GB2312" w:hint="eastAsia"/>
                <w:color w:val="auto"/>
                <w:kern w:val="0"/>
                <w:sz w:val="21"/>
                <w:szCs w:val="21"/>
              </w:rPr>
              <w:t>一级多介质过滤</w:t>
            </w:r>
            <w:r w:rsidRPr="007510D9">
              <w:rPr>
                <w:rFonts w:cs="Times New Roman"/>
                <w:color w:val="auto"/>
                <w:kern w:val="0"/>
                <w:sz w:val="21"/>
                <w:szCs w:val="21"/>
              </w:rPr>
              <w:t>+</w:t>
            </w:r>
            <w:r w:rsidRPr="007510D9">
              <w:rPr>
                <w:rFonts w:cs="楷体_GB2312" w:hint="eastAsia"/>
                <w:color w:val="auto"/>
                <w:kern w:val="0"/>
                <w:sz w:val="21"/>
                <w:szCs w:val="21"/>
              </w:rPr>
              <w:t>臭氧氧化</w:t>
            </w:r>
            <w:r w:rsidRPr="007510D9">
              <w:rPr>
                <w:rFonts w:cs="Times New Roman"/>
                <w:color w:val="auto"/>
                <w:kern w:val="0"/>
                <w:sz w:val="21"/>
                <w:szCs w:val="21"/>
              </w:rPr>
              <w:t>+</w:t>
            </w:r>
            <w:r w:rsidRPr="007510D9">
              <w:rPr>
                <w:rFonts w:cs="楷体_GB2312" w:hint="eastAsia"/>
                <w:color w:val="auto"/>
                <w:kern w:val="0"/>
                <w:sz w:val="21"/>
                <w:szCs w:val="21"/>
              </w:rPr>
              <w:t>生物活性碳</w:t>
            </w:r>
            <w:r w:rsidRPr="007510D9">
              <w:rPr>
                <w:rFonts w:cs="Times New Roman"/>
                <w:color w:val="auto"/>
                <w:kern w:val="0"/>
                <w:sz w:val="21"/>
                <w:szCs w:val="21"/>
              </w:rPr>
              <w:t>+</w:t>
            </w:r>
            <w:r w:rsidRPr="007510D9">
              <w:rPr>
                <w:rFonts w:cs="楷体_GB2312" w:hint="eastAsia"/>
                <w:color w:val="auto"/>
                <w:kern w:val="0"/>
                <w:sz w:val="21"/>
                <w:szCs w:val="21"/>
              </w:rPr>
              <w:t>二级多介质过滤</w:t>
            </w:r>
            <w:r w:rsidRPr="007510D9">
              <w:rPr>
                <w:rFonts w:cs="Times New Roman"/>
                <w:color w:val="auto"/>
                <w:kern w:val="0"/>
                <w:sz w:val="21"/>
                <w:szCs w:val="21"/>
              </w:rPr>
              <w:t>+</w:t>
            </w:r>
            <w:r w:rsidRPr="007510D9">
              <w:rPr>
                <w:rFonts w:cs="楷体_GB2312" w:hint="eastAsia"/>
                <w:color w:val="auto"/>
                <w:kern w:val="0"/>
                <w:sz w:val="21"/>
                <w:szCs w:val="21"/>
              </w:rPr>
              <w:t>纳滤的处理工艺，出水满足循环水补水要求。</w:t>
            </w:r>
          </w:p>
        </w:tc>
      </w:tr>
      <w:tr w:rsidR="00EF1B1F" w:rsidRPr="007510D9" w14:paraId="085C94D8" w14:textId="77777777" w:rsidTr="00BC2C96">
        <w:trPr>
          <w:trHeight w:val="340"/>
          <w:jc w:val="center"/>
        </w:trPr>
        <w:tc>
          <w:tcPr>
            <w:tcW w:w="709" w:type="dxa"/>
            <w:vMerge/>
            <w:tcBorders>
              <w:right w:val="single" w:sz="4" w:space="0" w:color="000000"/>
              <w:tl2br w:val="nil"/>
              <w:tr2bl w:val="nil"/>
            </w:tcBorders>
            <w:vAlign w:val="center"/>
          </w:tcPr>
          <w:p w14:paraId="0D7904B6" w14:textId="77777777" w:rsidR="00EF1B1F" w:rsidRPr="007510D9" w:rsidRDefault="00EF1B1F">
            <w:pPr>
              <w:autoSpaceDE w:val="0"/>
              <w:autoSpaceDN w:val="0"/>
              <w:adjustRightInd w:val="0"/>
              <w:snapToGrid w:val="0"/>
              <w:spacing w:line="300" w:lineRule="exact"/>
              <w:ind w:firstLineChars="0" w:firstLine="0"/>
              <w:jc w:val="center"/>
              <w:rPr>
                <w:rFonts w:cs="楷体"/>
                <w:color w:val="auto"/>
                <w:kern w:val="0"/>
                <w:sz w:val="21"/>
                <w:szCs w:val="21"/>
              </w:rPr>
            </w:pPr>
          </w:p>
        </w:tc>
        <w:tc>
          <w:tcPr>
            <w:tcW w:w="2268" w:type="dxa"/>
            <w:tcBorders>
              <w:left w:val="single" w:sz="4" w:space="0" w:color="000000"/>
              <w:tl2br w:val="nil"/>
              <w:tr2bl w:val="nil"/>
            </w:tcBorders>
            <w:vAlign w:val="center"/>
          </w:tcPr>
          <w:p w14:paraId="76B6815F" w14:textId="77777777" w:rsidR="00EF1B1F" w:rsidRPr="007510D9" w:rsidRDefault="005167AF">
            <w:pPr>
              <w:autoSpaceDE w:val="0"/>
              <w:autoSpaceDN w:val="0"/>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Ⅱ套</w:t>
            </w:r>
            <w:r w:rsidRPr="007510D9">
              <w:rPr>
                <w:rFonts w:cs="楷体" w:hint="eastAsia"/>
                <w:color w:val="auto"/>
                <w:kern w:val="0"/>
                <w:sz w:val="21"/>
                <w:szCs w:val="21"/>
              </w:rPr>
              <w:t>污水深度处理装置</w:t>
            </w:r>
          </w:p>
        </w:tc>
        <w:tc>
          <w:tcPr>
            <w:tcW w:w="992" w:type="dxa"/>
            <w:tcBorders>
              <w:tl2br w:val="nil"/>
              <w:tr2bl w:val="nil"/>
            </w:tcBorders>
            <w:vAlign w:val="center"/>
          </w:tcPr>
          <w:p w14:paraId="528E0FBF"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sz w:val="21"/>
                <w:szCs w:val="21"/>
              </w:rPr>
              <w:t>200m</w:t>
            </w:r>
            <w:r w:rsidRPr="007510D9">
              <w:rPr>
                <w:rFonts w:ascii="宋体" w:eastAsia="宋体" w:hAnsi="宋体" w:cs="宋体"/>
                <w:sz w:val="21"/>
                <w:szCs w:val="21"/>
                <w:vertAlign w:val="superscript"/>
              </w:rPr>
              <w:t>3</w:t>
            </w:r>
            <w:r w:rsidRPr="007510D9">
              <w:rPr>
                <w:rFonts w:ascii="宋体" w:eastAsia="宋体" w:hAnsi="宋体" w:cs="宋体"/>
                <w:sz w:val="21"/>
                <w:szCs w:val="21"/>
              </w:rPr>
              <w:t>/h</w:t>
            </w:r>
          </w:p>
        </w:tc>
        <w:tc>
          <w:tcPr>
            <w:tcW w:w="5113" w:type="dxa"/>
            <w:tcBorders>
              <w:tl2br w:val="nil"/>
              <w:tr2bl w:val="nil"/>
            </w:tcBorders>
            <w:vAlign w:val="center"/>
          </w:tcPr>
          <w:p w14:paraId="2EFF0481" w14:textId="77777777" w:rsidR="00EF1B1F" w:rsidRPr="007510D9" w:rsidRDefault="005167AF">
            <w:pPr>
              <w:autoSpaceDE w:val="0"/>
              <w:autoSpaceDN w:val="0"/>
              <w:adjustRightInd w:val="0"/>
              <w:snapToGrid w:val="0"/>
              <w:spacing w:line="300" w:lineRule="exact"/>
              <w:ind w:firstLineChars="0" w:firstLine="0"/>
              <w:jc w:val="both"/>
              <w:rPr>
                <w:color w:val="auto"/>
                <w:sz w:val="21"/>
                <w:szCs w:val="21"/>
              </w:rPr>
            </w:pPr>
            <w:r w:rsidRPr="007510D9">
              <w:rPr>
                <w:rFonts w:cs="楷体_GB2312" w:hint="eastAsia"/>
                <w:color w:val="auto"/>
                <w:kern w:val="0"/>
                <w:sz w:val="21"/>
                <w:szCs w:val="21"/>
              </w:rPr>
              <w:t>采用“新型高效</w:t>
            </w:r>
            <w:r w:rsidRPr="007510D9">
              <w:rPr>
                <w:rFonts w:cs="Times New Roman"/>
                <w:color w:val="auto"/>
                <w:kern w:val="0"/>
                <w:sz w:val="21"/>
                <w:szCs w:val="21"/>
              </w:rPr>
              <w:t>BAF+</w:t>
            </w:r>
            <w:r w:rsidRPr="007510D9">
              <w:rPr>
                <w:rFonts w:cs="楷体_GB2312" w:hint="eastAsia"/>
                <w:color w:val="auto"/>
                <w:kern w:val="0"/>
                <w:sz w:val="21"/>
                <w:szCs w:val="21"/>
              </w:rPr>
              <w:t>中高压气浮</w:t>
            </w:r>
            <w:r w:rsidRPr="007510D9">
              <w:rPr>
                <w:rFonts w:cs="Times New Roman"/>
                <w:color w:val="auto"/>
                <w:kern w:val="0"/>
                <w:sz w:val="21"/>
                <w:szCs w:val="21"/>
              </w:rPr>
              <w:t>+</w:t>
            </w:r>
            <w:r w:rsidRPr="007510D9">
              <w:rPr>
                <w:rFonts w:cs="楷体_GB2312" w:hint="eastAsia"/>
                <w:color w:val="auto"/>
                <w:kern w:val="0"/>
                <w:sz w:val="21"/>
                <w:szCs w:val="21"/>
              </w:rPr>
              <w:t>两级介质过滤</w:t>
            </w:r>
            <w:r w:rsidRPr="007510D9">
              <w:rPr>
                <w:rFonts w:cs="Times New Roman"/>
                <w:color w:val="auto"/>
                <w:kern w:val="0"/>
                <w:sz w:val="21"/>
                <w:szCs w:val="21"/>
              </w:rPr>
              <w:t>+UF+NF</w:t>
            </w:r>
            <w:r w:rsidRPr="007510D9">
              <w:rPr>
                <w:rFonts w:cs="楷体_GB2312" w:hint="eastAsia"/>
                <w:color w:val="auto"/>
                <w:kern w:val="0"/>
                <w:sz w:val="21"/>
                <w:szCs w:val="21"/>
              </w:rPr>
              <w:t>”的主体处理工艺，出水满足循环水补水要求</w:t>
            </w:r>
          </w:p>
        </w:tc>
      </w:tr>
      <w:tr w:rsidR="00EF1B1F" w:rsidRPr="007510D9" w14:paraId="1B0C82F3" w14:textId="77777777" w:rsidTr="00BC2C96">
        <w:trPr>
          <w:trHeight w:val="340"/>
          <w:jc w:val="center"/>
        </w:trPr>
        <w:tc>
          <w:tcPr>
            <w:tcW w:w="709" w:type="dxa"/>
            <w:vMerge/>
            <w:tcBorders>
              <w:right w:val="single" w:sz="4" w:space="0" w:color="000000"/>
              <w:tl2br w:val="nil"/>
              <w:tr2bl w:val="nil"/>
            </w:tcBorders>
            <w:vAlign w:val="center"/>
          </w:tcPr>
          <w:p w14:paraId="62C6DCFC" w14:textId="77777777" w:rsidR="00EF1B1F" w:rsidRPr="007510D9" w:rsidRDefault="00EF1B1F">
            <w:pPr>
              <w:autoSpaceDE w:val="0"/>
              <w:autoSpaceDN w:val="0"/>
              <w:adjustRightInd w:val="0"/>
              <w:snapToGrid w:val="0"/>
              <w:spacing w:line="300" w:lineRule="exact"/>
              <w:ind w:firstLineChars="0" w:firstLine="0"/>
              <w:jc w:val="center"/>
              <w:rPr>
                <w:color w:val="auto"/>
                <w:kern w:val="0"/>
                <w:sz w:val="21"/>
                <w:szCs w:val="21"/>
              </w:rPr>
            </w:pPr>
          </w:p>
        </w:tc>
        <w:tc>
          <w:tcPr>
            <w:tcW w:w="2268" w:type="dxa"/>
            <w:tcBorders>
              <w:left w:val="single" w:sz="4" w:space="0" w:color="000000"/>
              <w:tl2br w:val="nil"/>
              <w:tr2bl w:val="nil"/>
            </w:tcBorders>
            <w:vAlign w:val="center"/>
          </w:tcPr>
          <w:p w14:paraId="0218AA6F" w14:textId="77777777" w:rsidR="00EF1B1F" w:rsidRPr="007510D9" w:rsidRDefault="005167AF">
            <w:pPr>
              <w:autoSpaceDE w:val="0"/>
              <w:autoSpaceDN w:val="0"/>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Ⅲ套污水深度处理装置</w:t>
            </w:r>
          </w:p>
        </w:tc>
        <w:tc>
          <w:tcPr>
            <w:tcW w:w="992" w:type="dxa"/>
            <w:tcBorders>
              <w:tl2br w:val="nil"/>
              <w:tr2bl w:val="nil"/>
            </w:tcBorders>
            <w:vAlign w:val="center"/>
          </w:tcPr>
          <w:p w14:paraId="074F139C"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sz w:val="21"/>
                <w:szCs w:val="21"/>
              </w:rPr>
              <w:t>300m</w:t>
            </w:r>
            <w:r w:rsidRPr="007510D9">
              <w:rPr>
                <w:rFonts w:ascii="宋体" w:eastAsia="宋体" w:hAnsi="宋体" w:cs="宋体"/>
                <w:sz w:val="21"/>
                <w:szCs w:val="21"/>
                <w:vertAlign w:val="superscript"/>
              </w:rPr>
              <w:t>3</w:t>
            </w:r>
            <w:r w:rsidRPr="007510D9">
              <w:rPr>
                <w:rFonts w:ascii="宋体" w:eastAsia="宋体" w:hAnsi="宋体" w:cs="宋体"/>
                <w:sz w:val="21"/>
                <w:szCs w:val="21"/>
              </w:rPr>
              <w:t>/h</w:t>
            </w:r>
          </w:p>
        </w:tc>
        <w:tc>
          <w:tcPr>
            <w:tcW w:w="5113" w:type="dxa"/>
            <w:tcBorders>
              <w:tl2br w:val="nil"/>
              <w:tr2bl w:val="nil"/>
            </w:tcBorders>
            <w:vAlign w:val="center"/>
          </w:tcPr>
          <w:p w14:paraId="7FAFEC63" w14:textId="77777777" w:rsidR="00EF1B1F" w:rsidRPr="007510D9" w:rsidRDefault="005167AF">
            <w:pPr>
              <w:autoSpaceDE w:val="0"/>
              <w:autoSpaceDN w:val="0"/>
              <w:adjustRightInd w:val="0"/>
              <w:snapToGrid w:val="0"/>
              <w:spacing w:line="300" w:lineRule="exact"/>
              <w:ind w:firstLineChars="0" w:firstLine="0"/>
              <w:jc w:val="both"/>
              <w:rPr>
                <w:rFonts w:cs="楷体_GB2312"/>
                <w:color w:val="auto"/>
                <w:kern w:val="0"/>
                <w:sz w:val="21"/>
                <w:szCs w:val="21"/>
              </w:rPr>
            </w:pPr>
            <w:r w:rsidRPr="007510D9">
              <w:rPr>
                <w:rFonts w:cs="楷体_GB2312" w:hint="eastAsia"/>
                <w:color w:val="auto"/>
                <w:kern w:val="0"/>
                <w:sz w:val="21"/>
                <w:szCs w:val="21"/>
              </w:rPr>
              <w:t>采用“新型高效</w:t>
            </w:r>
            <w:r w:rsidRPr="007510D9">
              <w:rPr>
                <w:rFonts w:cs="Times New Roman"/>
                <w:color w:val="auto"/>
                <w:kern w:val="0"/>
                <w:sz w:val="21"/>
                <w:szCs w:val="21"/>
              </w:rPr>
              <w:t>BAF+</w:t>
            </w:r>
            <w:r w:rsidRPr="007510D9">
              <w:rPr>
                <w:rFonts w:cs="楷体_GB2312" w:hint="eastAsia"/>
                <w:color w:val="auto"/>
                <w:kern w:val="0"/>
                <w:sz w:val="21"/>
                <w:szCs w:val="21"/>
              </w:rPr>
              <w:t>中高压气浮</w:t>
            </w:r>
            <w:r w:rsidRPr="007510D9">
              <w:rPr>
                <w:rFonts w:cs="Times New Roman"/>
                <w:color w:val="auto"/>
                <w:kern w:val="0"/>
                <w:sz w:val="21"/>
                <w:szCs w:val="21"/>
              </w:rPr>
              <w:t>+</w:t>
            </w:r>
            <w:r w:rsidRPr="007510D9">
              <w:rPr>
                <w:rFonts w:cs="楷体_GB2312" w:hint="eastAsia"/>
                <w:color w:val="auto"/>
                <w:kern w:val="0"/>
                <w:sz w:val="21"/>
                <w:szCs w:val="21"/>
              </w:rPr>
              <w:t>两级介质过滤</w:t>
            </w:r>
            <w:r w:rsidRPr="007510D9">
              <w:rPr>
                <w:rFonts w:cs="Times New Roman"/>
                <w:color w:val="auto"/>
                <w:kern w:val="0"/>
                <w:sz w:val="21"/>
                <w:szCs w:val="21"/>
              </w:rPr>
              <w:t>+UF+NF</w:t>
            </w:r>
            <w:r w:rsidRPr="007510D9">
              <w:rPr>
                <w:rFonts w:cs="楷体_GB2312" w:hint="eastAsia"/>
                <w:color w:val="auto"/>
                <w:kern w:val="0"/>
                <w:sz w:val="21"/>
                <w:szCs w:val="21"/>
              </w:rPr>
              <w:t>”的主体处理工艺，出水满足热电厂用水要求。</w:t>
            </w:r>
          </w:p>
        </w:tc>
      </w:tr>
      <w:tr w:rsidR="00EF1B1F" w:rsidRPr="007510D9" w14:paraId="40326291" w14:textId="77777777" w:rsidTr="00BC2C96">
        <w:trPr>
          <w:trHeight w:val="340"/>
          <w:jc w:val="center"/>
        </w:trPr>
        <w:tc>
          <w:tcPr>
            <w:tcW w:w="709" w:type="dxa"/>
            <w:vMerge/>
            <w:tcBorders>
              <w:right w:val="single" w:sz="4" w:space="0" w:color="000000"/>
              <w:tl2br w:val="nil"/>
              <w:tr2bl w:val="nil"/>
            </w:tcBorders>
            <w:vAlign w:val="center"/>
          </w:tcPr>
          <w:p w14:paraId="4A086BAF" w14:textId="77777777" w:rsidR="00EF1B1F" w:rsidRPr="007510D9" w:rsidRDefault="00EF1B1F">
            <w:pPr>
              <w:autoSpaceDE w:val="0"/>
              <w:autoSpaceDN w:val="0"/>
              <w:adjustRightInd w:val="0"/>
              <w:snapToGrid w:val="0"/>
              <w:spacing w:line="300" w:lineRule="exact"/>
              <w:ind w:firstLineChars="0" w:firstLine="0"/>
              <w:jc w:val="center"/>
              <w:rPr>
                <w:color w:val="auto"/>
                <w:kern w:val="0"/>
                <w:sz w:val="21"/>
                <w:szCs w:val="21"/>
              </w:rPr>
            </w:pPr>
          </w:p>
        </w:tc>
        <w:tc>
          <w:tcPr>
            <w:tcW w:w="2268" w:type="dxa"/>
            <w:tcBorders>
              <w:left w:val="single" w:sz="4" w:space="0" w:color="000000"/>
              <w:tl2br w:val="nil"/>
              <w:tr2bl w:val="nil"/>
            </w:tcBorders>
            <w:vAlign w:val="center"/>
          </w:tcPr>
          <w:p w14:paraId="4017F662" w14:textId="77777777" w:rsidR="00EF1B1F" w:rsidRPr="007510D9" w:rsidRDefault="005167AF">
            <w:pPr>
              <w:autoSpaceDE w:val="0"/>
              <w:autoSpaceDN w:val="0"/>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浓水提标处理单元</w:t>
            </w:r>
          </w:p>
        </w:tc>
        <w:tc>
          <w:tcPr>
            <w:tcW w:w="992" w:type="dxa"/>
            <w:tcBorders>
              <w:tl2br w:val="nil"/>
              <w:tr2bl w:val="nil"/>
            </w:tcBorders>
            <w:vAlign w:val="center"/>
          </w:tcPr>
          <w:p w14:paraId="7253F753"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sz w:val="21"/>
                <w:szCs w:val="21"/>
              </w:rPr>
              <w:t>200m</w:t>
            </w:r>
            <w:r w:rsidRPr="007510D9">
              <w:rPr>
                <w:rFonts w:ascii="宋体" w:eastAsia="宋体" w:hAnsi="宋体" w:cs="宋体"/>
                <w:sz w:val="21"/>
                <w:szCs w:val="21"/>
                <w:vertAlign w:val="superscript"/>
              </w:rPr>
              <w:t>3</w:t>
            </w:r>
            <w:r w:rsidRPr="007510D9">
              <w:rPr>
                <w:rFonts w:ascii="宋体" w:eastAsia="宋体" w:hAnsi="宋体" w:cs="宋体"/>
                <w:sz w:val="21"/>
                <w:szCs w:val="21"/>
              </w:rPr>
              <w:t>/h</w:t>
            </w:r>
          </w:p>
        </w:tc>
        <w:tc>
          <w:tcPr>
            <w:tcW w:w="5113" w:type="dxa"/>
            <w:tcBorders>
              <w:tl2br w:val="nil"/>
              <w:tr2bl w:val="nil"/>
            </w:tcBorders>
            <w:vAlign w:val="center"/>
          </w:tcPr>
          <w:p w14:paraId="1A44104F" w14:textId="77777777" w:rsidR="00EF1B1F" w:rsidRPr="007510D9" w:rsidRDefault="005167AF">
            <w:pPr>
              <w:autoSpaceDE w:val="0"/>
              <w:autoSpaceDN w:val="0"/>
              <w:adjustRightInd w:val="0"/>
              <w:snapToGrid w:val="0"/>
              <w:spacing w:line="300" w:lineRule="exact"/>
              <w:ind w:firstLineChars="0" w:firstLine="0"/>
              <w:jc w:val="both"/>
              <w:rPr>
                <w:rFonts w:cs="楷体_GB2312"/>
                <w:color w:val="auto"/>
                <w:kern w:val="0"/>
                <w:sz w:val="21"/>
                <w:szCs w:val="21"/>
              </w:rPr>
            </w:pPr>
            <w:r w:rsidRPr="007510D9">
              <w:rPr>
                <w:rFonts w:cs="楷体_GB2312" w:hint="eastAsia"/>
                <w:color w:val="auto"/>
                <w:kern w:val="0"/>
                <w:sz w:val="21"/>
                <w:szCs w:val="21"/>
              </w:rPr>
              <w:t>对浓盐水采用</w:t>
            </w:r>
            <w:r w:rsidRPr="007510D9">
              <w:rPr>
                <w:rFonts w:cs="Times New Roman"/>
                <w:color w:val="auto"/>
                <w:kern w:val="0"/>
                <w:sz w:val="21"/>
                <w:szCs w:val="21"/>
              </w:rPr>
              <w:t>“</w:t>
            </w:r>
            <w:r w:rsidRPr="007510D9">
              <w:rPr>
                <w:rFonts w:cs="楷体_GB2312" w:hint="eastAsia"/>
                <w:color w:val="auto"/>
                <w:kern w:val="0"/>
                <w:sz w:val="21"/>
                <w:szCs w:val="21"/>
              </w:rPr>
              <w:t>絮凝沉淀</w:t>
            </w:r>
            <w:r w:rsidRPr="007510D9">
              <w:rPr>
                <w:rFonts w:cs="Times New Roman"/>
                <w:color w:val="auto"/>
                <w:kern w:val="0"/>
                <w:sz w:val="21"/>
                <w:szCs w:val="21"/>
              </w:rPr>
              <w:t>+</w:t>
            </w:r>
            <w:r w:rsidRPr="007510D9">
              <w:rPr>
                <w:rFonts w:cs="楷体_GB2312" w:hint="eastAsia"/>
                <w:color w:val="auto"/>
                <w:kern w:val="0"/>
                <w:sz w:val="21"/>
                <w:szCs w:val="21"/>
              </w:rPr>
              <w:t>活性砂过滤</w:t>
            </w:r>
            <w:r w:rsidRPr="007510D9">
              <w:rPr>
                <w:rFonts w:cs="Times New Roman"/>
                <w:color w:val="auto"/>
                <w:kern w:val="0"/>
                <w:sz w:val="21"/>
                <w:szCs w:val="21"/>
              </w:rPr>
              <w:t>+</w:t>
            </w:r>
            <w:r w:rsidRPr="007510D9">
              <w:rPr>
                <w:rFonts w:cs="楷体_GB2312" w:hint="eastAsia"/>
                <w:color w:val="auto"/>
                <w:kern w:val="0"/>
                <w:sz w:val="21"/>
                <w:szCs w:val="21"/>
              </w:rPr>
              <w:t>两级臭氧催化氧化</w:t>
            </w:r>
            <w:r w:rsidRPr="007510D9">
              <w:rPr>
                <w:rFonts w:cs="Times New Roman"/>
                <w:color w:val="auto"/>
                <w:kern w:val="0"/>
                <w:sz w:val="21"/>
                <w:szCs w:val="21"/>
              </w:rPr>
              <w:t>+BAF”</w:t>
            </w:r>
            <w:r w:rsidRPr="007510D9">
              <w:rPr>
                <w:rFonts w:cs="楷体_GB2312" w:hint="eastAsia"/>
                <w:color w:val="auto"/>
                <w:kern w:val="0"/>
                <w:sz w:val="21"/>
                <w:szCs w:val="21"/>
              </w:rPr>
              <w:t>处理工艺，出水水质达到《石油炼制工业污染物排放标准》中表</w:t>
            </w:r>
            <w:r w:rsidRPr="007510D9">
              <w:rPr>
                <w:rFonts w:cs="Times New Roman"/>
                <w:color w:val="auto"/>
                <w:kern w:val="0"/>
                <w:sz w:val="21"/>
                <w:szCs w:val="21"/>
              </w:rPr>
              <w:t xml:space="preserve">1 </w:t>
            </w:r>
            <w:r w:rsidRPr="007510D9">
              <w:rPr>
                <w:rFonts w:cs="楷体_GB2312" w:hint="eastAsia"/>
                <w:color w:val="auto"/>
                <w:kern w:val="0"/>
                <w:sz w:val="21"/>
                <w:szCs w:val="21"/>
              </w:rPr>
              <w:t>排放标准。</w:t>
            </w:r>
          </w:p>
        </w:tc>
      </w:tr>
      <w:tr w:rsidR="00EF1B1F" w:rsidRPr="007510D9" w14:paraId="687777F0" w14:textId="77777777" w:rsidTr="00BC2C96">
        <w:trPr>
          <w:trHeight w:val="340"/>
          <w:jc w:val="center"/>
        </w:trPr>
        <w:tc>
          <w:tcPr>
            <w:tcW w:w="2977" w:type="dxa"/>
            <w:gridSpan w:val="2"/>
            <w:tcBorders>
              <w:tl2br w:val="nil"/>
              <w:tr2bl w:val="nil"/>
            </w:tcBorders>
            <w:vAlign w:val="center"/>
          </w:tcPr>
          <w:p w14:paraId="67FC3388" w14:textId="77777777" w:rsidR="00EF1B1F" w:rsidRPr="007510D9" w:rsidRDefault="005167AF">
            <w:pPr>
              <w:autoSpaceDE w:val="0"/>
              <w:autoSpaceDN w:val="0"/>
              <w:adjustRightInd w:val="0"/>
              <w:snapToGrid w:val="0"/>
              <w:spacing w:line="300" w:lineRule="exact"/>
              <w:ind w:firstLineChars="0" w:firstLine="0"/>
              <w:jc w:val="center"/>
              <w:rPr>
                <w:color w:val="auto"/>
                <w:kern w:val="0"/>
                <w:sz w:val="21"/>
                <w:szCs w:val="21"/>
              </w:rPr>
            </w:pPr>
            <w:r w:rsidRPr="007510D9">
              <w:rPr>
                <w:rFonts w:hint="eastAsia"/>
                <w:color w:val="auto"/>
                <w:sz w:val="21"/>
                <w:szCs w:val="21"/>
              </w:rPr>
              <w:t>事故废水三级防范设施</w:t>
            </w:r>
          </w:p>
        </w:tc>
        <w:tc>
          <w:tcPr>
            <w:tcW w:w="992" w:type="dxa"/>
            <w:tcBorders>
              <w:tl2br w:val="nil"/>
              <w:tr2bl w:val="nil"/>
            </w:tcBorders>
            <w:vAlign w:val="center"/>
          </w:tcPr>
          <w:p w14:paraId="5151E6F6"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w:t>
            </w:r>
          </w:p>
        </w:tc>
        <w:tc>
          <w:tcPr>
            <w:tcW w:w="5113" w:type="dxa"/>
            <w:tcBorders>
              <w:tl2br w:val="nil"/>
              <w:tr2bl w:val="nil"/>
            </w:tcBorders>
            <w:vAlign w:val="center"/>
          </w:tcPr>
          <w:p w14:paraId="4E163D30" w14:textId="77777777" w:rsidR="00EF1B1F" w:rsidRPr="007510D9" w:rsidRDefault="005167AF">
            <w:pPr>
              <w:autoSpaceDE w:val="0"/>
              <w:autoSpaceDN w:val="0"/>
              <w:adjustRightInd w:val="0"/>
              <w:snapToGrid w:val="0"/>
              <w:spacing w:line="300" w:lineRule="exact"/>
              <w:ind w:firstLineChars="0" w:firstLine="0"/>
              <w:jc w:val="both"/>
              <w:rPr>
                <w:rFonts w:cs="楷体_GB2312"/>
                <w:color w:val="auto"/>
                <w:kern w:val="0"/>
                <w:sz w:val="21"/>
                <w:szCs w:val="21"/>
              </w:rPr>
            </w:pPr>
            <w:r w:rsidRPr="007510D9">
              <w:rPr>
                <w:rFonts w:cs="楷体_GB2312" w:hint="eastAsia"/>
                <w:color w:val="auto"/>
                <w:kern w:val="0"/>
                <w:sz w:val="21"/>
                <w:szCs w:val="21"/>
              </w:rPr>
              <w:t>①一级防控措施：在装置内的泵区、塔区、换热区设置围堰，罐区设置防火堤。</w:t>
            </w:r>
          </w:p>
          <w:p w14:paraId="463641C3" w14:textId="77777777" w:rsidR="00EF1B1F" w:rsidRPr="007510D9" w:rsidRDefault="005167AF">
            <w:pPr>
              <w:autoSpaceDE w:val="0"/>
              <w:autoSpaceDN w:val="0"/>
              <w:adjustRightInd w:val="0"/>
              <w:snapToGrid w:val="0"/>
              <w:spacing w:line="300" w:lineRule="exact"/>
              <w:ind w:firstLineChars="0" w:firstLine="0"/>
              <w:jc w:val="both"/>
              <w:rPr>
                <w:rFonts w:cs="楷体_GB2312"/>
                <w:color w:val="auto"/>
                <w:kern w:val="0"/>
                <w:sz w:val="21"/>
                <w:szCs w:val="21"/>
              </w:rPr>
            </w:pPr>
            <w:r w:rsidRPr="007510D9">
              <w:rPr>
                <w:rFonts w:cs="楷体_GB2312" w:hint="eastAsia"/>
                <w:color w:val="auto"/>
                <w:kern w:val="0"/>
                <w:sz w:val="21"/>
                <w:szCs w:val="21"/>
              </w:rPr>
              <w:t>②二级防控措施：北污水和事故水泵站的700m</w:t>
            </w:r>
            <w:r w:rsidRPr="007510D9">
              <w:rPr>
                <w:rFonts w:cs="楷体_GB2312" w:hint="eastAsia"/>
                <w:color w:val="auto"/>
                <w:kern w:val="0"/>
                <w:sz w:val="21"/>
                <w:szCs w:val="21"/>
                <w:vertAlign w:val="superscript"/>
              </w:rPr>
              <w:t>3</w:t>
            </w:r>
            <w:r w:rsidRPr="007510D9">
              <w:rPr>
                <w:rFonts w:cs="楷体_GB2312" w:hint="eastAsia"/>
                <w:color w:val="auto"/>
                <w:kern w:val="0"/>
                <w:sz w:val="21"/>
                <w:szCs w:val="21"/>
              </w:rPr>
              <w:t>应急缓冲池+南提升200m</w:t>
            </w:r>
            <w:r w:rsidRPr="007510D9">
              <w:rPr>
                <w:rFonts w:cs="楷体_GB2312" w:hint="eastAsia"/>
                <w:color w:val="auto"/>
                <w:kern w:val="0"/>
                <w:sz w:val="21"/>
                <w:szCs w:val="21"/>
                <w:vertAlign w:val="superscript"/>
              </w:rPr>
              <w:t>3</w:t>
            </w:r>
            <w:r w:rsidRPr="007510D9">
              <w:rPr>
                <w:rFonts w:cs="楷体_GB2312" w:hint="eastAsia"/>
                <w:color w:val="auto"/>
                <w:kern w:val="0"/>
                <w:sz w:val="21"/>
                <w:szCs w:val="21"/>
              </w:rPr>
              <w:t>缓冲池+北提升泵站1000m</w:t>
            </w:r>
            <w:r w:rsidRPr="007510D9">
              <w:rPr>
                <w:rFonts w:cs="楷体_GB2312" w:hint="eastAsia"/>
                <w:color w:val="auto"/>
                <w:kern w:val="0"/>
                <w:sz w:val="21"/>
                <w:szCs w:val="21"/>
                <w:vertAlign w:val="superscript"/>
              </w:rPr>
              <w:t>3</w:t>
            </w:r>
            <w:r w:rsidRPr="007510D9">
              <w:rPr>
                <w:rFonts w:cs="楷体_GB2312" w:hint="eastAsia"/>
                <w:color w:val="auto"/>
                <w:kern w:val="0"/>
                <w:sz w:val="21"/>
                <w:szCs w:val="21"/>
              </w:rPr>
              <w:t>缓冲池+DN500的应急排污管线。</w:t>
            </w:r>
          </w:p>
          <w:p w14:paraId="2A85C230" w14:textId="77777777" w:rsidR="00EF1B1F" w:rsidRPr="007510D9" w:rsidRDefault="005167AF">
            <w:pPr>
              <w:autoSpaceDE w:val="0"/>
              <w:autoSpaceDN w:val="0"/>
              <w:adjustRightInd w:val="0"/>
              <w:snapToGrid w:val="0"/>
              <w:spacing w:line="300" w:lineRule="exact"/>
              <w:ind w:firstLineChars="0" w:firstLine="0"/>
              <w:jc w:val="both"/>
              <w:rPr>
                <w:rFonts w:cs="楷体_GB2312"/>
                <w:color w:val="auto"/>
                <w:kern w:val="0"/>
                <w:sz w:val="21"/>
                <w:szCs w:val="21"/>
              </w:rPr>
            </w:pPr>
            <w:r w:rsidRPr="007510D9">
              <w:rPr>
                <w:rFonts w:cs="楷体_GB2312" w:hint="eastAsia"/>
                <w:color w:val="auto"/>
                <w:kern w:val="0"/>
                <w:sz w:val="21"/>
                <w:szCs w:val="21"/>
              </w:rPr>
              <w:t>③三级防控措施：总容积为1.5×10</w:t>
            </w:r>
            <w:r w:rsidRPr="007510D9">
              <w:rPr>
                <w:rFonts w:cs="楷体_GB2312" w:hint="eastAsia"/>
                <w:color w:val="auto"/>
                <w:kern w:val="0"/>
                <w:sz w:val="21"/>
                <w:szCs w:val="21"/>
                <w:vertAlign w:val="superscript"/>
              </w:rPr>
              <w:t>4</w:t>
            </w:r>
            <w:r w:rsidRPr="007510D9">
              <w:rPr>
                <w:rFonts w:cs="楷体_GB2312" w:hint="eastAsia"/>
                <w:color w:val="auto"/>
                <w:kern w:val="0"/>
                <w:sz w:val="21"/>
                <w:szCs w:val="21"/>
              </w:rPr>
              <w:t>m</w:t>
            </w:r>
            <w:r w:rsidRPr="007510D9">
              <w:rPr>
                <w:rFonts w:cs="楷体_GB2312" w:hint="eastAsia"/>
                <w:color w:val="auto"/>
                <w:kern w:val="0"/>
                <w:sz w:val="21"/>
                <w:szCs w:val="21"/>
                <w:vertAlign w:val="superscript"/>
              </w:rPr>
              <w:t>3</w:t>
            </w:r>
            <w:r w:rsidRPr="007510D9">
              <w:rPr>
                <w:rFonts w:cs="楷体_GB2312" w:hint="eastAsia"/>
                <w:color w:val="auto"/>
                <w:kern w:val="0"/>
                <w:sz w:val="21"/>
                <w:szCs w:val="21"/>
              </w:rPr>
              <w:t>事故应急罐+5000m</w:t>
            </w:r>
            <w:r w:rsidRPr="007510D9">
              <w:rPr>
                <w:rFonts w:cs="楷体_GB2312" w:hint="eastAsia"/>
                <w:color w:val="auto"/>
                <w:kern w:val="0"/>
                <w:sz w:val="21"/>
                <w:szCs w:val="21"/>
                <w:vertAlign w:val="superscript"/>
              </w:rPr>
              <w:t>3</w:t>
            </w:r>
            <w:r w:rsidRPr="007510D9">
              <w:rPr>
                <w:rFonts w:cs="楷体_GB2312" w:hint="eastAsia"/>
                <w:color w:val="auto"/>
                <w:kern w:val="0"/>
                <w:sz w:val="21"/>
                <w:szCs w:val="21"/>
              </w:rPr>
              <w:t>的事故应急池。</w:t>
            </w:r>
          </w:p>
        </w:tc>
      </w:tr>
    </w:tbl>
    <w:p w14:paraId="231789E6" w14:textId="77777777" w:rsidR="00EF1B1F" w:rsidRPr="007510D9" w:rsidRDefault="005167AF">
      <w:pPr>
        <w:pStyle w:val="38"/>
        <w:rPr>
          <w:rFonts w:ascii="黑体" w:hAnsi="黑体"/>
          <w:color w:val="auto"/>
        </w:rPr>
      </w:pPr>
      <w:r w:rsidRPr="007510D9">
        <w:rPr>
          <w:rFonts w:ascii="黑体" w:hAnsi="黑体" w:hint="eastAsia"/>
          <w:color w:val="auto"/>
        </w:rPr>
        <w:t>2.2.5 在建工程</w:t>
      </w:r>
    </w:p>
    <w:p w14:paraId="5911EEFB" w14:textId="77777777" w:rsidR="00EF1B1F" w:rsidRPr="007510D9" w:rsidRDefault="005167AF">
      <w:pPr>
        <w:autoSpaceDE w:val="0"/>
        <w:autoSpaceDN w:val="0"/>
        <w:adjustRightInd w:val="0"/>
        <w:snapToGrid w:val="0"/>
        <w:spacing w:line="500" w:lineRule="exact"/>
        <w:ind w:firstLine="480"/>
        <w:jc w:val="both"/>
        <w:rPr>
          <w:rFonts w:cs="楷体"/>
          <w:color w:val="auto"/>
          <w:kern w:val="0"/>
        </w:rPr>
      </w:pPr>
      <w:r w:rsidRPr="007510D9">
        <w:rPr>
          <w:rFonts w:hint="eastAsia"/>
          <w:color w:val="auto"/>
        </w:rPr>
        <w:t>克石化目前只有1套在建装置，即</w:t>
      </w:r>
      <w:r w:rsidRPr="007510D9">
        <w:rPr>
          <w:color w:val="auto"/>
        </w:rPr>
        <w:t>Ⅲ套润滑油高压加氢装置</w:t>
      </w:r>
      <w:r w:rsidRPr="007510D9">
        <w:rPr>
          <w:rFonts w:hint="eastAsia"/>
          <w:color w:val="auto"/>
        </w:rPr>
        <w:t>。该装置已于2</w:t>
      </w:r>
      <w:r w:rsidRPr="007510D9">
        <w:rPr>
          <w:color w:val="auto"/>
        </w:rPr>
        <w:t>016</w:t>
      </w:r>
      <w:r w:rsidRPr="007510D9">
        <w:rPr>
          <w:rFonts w:hint="eastAsia"/>
          <w:color w:val="auto"/>
        </w:rPr>
        <w:t>年</w:t>
      </w:r>
      <w:r w:rsidRPr="007510D9">
        <w:rPr>
          <w:color w:val="auto"/>
        </w:rPr>
        <w:t>12</w:t>
      </w:r>
      <w:r w:rsidRPr="007510D9">
        <w:rPr>
          <w:rFonts w:hint="eastAsia"/>
          <w:color w:val="auto"/>
        </w:rPr>
        <w:t>月</w:t>
      </w:r>
      <w:r w:rsidRPr="007510D9">
        <w:rPr>
          <w:color w:val="auto"/>
        </w:rPr>
        <w:t>23</w:t>
      </w:r>
      <w:r w:rsidRPr="007510D9">
        <w:rPr>
          <w:rFonts w:hint="eastAsia"/>
          <w:color w:val="auto"/>
        </w:rPr>
        <w:t>日取得了</w:t>
      </w:r>
      <w:r w:rsidRPr="007510D9">
        <w:rPr>
          <w:rFonts w:hAnsi="Times New Roman" w:hint="eastAsia"/>
          <w:color w:val="auto"/>
          <w:kern w:val="0"/>
        </w:rPr>
        <w:t>新疆维吾尔自治区生态环境厅（原新疆维吾尔自治区环境保护厅）</w:t>
      </w:r>
      <w:r w:rsidRPr="007510D9">
        <w:rPr>
          <w:rFonts w:hint="eastAsia"/>
          <w:color w:val="auto"/>
        </w:rPr>
        <w:t>的批复</w:t>
      </w:r>
      <w:r w:rsidRPr="007510D9">
        <w:rPr>
          <w:rFonts w:hint="eastAsia"/>
          <w:color w:val="auto"/>
        </w:rPr>
        <w:lastRenderedPageBreak/>
        <w:t>（新环函[</w:t>
      </w:r>
      <w:r w:rsidRPr="007510D9">
        <w:rPr>
          <w:color w:val="auto"/>
        </w:rPr>
        <w:t>2016]1960</w:t>
      </w:r>
      <w:r w:rsidRPr="007510D9">
        <w:rPr>
          <w:rFonts w:hint="eastAsia"/>
          <w:color w:val="auto"/>
        </w:rPr>
        <w:t>号），设计产能40万吨/年，目前正在建设，下面对该装置进行简单介绍。</w:t>
      </w:r>
    </w:p>
    <w:p w14:paraId="2009F664" w14:textId="77777777" w:rsidR="00EF1B1F" w:rsidRPr="007510D9" w:rsidRDefault="005167AF">
      <w:pPr>
        <w:autoSpaceDE w:val="0"/>
        <w:autoSpaceDN w:val="0"/>
        <w:adjustRightInd w:val="0"/>
        <w:snapToGrid w:val="0"/>
        <w:spacing w:line="500" w:lineRule="exact"/>
        <w:ind w:firstLine="480"/>
        <w:jc w:val="both"/>
        <w:rPr>
          <w:rFonts w:cs="楷体"/>
          <w:color w:val="auto"/>
          <w:kern w:val="0"/>
        </w:rPr>
      </w:pPr>
      <w:r w:rsidRPr="007510D9">
        <w:rPr>
          <w:rFonts w:cs="楷体" w:hint="eastAsia"/>
          <w:color w:val="auto"/>
          <w:kern w:val="0"/>
        </w:rPr>
        <w:t>（1）原料及产品</w:t>
      </w:r>
    </w:p>
    <w:p w14:paraId="393E20B0" w14:textId="77777777" w:rsidR="00EF1B1F" w:rsidRPr="007510D9" w:rsidRDefault="005167AF">
      <w:pPr>
        <w:ind w:firstLine="480"/>
        <w:jc w:val="both"/>
        <w:rPr>
          <w:color w:val="auto"/>
        </w:rPr>
      </w:pPr>
      <w:r w:rsidRPr="007510D9">
        <w:rPr>
          <w:rFonts w:cs="楷体" w:hint="eastAsia"/>
          <w:color w:val="auto"/>
        </w:rPr>
        <w:t>原料为</w:t>
      </w:r>
      <w:r w:rsidRPr="007510D9">
        <w:rPr>
          <w:rFonts w:hint="eastAsia"/>
          <w:color w:val="auto"/>
        </w:rPr>
        <w:t>克石化公司Ⅱ套蒸馏的减三、减四线馏分（VGO）和Ⅰ、Ⅱ套蒸馏的部分减压渣油脱沥青后的混合脱沥青油（DAO）及氢气，</w:t>
      </w:r>
      <w:r w:rsidRPr="007510D9">
        <w:rPr>
          <w:rFonts w:cs="楷体" w:hint="eastAsia"/>
          <w:color w:val="auto"/>
        </w:rPr>
        <w:t>主要产品为轻质润滑油、中质润滑油（中一、中二）、重质润滑油，副产汽油、煤油、柴油和少量干气。</w:t>
      </w:r>
    </w:p>
    <w:p w14:paraId="1F78C8EC" w14:textId="77777777" w:rsidR="00EF1B1F" w:rsidRPr="007510D9" w:rsidRDefault="005167AF">
      <w:pPr>
        <w:autoSpaceDE w:val="0"/>
        <w:autoSpaceDN w:val="0"/>
        <w:adjustRightInd w:val="0"/>
        <w:snapToGrid w:val="0"/>
        <w:spacing w:line="500" w:lineRule="exact"/>
        <w:ind w:firstLine="480"/>
        <w:jc w:val="both"/>
        <w:rPr>
          <w:color w:val="auto"/>
          <w:lang w:val="zh-CN"/>
        </w:rPr>
      </w:pPr>
      <w:r w:rsidRPr="007510D9">
        <w:rPr>
          <w:rFonts w:hint="eastAsia"/>
          <w:color w:val="auto"/>
          <w:lang w:val="zh-CN"/>
        </w:rPr>
        <w:t>（2）</w:t>
      </w:r>
      <w:r w:rsidRPr="007510D9">
        <w:rPr>
          <w:rFonts w:hint="eastAsia"/>
          <w:color w:val="auto"/>
        </w:rPr>
        <w:t>工艺流程</w:t>
      </w:r>
    </w:p>
    <w:p w14:paraId="77C0B60F" w14:textId="77777777" w:rsidR="00EF1B1F" w:rsidRPr="007510D9" w:rsidRDefault="005167AF">
      <w:pPr>
        <w:spacing w:line="480" w:lineRule="exact"/>
        <w:ind w:firstLine="480"/>
        <w:jc w:val="both"/>
        <w:rPr>
          <w:rFonts w:cs="楷体"/>
          <w:color w:val="auto"/>
          <w:kern w:val="0"/>
        </w:rPr>
      </w:pPr>
      <w:r w:rsidRPr="007510D9">
        <w:rPr>
          <w:rFonts w:hint="eastAsia"/>
          <w:color w:val="auto"/>
        </w:rPr>
        <w:t>采用加氢处理-异构脱蜡-加氢补充精制三段式全加氢工艺流程，</w:t>
      </w:r>
      <w:r w:rsidRPr="007510D9">
        <w:rPr>
          <w:rFonts w:cs="楷体" w:hint="eastAsia"/>
          <w:color w:val="auto"/>
          <w:kern w:val="0"/>
        </w:rPr>
        <w:t>由加氢处理、异构脱蜡及加氢后精制、产品分馏部分组成。</w:t>
      </w:r>
    </w:p>
    <w:p w14:paraId="371563B9" w14:textId="77777777" w:rsidR="00EF1B1F" w:rsidRPr="007510D9" w:rsidRDefault="005167AF">
      <w:pPr>
        <w:autoSpaceDE w:val="0"/>
        <w:autoSpaceDN w:val="0"/>
        <w:adjustRightInd w:val="0"/>
        <w:snapToGrid w:val="0"/>
        <w:spacing w:line="500" w:lineRule="exact"/>
        <w:ind w:firstLine="480"/>
        <w:jc w:val="both"/>
        <w:rPr>
          <w:color w:val="auto"/>
          <w:lang w:val="zh-CN"/>
        </w:rPr>
      </w:pPr>
      <w:r w:rsidRPr="007510D9">
        <w:rPr>
          <w:rFonts w:hint="eastAsia"/>
          <w:color w:val="auto"/>
          <w:lang w:val="zh-CN"/>
        </w:rPr>
        <w:t>（3）“三废”、</w:t>
      </w:r>
      <w:r w:rsidRPr="007510D9">
        <w:rPr>
          <w:rFonts w:hint="eastAsia"/>
          <w:color w:val="auto"/>
        </w:rPr>
        <w:t>噪声</w:t>
      </w:r>
      <w:r w:rsidRPr="007510D9">
        <w:rPr>
          <w:rFonts w:hint="eastAsia"/>
          <w:color w:val="auto"/>
          <w:lang w:val="zh-CN"/>
        </w:rPr>
        <w:t>排放情况及治理措施</w:t>
      </w:r>
    </w:p>
    <w:p w14:paraId="4A9F76DD" w14:textId="77777777" w:rsidR="00EF1B1F" w:rsidRPr="007510D9" w:rsidRDefault="005167AF">
      <w:pPr>
        <w:spacing w:line="480" w:lineRule="exact"/>
        <w:ind w:firstLine="480"/>
        <w:jc w:val="both"/>
        <w:rPr>
          <w:color w:val="auto"/>
          <w:lang w:val="zh-CN"/>
        </w:rPr>
      </w:pPr>
      <w:r w:rsidRPr="007510D9">
        <w:rPr>
          <w:rFonts w:hint="eastAsia"/>
          <w:color w:val="auto"/>
          <w:lang w:val="zh-CN"/>
        </w:rPr>
        <w:t>①废气</w:t>
      </w:r>
    </w:p>
    <w:p w14:paraId="35612558" w14:textId="7EACE222" w:rsidR="003E7FF0" w:rsidRPr="007510D9" w:rsidRDefault="005167AF" w:rsidP="003E7FF0">
      <w:pPr>
        <w:spacing w:line="480" w:lineRule="exact"/>
        <w:ind w:firstLine="480"/>
        <w:jc w:val="both"/>
        <w:rPr>
          <w:rFonts w:cs="楷体"/>
          <w:color w:val="auto"/>
          <w:kern w:val="0"/>
        </w:rPr>
      </w:pPr>
      <w:r w:rsidRPr="007510D9">
        <w:rPr>
          <w:rFonts w:cs="楷体" w:hint="eastAsia"/>
          <w:color w:val="auto"/>
          <w:kern w:val="0"/>
        </w:rPr>
        <w:t>在装置废气主要为无组织挥发性有机物、加热炉燃烧烟气，其中无组织废气采取</w:t>
      </w:r>
      <w:r w:rsidR="00BC2C96" w:rsidRPr="007510D9">
        <w:rPr>
          <w:rFonts w:cs="楷体" w:hint="eastAsia"/>
          <w:color w:val="auto"/>
          <w:kern w:val="0"/>
        </w:rPr>
        <w:t>密闭管道输送、定期对泵、压缩机、阀门、</w:t>
      </w:r>
      <w:r w:rsidR="00676B3D" w:rsidRPr="007510D9">
        <w:rPr>
          <w:rFonts w:cs="楷体" w:hint="eastAsia"/>
          <w:color w:val="auto"/>
          <w:kern w:val="0"/>
        </w:rPr>
        <w:t>取样系统、</w:t>
      </w:r>
      <w:r w:rsidR="00BC2C96" w:rsidRPr="007510D9">
        <w:rPr>
          <w:rFonts w:cs="楷体" w:hint="eastAsia"/>
          <w:color w:val="auto"/>
          <w:kern w:val="0"/>
        </w:rPr>
        <w:t>法兰</w:t>
      </w:r>
      <w:r w:rsidR="00676B3D" w:rsidRPr="007510D9">
        <w:rPr>
          <w:rFonts w:cs="楷体" w:hint="eastAsia"/>
          <w:color w:val="auto"/>
          <w:kern w:val="0"/>
        </w:rPr>
        <w:t>及其他连接件、其他密封设备</w:t>
      </w:r>
      <w:r w:rsidR="00BC2C96" w:rsidRPr="007510D9">
        <w:rPr>
          <w:rFonts w:cs="楷体" w:hint="eastAsia"/>
          <w:color w:val="auto"/>
          <w:kern w:val="0"/>
        </w:rPr>
        <w:t>检测</w:t>
      </w:r>
      <w:r w:rsidR="00676B3D" w:rsidRPr="007510D9">
        <w:rPr>
          <w:rFonts w:cs="楷体" w:hint="eastAsia"/>
          <w:color w:val="auto"/>
          <w:kern w:val="0"/>
        </w:rPr>
        <w:t>等</w:t>
      </w:r>
      <w:r w:rsidRPr="007510D9">
        <w:rPr>
          <w:rFonts w:cs="楷体" w:hint="eastAsia"/>
          <w:color w:val="auto"/>
          <w:kern w:val="0"/>
        </w:rPr>
        <w:t>措施，加热炉采用低氮燃烧措施，根据报告书预测，</w:t>
      </w:r>
      <w:r w:rsidR="003E7FF0" w:rsidRPr="007510D9">
        <w:rPr>
          <w:rFonts w:cs="楷体" w:hint="eastAsia"/>
          <w:color w:val="auto"/>
          <w:kern w:val="0"/>
        </w:rPr>
        <w:t>加热炉燃烧烟气中二氧化硫、氮氧化物的</w:t>
      </w:r>
      <w:r w:rsidRPr="007510D9">
        <w:rPr>
          <w:rFonts w:cs="楷体" w:hint="eastAsia"/>
          <w:color w:val="auto"/>
          <w:kern w:val="0"/>
        </w:rPr>
        <w:t>排放浓度</w:t>
      </w:r>
      <w:r w:rsidR="003E7FF0" w:rsidRPr="007510D9">
        <w:rPr>
          <w:rFonts w:cs="楷体" w:hint="eastAsia"/>
          <w:color w:val="auto"/>
          <w:kern w:val="0"/>
        </w:rPr>
        <w:t>分别为</w:t>
      </w:r>
      <w:r w:rsidR="003E7FF0" w:rsidRPr="007510D9">
        <w:rPr>
          <w:rFonts w:cs="楷体"/>
          <w:color w:val="auto"/>
          <w:kern w:val="0"/>
        </w:rPr>
        <w:t>16mg/m</w:t>
      </w:r>
      <w:r w:rsidR="003E7FF0" w:rsidRPr="007510D9">
        <w:rPr>
          <w:rFonts w:cs="楷体"/>
          <w:color w:val="auto"/>
          <w:kern w:val="0"/>
          <w:vertAlign w:val="superscript"/>
        </w:rPr>
        <w:t>3</w:t>
      </w:r>
      <w:r w:rsidR="003E7FF0" w:rsidRPr="007510D9">
        <w:rPr>
          <w:rFonts w:cs="楷体" w:hint="eastAsia"/>
          <w:color w:val="auto"/>
          <w:kern w:val="0"/>
        </w:rPr>
        <w:t>、8</w:t>
      </w:r>
      <w:r w:rsidR="003E7FF0" w:rsidRPr="007510D9">
        <w:rPr>
          <w:rFonts w:cs="楷体"/>
          <w:color w:val="auto"/>
          <w:kern w:val="0"/>
        </w:rPr>
        <w:t>2g/m</w:t>
      </w:r>
      <w:r w:rsidR="003E7FF0" w:rsidRPr="007510D9">
        <w:rPr>
          <w:rFonts w:cs="楷体"/>
          <w:color w:val="auto"/>
          <w:kern w:val="0"/>
          <w:vertAlign w:val="superscript"/>
        </w:rPr>
        <w:t>3</w:t>
      </w:r>
      <w:r w:rsidR="003E7FF0" w:rsidRPr="007510D9">
        <w:rPr>
          <w:rFonts w:cs="楷体" w:hint="eastAsia"/>
          <w:color w:val="auto"/>
          <w:kern w:val="0"/>
        </w:rPr>
        <w:t>，满足《石油炼制工业污染物排放标准》（</w:t>
      </w:r>
      <w:r w:rsidR="003E7FF0" w:rsidRPr="007510D9">
        <w:rPr>
          <w:rFonts w:cs="楷体"/>
          <w:color w:val="auto"/>
          <w:kern w:val="0"/>
        </w:rPr>
        <w:t>GB31570-2015）表4大气污染物</w:t>
      </w:r>
      <w:r w:rsidR="003E7FF0" w:rsidRPr="007510D9">
        <w:rPr>
          <w:rFonts w:cs="楷体" w:hint="eastAsia"/>
          <w:color w:val="auto"/>
          <w:kern w:val="0"/>
        </w:rPr>
        <w:t>特别排放限值要求；无组织挥发性有机物排放浓度满足《石油炼制工业污染物排放标准》（</w:t>
      </w:r>
      <w:r w:rsidR="003E7FF0" w:rsidRPr="007510D9">
        <w:rPr>
          <w:rFonts w:cs="楷体"/>
          <w:color w:val="auto"/>
          <w:kern w:val="0"/>
        </w:rPr>
        <w:t>GB31570-2015）表5中企业边界大气污染物浓度限值的要求。</w:t>
      </w:r>
    </w:p>
    <w:p w14:paraId="7AB819EC" w14:textId="77777777" w:rsidR="00EF1B1F" w:rsidRPr="007510D9" w:rsidRDefault="005167AF">
      <w:pPr>
        <w:spacing w:line="480" w:lineRule="exact"/>
        <w:ind w:firstLine="480"/>
        <w:jc w:val="both"/>
        <w:rPr>
          <w:color w:val="auto"/>
        </w:rPr>
      </w:pPr>
      <w:r w:rsidRPr="007510D9">
        <w:rPr>
          <w:rFonts w:hint="eastAsia"/>
          <w:color w:val="auto"/>
        </w:rPr>
        <w:t>②废水</w:t>
      </w:r>
    </w:p>
    <w:p w14:paraId="03C77809" w14:textId="77777777" w:rsidR="00EF1B1F" w:rsidRPr="007510D9" w:rsidRDefault="005167AF">
      <w:pPr>
        <w:spacing w:line="480" w:lineRule="exact"/>
        <w:ind w:firstLine="480"/>
        <w:jc w:val="both"/>
        <w:rPr>
          <w:color w:val="auto"/>
          <w:kern w:val="0"/>
        </w:rPr>
      </w:pPr>
      <w:r w:rsidRPr="007510D9">
        <w:rPr>
          <w:rFonts w:cs="楷体" w:hint="eastAsia"/>
          <w:color w:val="auto"/>
          <w:kern w:val="0"/>
        </w:rPr>
        <w:t>本装置的废水主要为含硫污水、含油污水。含硫污水主要来自冷高压分离器、冷低压分离器及汽提塔塔顶，送酸性水汽提装置预处理后排入克石化污水处理场；含油污水主要为机泵冷却水、塔区、炉区、冷换区的排水等，送至克</w:t>
      </w:r>
      <w:r w:rsidRPr="007510D9">
        <w:rPr>
          <w:rFonts w:hint="eastAsia"/>
          <w:color w:val="auto"/>
          <w:kern w:val="0"/>
        </w:rPr>
        <w:t>石化污水处理场处理。</w:t>
      </w:r>
    </w:p>
    <w:p w14:paraId="1654AA25" w14:textId="77777777" w:rsidR="00EF1B1F" w:rsidRPr="007510D9" w:rsidRDefault="005167AF">
      <w:pPr>
        <w:spacing w:line="480" w:lineRule="exact"/>
        <w:ind w:firstLine="480"/>
        <w:jc w:val="both"/>
        <w:rPr>
          <w:color w:val="auto"/>
          <w:kern w:val="0"/>
        </w:rPr>
      </w:pPr>
      <w:r w:rsidRPr="007510D9">
        <w:rPr>
          <w:rFonts w:hint="eastAsia"/>
          <w:color w:val="auto"/>
          <w:kern w:val="0"/>
        </w:rPr>
        <w:t>③噪声</w:t>
      </w:r>
    </w:p>
    <w:p w14:paraId="490FFBBF" w14:textId="77777777" w:rsidR="00EF1B1F" w:rsidRPr="007510D9" w:rsidRDefault="005167AF">
      <w:pPr>
        <w:spacing w:line="480" w:lineRule="exact"/>
        <w:ind w:firstLine="480"/>
        <w:jc w:val="both"/>
        <w:rPr>
          <w:color w:val="auto"/>
          <w:kern w:val="0"/>
        </w:rPr>
      </w:pPr>
      <w:r w:rsidRPr="007510D9">
        <w:rPr>
          <w:rFonts w:cs="楷体" w:hint="eastAsia"/>
          <w:color w:val="auto"/>
          <w:kern w:val="0"/>
        </w:rPr>
        <w:t>噪声主要来自</w:t>
      </w:r>
      <w:r w:rsidRPr="007510D9">
        <w:rPr>
          <w:rFonts w:hint="eastAsia"/>
          <w:color w:val="auto"/>
          <w:kern w:val="0"/>
        </w:rPr>
        <w:t>压缩机</w:t>
      </w:r>
      <w:r w:rsidRPr="007510D9">
        <w:rPr>
          <w:rFonts w:cs="楷体" w:hint="eastAsia"/>
          <w:color w:val="auto"/>
          <w:kern w:val="0"/>
        </w:rPr>
        <w:t>、各类机泵、加热炉及空冷器等。</w:t>
      </w:r>
    </w:p>
    <w:p w14:paraId="0539B1F8" w14:textId="77777777" w:rsidR="00EF1B1F" w:rsidRPr="007510D9" w:rsidRDefault="005167AF">
      <w:pPr>
        <w:spacing w:line="480" w:lineRule="exact"/>
        <w:ind w:firstLine="480"/>
        <w:jc w:val="both"/>
        <w:rPr>
          <w:color w:val="auto"/>
        </w:rPr>
      </w:pPr>
      <w:r w:rsidRPr="007510D9">
        <w:rPr>
          <w:rFonts w:hint="eastAsia"/>
          <w:color w:val="auto"/>
        </w:rPr>
        <w:t>④固体废物</w:t>
      </w:r>
    </w:p>
    <w:p w14:paraId="60C38935" w14:textId="77777777" w:rsidR="001E5363" w:rsidRPr="007510D9" w:rsidRDefault="005167AF" w:rsidP="001E5363">
      <w:pPr>
        <w:spacing w:line="480" w:lineRule="exact"/>
        <w:ind w:firstLine="480"/>
        <w:jc w:val="both"/>
        <w:rPr>
          <w:rFonts w:cs="楷体"/>
          <w:color w:val="auto"/>
          <w:kern w:val="0"/>
        </w:rPr>
      </w:pPr>
      <w:r w:rsidRPr="007510D9">
        <w:rPr>
          <w:rFonts w:cs="楷体" w:hint="eastAsia"/>
          <w:color w:val="auto"/>
          <w:kern w:val="0"/>
        </w:rPr>
        <w:t>固体废物主要为废催化剂、废保护剂和废惰性瓷球，</w:t>
      </w:r>
      <w:r w:rsidR="003E7FF0" w:rsidRPr="007510D9">
        <w:rPr>
          <w:rFonts w:cs="楷体" w:hint="eastAsia"/>
          <w:color w:val="auto"/>
          <w:kern w:val="0"/>
        </w:rPr>
        <w:t>其中废保护剂和废催化剂属于《国家危险废物名录》（2</w:t>
      </w:r>
      <w:r w:rsidR="003E7FF0" w:rsidRPr="007510D9">
        <w:rPr>
          <w:rFonts w:cs="楷体"/>
          <w:color w:val="auto"/>
          <w:kern w:val="0"/>
        </w:rPr>
        <w:t>016</w:t>
      </w:r>
      <w:r w:rsidR="003E7FF0" w:rsidRPr="007510D9">
        <w:rPr>
          <w:rFonts w:cs="楷体" w:hint="eastAsia"/>
          <w:color w:val="auto"/>
          <w:kern w:val="0"/>
        </w:rPr>
        <w:t>版）H</w:t>
      </w:r>
      <w:r w:rsidR="003E7FF0" w:rsidRPr="007510D9">
        <w:rPr>
          <w:rFonts w:cs="楷体"/>
          <w:color w:val="auto"/>
          <w:kern w:val="0"/>
        </w:rPr>
        <w:t>W46</w:t>
      </w:r>
      <w:r w:rsidR="003E7FF0" w:rsidRPr="007510D9">
        <w:rPr>
          <w:rFonts w:cs="楷体" w:hint="eastAsia"/>
          <w:color w:val="auto"/>
          <w:kern w:val="0"/>
        </w:rPr>
        <w:t>含镍废物，废惰性瓷球属于《国家危险废物名录》（2</w:t>
      </w:r>
      <w:r w:rsidR="003E7FF0" w:rsidRPr="007510D9">
        <w:rPr>
          <w:rFonts w:cs="楷体"/>
          <w:color w:val="auto"/>
          <w:kern w:val="0"/>
        </w:rPr>
        <w:t>016</w:t>
      </w:r>
      <w:r w:rsidR="003E7FF0" w:rsidRPr="007510D9">
        <w:rPr>
          <w:rFonts w:cs="楷体" w:hint="eastAsia"/>
          <w:color w:val="auto"/>
          <w:kern w:val="0"/>
        </w:rPr>
        <w:t>版）H</w:t>
      </w:r>
      <w:r w:rsidR="003E7FF0" w:rsidRPr="007510D9">
        <w:rPr>
          <w:rFonts w:cs="楷体"/>
          <w:color w:val="auto"/>
          <w:kern w:val="0"/>
        </w:rPr>
        <w:t>W08</w:t>
      </w:r>
      <w:r w:rsidR="003E7FF0" w:rsidRPr="007510D9">
        <w:rPr>
          <w:rFonts w:cs="楷体" w:hint="eastAsia"/>
          <w:color w:val="auto"/>
          <w:kern w:val="0"/>
        </w:rPr>
        <w:t>类危险废物，三者</w:t>
      </w:r>
      <w:r w:rsidRPr="007510D9">
        <w:rPr>
          <w:rFonts w:cs="楷体" w:hint="eastAsia"/>
          <w:color w:val="auto"/>
          <w:kern w:val="0"/>
        </w:rPr>
        <w:t>均</w:t>
      </w:r>
      <w:r w:rsidR="003E7FF0" w:rsidRPr="007510D9">
        <w:rPr>
          <w:rFonts w:cs="楷体" w:hint="eastAsia"/>
          <w:color w:val="auto"/>
          <w:kern w:val="0"/>
        </w:rPr>
        <w:t>交</w:t>
      </w:r>
      <w:r w:rsidRPr="007510D9">
        <w:rPr>
          <w:rFonts w:cs="楷体" w:hint="eastAsia"/>
          <w:color w:val="auto"/>
          <w:kern w:val="0"/>
        </w:rPr>
        <w:t>由克拉玛依沃森环保科技有限公司进行回</w:t>
      </w:r>
      <w:r w:rsidRPr="007510D9">
        <w:rPr>
          <w:rFonts w:cs="楷体" w:hint="eastAsia"/>
          <w:color w:val="auto"/>
          <w:kern w:val="0"/>
        </w:rPr>
        <w:lastRenderedPageBreak/>
        <w:t>收处置。</w:t>
      </w:r>
    </w:p>
    <w:p w14:paraId="08498F19" w14:textId="79482BC1" w:rsidR="00EF1B1F" w:rsidRPr="007510D9" w:rsidRDefault="005167AF" w:rsidP="001E5363">
      <w:pPr>
        <w:pStyle w:val="38"/>
        <w:rPr>
          <w:rFonts w:ascii="黑体" w:hAnsi="黑体"/>
          <w:color w:val="auto"/>
        </w:rPr>
      </w:pPr>
      <w:r w:rsidRPr="007510D9">
        <w:rPr>
          <w:rFonts w:ascii="黑体" w:hAnsi="黑体" w:hint="eastAsia"/>
          <w:color w:val="auto"/>
        </w:rPr>
        <w:t>2.3 加工流程及产品方案</w:t>
      </w:r>
    </w:p>
    <w:p w14:paraId="09035A06" w14:textId="77777777" w:rsidR="00EF1B1F" w:rsidRPr="007510D9" w:rsidRDefault="005167AF">
      <w:pPr>
        <w:pStyle w:val="38"/>
        <w:rPr>
          <w:rFonts w:ascii="黑体" w:hAnsi="黑体"/>
          <w:color w:val="auto"/>
        </w:rPr>
      </w:pPr>
      <w:r w:rsidRPr="007510D9">
        <w:rPr>
          <w:rFonts w:ascii="黑体" w:hAnsi="黑体" w:hint="eastAsia"/>
          <w:color w:val="auto"/>
        </w:rPr>
        <w:t>2.3.1 加工流程</w:t>
      </w:r>
    </w:p>
    <w:p w14:paraId="60A14489" w14:textId="77777777" w:rsidR="00EF1B1F" w:rsidRPr="007510D9" w:rsidRDefault="005167AF">
      <w:pPr>
        <w:pStyle w:val="44"/>
        <w:adjustRightInd w:val="0"/>
        <w:snapToGrid w:val="0"/>
        <w:spacing w:line="500" w:lineRule="exact"/>
        <w:rPr>
          <w:rFonts w:ascii="宋体" w:eastAsia="宋体" w:hAnsi="宋体"/>
        </w:rPr>
      </w:pPr>
      <w:r w:rsidRPr="007510D9">
        <w:rPr>
          <w:rFonts w:ascii="宋体" w:eastAsia="宋体" w:hAnsi="宋体" w:hint="eastAsia"/>
        </w:rPr>
        <w:t>克石化公司原油加工能力6</w:t>
      </w:r>
      <w:r w:rsidRPr="007510D9">
        <w:rPr>
          <w:rFonts w:ascii="宋体" w:eastAsia="宋体" w:hAnsi="宋体"/>
        </w:rPr>
        <w:t>00</w:t>
      </w:r>
      <w:r w:rsidRPr="007510D9">
        <w:rPr>
          <w:rFonts w:ascii="宋体" w:eastAsia="宋体" w:hAnsi="宋体" w:hint="eastAsia"/>
        </w:rPr>
        <w:t>万t/a，采用原油——燃料油——沥青润滑油的加工路线，主要加工工艺有常减压蒸馏、催化裂化、延迟焦化、连续重整、加氢改质、临氢降凝等，主要加工流程如图</w:t>
      </w:r>
      <w:r w:rsidRPr="007510D9">
        <w:rPr>
          <w:rFonts w:ascii="宋体" w:eastAsia="宋体" w:hAnsi="宋体" w:hint="eastAsia"/>
          <w:lang w:val="en-US"/>
        </w:rPr>
        <w:t>2</w:t>
      </w:r>
      <w:r w:rsidRPr="007510D9">
        <w:rPr>
          <w:rFonts w:ascii="宋体" w:eastAsia="宋体" w:hAnsi="宋体"/>
        </w:rPr>
        <w:t>.</w:t>
      </w:r>
      <w:r w:rsidRPr="007510D9">
        <w:rPr>
          <w:rFonts w:ascii="宋体" w:eastAsia="宋体" w:hAnsi="宋体" w:hint="eastAsia"/>
          <w:lang w:val="en-US"/>
        </w:rPr>
        <w:t>3-1</w:t>
      </w:r>
      <w:r w:rsidRPr="007510D9">
        <w:rPr>
          <w:rFonts w:ascii="宋体" w:eastAsia="宋体" w:hAnsi="宋体" w:hint="eastAsia"/>
        </w:rPr>
        <w:t>所示。</w:t>
      </w:r>
    </w:p>
    <w:p w14:paraId="25CF29FE" w14:textId="77777777" w:rsidR="00EF1B1F" w:rsidRPr="007510D9" w:rsidRDefault="005167AF">
      <w:pPr>
        <w:pStyle w:val="38"/>
        <w:rPr>
          <w:rFonts w:ascii="黑体" w:hAnsi="黑体"/>
          <w:color w:val="auto"/>
        </w:rPr>
      </w:pPr>
      <w:r w:rsidRPr="007510D9">
        <w:rPr>
          <w:rFonts w:ascii="黑体" w:hAnsi="黑体" w:hint="eastAsia"/>
          <w:color w:val="auto"/>
        </w:rPr>
        <w:t>2.3.2 产品方案</w:t>
      </w:r>
    </w:p>
    <w:p w14:paraId="178AB02B" w14:textId="77777777" w:rsidR="00EF1B1F" w:rsidRPr="007510D9" w:rsidRDefault="005167AF">
      <w:pPr>
        <w:pStyle w:val="44"/>
        <w:adjustRightInd w:val="0"/>
        <w:snapToGrid w:val="0"/>
        <w:spacing w:line="500" w:lineRule="exact"/>
        <w:rPr>
          <w:rFonts w:ascii="宋体" w:eastAsia="宋体" w:hAnsi="宋体"/>
        </w:rPr>
      </w:pPr>
      <w:r w:rsidRPr="007510D9">
        <w:rPr>
          <w:rFonts w:ascii="宋体" w:eastAsia="宋体" w:hAnsi="宋体" w:hint="eastAsia"/>
        </w:rPr>
        <w:t>克石化公司主要生产汽油、柴油、润滑油等产品，具体产品方案详见表</w:t>
      </w:r>
      <w:r w:rsidRPr="007510D9">
        <w:rPr>
          <w:rFonts w:ascii="宋体" w:eastAsia="宋体" w:hAnsi="宋体" w:hint="eastAsia"/>
          <w:lang w:val="en-US"/>
        </w:rPr>
        <w:t>2</w:t>
      </w:r>
      <w:r w:rsidRPr="007510D9">
        <w:rPr>
          <w:rFonts w:ascii="宋体" w:eastAsia="宋体" w:hAnsi="宋体"/>
        </w:rPr>
        <w:t>.</w:t>
      </w:r>
      <w:r w:rsidRPr="007510D9">
        <w:rPr>
          <w:rFonts w:ascii="宋体" w:eastAsia="宋体" w:hAnsi="宋体" w:hint="eastAsia"/>
          <w:lang w:val="en-US"/>
        </w:rPr>
        <w:t>3</w:t>
      </w:r>
      <w:r w:rsidRPr="007510D9">
        <w:rPr>
          <w:rFonts w:ascii="宋体" w:eastAsia="宋体" w:hAnsi="宋体" w:hint="eastAsia"/>
        </w:rPr>
        <w:t>-</w:t>
      </w:r>
      <w:r w:rsidRPr="007510D9">
        <w:rPr>
          <w:rFonts w:ascii="宋体" w:eastAsia="宋体" w:hAnsi="宋体" w:hint="eastAsia"/>
          <w:lang w:val="en-US"/>
        </w:rPr>
        <w:t>1。</w:t>
      </w:r>
    </w:p>
    <w:p w14:paraId="3E95329E" w14:textId="77777777" w:rsidR="00EF1B1F" w:rsidRPr="007510D9" w:rsidRDefault="005167AF">
      <w:pPr>
        <w:pStyle w:val="44"/>
        <w:ind w:firstLine="422"/>
        <w:jc w:val="center"/>
        <w:rPr>
          <w:rFonts w:ascii="宋体" w:eastAsia="宋体" w:hAnsi="宋体"/>
          <w:b/>
          <w:sz w:val="21"/>
          <w:szCs w:val="21"/>
        </w:rPr>
      </w:pPr>
      <w:r w:rsidRPr="007510D9">
        <w:rPr>
          <w:rFonts w:ascii="宋体" w:eastAsia="宋体" w:hAnsi="宋体" w:hint="eastAsia"/>
          <w:b/>
          <w:sz w:val="21"/>
          <w:szCs w:val="21"/>
        </w:rPr>
        <w:t>表</w:t>
      </w:r>
      <w:r w:rsidRPr="007510D9">
        <w:rPr>
          <w:rFonts w:ascii="宋体" w:eastAsia="宋体" w:hAnsi="宋体" w:hint="eastAsia"/>
          <w:b/>
          <w:sz w:val="21"/>
          <w:szCs w:val="21"/>
          <w:lang w:val="en-US"/>
        </w:rPr>
        <w:t>2</w:t>
      </w:r>
      <w:r w:rsidRPr="007510D9">
        <w:rPr>
          <w:rFonts w:ascii="宋体" w:eastAsia="宋体" w:hAnsi="宋体"/>
          <w:b/>
          <w:sz w:val="21"/>
          <w:szCs w:val="21"/>
        </w:rPr>
        <w:t>.</w:t>
      </w:r>
      <w:r w:rsidRPr="007510D9">
        <w:rPr>
          <w:rFonts w:ascii="宋体" w:eastAsia="宋体" w:hAnsi="宋体" w:hint="eastAsia"/>
          <w:b/>
          <w:sz w:val="21"/>
          <w:szCs w:val="21"/>
          <w:lang w:val="en-US"/>
        </w:rPr>
        <w:t>3-1</w:t>
      </w:r>
      <w:r w:rsidRPr="007510D9">
        <w:rPr>
          <w:rFonts w:ascii="宋体" w:eastAsia="宋体" w:hAnsi="宋体"/>
          <w:b/>
          <w:sz w:val="21"/>
          <w:szCs w:val="21"/>
        </w:rPr>
        <w:t xml:space="preserve">    克石化公司现有生产装置产品方案一览表</w:t>
      </w:r>
    </w:p>
    <w:tbl>
      <w:tblPr>
        <w:tblW w:w="9026" w:type="dxa"/>
        <w:tblBorders>
          <w:top w:val="single" w:sz="18" w:space="0" w:color="auto"/>
          <w:bottom w:val="single" w:sz="18" w:space="0" w:color="auto"/>
          <w:insideH w:val="single" w:sz="4" w:space="0" w:color="auto"/>
          <w:insideV w:val="single" w:sz="4" w:space="0" w:color="auto"/>
        </w:tblBorders>
        <w:tblLayout w:type="fixed"/>
        <w:tblLook w:val="04A0" w:firstRow="1" w:lastRow="0" w:firstColumn="1" w:lastColumn="0" w:noHBand="0" w:noVBand="1"/>
      </w:tblPr>
      <w:tblGrid>
        <w:gridCol w:w="1022"/>
        <w:gridCol w:w="4002"/>
        <w:gridCol w:w="4002"/>
      </w:tblGrid>
      <w:tr w:rsidR="00EF1B1F" w:rsidRPr="007510D9" w14:paraId="6EB5EE6F" w14:textId="77777777">
        <w:trPr>
          <w:trHeight w:val="340"/>
          <w:tblHeader/>
        </w:trPr>
        <w:tc>
          <w:tcPr>
            <w:tcW w:w="1022" w:type="dxa"/>
            <w:vAlign w:val="center"/>
          </w:tcPr>
          <w:p w14:paraId="7CC3BECC"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序号</w:t>
            </w:r>
          </w:p>
        </w:tc>
        <w:tc>
          <w:tcPr>
            <w:tcW w:w="4002" w:type="dxa"/>
            <w:vAlign w:val="center"/>
          </w:tcPr>
          <w:p w14:paraId="7C7B8B6C"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产品名称</w:t>
            </w:r>
          </w:p>
        </w:tc>
        <w:tc>
          <w:tcPr>
            <w:tcW w:w="4002" w:type="dxa"/>
            <w:vAlign w:val="center"/>
          </w:tcPr>
          <w:p w14:paraId="2AA09D0E"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数量（万吨/年）</w:t>
            </w:r>
          </w:p>
        </w:tc>
      </w:tr>
      <w:tr w:rsidR="00EF1B1F" w:rsidRPr="007510D9" w14:paraId="1AD8BB8D" w14:textId="77777777">
        <w:trPr>
          <w:trHeight w:val="340"/>
        </w:trPr>
        <w:tc>
          <w:tcPr>
            <w:tcW w:w="1022" w:type="dxa"/>
            <w:vAlign w:val="center"/>
          </w:tcPr>
          <w:p w14:paraId="54891C0C"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1</w:t>
            </w:r>
          </w:p>
        </w:tc>
        <w:tc>
          <w:tcPr>
            <w:tcW w:w="4002" w:type="dxa"/>
            <w:vAlign w:val="center"/>
          </w:tcPr>
          <w:p w14:paraId="2B05DECA"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汽油</w:t>
            </w:r>
          </w:p>
        </w:tc>
        <w:tc>
          <w:tcPr>
            <w:tcW w:w="4002" w:type="dxa"/>
            <w:vAlign w:val="center"/>
          </w:tcPr>
          <w:p w14:paraId="1B40AA7A"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120.54</w:t>
            </w:r>
          </w:p>
        </w:tc>
      </w:tr>
      <w:tr w:rsidR="00EF1B1F" w:rsidRPr="007510D9" w14:paraId="384B192D" w14:textId="77777777">
        <w:trPr>
          <w:trHeight w:val="340"/>
        </w:trPr>
        <w:tc>
          <w:tcPr>
            <w:tcW w:w="1022" w:type="dxa"/>
            <w:vAlign w:val="center"/>
          </w:tcPr>
          <w:p w14:paraId="079FD0AA"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2</w:t>
            </w:r>
          </w:p>
        </w:tc>
        <w:tc>
          <w:tcPr>
            <w:tcW w:w="4002" w:type="dxa"/>
            <w:vAlign w:val="center"/>
          </w:tcPr>
          <w:p w14:paraId="1914C554"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柴油</w:t>
            </w:r>
          </w:p>
        </w:tc>
        <w:tc>
          <w:tcPr>
            <w:tcW w:w="4002" w:type="dxa"/>
            <w:vAlign w:val="center"/>
          </w:tcPr>
          <w:p w14:paraId="4CE2EA80"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164.57</w:t>
            </w:r>
          </w:p>
        </w:tc>
      </w:tr>
      <w:tr w:rsidR="00EF1B1F" w:rsidRPr="007510D9" w14:paraId="058753CA" w14:textId="77777777">
        <w:trPr>
          <w:trHeight w:val="340"/>
        </w:trPr>
        <w:tc>
          <w:tcPr>
            <w:tcW w:w="1022" w:type="dxa"/>
            <w:vAlign w:val="center"/>
          </w:tcPr>
          <w:p w14:paraId="3411A3AC"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3</w:t>
            </w:r>
          </w:p>
        </w:tc>
        <w:tc>
          <w:tcPr>
            <w:tcW w:w="4002" w:type="dxa"/>
            <w:vAlign w:val="center"/>
          </w:tcPr>
          <w:p w14:paraId="23C0CC89"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煤油</w:t>
            </w:r>
          </w:p>
        </w:tc>
        <w:tc>
          <w:tcPr>
            <w:tcW w:w="4002" w:type="dxa"/>
            <w:vAlign w:val="center"/>
          </w:tcPr>
          <w:p w14:paraId="36736F73"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40</w:t>
            </w:r>
          </w:p>
        </w:tc>
      </w:tr>
      <w:tr w:rsidR="00EF1B1F" w:rsidRPr="007510D9" w14:paraId="1F0E691D" w14:textId="77777777">
        <w:trPr>
          <w:trHeight w:val="340"/>
        </w:trPr>
        <w:tc>
          <w:tcPr>
            <w:tcW w:w="1022" w:type="dxa"/>
            <w:vAlign w:val="center"/>
          </w:tcPr>
          <w:p w14:paraId="33A62B06"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4</w:t>
            </w:r>
          </w:p>
        </w:tc>
        <w:tc>
          <w:tcPr>
            <w:tcW w:w="4002" w:type="dxa"/>
            <w:vAlign w:val="center"/>
          </w:tcPr>
          <w:p w14:paraId="08CD5954"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润滑油</w:t>
            </w:r>
          </w:p>
        </w:tc>
        <w:tc>
          <w:tcPr>
            <w:tcW w:w="4002" w:type="dxa"/>
            <w:vAlign w:val="center"/>
          </w:tcPr>
          <w:p w14:paraId="48E89E51"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72.16</w:t>
            </w:r>
          </w:p>
        </w:tc>
      </w:tr>
      <w:tr w:rsidR="00EF1B1F" w:rsidRPr="007510D9" w14:paraId="348553FF" w14:textId="77777777">
        <w:trPr>
          <w:trHeight w:val="340"/>
        </w:trPr>
        <w:tc>
          <w:tcPr>
            <w:tcW w:w="1022" w:type="dxa"/>
            <w:vAlign w:val="center"/>
          </w:tcPr>
          <w:p w14:paraId="06E32F4B"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5</w:t>
            </w:r>
          </w:p>
        </w:tc>
        <w:tc>
          <w:tcPr>
            <w:tcW w:w="4002" w:type="dxa"/>
            <w:vAlign w:val="center"/>
          </w:tcPr>
          <w:p w14:paraId="5499F4BC"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溶剂油</w:t>
            </w:r>
          </w:p>
        </w:tc>
        <w:tc>
          <w:tcPr>
            <w:tcW w:w="4002" w:type="dxa"/>
            <w:vAlign w:val="center"/>
          </w:tcPr>
          <w:p w14:paraId="314EBBBF"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0.5</w:t>
            </w:r>
          </w:p>
        </w:tc>
      </w:tr>
      <w:tr w:rsidR="00EF1B1F" w:rsidRPr="007510D9" w14:paraId="44CD764B" w14:textId="77777777">
        <w:trPr>
          <w:trHeight w:val="340"/>
        </w:trPr>
        <w:tc>
          <w:tcPr>
            <w:tcW w:w="1022" w:type="dxa"/>
            <w:vAlign w:val="center"/>
          </w:tcPr>
          <w:p w14:paraId="79F42DA8"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6</w:t>
            </w:r>
          </w:p>
        </w:tc>
        <w:tc>
          <w:tcPr>
            <w:tcW w:w="4002" w:type="dxa"/>
            <w:vAlign w:val="center"/>
          </w:tcPr>
          <w:p w14:paraId="278885F0"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2#燃料油</w:t>
            </w:r>
          </w:p>
        </w:tc>
        <w:tc>
          <w:tcPr>
            <w:tcW w:w="4002" w:type="dxa"/>
            <w:vAlign w:val="center"/>
          </w:tcPr>
          <w:p w14:paraId="3B86FE10"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29</w:t>
            </w:r>
          </w:p>
        </w:tc>
      </w:tr>
      <w:tr w:rsidR="00EF1B1F" w:rsidRPr="007510D9" w14:paraId="5E782664" w14:textId="77777777">
        <w:trPr>
          <w:trHeight w:val="340"/>
        </w:trPr>
        <w:tc>
          <w:tcPr>
            <w:tcW w:w="1022" w:type="dxa"/>
            <w:vAlign w:val="center"/>
          </w:tcPr>
          <w:p w14:paraId="193FE3DB"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7</w:t>
            </w:r>
          </w:p>
        </w:tc>
        <w:tc>
          <w:tcPr>
            <w:tcW w:w="4002" w:type="dxa"/>
            <w:vAlign w:val="center"/>
          </w:tcPr>
          <w:p w14:paraId="4314FC69"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白色油</w:t>
            </w:r>
          </w:p>
        </w:tc>
        <w:tc>
          <w:tcPr>
            <w:tcW w:w="4002" w:type="dxa"/>
            <w:vAlign w:val="center"/>
          </w:tcPr>
          <w:p w14:paraId="1724164C"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11.74</w:t>
            </w:r>
          </w:p>
        </w:tc>
      </w:tr>
      <w:tr w:rsidR="00EF1B1F" w:rsidRPr="007510D9" w14:paraId="49BBB5E6" w14:textId="77777777">
        <w:trPr>
          <w:trHeight w:val="340"/>
        </w:trPr>
        <w:tc>
          <w:tcPr>
            <w:tcW w:w="1022" w:type="dxa"/>
            <w:vAlign w:val="center"/>
          </w:tcPr>
          <w:p w14:paraId="4265C0CA"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8</w:t>
            </w:r>
          </w:p>
        </w:tc>
        <w:tc>
          <w:tcPr>
            <w:tcW w:w="4002" w:type="dxa"/>
            <w:vAlign w:val="center"/>
          </w:tcPr>
          <w:p w14:paraId="54A1E5E4"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沥青</w:t>
            </w:r>
          </w:p>
        </w:tc>
        <w:tc>
          <w:tcPr>
            <w:tcW w:w="4002" w:type="dxa"/>
            <w:vAlign w:val="center"/>
          </w:tcPr>
          <w:p w14:paraId="61FD33DE"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65</w:t>
            </w:r>
          </w:p>
        </w:tc>
      </w:tr>
      <w:tr w:rsidR="00EF1B1F" w:rsidRPr="007510D9" w14:paraId="23D3F290" w14:textId="77777777">
        <w:trPr>
          <w:trHeight w:val="340"/>
        </w:trPr>
        <w:tc>
          <w:tcPr>
            <w:tcW w:w="1022" w:type="dxa"/>
            <w:vAlign w:val="center"/>
          </w:tcPr>
          <w:p w14:paraId="413E01C3"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9</w:t>
            </w:r>
          </w:p>
        </w:tc>
        <w:tc>
          <w:tcPr>
            <w:tcW w:w="4002" w:type="dxa"/>
            <w:vAlign w:val="center"/>
          </w:tcPr>
          <w:p w14:paraId="02D65B14"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液化气</w:t>
            </w:r>
          </w:p>
        </w:tc>
        <w:tc>
          <w:tcPr>
            <w:tcW w:w="4002" w:type="dxa"/>
            <w:vAlign w:val="center"/>
          </w:tcPr>
          <w:p w14:paraId="7470BB72"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16.27</w:t>
            </w:r>
          </w:p>
        </w:tc>
      </w:tr>
      <w:tr w:rsidR="00EF1B1F" w:rsidRPr="007510D9" w14:paraId="1B6D6437" w14:textId="77777777">
        <w:trPr>
          <w:trHeight w:val="340"/>
        </w:trPr>
        <w:tc>
          <w:tcPr>
            <w:tcW w:w="1022" w:type="dxa"/>
            <w:vAlign w:val="center"/>
          </w:tcPr>
          <w:p w14:paraId="150D4952"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10</w:t>
            </w:r>
          </w:p>
        </w:tc>
        <w:tc>
          <w:tcPr>
            <w:tcW w:w="4002" w:type="dxa"/>
            <w:vAlign w:val="center"/>
          </w:tcPr>
          <w:p w14:paraId="39C27B72"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石油焦</w:t>
            </w:r>
          </w:p>
        </w:tc>
        <w:tc>
          <w:tcPr>
            <w:tcW w:w="4002" w:type="dxa"/>
            <w:vAlign w:val="center"/>
          </w:tcPr>
          <w:p w14:paraId="7506A824"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35.34</w:t>
            </w:r>
          </w:p>
        </w:tc>
      </w:tr>
      <w:tr w:rsidR="00EF1B1F" w:rsidRPr="007510D9" w14:paraId="7D35534F" w14:textId="77777777">
        <w:trPr>
          <w:trHeight w:val="340"/>
        </w:trPr>
        <w:tc>
          <w:tcPr>
            <w:tcW w:w="1022" w:type="dxa"/>
            <w:vAlign w:val="center"/>
          </w:tcPr>
          <w:p w14:paraId="4EAA64A0"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11</w:t>
            </w:r>
          </w:p>
        </w:tc>
        <w:tc>
          <w:tcPr>
            <w:tcW w:w="4002" w:type="dxa"/>
            <w:vAlign w:val="center"/>
          </w:tcPr>
          <w:p w14:paraId="79E3355F"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丙烯</w:t>
            </w:r>
          </w:p>
        </w:tc>
        <w:tc>
          <w:tcPr>
            <w:tcW w:w="4002" w:type="dxa"/>
            <w:vAlign w:val="center"/>
          </w:tcPr>
          <w:p w14:paraId="1C838941"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2.4</w:t>
            </w:r>
          </w:p>
        </w:tc>
      </w:tr>
      <w:tr w:rsidR="00EF1B1F" w:rsidRPr="007510D9" w14:paraId="50F0E963" w14:textId="77777777">
        <w:trPr>
          <w:trHeight w:val="340"/>
        </w:trPr>
        <w:tc>
          <w:tcPr>
            <w:tcW w:w="1022" w:type="dxa"/>
            <w:vAlign w:val="center"/>
          </w:tcPr>
          <w:p w14:paraId="01C9EF98"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12</w:t>
            </w:r>
          </w:p>
        </w:tc>
        <w:tc>
          <w:tcPr>
            <w:tcW w:w="4002" w:type="dxa"/>
            <w:vAlign w:val="center"/>
          </w:tcPr>
          <w:p w14:paraId="3AF9514B"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工业丙烷</w:t>
            </w:r>
          </w:p>
        </w:tc>
        <w:tc>
          <w:tcPr>
            <w:tcW w:w="4002" w:type="dxa"/>
            <w:vAlign w:val="center"/>
          </w:tcPr>
          <w:p w14:paraId="09B07122"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1.5</w:t>
            </w:r>
          </w:p>
        </w:tc>
      </w:tr>
      <w:tr w:rsidR="00EF1B1F" w:rsidRPr="007510D9" w14:paraId="398C8C53" w14:textId="77777777">
        <w:trPr>
          <w:trHeight w:val="340"/>
        </w:trPr>
        <w:tc>
          <w:tcPr>
            <w:tcW w:w="1022" w:type="dxa"/>
            <w:vAlign w:val="center"/>
          </w:tcPr>
          <w:p w14:paraId="4536521B"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13</w:t>
            </w:r>
          </w:p>
        </w:tc>
        <w:tc>
          <w:tcPr>
            <w:tcW w:w="4002" w:type="dxa"/>
            <w:vAlign w:val="center"/>
          </w:tcPr>
          <w:p w14:paraId="4FF8B92A"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苯</w:t>
            </w:r>
          </w:p>
        </w:tc>
        <w:tc>
          <w:tcPr>
            <w:tcW w:w="4002" w:type="dxa"/>
            <w:vAlign w:val="center"/>
          </w:tcPr>
          <w:p w14:paraId="13E4548E"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5.55</w:t>
            </w:r>
          </w:p>
        </w:tc>
      </w:tr>
      <w:tr w:rsidR="00EF1B1F" w:rsidRPr="007510D9" w14:paraId="225C6313" w14:textId="77777777">
        <w:trPr>
          <w:trHeight w:val="340"/>
        </w:trPr>
        <w:tc>
          <w:tcPr>
            <w:tcW w:w="1022" w:type="dxa"/>
            <w:vAlign w:val="center"/>
          </w:tcPr>
          <w:p w14:paraId="5FF02398"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14</w:t>
            </w:r>
          </w:p>
        </w:tc>
        <w:tc>
          <w:tcPr>
            <w:tcW w:w="4002" w:type="dxa"/>
            <w:vAlign w:val="center"/>
          </w:tcPr>
          <w:p w14:paraId="1A925716"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NAP系列油</w:t>
            </w:r>
          </w:p>
        </w:tc>
        <w:tc>
          <w:tcPr>
            <w:tcW w:w="4002" w:type="dxa"/>
            <w:vAlign w:val="center"/>
          </w:tcPr>
          <w:p w14:paraId="7B23AACD"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6.32</w:t>
            </w:r>
          </w:p>
        </w:tc>
      </w:tr>
      <w:tr w:rsidR="00EF1B1F" w:rsidRPr="007510D9" w14:paraId="1F670FB4" w14:textId="77777777">
        <w:trPr>
          <w:trHeight w:val="340"/>
        </w:trPr>
        <w:tc>
          <w:tcPr>
            <w:tcW w:w="1022" w:type="dxa"/>
            <w:vAlign w:val="center"/>
          </w:tcPr>
          <w:p w14:paraId="4D519942"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15</w:t>
            </w:r>
          </w:p>
        </w:tc>
        <w:tc>
          <w:tcPr>
            <w:tcW w:w="4002" w:type="dxa"/>
            <w:vAlign w:val="center"/>
          </w:tcPr>
          <w:p w14:paraId="4E714C25"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KG16C</w:t>
            </w:r>
          </w:p>
        </w:tc>
        <w:tc>
          <w:tcPr>
            <w:tcW w:w="4002" w:type="dxa"/>
            <w:vAlign w:val="center"/>
          </w:tcPr>
          <w:p w14:paraId="6B83191B"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2.84</w:t>
            </w:r>
          </w:p>
        </w:tc>
      </w:tr>
      <w:tr w:rsidR="00EF1B1F" w:rsidRPr="007510D9" w14:paraId="6497D9D1" w14:textId="77777777">
        <w:trPr>
          <w:trHeight w:val="340"/>
        </w:trPr>
        <w:tc>
          <w:tcPr>
            <w:tcW w:w="5024" w:type="dxa"/>
            <w:gridSpan w:val="2"/>
            <w:vAlign w:val="center"/>
          </w:tcPr>
          <w:p w14:paraId="4FD23FA3"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合计</w:t>
            </w:r>
          </w:p>
        </w:tc>
        <w:tc>
          <w:tcPr>
            <w:tcW w:w="4002" w:type="dxa"/>
            <w:vAlign w:val="center"/>
          </w:tcPr>
          <w:p w14:paraId="4FE0227C"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573.73</w:t>
            </w:r>
          </w:p>
        </w:tc>
      </w:tr>
      <w:tr w:rsidR="00EF1B1F" w:rsidRPr="007510D9" w14:paraId="028D4DDD" w14:textId="77777777">
        <w:trPr>
          <w:trHeight w:val="340"/>
        </w:trPr>
        <w:tc>
          <w:tcPr>
            <w:tcW w:w="5024" w:type="dxa"/>
            <w:gridSpan w:val="2"/>
            <w:vAlign w:val="center"/>
          </w:tcPr>
          <w:p w14:paraId="308C20E9"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轻油收率（</w:t>
            </w:r>
            <w:r w:rsidRPr="007510D9">
              <w:rPr>
                <w:color w:val="auto"/>
                <w:sz w:val="21"/>
                <w:szCs w:val="21"/>
              </w:rPr>
              <w:t>%</w:t>
            </w:r>
            <w:r w:rsidRPr="007510D9">
              <w:rPr>
                <w:rFonts w:hint="eastAsia"/>
                <w:color w:val="auto"/>
                <w:sz w:val="21"/>
                <w:szCs w:val="21"/>
              </w:rPr>
              <w:t>）</w:t>
            </w:r>
          </w:p>
        </w:tc>
        <w:tc>
          <w:tcPr>
            <w:tcW w:w="4002" w:type="dxa"/>
            <w:vAlign w:val="center"/>
          </w:tcPr>
          <w:p w14:paraId="0AD75966"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54.76</w:t>
            </w:r>
          </w:p>
        </w:tc>
      </w:tr>
    </w:tbl>
    <w:p w14:paraId="51DFB229" w14:textId="77777777" w:rsidR="001E5363" w:rsidRPr="007510D9" w:rsidRDefault="001E5363">
      <w:pPr>
        <w:spacing w:line="500" w:lineRule="atLeast"/>
        <w:ind w:firstLineChars="0" w:firstLine="0"/>
        <w:jc w:val="center"/>
        <w:rPr>
          <w:b/>
          <w:bCs/>
          <w:color w:val="auto"/>
          <w:sz w:val="21"/>
          <w:szCs w:val="21"/>
        </w:rPr>
      </w:pPr>
    </w:p>
    <w:p w14:paraId="1DC088C7" w14:textId="55AC665C" w:rsidR="00EF1B1F" w:rsidRPr="007510D9" w:rsidRDefault="005167AF">
      <w:pPr>
        <w:spacing w:line="500" w:lineRule="atLeast"/>
        <w:ind w:firstLineChars="0" w:firstLine="0"/>
        <w:jc w:val="center"/>
        <w:rPr>
          <w:b/>
          <w:bCs/>
          <w:color w:val="auto"/>
          <w:sz w:val="21"/>
          <w:szCs w:val="21"/>
        </w:rPr>
      </w:pPr>
      <w:r w:rsidRPr="007510D9">
        <w:rPr>
          <w:rFonts w:hint="eastAsia"/>
          <w:b/>
          <w:bCs/>
          <w:color w:val="auto"/>
          <w:sz w:val="21"/>
          <w:szCs w:val="21"/>
        </w:rPr>
        <w:t>图2</w:t>
      </w:r>
      <w:r w:rsidRPr="007510D9">
        <w:rPr>
          <w:b/>
          <w:bCs/>
          <w:color w:val="auto"/>
          <w:sz w:val="21"/>
          <w:szCs w:val="21"/>
        </w:rPr>
        <w:t>.</w:t>
      </w:r>
      <w:r w:rsidRPr="007510D9">
        <w:rPr>
          <w:rFonts w:hint="eastAsia"/>
          <w:b/>
          <w:bCs/>
          <w:color w:val="auto"/>
          <w:sz w:val="21"/>
          <w:szCs w:val="21"/>
        </w:rPr>
        <w:t xml:space="preserve">3-1 </w:t>
      </w:r>
      <w:r w:rsidRPr="007510D9">
        <w:rPr>
          <w:b/>
          <w:bCs/>
          <w:color w:val="auto"/>
          <w:sz w:val="21"/>
          <w:szCs w:val="21"/>
        </w:rPr>
        <w:t xml:space="preserve">    </w:t>
      </w:r>
      <w:r w:rsidRPr="007510D9">
        <w:rPr>
          <w:rFonts w:hint="eastAsia"/>
          <w:b/>
          <w:bCs/>
          <w:color w:val="auto"/>
          <w:sz w:val="21"/>
          <w:szCs w:val="21"/>
        </w:rPr>
        <w:t>克石化厂区现有工程及在建工程加工流程示意图</w:t>
      </w:r>
    </w:p>
    <w:p w14:paraId="25FF738D" w14:textId="77777777" w:rsidR="001E5363" w:rsidRPr="007510D9" w:rsidRDefault="001E5363">
      <w:pPr>
        <w:spacing w:line="500" w:lineRule="atLeast"/>
        <w:ind w:firstLineChars="0" w:firstLine="0"/>
        <w:jc w:val="center"/>
        <w:rPr>
          <w:b/>
          <w:bCs/>
          <w:color w:val="auto"/>
          <w:sz w:val="21"/>
          <w:szCs w:val="21"/>
        </w:rPr>
      </w:pPr>
    </w:p>
    <w:p w14:paraId="3C07D2A6" w14:textId="77777777" w:rsidR="001E5363" w:rsidRPr="007510D9" w:rsidRDefault="001E5363">
      <w:pPr>
        <w:spacing w:line="500" w:lineRule="atLeast"/>
        <w:ind w:firstLineChars="0" w:firstLine="0"/>
        <w:jc w:val="center"/>
        <w:rPr>
          <w:b/>
          <w:bCs/>
          <w:color w:val="auto"/>
          <w:sz w:val="21"/>
          <w:szCs w:val="21"/>
        </w:rPr>
      </w:pPr>
    </w:p>
    <w:p w14:paraId="6FF7E2E1" w14:textId="115F9B71" w:rsidR="001E5363" w:rsidRPr="007510D9" w:rsidRDefault="001E5363">
      <w:pPr>
        <w:spacing w:line="500" w:lineRule="atLeast"/>
        <w:ind w:firstLineChars="0" w:firstLine="0"/>
        <w:jc w:val="center"/>
        <w:rPr>
          <w:rStyle w:val="aff5"/>
          <w:rFonts w:cs="Times New Roman"/>
          <w:color w:val="auto"/>
        </w:rPr>
        <w:sectPr w:rsidR="001E5363" w:rsidRPr="007510D9" w:rsidSect="001E5363">
          <w:pgSz w:w="11906" w:h="16838" w:code="9"/>
          <w:pgMar w:top="1440" w:right="1440" w:bottom="1440" w:left="1440" w:header="851" w:footer="992" w:gutter="0"/>
          <w:pgNumType w:chapStyle="1"/>
          <w:cols w:space="720"/>
          <w:docGrid w:type="lines" w:linePitch="326"/>
        </w:sectPr>
      </w:pPr>
    </w:p>
    <w:p w14:paraId="70D41EA4" w14:textId="77777777" w:rsidR="00EF1B1F" w:rsidRPr="007510D9" w:rsidRDefault="005167AF">
      <w:pPr>
        <w:pStyle w:val="28"/>
        <w:spacing w:before="312"/>
        <w:rPr>
          <w:rFonts w:ascii="黑体" w:hAnsi="黑体" w:cs="黑体"/>
          <w:color w:val="auto"/>
        </w:rPr>
      </w:pPr>
      <w:bookmarkStart w:id="45" w:name="_Toc17193527"/>
      <w:r w:rsidRPr="007510D9">
        <w:rPr>
          <w:rFonts w:ascii="黑体" w:hAnsi="黑体" w:cs="黑体" w:hint="eastAsia"/>
          <w:color w:val="auto"/>
        </w:rPr>
        <w:lastRenderedPageBreak/>
        <w:t>2.4 现有工程环保情况回顾</w:t>
      </w:r>
      <w:bookmarkEnd w:id="45"/>
    </w:p>
    <w:p w14:paraId="14A872D1" w14:textId="77777777" w:rsidR="00EF1B1F" w:rsidRPr="007510D9" w:rsidRDefault="005167AF">
      <w:pPr>
        <w:pStyle w:val="38"/>
        <w:jc w:val="both"/>
        <w:rPr>
          <w:rFonts w:ascii="黑体" w:hAnsi="黑体"/>
          <w:color w:val="auto"/>
        </w:rPr>
      </w:pPr>
      <w:r w:rsidRPr="007510D9">
        <w:rPr>
          <w:rFonts w:ascii="黑体" w:hAnsi="黑体" w:hint="eastAsia"/>
          <w:color w:val="auto"/>
        </w:rPr>
        <w:t>2.4.1 环保手续回顾</w:t>
      </w:r>
    </w:p>
    <w:p w14:paraId="1D496B82" w14:textId="77777777" w:rsidR="00EF1B1F" w:rsidRPr="007510D9" w:rsidRDefault="005167AF">
      <w:pPr>
        <w:autoSpaceDE w:val="0"/>
        <w:autoSpaceDN w:val="0"/>
        <w:adjustRightInd w:val="0"/>
        <w:snapToGrid w:val="0"/>
        <w:spacing w:line="500" w:lineRule="exact"/>
        <w:ind w:firstLine="480"/>
        <w:jc w:val="both"/>
        <w:rPr>
          <w:color w:val="auto"/>
        </w:rPr>
      </w:pPr>
      <w:r w:rsidRPr="007510D9">
        <w:rPr>
          <w:rFonts w:hint="eastAsia"/>
          <w:color w:val="auto"/>
        </w:rPr>
        <w:t>克石化始建于1959年，期间经过了多次扩建及技术改造，总体上看，在2000年之前，由于当时环保意识较为薄弱及环境管理制度不完善，有部分装置具有环评、竣工环保验收手续，部分装置无相应的环评、竣工环保验收手续。</w:t>
      </w:r>
    </w:p>
    <w:p w14:paraId="24AE1AD1" w14:textId="7171F223" w:rsidR="00EF1B1F" w:rsidRPr="007510D9" w:rsidRDefault="005167AF">
      <w:pPr>
        <w:autoSpaceDE w:val="0"/>
        <w:autoSpaceDN w:val="0"/>
        <w:adjustRightInd w:val="0"/>
        <w:snapToGrid w:val="0"/>
        <w:spacing w:line="500" w:lineRule="exact"/>
        <w:ind w:firstLine="480"/>
        <w:jc w:val="both"/>
        <w:rPr>
          <w:color w:val="auto"/>
        </w:rPr>
      </w:pPr>
      <w:r w:rsidRPr="007510D9">
        <w:rPr>
          <w:rFonts w:hint="eastAsia"/>
          <w:color w:val="auto"/>
        </w:rPr>
        <w:t>2015年，克石化拟实施超稠油加工技术改造工程，委托中国石油大学（华东）编制了《中国石油克拉玛依石化公司超稠油加工技术改造工程环境影响报告书》，并取得了原新疆维吾尔自治区环境保护厅批复（新环函[2015]</w:t>
      </w:r>
      <w:r w:rsidR="002F285B" w:rsidRPr="007510D9">
        <w:rPr>
          <w:color w:val="auto"/>
        </w:rPr>
        <w:t>738</w:t>
      </w:r>
      <w:r w:rsidRPr="007510D9">
        <w:rPr>
          <w:rFonts w:hint="eastAsia"/>
          <w:color w:val="auto"/>
        </w:rPr>
        <w:t>号，2015年</w:t>
      </w:r>
      <w:r w:rsidR="002F285B" w:rsidRPr="007510D9">
        <w:rPr>
          <w:color w:val="auto"/>
        </w:rPr>
        <w:t>7</w:t>
      </w:r>
      <w:r w:rsidRPr="007510D9">
        <w:rPr>
          <w:rFonts w:hint="eastAsia"/>
          <w:color w:val="auto"/>
        </w:rPr>
        <w:t>月</w:t>
      </w:r>
      <w:r w:rsidR="002F285B" w:rsidRPr="007510D9">
        <w:rPr>
          <w:color w:val="auto"/>
        </w:rPr>
        <w:t>1</w:t>
      </w:r>
      <w:r w:rsidRPr="007510D9">
        <w:rPr>
          <w:rFonts w:hint="eastAsia"/>
          <w:color w:val="auto"/>
        </w:rPr>
        <w:t>日），后虽由于市场情况变化等原因，该技术改造项目暂时搁置，并未实施，但报告书中对2015年以前的装置进行了较为详细的回顾和调查，针对存在的环保问题均提出了整改的要求。</w:t>
      </w:r>
    </w:p>
    <w:p w14:paraId="42099611" w14:textId="77777777" w:rsidR="00EF1B1F" w:rsidRPr="007510D9" w:rsidRDefault="005167AF">
      <w:pPr>
        <w:autoSpaceDE w:val="0"/>
        <w:autoSpaceDN w:val="0"/>
        <w:adjustRightInd w:val="0"/>
        <w:snapToGrid w:val="0"/>
        <w:spacing w:line="500" w:lineRule="exact"/>
        <w:ind w:firstLine="480"/>
        <w:jc w:val="both"/>
        <w:rPr>
          <w:color w:val="auto"/>
        </w:rPr>
      </w:pPr>
      <w:r w:rsidRPr="007510D9">
        <w:rPr>
          <w:rFonts w:hint="eastAsia"/>
          <w:color w:val="auto"/>
        </w:rPr>
        <w:t>2015年至今，为解决现有工程存在的环保问题，以及适应不断发展的环保管理政策要求，克石化开展了一系列环保整治提标工程以及油品质量升级改造工程，这些工程均开展了相应的环境影响评价和竣工环保验收工作，如表2.4-1所示。</w:t>
      </w:r>
    </w:p>
    <w:p w14:paraId="04CEF39B" w14:textId="77777777" w:rsidR="00EF1B1F" w:rsidRPr="007510D9" w:rsidRDefault="005167AF">
      <w:pPr>
        <w:pStyle w:val="44"/>
        <w:ind w:firstLine="422"/>
        <w:jc w:val="center"/>
        <w:rPr>
          <w:rFonts w:ascii="宋体" w:eastAsia="宋体" w:hAnsi="宋体"/>
          <w:b/>
          <w:sz w:val="21"/>
          <w:szCs w:val="21"/>
          <w:lang w:val="en-US"/>
        </w:rPr>
      </w:pPr>
      <w:r w:rsidRPr="007510D9">
        <w:rPr>
          <w:rFonts w:ascii="宋体" w:eastAsia="宋体" w:hAnsi="宋体" w:hint="eastAsia"/>
          <w:b/>
          <w:sz w:val="21"/>
          <w:szCs w:val="21"/>
          <w:lang w:val="en-US"/>
        </w:rPr>
        <w:t>表2.4-1  克石化2015年后技改工程环保手续一览表</w:t>
      </w:r>
    </w:p>
    <w:tbl>
      <w:tblPr>
        <w:tblW w:w="9242" w:type="dxa"/>
        <w:tblBorders>
          <w:top w:val="single" w:sz="18" w:space="0" w:color="auto"/>
          <w:bottom w:val="single" w:sz="18" w:space="0" w:color="auto"/>
          <w:insideH w:val="single" w:sz="4" w:space="0" w:color="auto"/>
          <w:insideV w:val="single" w:sz="4" w:space="0" w:color="auto"/>
        </w:tblBorders>
        <w:tblLayout w:type="fixed"/>
        <w:tblLook w:val="04A0" w:firstRow="1" w:lastRow="0" w:firstColumn="1" w:lastColumn="0" w:noHBand="0" w:noVBand="1"/>
      </w:tblPr>
      <w:tblGrid>
        <w:gridCol w:w="427"/>
        <w:gridCol w:w="1558"/>
        <w:gridCol w:w="1134"/>
        <w:gridCol w:w="850"/>
        <w:gridCol w:w="3261"/>
        <w:gridCol w:w="2012"/>
      </w:tblGrid>
      <w:tr w:rsidR="00983BB5" w:rsidRPr="007510D9" w14:paraId="34482D84" w14:textId="77777777" w:rsidTr="00983BB5">
        <w:trPr>
          <w:trHeight w:val="578"/>
          <w:tblHeader/>
        </w:trPr>
        <w:tc>
          <w:tcPr>
            <w:tcW w:w="427" w:type="dxa"/>
            <w:tcBorders>
              <w:top w:val="single" w:sz="18" w:space="0" w:color="auto"/>
            </w:tcBorders>
            <w:vAlign w:val="center"/>
          </w:tcPr>
          <w:p w14:paraId="26CE9146" w14:textId="77777777" w:rsidR="00EF1B1F" w:rsidRPr="007510D9" w:rsidRDefault="005167AF" w:rsidP="005B42C2">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hint="eastAsia"/>
                <w:kern w:val="2"/>
                <w:sz w:val="21"/>
                <w:szCs w:val="21"/>
              </w:rPr>
              <w:t>序号</w:t>
            </w:r>
          </w:p>
        </w:tc>
        <w:tc>
          <w:tcPr>
            <w:tcW w:w="1558" w:type="dxa"/>
            <w:tcBorders>
              <w:top w:val="single" w:sz="18" w:space="0" w:color="auto"/>
            </w:tcBorders>
            <w:vAlign w:val="center"/>
          </w:tcPr>
          <w:p w14:paraId="5DA7F9DA" w14:textId="77777777" w:rsidR="00EF1B1F" w:rsidRPr="007510D9" w:rsidRDefault="005167AF" w:rsidP="005B42C2">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hint="eastAsia"/>
                <w:kern w:val="2"/>
                <w:sz w:val="21"/>
                <w:szCs w:val="21"/>
              </w:rPr>
              <w:t>装置名称</w:t>
            </w:r>
          </w:p>
        </w:tc>
        <w:tc>
          <w:tcPr>
            <w:tcW w:w="1134" w:type="dxa"/>
            <w:tcBorders>
              <w:top w:val="single" w:sz="18" w:space="0" w:color="auto"/>
            </w:tcBorders>
            <w:vAlign w:val="center"/>
          </w:tcPr>
          <w:p w14:paraId="10290EB8" w14:textId="77777777" w:rsidR="00EF1B1F" w:rsidRPr="007510D9" w:rsidRDefault="005167AF" w:rsidP="005B42C2">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hint="eastAsia"/>
                <w:kern w:val="2"/>
                <w:sz w:val="21"/>
                <w:szCs w:val="21"/>
              </w:rPr>
              <w:t>设计规模</w:t>
            </w:r>
          </w:p>
          <w:p w14:paraId="12265940" w14:textId="77777777" w:rsidR="00EF1B1F" w:rsidRPr="007510D9" w:rsidRDefault="005167AF" w:rsidP="005B42C2">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hint="eastAsia"/>
                <w:kern w:val="2"/>
                <w:sz w:val="21"/>
                <w:szCs w:val="21"/>
              </w:rPr>
              <w:t>（×</w:t>
            </w:r>
            <w:r w:rsidRPr="007510D9">
              <w:rPr>
                <w:rFonts w:ascii="宋体" w:eastAsia="宋体" w:hAnsi="宋体" w:cs="宋体"/>
                <w:kern w:val="2"/>
                <w:sz w:val="21"/>
                <w:szCs w:val="21"/>
              </w:rPr>
              <w:t>10</w:t>
            </w:r>
            <w:r w:rsidRPr="007510D9">
              <w:rPr>
                <w:rFonts w:ascii="宋体" w:eastAsia="宋体" w:hAnsi="宋体" w:cs="宋体"/>
                <w:kern w:val="2"/>
                <w:sz w:val="21"/>
                <w:szCs w:val="21"/>
                <w:vertAlign w:val="superscript"/>
              </w:rPr>
              <w:t>4</w:t>
            </w:r>
            <w:r w:rsidRPr="007510D9">
              <w:rPr>
                <w:rFonts w:ascii="宋体" w:eastAsia="宋体" w:hAnsi="宋体" w:cs="宋体"/>
                <w:kern w:val="2"/>
                <w:sz w:val="21"/>
                <w:szCs w:val="21"/>
              </w:rPr>
              <w:t>t/a</w:t>
            </w:r>
            <w:r w:rsidRPr="007510D9">
              <w:rPr>
                <w:rFonts w:ascii="宋体" w:eastAsia="宋体" w:hAnsi="宋体" w:cs="宋体" w:hint="eastAsia"/>
                <w:kern w:val="2"/>
                <w:sz w:val="21"/>
                <w:szCs w:val="21"/>
              </w:rPr>
              <w:t>）</w:t>
            </w:r>
          </w:p>
        </w:tc>
        <w:tc>
          <w:tcPr>
            <w:tcW w:w="850" w:type="dxa"/>
            <w:tcBorders>
              <w:top w:val="single" w:sz="18" w:space="0" w:color="auto"/>
            </w:tcBorders>
            <w:vAlign w:val="center"/>
          </w:tcPr>
          <w:p w14:paraId="643AACC3" w14:textId="77777777" w:rsidR="00EF1B1F" w:rsidRPr="007510D9" w:rsidRDefault="005167AF" w:rsidP="005B42C2">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hint="eastAsia"/>
                <w:kern w:val="2"/>
                <w:sz w:val="21"/>
                <w:szCs w:val="21"/>
              </w:rPr>
              <w:t>建设</w:t>
            </w:r>
            <w:r w:rsidRPr="007510D9">
              <w:rPr>
                <w:rFonts w:ascii="宋体" w:eastAsia="宋体" w:hAnsi="宋体" w:cs="宋体"/>
                <w:kern w:val="2"/>
                <w:sz w:val="21"/>
                <w:szCs w:val="21"/>
              </w:rPr>
              <w:t>/</w:t>
            </w:r>
            <w:r w:rsidRPr="007510D9">
              <w:rPr>
                <w:rFonts w:ascii="宋体" w:eastAsia="宋体" w:hAnsi="宋体" w:cs="宋体" w:hint="eastAsia"/>
                <w:kern w:val="2"/>
                <w:sz w:val="21"/>
                <w:szCs w:val="21"/>
              </w:rPr>
              <w:t>改造时间</w:t>
            </w:r>
          </w:p>
        </w:tc>
        <w:tc>
          <w:tcPr>
            <w:tcW w:w="3261" w:type="dxa"/>
            <w:tcBorders>
              <w:top w:val="single" w:sz="18" w:space="0" w:color="auto"/>
            </w:tcBorders>
            <w:vAlign w:val="center"/>
          </w:tcPr>
          <w:p w14:paraId="3A029DBD" w14:textId="77777777" w:rsidR="00EF1B1F" w:rsidRPr="007510D9" w:rsidRDefault="005167AF" w:rsidP="005B42C2">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hint="eastAsia"/>
                <w:kern w:val="2"/>
                <w:sz w:val="21"/>
                <w:szCs w:val="21"/>
              </w:rPr>
              <w:t>环评批复</w:t>
            </w:r>
            <w:r w:rsidRPr="007510D9">
              <w:rPr>
                <w:rFonts w:ascii="宋体" w:eastAsia="宋体" w:hAnsi="宋体" w:cs="宋体" w:hint="eastAsia"/>
                <w:kern w:val="2"/>
                <w:sz w:val="21"/>
                <w:szCs w:val="21"/>
                <w:lang w:val="en-US"/>
              </w:rPr>
              <w:t>机关</w:t>
            </w:r>
            <w:r w:rsidRPr="007510D9">
              <w:rPr>
                <w:rFonts w:ascii="宋体" w:eastAsia="宋体" w:hAnsi="宋体" w:cs="宋体" w:hint="eastAsia"/>
                <w:kern w:val="2"/>
                <w:sz w:val="21"/>
                <w:szCs w:val="21"/>
              </w:rPr>
              <w:t>及文号</w:t>
            </w:r>
          </w:p>
        </w:tc>
        <w:tc>
          <w:tcPr>
            <w:tcW w:w="2012" w:type="dxa"/>
            <w:tcBorders>
              <w:top w:val="single" w:sz="18" w:space="0" w:color="auto"/>
            </w:tcBorders>
            <w:vAlign w:val="center"/>
          </w:tcPr>
          <w:p w14:paraId="116A40E4" w14:textId="77777777" w:rsidR="00EF1B1F" w:rsidRPr="007510D9" w:rsidRDefault="005167AF" w:rsidP="005B42C2">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hint="eastAsia"/>
                <w:kern w:val="2"/>
                <w:sz w:val="21"/>
                <w:szCs w:val="21"/>
              </w:rPr>
              <w:t>验收</w:t>
            </w:r>
            <w:r w:rsidRPr="007510D9">
              <w:rPr>
                <w:rFonts w:ascii="宋体" w:eastAsia="宋体" w:hAnsi="宋体" w:cs="宋体" w:hint="eastAsia"/>
                <w:kern w:val="2"/>
                <w:sz w:val="21"/>
                <w:szCs w:val="21"/>
                <w:lang w:val="en-US"/>
              </w:rPr>
              <w:t>机构</w:t>
            </w:r>
            <w:r w:rsidRPr="007510D9">
              <w:rPr>
                <w:rFonts w:ascii="宋体" w:eastAsia="宋体" w:hAnsi="宋体" w:cs="宋体" w:hint="eastAsia"/>
                <w:kern w:val="2"/>
                <w:sz w:val="21"/>
                <w:szCs w:val="21"/>
              </w:rPr>
              <w:t>及文号</w:t>
            </w:r>
          </w:p>
        </w:tc>
      </w:tr>
      <w:tr w:rsidR="00983BB5" w:rsidRPr="007510D9" w14:paraId="69BA4401" w14:textId="77777777" w:rsidTr="00983BB5">
        <w:trPr>
          <w:trHeight w:val="340"/>
        </w:trPr>
        <w:tc>
          <w:tcPr>
            <w:tcW w:w="427" w:type="dxa"/>
            <w:vAlign w:val="center"/>
          </w:tcPr>
          <w:p w14:paraId="5006EDC1" w14:textId="77777777" w:rsidR="00EF1B1F" w:rsidRPr="007510D9" w:rsidRDefault="005167AF" w:rsidP="005B42C2">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1</w:t>
            </w:r>
          </w:p>
        </w:tc>
        <w:tc>
          <w:tcPr>
            <w:tcW w:w="1558" w:type="dxa"/>
            <w:vAlign w:val="center"/>
          </w:tcPr>
          <w:p w14:paraId="34DBE5EC" w14:textId="77777777" w:rsidR="00EF1B1F" w:rsidRPr="007510D9" w:rsidRDefault="005167AF" w:rsidP="005B42C2">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hint="eastAsia"/>
                <w:kern w:val="2"/>
                <w:sz w:val="21"/>
                <w:szCs w:val="21"/>
              </w:rPr>
              <w:t>Ⅰ套蒸馏装置</w:t>
            </w:r>
          </w:p>
        </w:tc>
        <w:tc>
          <w:tcPr>
            <w:tcW w:w="1134" w:type="dxa"/>
            <w:vAlign w:val="center"/>
          </w:tcPr>
          <w:p w14:paraId="73105C48" w14:textId="77777777" w:rsidR="00EF1B1F" w:rsidRPr="007510D9" w:rsidRDefault="005167AF" w:rsidP="005B42C2">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250</w:t>
            </w:r>
          </w:p>
        </w:tc>
        <w:tc>
          <w:tcPr>
            <w:tcW w:w="850" w:type="dxa"/>
            <w:vMerge w:val="restart"/>
            <w:vAlign w:val="center"/>
          </w:tcPr>
          <w:p w14:paraId="55B13648" w14:textId="77777777" w:rsidR="00EF1B1F" w:rsidRPr="007510D9" w:rsidRDefault="005167AF" w:rsidP="005B42C2">
            <w:pPr>
              <w:pStyle w:val="44"/>
              <w:adjustRightInd w:val="0"/>
              <w:snapToGrid w:val="0"/>
              <w:spacing w:line="300" w:lineRule="exact"/>
              <w:ind w:firstLineChars="0" w:firstLine="0"/>
              <w:jc w:val="center"/>
              <w:rPr>
                <w:rFonts w:ascii="宋体" w:eastAsia="宋体" w:hAnsi="宋体" w:cs="宋体"/>
                <w:kern w:val="2"/>
                <w:sz w:val="21"/>
                <w:szCs w:val="21"/>
                <w:lang w:val="en-US"/>
              </w:rPr>
            </w:pPr>
            <w:r w:rsidRPr="007510D9">
              <w:rPr>
                <w:rFonts w:ascii="宋体" w:eastAsia="宋体" w:hAnsi="宋体" w:cs="宋体" w:hint="eastAsia"/>
                <w:kern w:val="2"/>
                <w:sz w:val="21"/>
                <w:szCs w:val="21"/>
                <w:lang w:val="en-US"/>
              </w:rPr>
              <w:t>2018</w:t>
            </w:r>
          </w:p>
        </w:tc>
        <w:tc>
          <w:tcPr>
            <w:tcW w:w="3261" w:type="dxa"/>
            <w:vMerge w:val="restart"/>
            <w:vAlign w:val="center"/>
          </w:tcPr>
          <w:p w14:paraId="0A7C5960" w14:textId="77777777" w:rsidR="00EF1B1F" w:rsidRPr="007510D9" w:rsidRDefault="005167AF" w:rsidP="005B42C2">
            <w:pPr>
              <w:adjustRightInd w:val="0"/>
              <w:snapToGrid w:val="0"/>
              <w:spacing w:line="300" w:lineRule="exact"/>
              <w:ind w:firstLineChars="0" w:firstLine="0"/>
              <w:jc w:val="center"/>
              <w:rPr>
                <w:color w:val="auto"/>
                <w:sz w:val="21"/>
                <w:szCs w:val="21"/>
              </w:rPr>
            </w:pPr>
            <w:r w:rsidRPr="007510D9">
              <w:rPr>
                <w:rFonts w:hint="eastAsia"/>
                <w:color w:val="auto"/>
                <w:sz w:val="21"/>
                <w:szCs w:val="21"/>
              </w:rPr>
              <w:t>克拉玛市环境保护局</w:t>
            </w:r>
          </w:p>
          <w:p w14:paraId="5F7D7CF5" w14:textId="77777777" w:rsidR="00EF1B1F" w:rsidRPr="007510D9" w:rsidRDefault="005167AF" w:rsidP="005B42C2">
            <w:pPr>
              <w:adjustRightInd w:val="0"/>
              <w:snapToGrid w:val="0"/>
              <w:spacing w:line="300" w:lineRule="exact"/>
              <w:ind w:firstLineChars="0" w:firstLine="0"/>
              <w:jc w:val="center"/>
              <w:rPr>
                <w:rFonts w:cs="Times New Roman"/>
                <w:color w:val="auto"/>
                <w:sz w:val="21"/>
                <w:szCs w:val="21"/>
              </w:rPr>
            </w:pPr>
            <w:r w:rsidRPr="007510D9">
              <w:rPr>
                <w:color w:val="auto"/>
                <w:sz w:val="21"/>
                <w:szCs w:val="21"/>
                <w:lang w:val="zh-CN"/>
              </w:rPr>
              <w:t>2018.7</w:t>
            </w:r>
            <w:r w:rsidR="001E5363" w:rsidRPr="007510D9">
              <w:rPr>
                <w:color w:val="auto"/>
              </w:rPr>
              <w:fldChar w:fldCharType="begin"/>
            </w:r>
            <w:r w:rsidR="001E5363" w:rsidRPr="007510D9">
              <w:rPr>
                <w:color w:val="auto"/>
              </w:rPr>
              <w:instrText xml:space="preserve"> HYPERLINK "file:///C:\\Users\\巧丽\\AppData\\Roaming\\Microsoft\\Word\\新环监函%5b2005%5d154号%20关于中国石油天然气股份有限公司克拉玛依石化分公司100万吨年沥青及配套项目环境影响报告书的批复.pdf" </w:instrText>
            </w:r>
            <w:r w:rsidR="001E5363" w:rsidRPr="007510D9">
              <w:rPr>
                <w:color w:val="auto"/>
              </w:rPr>
              <w:fldChar w:fldCharType="separate"/>
            </w:r>
            <w:r w:rsidRPr="007510D9">
              <w:rPr>
                <w:rFonts w:hint="eastAsia"/>
                <w:color w:val="auto"/>
                <w:sz w:val="21"/>
                <w:szCs w:val="21"/>
                <w:lang w:val="zh-CN"/>
              </w:rPr>
              <w:t>克环保函</w:t>
            </w:r>
            <w:r w:rsidRPr="007510D9">
              <w:rPr>
                <w:color w:val="auto"/>
                <w:sz w:val="21"/>
                <w:szCs w:val="21"/>
                <w:lang w:val="zh-CN"/>
              </w:rPr>
              <w:t>[2018]146</w:t>
            </w:r>
            <w:r w:rsidRPr="007510D9">
              <w:rPr>
                <w:rFonts w:hint="eastAsia"/>
                <w:color w:val="auto"/>
                <w:sz w:val="21"/>
                <w:szCs w:val="21"/>
                <w:lang w:val="zh-CN"/>
              </w:rPr>
              <w:t>号</w:t>
            </w:r>
            <w:r w:rsidR="001E5363" w:rsidRPr="007510D9">
              <w:rPr>
                <w:color w:val="auto"/>
                <w:sz w:val="21"/>
                <w:szCs w:val="21"/>
                <w:lang w:val="zh-CN"/>
              </w:rPr>
              <w:fldChar w:fldCharType="end"/>
            </w:r>
          </w:p>
        </w:tc>
        <w:tc>
          <w:tcPr>
            <w:tcW w:w="2012" w:type="dxa"/>
            <w:vMerge w:val="restart"/>
            <w:vAlign w:val="center"/>
          </w:tcPr>
          <w:p w14:paraId="6C2FAEF9" w14:textId="77777777" w:rsidR="00EF1B1F" w:rsidRPr="007510D9" w:rsidRDefault="005167AF" w:rsidP="005B42C2">
            <w:pPr>
              <w:adjustRightInd w:val="0"/>
              <w:snapToGrid w:val="0"/>
              <w:spacing w:line="300" w:lineRule="exact"/>
              <w:ind w:firstLineChars="0" w:firstLine="0"/>
              <w:jc w:val="center"/>
              <w:rPr>
                <w:color w:val="auto"/>
                <w:sz w:val="21"/>
                <w:szCs w:val="21"/>
              </w:rPr>
            </w:pPr>
            <w:r w:rsidRPr="007510D9">
              <w:rPr>
                <w:rFonts w:hint="eastAsia"/>
                <w:color w:val="auto"/>
                <w:sz w:val="21"/>
                <w:szCs w:val="21"/>
              </w:rPr>
              <w:t>自主验收</w:t>
            </w:r>
          </w:p>
          <w:p w14:paraId="7C587CD7" w14:textId="77777777" w:rsidR="00EF1B1F" w:rsidRPr="007510D9" w:rsidRDefault="005167AF" w:rsidP="005B42C2">
            <w:pPr>
              <w:adjustRightInd w:val="0"/>
              <w:snapToGrid w:val="0"/>
              <w:spacing w:line="300" w:lineRule="exact"/>
              <w:ind w:firstLineChars="0" w:firstLine="0"/>
              <w:jc w:val="center"/>
              <w:rPr>
                <w:color w:val="auto"/>
                <w:sz w:val="21"/>
                <w:szCs w:val="21"/>
              </w:rPr>
            </w:pPr>
            <w:r w:rsidRPr="007510D9">
              <w:rPr>
                <w:rFonts w:hint="eastAsia"/>
                <w:color w:val="auto"/>
                <w:sz w:val="21"/>
                <w:szCs w:val="21"/>
                <w:lang w:val="zh-CN"/>
              </w:rPr>
              <w:t>2018.10克石化质安〔2018〕38号</w:t>
            </w:r>
          </w:p>
        </w:tc>
      </w:tr>
      <w:tr w:rsidR="00983BB5" w:rsidRPr="007510D9" w14:paraId="1EA2355A" w14:textId="77777777" w:rsidTr="00983BB5">
        <w:trPr>
          <w:trHeight w:val="340"/>
        </w:trPr>
        <w:tc>
          <w:tcPr>
            <w:tcW w:w="427" w:type="dxa"/>
            <w:vAlign w:val="center"/>
          </w:tcPr>
          <w:p w14:paraId="29CFDCF7" w14:textId="77777777" w:rsidR="00EF1B1F" w:rsidRPr="007510D9" w:rsidRDefault="005167AF" w:rsidP="005B42C2">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2</w:t>
            </w:r>
          </w:p>
        </w:tc>
        <w:tc>
          <w:tcPr>
            <w:tcW w:w="1558" w:type="dxa"/>
            <w:vAlign w:val="center"/>
          </w:tcPr>
          <w:p w14:paraId="265CBA36" w14:textId="77777777" w:rsidR="00EF1B1F" w:rsidRPr="007510D9" w:rsidRDefault="005167AF" w:rsidP="005B42C2">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hint="eastAsia"/>
                <w:kern w:val="2"/>
                <w:sz w:val="21"/>
                <w:szCs w:val="21"/>
              </w:rPr>
              <w:t>Ⅱ套蒸馏装置</w:t>
            </w:r>
          </w:p>
        </w:tc>
        <w:tc>
          <w:tcPr>
            <w:tcW w:w="1134" w:type="dxa"/>
            <w:vAlign w:val="center"/>
          </w:tcPr>
          <w:p w14:paraId="4E607239" w14:textId="77777777" w:rsidR="00EF1B1F" w:rsidRPr="007510D9" w:rsidRDefault="005167AF" w:rsidP="005B42C2">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220</w:t>
            </w:r>
          </w:p>
        </w:tc>
        <w:tc>
          <w:tcPr>
            <w:tcW w:w="850" w:type="dxa"/>
            <w:vMerge/>
            <w:vAlign w:val="center"/>
          </w:tcPr>
          <w:p w14:paraId="650ACEEB" w14:textId="77777777" w:rsidR="00EF1B1F" w:rsidRPr="007510D9" w:rsidRDefault="00EF1B1F" w:rsidP="005B42C2">
            <w:pPr>
              <w:pStyle w:val="44"/>
              <w:adjustRightInd w:val="0"/>
              <w:snapToGrid w:val="0"/>
              <w:spacing w:line="300" w:lineRule="exact"/>
              <w:ind w:firstLineChars="0" w:firstLine="0"/>
              <w:jc w:val="center"/>
              <w:rPr>
                <w:rFonts w:ascii="宋体" w:eastAsia="宋体" w:hAnsi="宋体" w:cs="宋体"/>
                <w:kern w:val="2"/>
                <w:sz w:val="21"/>
                <w:szCs w:val="21"/>
                <w:lang w:val="en-US"/>
              </w:rPr>
            </w:pPr>
          </w:p>
        </w:tc>
        <w:tc>
          <w:tcPr>
            <w:tcW w:w="3261" w:type="dxa"/>
            <w:vMerge/>
            <w:vAlign w:val="center"/>
          </w:tcPr>
          <w:p w14:paraId="6AB101E2" w14:textId="77777777" w:rsidR="00EF1B1F" w:rsidRPr="007510D9" w:rsidRDefault="00EF1B1F" w:rsidP="005B42C2">
            <w:pPr>
              <w:pStyle w:val="44"/>
              <w:adjustRightInd w:val="0"/>
              <w:snapToGrid w:val="0"/>
              <w:spacing w:line="300" w:lineRule="exact"/>
              <w:ind w:firstLineChars="0" w:firstLine="0"/>
              <w:jc w:val="center"/>
              <w:rPr>
                <w:rFonts w:ascii="宋体" w:eastAsia="宋体" w:hAnsi="宋体"/>
                <w:kern w:val="2"/>
                <w:sz w:val="21"/>
                <w:szCs w:val="21"/>
              </w:rPr>
            </w:pPr>
          </w:p>
        </w:tc>
        <w:tc>
          <w:tcPr>
            <w:tcW w:w="2012" w:type="dxa"/>
            <w:vMerge/>
            <w:vAlign w:val="center"/>
          </w:tcPr>
          <w:p w14:paraId="23A22640" w14:textId="77777777" w:rsidR="00EF1B1F" w:rsidRPr="007510D9" w:rsidRDefault="00EF1B1F" w:rsidP="005B42C2">
            <w:pPr>
              <w:pStyle w:val="44"/>
              <w:adjustRightInd w:val="0"/>
              <w:snapToGrid w:val="0"/>
              <w:spacing w:line="300" w:lineRule="exact"/>
              <w:ind w:firstLineChars="0" w:firstLine="0"/>
              <w:jc w:val="center"/>
              <w:rPr>
                <w:rFonts w:ascii="宋体" w:eastAsia="宋体" w:hAnsi="宋体" w:cs="宋体"/>
                <w:kern w:val="2"/>
                <w:sz w:val="21"/>
                <w:szCs w:val="21"/>
                <w:lang w:val="en-US"/>
              </w:rPr>
            </w:pPr>
          </w:p>
        </w:tc>
      </w:tr>
      <w:tr w:rsidR="00983BB5" w:rsidRPr="007510D9" w14:paraId="7022282B" w14:textId="77777777" w:rsidTr="00983BB5">
        <w:trPr>
          <w:trHeight w:val="340"/>
        </w:trPr>
        <w:tc>
          <w:tcPr>
            <w:tcW w:w="427" w:type="dxa"/>
            <w:vAlign w:val="center"/>
          </w:tcPr>
          <w:p w14:paraId="4FE577D7" w14:textId="77777777" w:rsidR="00EF1B1F" w:rsidRPr="007510D9" w:rsidRDefault="005167AF" w:rsidP="005B42C2">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3</w:t>
            </w:r>
          </w:p>
        </w:tc>
        <w:tc>
          <w:tcPr>
            <w:tcW w:w="1558" w:type="dxa"/>
            <w:vAlign w:val="center"/>
          </w:tcPr>
          <w:p w14:paraId="31334B26" w14:textId="77777777" w:rsidR="00EF1B1F" w:rsidRPr="007510D9" w:rsidRDefault="005167AF" w:rsidP="005B42C2">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hint="eastAsia"/>
                <w:kern w:val="2"/>
                <w:sz w:val="21"/>
                <w:szCs w:val="21"/>
              </w:rPr>
              <w:t>Ⅱ套催化裂化装置</w:t>
            </w:r>
          </w:p>
        </w:tc>
        <w:tc>
          <w:tcPr>
            <w:tcW w:w="1134" w:type="dxa"/>
            <w:vAlign w:val="center"/>
          </w:tcPr>
          <w:p w14:paraId="17D6B4B1" w14:textId="77777777" w:rsidR="00EF1B1F" w:rsidRPr="007510D9" w:rsidRDefault="005167AF" w:rsidP="005B42C2">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kern w:val="2"/>
                <w:sz w:val="21"/>
                <w:szCs w:val="21"/>
              </w:rPr>
              <w:t>100</w:t>
            </w:r>
          </w:p>
        </w:tc>
        <w:tc>
          <w:tcPr>
            <w:tcW w:w="850" w:type="dxa"/>
            <w:vAlign w:val="center"/>
          </w:tcPr>
          <w:p w14:paraId="22DEB382" w14:textId="77777777" w:rsidR="00EF1B1F" w:rsidRPr="007510D9" w:rsidRDefault="005167AF" w:rsidP="005B42C2">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kern w:val="2"/>
                <w:sz w:val="21"/>
                <w:szCs w:val="21"/>
              </w:rPr>
              <w:t>2018</w:t>
            </w:r>
          </w:p>
        </w:tc>
        <w:tc>
          <w:tcPr>
            <w:tcW w:w="3261" w:type="dxa"/>
            <w:vAlign w:val="center"/>
          </w:tcPr>
          <w:p w14:paraId="54994776" w14:textId="77777777" w:rsidR="00EF1B1F" w:rsidRPr="007510D9" w:rsidRDefault="005167AF" w:rsidP="005B42C2">
            <w:pPr>
              <w:pStyle w:val="44"/>
              <w:adjustRightInd w:val="0"/>
              <w:snapToGrid w:val="0"/>
              <w:spacing w:line="300" w:lineRule="exact"/>
              <w:ind w:firstLineChars="0" w:firstLine="0"/>
              <w:jc w:val="center"/>
              <w:rPr>
                <w:rFonts w:ascii="宋体" w:eastAsia="宋体" w:hAnsi="宋体" w:cs="宋体"/>
                <w:kern w:val="2"/>
                <w:sz w:val="21"/>
                <w:szCs w:val="21"/>
                <w:lang w:val="en-US"/>
              </w:rPr>
            </w:pPr>
            <w:r w:rsidRPr="007510D9">
              <w:rPr>
                <w:rFonts w:ascii="宋体" w:eastAsia="宋体" w:hAnsi="宋体" w:cs="宋体" w:hint="eastAsia"/>
                <w:kern w:val="2"/>
                <w:sz w:val="21"/>
                <w:szCs w:val="21"/>
                <w:lang w:val="en-US"/>
              </w:rPr>
              <w:t>新疆环境保护厅</w:t>
            </w:r>
          </w:p>
          <w:p w14:paraId="17574D6A" w14:textId="77777777" w:rsidR="00EF1B1F" w:rsidRPr="007510D9" w:rsidRDefault="005167AF" w:rsidP="005B42C2">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kern w:val="2"/>
                <w:sz w:val="21"/>
                <w:szCs w:val="21"/>
              </w:rPr>
              <w:t>2018.4</w:t>
            </w:r>
            <w:r w:rsidRPr="007510D9">
              <w:rPr>
                <w:rFonts w:ascii="宋体" w:eastAsia="宋体" w:hAnsi="宋体" w:cs="宋体" w:hint="eastAsia"/>
                <w:kern w:val="2"/>
                <w:sz w:val="21"/>
                <w:szCs w:val="21"/>
              </w:rPr>
              <w:t>新环函</w:t>
            </w:r>
            <w:r w:rsidRPr="007510D9">
              <w:rPr>
                <w:rFonts w:ascii="宋体" w:eastAsia="宋体" w:hAnsi="宋体" w:cs="宋体"/>
                <w:kern w:val="2"/>
                <w:sz w:val="21"/>
                <w:szCs w:val="21"/>
              </w:rPr>
              <w:t>[2018]481</w:t>
            </w:r>
            <w:r w:rsidRPr="007510D9">
              <w:rPr>
                <w:rFonts w:ascii="宋体" w:eastAsia="宋体" w:hAnsi="宋体" w:cs="宋体" w:hint="eastAsia"/>
                <w:kern w:val="2"/>
                <w:sz w:val="21"/>
                <w:szCs w:val="21"/>
              </w:rPr>
              <w:t>号</w:t>
            </w:r>
          </w:p>
        </w:tc>
        <w:tc>
          <w:tcPr>
            <w:tcW w:w="2012" w:type="dxa"/>
            <w:vAlign w:val="center"/>
          </w:tcPr>
          <w:p w14:paraId="0B41A34B" w14:textId="77777777" w:rsidR="00EF1B1F" w:rsidRPr="007510D9" w:rsidRDefault="005167AF" w:rsidP="005B42C2">
            <w:pPr>
              <w:pStyle w:val="44"/>
              <w:adjustRightInd w:val="0"/>
              <w:snapToGrid w:val="0"/>
              <w:spacing w:line="300" w:lineRule="exact"/>
              <w:ind w:firstLineChars="0" w:firstLine="0"/>
              <w:jc w:val="center"/>
              <w:rPr>
                <w:rFonts w:ascii="宋体" w:eastAsia="宋体" w:hAnsi="宋体" w:cs="宋体"/>
                <w:kern w:val="2"/>
                <w:sz w:val="21"/>
                <w:szCs w:val="21"/>
                <w:lang w:val="en-US"/>
              </w:rPr>
            </w:pPr>
            <w:r w:rsidRPr="007510D9">
              <w:rPr>
                <w:rFonts w:ascii="宋体" w:eastAsia="宋体" w:hAnsi="宋体" w:cs="宋体" w:hint="eastAsia"/>
                <w:kern w:val="2"/>
                <w:sz w:val="21"/>
                <w:szCs w:val="21"/>
                <w:lang w:val="en-US"/>
              </w:rPr>
              <w:t>已完工并进行调试，正在组织验收</w:t>
            </w:r>
          </w:p>
        </w:tc>
      </w:tr>
      <w:tr w:rsidR="00983BB5" w:rsidRPr="007510D9" w14:paraId="1ACCC92C" w14:textId="77777777" w:rsidTr="00983BB5">
        <w:tblPrEx>
          <w:tblBorders>
            <w:top w:val="single" w:sz="12" w:space="0" w:color="auto"/>
            <w:bottom w:val="single" w:sz="12" w:space="0" w:color="auto"/>
          </w:tblBorders>
        </w:tblPrEx>
        <w:trPr>
          <w:trHeight w:val="340"/>
        </w:trPr>
        <w:tc>
          <w:tcPr>
            <w:tcW w:w="427" w:type="dxa"/>
            <w:vAlign w:val="center"/>
          </w:tcPr>
          <w:p w14:paraId="696BF51A" w14:textId="77777777" w:rsidR="00EF1B1F" w:rsidRPr="007510D9" w:rsidRDefault="005167AF" w:rsidP="005B42C2">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hint="eastAsia"/>
                <w:kern w:val="2"/>
                <w:sz w:val="21"/>
                <w:szCs w:val="21"/>
                <w:lang w:val="en-US"/>
              </w:rPr>
              <w:t>4</w:t>
            </w:r>
          </w:p>
        </w:tc>
        <w:tc>
          <w:tcPr>
            <w:tcW w:w="1558" w:type="dxa"/>
            <w:vAlign w:val="center"/>
          </w:tcPr>
          <w:p w14:paraId="6DA6CD78" w14:textId="77777777" w:rsidR="00EF1B1F" w:rsidRPr="007510D9" w:rsidRDefault="005167AF" w:rsidP="005B42C2">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hint="eastAsia"/>
                <w:kern w:val="2"/>
                <w:sz w:val="21"/>
                <w:szCs w:val="21"/>
              </w:rPr>
              <w:t>加氢处理装置</w:t>
            </w:r>
          </w:p>
        </w:tc>
        <w:tc>
          <w:tcPr>
            <w:tcW w:w="1134" w:type="dxa"/>
            <w:vAlign w:val="center"/>
          </w:tcPr>
          <w:p w14:paraId="33256B6E" w14:textId="77777777" w:rsidR="00EF1B1F" w:rsidRPr="007510D9" w:rsidRDefault="005167AF" w:rsidP="005B42C2">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kern w:val="2"/>
                <w:sz w:val="21"/>
                <w:szCs w:val="21"/>
              </w:rPr>
              <w:t>12</w:t>
            </w:r>
          </w:p>
        </w:tc>
        <w:tc>
          <w:tcPr>
            <w:tcW w:w="850" w:type="dxa"/>
            <w:vAlign w:val="center"/>
          </w:tcPr>
          <w:p w14:paraId="3D973819" w14:textId="77777777" w:rsidR="00EF1B1F" w:rsidRPr="007510D9" w:rsidRDefault="005167AF" w:rsidP="005B42C2">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kern w:val="2"/>
                <w:sz w:val="21"/>
                <w:szCs w:val="21"/>
              </w:rPr>
              <w:t>2018</w:t>
            </w:r>
          </w:p>
        </w:tc>
        <w:tc>
          <w:tcPr>
            <w:tcW w:w="3261" w:type="dxa"/>
            <w:vAlign w:val="center"/>
          </w:tcPr>
          <w:p w14:paraId="6D4FE874" w14:textId="77777777" w:rsidR="00EF1B1F" w:rsidRPr="007510D9" w:rsidRDefault="005167AF" w:rsidP="005B42C2">
            <w:pPr>
              <w:pStyle w:val="44"/>
              <w:adjustRightInd w:val="0"/>
              <w:snapToGrid w:val="0"/>
              <w:spacing w:line="300" w:lineRule="exact"/>
              <w:ind w:firstLineChars="0" w:firstLine="0"/>
              <w:jc w:val="center"/>
              <w:rPr>
                <w:rFonts w:ascii="宋体" w:eastAsia="宋体" w:hAnsi="宋体" w:cs="宋体"/>
                <w:kern w:val="2"/>
                <w:sz w:val="21"/>
                <w:szCs w:val="21"/>
                <w:lang w:val="en-US"/>
              </w:rPr>
            </w:pPr>
            <w:r w:rsidRPr="007510D9">
              <w:rPr>
                <w:rFonts w:ascii="宋体" w:eastAsia="宋体" w:hAnsi="宋体" w:cs="宋体" w:hint="eastAsia"/>
                <w:kern w:val="2"/>
                <w:sz w:val="21"/>
                <w:szCs w:val="21"/>
                <w:lang w:val="en-US"/>
              </w:rPr>
              <w:t>新疆环境保护厅</w:t>
            </w:r>
          </w:p>
          <w:p w14:paraId="2D958E06" w14:textId="77777777" w:rsidR="00EF1B1F" w:rsidRPr="007510D9" w:rsidRDefault="005167AF" w:rsidP="005B42C2">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kern w:val="2"/>
                <w:sz w:val="21"/>
                <w:szCs w:val="21"/>
              </w:rPr>
              <w:t>2018.4.4</w:t>
            </w:r>
            <w:r w:rsidRPr="007510D9">
              <w:rPr>
                <w:rFonts w:ascii="宋体" w:eastAsia="宋体" w:hAnsi="宋体" w:cs="宋体" w:hint="eastAsia"/>
                <w:kern w:val="2"/>
                <w:sz w:val="21"/>
                <w:szCs w:val="21"/>
              </w:rPr>
              <w:t>新环函</w:t>
            </w:r>
            <w:r w:rsidRPr="007510D9">
              <w:rPr>
                <w:rFonts w:ascii="宋体" w:eastAsia="宋体" w:hAnsi="宋体" w:cs="宋体"/>
                <w:kern w:val="2"/>
                <w:sz w:val="21"/>
                <w:szCs w:val="21"/>
              </w:rPr>
              <w:t>[2018]402</w:t>
            </w:r>
            <w:r w:rsidRPr="007510D9">
              <w:rPr>
                <w:rFonts w:ascii="宋体" w:eastAsia="宋体" w:hAnsi="宋体" w:cs="宋体" w:hint="eastAsia"/>
                <w:kern w:val="2"/>
                <w:sz w:val="21"/>
                <w:szCs w:val="21"/>
              </w:rPr>
              <w:t>号</w:t>
            </w:r>
          </w:p>
        </w:tc>
        <w:tc>
          <w:tcPr>
            <w:tcW w:w="2012" w:type="dxa"/>
            <w:vAlign w:val="center"/>
          </w:tcPr>
          <w:p w14:paraId="5D763499" w14:textId="77777777" w:rsidR="00EF1B1F" w:rsidRPr="007510D9" w:rsidRDefault="005167AF" w:rsidP="005B42C2">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hint="eastAsia"/>
                <w:kern w:val="2"/>
                <w:sz w:val="21"/>
                <w:szCs w:val="21"/>
                <w:lang w:val="en-US"/>
              </w:rPr>
              <w:t>已完工并进行调试，</w:t>
            </w:r>
            <w:r w:rsidRPr="007510D9">
              <w:rPr>
                <w:rFonts w:ascii="宋体" w:eastAsia="宋体" w:hAnsi="宋体" w:hint="eastAsia"/>
                <w:kern w:val="2"/>
                <w:sz w:val="21"/>
                <w:szCs w:val="21"/>
              </w:rPr>
              <w:t>正在组织验收</w:t>
            </w:r>
          </w:p>
        </w:tc>
      </w:tr>
      <w:tr w:rsidR="00983BB5" w:rsidRPr="007510D9" w14:paraId="74A2E874" w14:textId="77777777" w:rsidTr="00983BB5">
        <w:tblPrEx>
          <w:tblBorders>
            <w:top w:val="single" w:sz="12" w:space="0" w:color="auto"/>
            <w:bottom w:val="single" w:sz="12" w:space="0" w:color="auto"/>
          </w:tblBorders>
        </w:tblPrEx>
        <w:trPr>
          <w:trHeight w:val="340"/>
        </w:trPr>
        <w:tc>
          <w:tcPr>
            <w:tcW w:w="427" w:type="dxa"/>
            <w:vAlign w:val="center"/>
          </w:tcPr>
          <w:p w14:paraId="3D4E4C90" w14:textId="77777777" w:rsidR="00EF1B1F" w:rsidRPr="007510D9" w:rsidRDefault="005167AF" w:rsidP="005B42C2">
            <w:pPr>
              <w:pStyle w:val="44"/>
              <w:adjustRightInd w:val="0"/>
              <w:snapToGrid w:val="0"/>
              <w:spacing w:line="300" w:lineRule="exact"/>
              <w:ind w:firstLineChars="0" w:firstLine="0"/>
              <w:jc w:val="center"/>
              <w:rPr>
                <w:rFonts w:ascii="宋体" w:eastAsia="宋体" w:hAnsi="宋体" w:cs="宋体"/>
                <w:kern w:val="2"/>
                <w:sz w:val="21"/>
                <w:szCs w:val="21"/>
                <w:lang w:val="en-US"/>
              </w:rPr>
            </w:pPr>
            <w:r w:rsidRPr="007510D9">
              <w:rPr>
                <w:rFonts w:ascii="宋体" w:eastAsia="宋体" w:hAnsi="宋体" w:cs="宋体" w:hint="eastAsia"/>
                <w:kern w:val="2"/>
                <w:sz w:val="21"/>
                <w:szCs w:val="21"/>
                <w:lang w:val="en-US"/>
              </w:rPr>
              <w:t>5</w:t>
            </w:r>
          </w:p>
        </w:tc>
        <w:tc>
          <w:tcPr>
            <w:tcW w:w="1558" w:type="dxa"/>
            <w:vAlign w:val="center"/>
          </w:tcPr>
          <w:p w14:paraId="7FDC1743" w14:textId="77777777" w:rsidR="00EF1B1F" w:rsidRPr="007510D9" w:rsidRDefault="005167AF" w:rsidP="005B42C2">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hint="eastAsia"/>
                <w:kern w:val="2"/>
                <w:sz w:val="21"/>
                <w:szCs w:val="21"/>
              </w:rPr>
              <w:t>连续重整装置</w:t>
            </w:r>
          </w:p>
        </w:tc>
        <w:tc>
          <w:tcPr>
            <w:tcW w:w="1134" w:type="dxa"/>
            <w:vAlign w:val="center"/>
          </w:tcPr>
          <w:p w14:paraId="39755535" w14:textId="77777777" w:rsidR="00EF1B1F" w:rsidRPr="007510D9" w:rsidRDefault="005167AF" w:rsidP="005B42C2">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80</w:t>
            </w:r>
          </w:p>
        </w:tc>
        <w:tc>
          <w:tcPr>
            <w:tcW w:w="850" w:type="dxa"/>
            <w:vAlign w:val="center"/>
          </w:tcPr>
          <w:p w14:paraId="6552B36F" w14:textId="77777777" w:rsidR="00EF1B1F" w:rsidRPr="007510D9" w:rsidRDefault="005167AF" w:rsidP="005B42C2">
            <w:pPr>
              <w:pStyle w:val="44"/>
              <w:adjustRightInd w:val="0"/>
              <w:snapToGrid w:val="0"/>
              <w:spacing w:line="300" w:lineRule="exact"/>
              <w:ind w:firstLineChars="0" w:firstLine="0"/>
              <w:jc w:val="center"/>
              <w:rPr>
                <w:rFonts w:ascii="宋体" w:eastAsia="宋体" w:hAnsi="宋体" w:cs="宋体"/>
                <w:kern w:val="2"/>
                <w:sz w:val="21"/>
                <w:szCs w:val="21"/>
                <w:lang w:val="en-US"/>
              </w:rPr>
            </w:pPr>
            <w:r w:rsidRPr="007510D9">
              <w:rPr>
                <w:rFonts w:ascii="宋体" w:eastAsia="宋体" w:hAnsi="宋体" w:cs="宋体" w:hint="eastAsia"/>
                <w:kern w:val="2"/>
                <w:sz w:val="21"/>
                <w:szCs w:val="21"/>
                <w:lang w:val="en-US"/>
              </w:rPr>
              <w:t>2017</w:t>
            </w:r>
          </w:p>
        </w:tc>
        <w:tc>
          <w:tcPr>
            <w:tcW w:w="3261" w:type="dxa"/>
            <w:vAlign w:val="center"/>
          </w:tcPr>
          <w:p w14:paraId="30BA99B8" w14:textId="77777777" w:rsidR="00EF1B1F" w:rsidRPr="007510D9" w:rsidRDefault="005167AF" w:rsidP="005B42C2">
            <w:pPr>
              <w:pStyle w:val="44"/>
              <w:adjustRightInd w:val="0"/>
              <w:snapToGrid w:val="0"/>
              <w:spacing w:line="300" w:lineRule="exact"/>
              <w:ind w:firstLineChars="0" w:firstLine="0"/>
              <w:jc w:val="center"/>
              <w:rPr>
                <w:rFonts w:ascii="宋体" w:eastAsia="宋体" w:hAnsi="宋体" w:cs="宋体"/>
                <w:kern w:val="2"/>
                <w:sz w:val="21"/>
                <w:szCs w:val="21"/>
                <w:lang w:val="en-US"/>
              </w:rPr>
            </w:pPr>
            <w:r w:rsidRPr="007510D9">
              <w:rPr>
                <w:rFonts w:ascii="宋体" w:eastAsia="宋体" w:hAnsi="宋体" w:cs="宋体" w:hint="eastAsia"/>
                <w:kern w:val="2"/>
                <w:sz w:val="21"/>
                <w:szCs w:val="21"/>
                <w:lang w:val="en-US"/>
              </w:rPr>
              <w:t>新疆环境保护厅</w:t>
            </w:r>
          </w:p>
          <w:p w14:paraId="01A7ED02" w14:textId="77777777" w:rsidR="00EF1B1F" w:rsidRPr="007510D9" w:rsidRDefault="005167AF" w:rsidP="005B42C2">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2017.9</w:t>
            </w:r>
            <w:hyperlink r:id="rId20" w:history="1">
              <w:r w:rsidRPr="007510D9">
                <w:rPr>
                  <w:rFonts w:ascii="宋体" w:eastAsia="宋体" w:hAnsi="宋体" w:cs="宋体" w:hint="eastAsia"/>
                  <w:kern w:val="2"/>
                  <w:sz w:val="21"/>
                  <w:szCs w:val="21"/>
                </w:rPr>
                <w:t>新环函</w:t>
              </w:r>
              <w:r w:rsidRPr="007510D9">
                <w:rPr>
                  <w:rFonts w:ascii="宋体" w:eastAsia="宋体" w:hAnsi="宋体" w:cs="宋体"/>
                  <w:kern w:val="2"/>
                  <w:sz w:val="21"/>
                  <w:szCs w:val="21"/>
                </w:rPr>
                <w:t>[2017]1407</w:t>
              </w:r>
              <w:r w:rsidRPr="007510D9">
                <w:rPr>
                  <w:rFonts w:ascii="宋体" w:eastAsia="宋体" w:hAnsi="宋体" w:cs="宋体" w:hint="eastAsia"/>
                  <w:kern w:val="2"/>
                  <w:sz w:val="21"/>
                  <w:szCs w:val="21"/>
                </w:rPr>
                <w:t>号</w:t>
              </w:r>
            </w:hyperlink>
          </w:p>
        </w:tc>
        <w:tc>
          <w:tcPr>
            <w:tcW w:w="2012" w:type="dxa"/>
            <w:vAlign w:val="center"/>
          </w:tcPr>
          <w:p w14:paraId="223C0BF1" w14:textId="77777777" w:rsidR="00EF1B1F" w:rsidRPr="007510D9" w:rsidRDefault="005167AF" w:rsidP="005B42C2">
            <w:pPr>
              <w:adjustRightInd w:val="0"/>
              <w:snapToGrid w:val="0"/>
              <w:spacing w:line="300" w:lineRule="exact"/>
              <w:ind w:firstLineChars="0" w:firstLine="0"/>
              <w:jc w:val="center"/>
              <w:rPr>
                <w:color w:val="auto"/>
                <w:sz w:val="21"/>
                <w:szCs w:val="21"/>
              </w:rPr>
            </w:pPr>
            <w:r w:rsidRPr="007510D9">
              <w:rPr>
                <w:rFonts w:hint="eastAsia"/>
                <w:color w:val="auto"/>
                <w:sz w:val="21"/>
                <w:szCs w:val="21"/>
              </w:rPr>
              <w:t>已完工并进行调试，正在组织验收</w:t>
            </w:r>
          </w:p>
        </w:tc>
      </w:tr>
      <w:tr w:rsidR="00983BB5" w:rsidRPr="007510D9" w14:paraId="06E4632D" w14:textId="77777777" w:rsidTr="00983BB5">
        <w:tblPrEx>
          <w:tblBorders>
            <w:top w:val="single" w:sz="12" w:space="0" w:color="auto"/>
            <w:bottom w:val="single" w:sz="12" w:space="0" w:color="auto"/>
          </w:tblBorders>
        </w:tblPrEx>
        <w:trPr>
          <w:trHeight w:val="340"/>
        </w:trPr>
        <w:tc>
          <w:tcPr>
            <w:tcW w:w="427" w:type="dxa"/>
            <w:vAlign w:val="center"/>
          </w:tcPr>
          <w:p w14:paraId="28BC8F8F" w14:textId="77777777" w:rsidR="00EF1B1F" w:rsidRPr="007510D9" w:rsidRDefault="005167AF" w:rsidP="005B42C2">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hint="eastAsia"/>
                <w:kern w:val="2"/>
                <w:sz w:val="21"/>
                <w:szCs w:val="21"/>
                <w:lang w:val="en-US"/>
              </w:rPr>
              <w:t>6</w:t>
            </w:r>
          </w:p>
        </w:tc>
        <w:tc>
          <w:tcPr>
            <w:tcW w:w="1558" w:type="dxa"/>
            <w:vAlign w:val="center"/>
          </w:tcPr>
          <w:p w14:paraId="64DC21E9" w14:textId="77777777" w:rsidR="00EF1B1F" w:rsidRPr="007510D9" w:rsidRDefault="005167AF" w:rsidP="005B42C2">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hint="eastAsia"/>
                <w:kern w:val="2"/>
                <w:sz w:val="21"/>
                <w:szCs w:val="21"/>
              </w:rPr>
              <w:t>Ⅱ套酸性水</w:t>
            </w:r>
          </w:p>
          <w:p w14:paraId="6C0DD3FD" w14:textId="77777777" w:rsidR="00EF1B1F" w:rsidRPr="007510D9" w:rsidRDefault="005167AF" w:rsidP="005B42C2">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hint="eastAsia"/>
                <w:kern w:val="2"/>
                <w:sz w:val="21"/>
                <w:szCs w:val="21"/>
              </w:rPr>
              <w:t>汽提装置</w:t>
            </w:r>
          </w:p>
        </w:tc>
        <w:tc>
          <w:tcPr>
            <w:tcW w:w="1134" w:type="dxa"/>
            <w:vAlign w:val="center"/>
          </w:tcPr>
          <w:p w14:paraId="698A83C6" w14:textId="77777777" w:rsidR="00EF1B1F" w:rsidRPr="007510D9" w:rsidRDefault="005167AF" w:rsidP="005B42C2">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100t/h</w:t>
            </w:r>
          </w:p>
        </w:tc>
        <w:tc>
          <w:tcPr>
            <w:tcW w:w="850" w:type="dxa"/>
            <w:vAlign w:val="center"/>
          </w:tcPr>
          <w:p w14:paraId="01EE2E4E" w14:textId="77777777" w:rsidR="00EF1B1F" w:rsidRPr="007510D9" w:rsidRDefault="005167AF" w:rsidP="005B42C2">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2018</w:t>
            </w:r>
          </w:p>
        </w:tc>
        <w:tc>
          <w:tcPr>
            <w:tcW w:w="3261" w:type="dxa"/>
            <w:vAlign w:val="center"/>
          </w:tcPr>
          <w:p w14:paraId="297324FA" w14:textId="77777777" w:rsidR="00EF1B1F" w:rsidRPr="007510D9" w:rsidRDefault="005167AF" w:rsidP="005B42C2">
            <w:pPr>
              <w:pStyle w:val="44"/>
              <w:adjustRightInd w:val="0"/>
              <w:snapToGrid w:val="0"/>
              <w:spacing w:line="300" w:lineRule="exact"/>
              <w:ind w:firstLineChars="0" w:firstLine="0"/>
              <w:jc w:val="center"/>
              <w:rPr>
                <w:rFonts w:ascii="宋体" w:eastAsia="宋体" w:hAnsi="宋体"/>
                <w:sz w:val="21"/>
                <w:szCs w:val="21"/>
                <w:lang w:val="en-US"/>
              </w:rPr>
            </w:pPr>
            <w:r w:rsidRPr="007510D9">
              <w:rPr>
                <w:rFonts w:ascii="宋体" w:eastAsia="宋体" w:hAnsi="宋体" w:cs="宋体" w:hint="eastAsia"/>
                <w:kern w:val="2"/>
                <w:sz w:val="21"/>
                <w:szCs w:val="21"/>
                <w:lang w:val="en-US"/>
              </w:rPr>
              <w:t>新疆环境保护厅</w:t>
            </w:r>
          </w:p>
          <w:p w14:paraId="415E5EF8" w14:textId="77777777" w:rsidR="00EF1B1F" w:rsidRPr="007510D9" w:rsidRDefault="005167AF" w:rsidP="005B42C2">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kern w:val="2"/>
                <w:sz w:val="21"/>
                <w:szCs w:val="21"/>
              </w:rPr>
              <w:t>2017.9</w:t>
            </w:r>
            <w:hyperlink r:id="rId21" w:history="1">
              <w:r w:rsidRPr="007510D9">
                <w:rPr>
                  <w:rFonts w:ascii="宋体" w:eastAsia="宋体" w:hAnsi="宋体" w:cs="宋体" w:hint="eastAsia"/>
                  <w:kern w:val="2"/>
                  <w:sz w:val="21"/>
                  <w:szCs w:val="21"/>
                </w:rPr>
                <w:t>新环函</w:t>
              </w:r>
              <w:r w:rsidRPr="007510D9">
                <w:rPr>
                  <w:rFonts w:ascii="宋体" w:eastAsia="宋体" w:hAnsi="宋体" w:cs="宋体"/>
                  <w:kern w:val="2"/>
                  <w:sz w:val="21"/>
                  <w:szCs w:val="21"/>
                </w:rPr>
                <w:t>[2017]1408</w:t>
              </w:r>
              <w:r w:rsidRPr="007510D9">
                <w:rPr>
                  <w:rFonts w:ascii="宋体" w:eastAsia="宋体" w:hAnsi="宋体" w:cs="宋体" w:hint="eastAsia"/>
                  <w:kern w:val="2"/>
                  <w:sz w:val="21"/>
                  <w:szCs w:val="21"/>
                </w:rPr>
                <w:t>号</w:t>
              </w:r>
            </w:hyperlink>
          </w:p>
        </w:tc>
        <w:tc>
          <w:tcPr>
            <w:tcW w:w="2012" w:type="dxa"/>
            <w:vAlign w:val="center"/>
          </w:tcPr>
          <w:p w14:paraId="5C6E19E6" w14:textId="77777777" w:rsidR="00EF1B1F" w:rsidRPr="007510D9" w:rsidRDefault="005167AF" w:rsidP="005B42C2">
            <w:pPr>
              <w:adjustRightInd w:val="0"/>
              <w:snapToGrid w:val="0"/>
              <w:spacing w:line="300" w:lineRule="exact"/>
              <w:ind w:firstLineChars="0" w:firstLine="0"/>
              <w:jc w:val="center"/>
              <w:rPr>
                <w:rFonts w:cs="Times New Roman"/>
                <w:color w:val="auto"/>
                <w:sz w:val="21"/>
                <w:szCs w:val="21"/>
              </w:rPr>
            </w:pPr>
            <w:r w:rsidRPr="007510D9">
              <w:rPr>
                <w:rFonts w:hint="eastAsia"/>
                <w:color w:val="auto"/>
                <w:sz w:val="21"/>
                <w:szCs w:val="21"/>
              </w:rPr>
              <w:t>已完工并进行调试，正在组织验收</w:t>
            </w:r>
          </w:p>
        </w:tc>
      </w:tr>
      <w:tr w:rsidR="00983BB5" w:rsidRPr="007510D9" w14:paraId="1D2E63E1" w14:textId="77777777" w:rsidTr="00983BB5">
        <w:tblPrEx>
          <w:tblBorders>
            <w:top w:val="single" w:sz="12" w:space="0" w:color="auto"/>
            <w:bottom w:val="single" w:sz="12" w:space="0" w:color="auto"/>
          </w:tblBorders>
        </w:tblPrEx>
        <w:trPr>
          <w:trHeight w:val="340"/>
        </w:trPr>
        <w:tc>
          <w:tcPr>
            <w:tcW w:w="427" w:type="dxa"/>
            <w:vAlign w:val="center"/>
          </w:tcPr>
          <w:p w14:paraId="00AD7242" w14:textId="77777777" w:rsidR="00EF1B1F" w:rsidRPr="007510D9" w:rsidRDefault="005167AF" w:rsidP="005B42C2">
            <w:pPr>
              <w:pStyle w:val="44"/>
              <w:adjustRightInd w:val="0"/>
              <w:snapToGrid w:val="0"/>
              <w:spacing w:line="300" w:lineRule="exact"/>
              <w:ind w:firstLineChars="0" w:firstLine="0"/>
              <w:jc w:val="center"/>
              <w:rPr>
                <w:rFonts w:ascii="宋体" w:eastAsia="宋体" w:hAnsi="宋体" w:cs="宋体"/>
                <w:kern w:val="2"/>
                <w:sz w:val="21"/>
                <w:szCs w:val="21"/>
                <w:lang w:val="en-US"/>
              </w:rPr>
            </w:pPr>
            <w:r w:rsidRPr="007510D9">
              <w:rPr>
                <w:rFonts w:ascii="宋体" w:eastAsia="宋体" w:hAnsi="宋体" w:cs="宋体" w:hint="eastAsia"/>
                <w:kern w:val="2"/>
                <w:sz w:val="21"/>
                <w:szCs w:val="21"/>
                <w:lang w:val="en-US"/>
              </w:rPr>
              <w:t>9</w:t>
            </w:r>
          </w:p>
        </w:tc>
        <w:tc>
          <w:tcPr>
            <w:tcW w:w="1558" w:type="dxa"/>
            <w:vAlign w:val="center"/>
          </w:tcPr>
          <w:p w14:paraId="1904EFEC" w14:textId="77777777" w:rsidR="00EF1B1F" w:rsidRPr="007510D9" w:rsidRDefault="005167AF" w:rsidP="005B42C2">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hint="eastAsia"/>
                <w:kern w:val="2"/>
                <w:sz w:val="21"/>
                <w:szCs w:val="21"/>
              </w:rPr>
              <w:t>柴油加氢改质装置</w:t>
            </w:r>
          </w:p>
        </w:tc>
        <w:tc>
          <w:tcPr>
            <w:tcW w:w="1134" w:type="dxa"/>
            <w:vAlign w:val="center"/>
          </w:tcPr>
          <w:p w14:paraId="6D74EF13" w14:textId="77777777" w:rsidR="00EF1B1F" w:rsidRPr="007510D9" w:rsidRDefault="005167AF" w:rsidP="005B42C2">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150</w:t>
            </w:r>
          </w:p>
        </w:tc>
        <w:tc>
          <w:tcPr>
            <w:tcW w:w="850" w:type="dxa"/>
            <w:vAlign w:val="center"/>
          </w:tcPr>
          <w:p w14:paraId="3A04960A" w14:textId="77777777" w:rsidR="00EF1B1F" w:rsidRPr="007510D9" w:rsidRDefault="005167AF" w:rsidP="005B42C2">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kern w:val="2"/>
                <w:sz w:val="21"/>
                <w:szCs w:val="21"/>
              </w:rPr>
              <w:t>201</w:t>
            </w:r>
            <w:r w:rsidRPr="007510D9">
              <w:rPr>
                <w:rFonts w:ascii="宋体" w:eastAsia="宋体" w:hAnsi="宋体" w:cs="宋体" w:hint="eastAsia"/>
                <w:kern w:val="2"/>
                <w:sz w:val="21"/>
                <w:szCs w:val="21"/>
                <w:lang w:val="en-US"/>
              </w:rPr>
              <w:t>7</w:t>
            </w:r>
          </w:p>
        </w:tc>
        <w:tc>
          <w:tcPr>
            <w:tcW w:w="3261" w:type="dxa"/>
            <w:vAlign w:val="center"/>
          </w:tcPr>
          <w:p w14:paraId="5CFCCFAE" w14:textId="77777777" w:rsidR="00EF1B1F" w:rsidRPr="007510D9" w:rsidRDefault="005167AF" w:rsidP="005B42C2">
            <w:pPr>
              <w:adjustRightInd w:val="0"/>
              <w:snapToGrid w:val="0"/>
              <w:spacing w:line="300" w:lineRule="exact"/>
              <w:ind w:firstLineChars="0" w:firstLine="0"/>
              <w:jc w:val="center"/>
              <w:rPr>
                <w:rFonts w:cs="Times New Roman"/>
                <w:color w:val="auto"/>
                <w:sz w:val="21"/>
                <w:szCs w:val="21"/>
              </w:rPr>
            </w:pPr>
            <w:r w:rsidRPr="007510D9">
              <w:rPr>
                <w:rFonts w:cs="Times New Roman" w:hint="eastAsia"/>
                <w:color w:val="auto"/>
                <w:sz w:val="21"/>
                <w:szCs w:val="21"/>
              </w:rPr>
              <w:t>新疆环境保护厅</w:t>
            </w:r>
          </w:p>
          <w:p w14:paraId="69B81C14" w14:textId="77777777" w:rsidR="00EF1B1F" w:rsidRPr="007510D9" w:rsidRDefault="005167AF" w:rsidP="005B42C2">
            <w:pPr>
              <w:adjustRightInd w:val="0"/>
              <w:snapToGrid w:val="0"/>
              <w:spacing w:line="300" w:lineRule="exact"/>
              <w:ind w:firstLineChars="0" w:firstLine="0"/>
              <w:jc w:val="center"/>
              <w:rPr>
                <w:rFonts w:cs="Times New Roman"/>
                <w:color w:val="auto"/>
                <w:sz w:val="21"/>
                <w:szCs w:val="21"/>
              </w:rPr>
            </w:pPr>
            <w:r w:rsidRPr="007510D9">
              <w:rPr>
                <w:color w:val="auto"/>
                <w:sz w:val="21"/>
                <w:szCs w:val="21"/>
              </w:rPr>
              <w:t>2017.9</w:t>
            </w:r>
            <w:hyperlink r:id="rId22" w:history="1">
              <w:r w:rsidRPr="007510D9">
                <w:rPr>
                  <w:rFonts w:hint="eastAsia"/>
                  <w:color w:val="auto"/>
                  <w:sz w:val="21"/>
                  <w:szCs w:val="21"/>
                </w:rPr>
                <w:t>新环函</w:t>
              </w:r>
              <w:r w:rsidRPr="007510D9">
                <w:rPr>
                  <w:color w:val="auto"/>
                  <w:sz w:val="21"/>
                  <w:szCs w:val="21"/>
                </w:rPr>
                <w:t>[2017]1407</w:t>
              </w:r>
              <w:r w:rsidRPr="007510D9">
                <w:rPr>
                  <w:rFonts w:hint="eastAsia"/>
                  <w:color w:val="auto"/>
                  <w:sz w:val="21"/>
                  <w:szCs w:val="21"/>
                </w:rPr>
                <w:t>号</w:t>
              </w:r>
            </w:hyperlink>
          </w:p>
        </w:tc>
        <w:tc>
          <w:tcPr>
            <w:tcW w:w="2012" w:type="dxa"/>
            <w:vAlign w:val="center"/>
          </w:tcPr>
          <w:p w14:paraId="571A0B3F" w14:textId="77777777" w:rsidR="00EF1B1F" w:rsidRPr="007510D9" w:rsidRDefault="005167AF" w:rsidP="005B42C2">
            <w:pPr>
              <w:adjustRightInd w:val="0"/>
              <w:snapToGrid w:val="0"/>
              <w:spacing w:line="300" w:lineRule="exact"/>
              <w:ind w:firstLineChars="0" w:firstLine="0"/>
              <w:jc w:val="center"/>
              <w:rPr>
                <w:rFonts w:cs="Times New Roman"/>
                <w:color w:val="auto"/>
                <w:sz w:val="21"/>
                <w:szCs w:val="21"/>
              </w:rPr>
            </w:pPr>
            <w:r w:rsidRPr="007510D9">
              <w:rPr>
                <w:rFonts w:hint="eastAsia"/>
                <w:color w:val="auto"/>
                <w:sz w:val="21"/>
                <w:szCs w:val="21"/>
              </w:rPr>
              <w:t>已完工并进行调试，正在组织验收</w:t>
            </w:r>
          </w:p>
        </w:tc>
      </w:tr>
      <w:tr w:rsidR="00983BB5" w:rsidRPr="007510D9" w14:paraId="34AB59EB" w14:textId="77777777" w:rsidTr="00983BB5">
        <w:tblPrEx>
          <w:tblBorders>
            <w:top w:val="single" w:sz="12" w:space="0" w:color="auto"/>
            <w:bottom w:val="single" w:sz="12" w:space="0" w:color="auto"/>
          </w:tblBorders>
        </w:tblPrEx>
        <w:trPr>
          <w:trHeight w:val="340"/>
        </w:trPr>
        <w:tc>
          <w:tcPr>
            <w:tcW w:w="427" w:type="dxa"/>
            <w:vAlign w:val="center"/>
          </w:tcPr>
          <w:p w14:paraId="17BA691C" w14:textId="77777777" w:rsidR="00EF1B1F" w:rsidRPr="007510D9" w:rsidRDefault="005167AF" w:rsidP="005B42C2">
            <w:pPr>
              <w:pStyle w:val="44"/>
              <w:adjustRightInd w:val="0"/>
              <w:snapToGrid w:val="0"/>
              <w:spacing w:line="300" w:lineRule="exact"/>
              <w:ind w:firstLineChars="0" w:firstLine="0"/>
              <w:jc w:val="center"/>
              <w:rPr>
                <w:rFonts w:ascii="宋体" w:eastAsia="宋体" w:hAnsi="宋体"/>
                <w:kern w:val="2"/>
                <w:sz w:val="21"/>
                <w:szCs w:val="21"/>
                <w:lang w:val="en-US"/>
              </w:rPr>
            </w:pPr>
            <w:r w:rsidRPr="007510D9">
              <w:rPr>
                <w:rFonts w:ascii="宋体" w:eastAsia="宋体" w:hAnsi="宋体" w:cs="宋体" w:hint="eastAsia"/>
                <w:kern w:val="2"/>
                <w:sz w:val="21"/>
                <w:szCs w:val="21"/>
                <w:lang w:val="en-US"/>
              </w:rPr>
              <w:t>10</w:t>
            </w:r>
          </w:p>
        </w:tc>
        <w:tc>
          <w:tcPr>
            <w:tcW w:w="1558" w:type="dxa"/>
            <w:vAlign w:val="center"/>
          </w:tcPr>
          <w:p w14:paraId="655F1DC1" w14:textId="77777777" w:rsidR="00EF1B1F" w:rsidRPr="007510D9" w:rsidRDefault="005167AF" w:rsidP="005B42C2">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hint="eastAsia"/>
                <w:kern w:val="2"/>
                <w:sz w:val="21"/>
                <w:szCs w:val="21"/>
              </w:rPr>
              <w:t>催化汽油加氢脱硫</w:t>
            </w:r>
          </w:p>
        </w:tc>
        <w:tc>
          <w:tcPr>
            <w:tcW w:w="1134" w:type="dxa"/>
            <w:vAlign w:val="center"/>
          </w:tcPr>
          <w:p w14:paraId="0D055300" w14:textId="77777777" w:rsidR="00EF1B1F" w:rsidRPr="007510D9" w:rsidRDefault="005167AF" w:rsidP="005B42C2">
            <w:pPr>
              <w:pStyle w:val="44"/>
              <w:adjustRightInd w:val="0"/>
              <w:snapToGrid w:val="0"/>
              <w:spacing w:line="300" w:lineRule="exact"/>
              <w:ind w:firstLineChars="0" w:firstLine="0"/>
              <w:jc w:val="center"/>
              <w:rPr>
                <w:rFonts w:ascii="宋体" w:eastAsia="宋体" w:hAnsi="宋体" w:cs="宋体"/>
                <w:kern w:val="2"/>
                <w:sz w:val="21"/>
                <w:szCs w:val="21"/>
                <w:lang w:val="en-US"/>
              </w:rPr>
            </w:pPr>
            <w:r w:rsidRPr="007510D9">
              <w:rPr>
                <w:rFonts w:ascii="宋体" w:eastAsia="宋体" w:hAnsi="宋体" w:cs="宋体"/>
                <w:kern w:val="2"/>
                <w:sz w:val="21"/>
                <w:szCs w:val="21"/>
                <w:lang w:val="en-US"/>
              </w:rPr>
              <w:t>50</w:t>
            </w:r>
          </w:p>
        </w:tc>
        <w:tc>
          <w:tcPr>
            <w:tcW w:w="850" w:type="dxa"/>
            <w:vAlign w:val="center"/>
          </w:tcPr>
          <w:p w14:paraId="204DF155" w14:textId="77777777" w:rsidR="00EF1B1F" w:rsidRPr="007510D9" w:rsidRDefault="005167AF" w:rsidP="005B42C2">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kern w:val="2"/>
                <w:sz w:val="21"/>
                <w:szCs w:val="21"/>
              </w:rPr>
              <w:t>2018</w:t>
            </w:r>
          </w:p>
        </w:tc>
        <w:tc>
          <w:tcPr>
            <w:tcW w:w="3261" w:type="dxa"/>
            <w:vAlign w:val="center"/>
          </w:tcPr>
          <w:p w14:paraId="6930048C" w14:textId="77777777" w:rsidR="00EF1B1F" w:rsidRPr="007510D9" w:rsidRDefault="005167AF" w:rsidP="005B42C2">
            <w:pPr>
              <w:adjustRightInd w:val="0"/>
              <w:snapToGrid w:val="0"/>
              <w:spacing w:line="300" w:lineRule="exact"/>
              <w:ind w:firstLineChars="0" w:firstLine="0"/>
              <w:jc w:val="center"/>
              <w:rPr>
                <w:rFonts w:cs="Times New Roman"/>
                <w:color w:val="auto"/>
                <w:sz w:val="21"/>
                <w:szCs w:val="21"/>
              </w:rPr>
            </w:pPr>
            <w:r w:rsidRPr="007510D9">
              <w:rPr>
                <w:rFonts w:cs="Times New Roman" w:hint="eastAsia"/>
                <w:color w:val="auto"/>
                <w:sz w:val="21"/>
                <w:szCs w:val="21"/>
              </w:rPr>
              <w:t>新疆环境保护厅</w:t>
            </w:r>
          </w:p>
          <w:p w14:paraId="722B5150" w14:textId="77777777" w:rsidR="00EF1B1F" w:rsidRPr="007510D9" w:rsidRDefault="005167AF" w:rsidP="005B42C2">
            <w:pPr>
              <w:adjustRightInd w:val="0"/>
              <w:snapToGrid w:val="0"/>
              <w:spacing w:line="300" w:lineRule="exact"/>
              <w:ind w:firstLineChars="0" w:firstLine="0"/>
              <w:jc w:val="center"/>
              <w:rPr>
                <w:rFonts w:cs="Times New Roman"/>
                <w:color w:val="auto"/>
                <w:sz w:val="21"/>
                <w:szCs w:val="21"/>
              </w:rPr>
            </w:pPr>
            <w:r w:rsidRPr="007510D9">
              <w:rPr>
                <w:color w:val="auto"/>
                <w:sz w:val="21"/>
                <w:szCs w:val="21"/>
              </w:rPr>
              <w:t>2017.9</w:t>
            </w:r>
            <w:hyperlink r:id="rId23" w:history="1">
              <w:r w:rsidRPr="007510D9">
                <w:rPr>
                  <w:rFonts w:hint="eastAsia"/>
                  <w:color w:val="auto"/>
                  <w:sz w:val="21"/>
                  <w:szCs w:val="21"/>
                </w:rPr>
                <w:t>新环函</w:t>
              </w:r>
              <w:r w:rsidRPr="007510D9">
                <w:rPr>
                  <w:color w:val="auto"/>
                  <w:sz w:val="21"/>
                  <w:szCs w:val="21"/>
                </w:rPr>
                <w:t>[2017]1407</w:t>
              </w:r>
              <w:r w:rsidRPr="007510D9">
                <w:rPr>
                  <w:rFonts w:hint="eastAsia"/>
                  <w:color w:val="auto"/>
                  <w:sz w:val="21"/>
                  <w:szCs w:val="21"/>
                </w:rPr>
                <w:t>号</w:t>
              </w:r>
            </w:hyperlink>
          </w:p>
        </w:tc>
        <w:tc>
          <w:tcPr>
            <w:tcW w:w="2012" w:type="dxa"/>
            <w:vAlign w:val="center"/>
          </w:tcPr>
          <w:p w14:paraId="02DB5DD5" w14:textId="77777777" w:rsidR="00EF1B1F" w:rsidRPr="007510D9" w:rsidRDefault="005167AF" w:rsidP="005B42C2">
            <w:pPr>
              <w:adjustRightInd w:val="0"/>
              <w:snapToGrid w:val="0"/>
              <w:spacing w:line="300" w:lineRule="exact"/>
              <w:ind w:firstLineChars="0" w:firstLine="0"/>
              <w:jc w:val="center"/>
              <w:rPr>
                <w:color w:val="auto"/>
                <w:sz w:val="21"/>
                <w:szCs w:val="21"/>
              </w:rPr>
            </w:pPr>
            <w:r w:rsidRPr="007510D9">
              <w:rPr>
                <w:rFonts w:hint="eastAsia"/>
                <w:color w:val="auto"/>
                <w:sz w:val="21"/>
                <w:szCs w:val="21"/>
              </w:rPr>
              <w:t>已完工并进行调试，正在组织验收</w:t>
            </w:r>
          </w:p>
        </w:tc>
      </w:tr>
      <w:tr w:rsidR="00983BB5" w:rsidRPr="007510D9" w14:paraId="2244C012" w14:textId="77777777" w:rsidTr="00983BB5">
        <w:tblPrEx>
          <w:tblBorders>
            <w:top w:val="single" w:sz="12" w:space="0" w:color="auto"/>
            <w:bottom w:val="single" w:sz="12" w:space="0" w:color="auto"/>
          </w:tblBorders>
        </w:tblPrEx>
        <w:trPr>
          <w:trHeight w:val="340"/>
        </w:trPr>
        <w:tc>
          <w:tcPr>
            <w:tcW w:w="427" w:type="dxa"/>
            <w:vAlign w:val="center"/>
          </w:tcPr>
          <w:p w14:paraId="2CA5664A" w14:textId="77777777" w:rsidR="00EF1B1F" w:rsidRPr="007510D9" w:rsidRDefault="005167AF" w:rsidP="005B42C2">
            <w:pPr>
              <w:pStyle w:val="44"/>
              <w:adjustRightInd w:val="0"/>
              <w:snapToGrid w:val="0"/>
              <w:spacing w:line="300" w:lineRule="exact"/>
              <w:ind w:firstLineChars="0" w:firstLine="0"/>
              <w:jc w:val="center"/>
              <w:rPr>
                <w:rFonts w:ascii="宋体" w:eastAsia="宋体" w:hAnsi="宋体"/>
                <w:kern w:val="2"/>
                <w:sz w:val="21"/>
                <w:szCs w:val="21"/>
                <w:lang w:val="en-US"/>
              </w:rPr>
            </w:pPr>
            <w:r w:rsidRPr="007510D9">
              <w:rPr>
                <w:rFonts w:ascii="宋体" w:eastAsia="宋体" w:hAnsi="宋体" w:cs="宋体" w:hint="eastAsia"/>
                <w:kern w:val="2"/>
                <w:sz w:val="21"/>
                <w:szCs w:val="21"/>
                <w:lang w:val="en-US"/>
              </w:rPr>
              <w:t>11</w:t>
            </w:r>
          </w:p>
        </w:tc>
        <w:tc>
          <w:tcPr>
            <w:tcW w:w="1558" w:type="dxa"/>
            <w:vAlign w:val="center"/>
          </w:tcPr>
          <w:p w14:paraId="6051EE29" w14:textId="77777777" w:rsidR="00EF1B1F" w:rsidRPr="007510D9" w:rsidRDefault="005167AF" w:rsidP="005B42C2">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hint="eastAsia"/>
                <w:kern w:val="2"/>
                <w:sz w:val="21"/>
                <w:szCs w:val="21"/>
              </w:rPr>
              <w:t>轻汽油醚化装置</w:t>
            </w:r>
          </w:p>
        </w:tc>
        <w:tc>
          <w:tcPr>
            <w:tcW w:w="1134" w:type="dxa"/>
            <w:vAlign w:val="center"/>
          </w:tcPr>
          <w:p w14:paraId="422A8D76" w14:textId="77777777" w:rsidR="00EF1B1F" w:rsidRPr="007510D9" w:rsidRDefault="005167AF" w:rsidP="005B42C2">
            <w:pPr>
              <w:pStyle w:val="44"/>
              <w:adjustRightInd w:val="0"/>
              <w:snapToGrid w:val="0"/>
              <w:spacing w:line="300" w:lineRule="exact"/>
              <w:ind w:firstLineChars="0" w:firstLine="0"/>
              <w:jc w:val="center"/>
              <w:rPr>
                <w:rFonts w:ascii="宋体" w:eastAsia="宋体" w:hAnsi="宋体"/>
                <w:kern w:val="2"/>
                <w:sz w:val="21"/>
                <w:szCs w:val="21"/>
                <w:lang w:val="en-US"/>
              </w:rPr>
            </w:pPr>
            <w:r w:rsidRPr="007510D9">
              <w:rPr>
                <w:rFonts w:ascii="宋体" w:eastAsia="宋体" w:hAnsi="宋体" w:cs="宋体"/>
                <w:kern w:val="2"/>
                <w:sz w:val="21"/>
                <w:szCs w:val="21"/>
                <w:lang w:val="en-US"/>
              </w:rPr>
              <w:t>15</w:t>
            </w:r>
          </w:p>
        </w:tc>
        <w:tc>
          <w:tcPr>
            <w:tcW w:w="850" w:type="dxa"/>
            <w:vAlign w:val="center"/>
          </w:tcPr>
          <w:p w14:paraId="7581B74A" w14:textId="77777777" w:rsidR="00EF1B1F" w:rsidRPr="007510D9" w:rsidRDefault="005167AF" w:rsidP="005B42C2">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kern w:val="2"/>
                <w:sz w:val="21"/>
                <w:szCs w:val="21"/>
              </w:rPr>
              <w:t>2018</w:t>
            </w:r>
          </w:p>
        </w:tc>
        <w:tc>
          <w:tcPr>
            <w:tcW w:w="3261" w:type="dxa"/>
            <w:vAlign w:val="center"/>
          </w:tcPr>
          <w:p w14:paraId="0C618068" w14:textId="77777777" w:rsidR="00EF1B1F" w:rsidRPr="007510D9" w:rsidRDefault="005167AF" w:rsidP="005B42C2">
            <w:pPr>
              <w:adjustRightInd w:val="0"/>
              <w:snapToGrid w:val="0"/>
              <w:spacing w:line="300" w:lineRule="exact"/>
              <w:ind w:firstLineChars="0" w:firstLine="0"/>
              <w:jc w:val="center"/>
              <w:rPr>
                <w:rFonts w:cs="Times New Roman"/>
                <w:color w:val="auto"/>
                <w:sz w:val="21"/>
                <w:szCs w:val="21"/>
              </w:rPr>
            </w:pPr>
            <w:r w:rsidRPr="007510D9">
              <w:rPr>
                <w:rFonts w:cs="Times New Roman" w:hint="eastAsia"/>
                <w:color w:val="auto"/>
                <w:sz w:val="21"/>
                <w:szCs w:val="21"/>
              </w:rPr>
              <w:t>新疆环境保护厅</w:t>
            </w:r>
          </w:p>
          <w:p w14:paraId="1387C643" w14:textId="77777777" w:rsidR="00EF1B1F" w:rsidRPr="007510D9" w:rsidRDefault="005167AF" w:rsidP="005B42C2">
            <w:pPr>
              <w:adjustRightInd w:val="0"/>
              <w:snapToGrid w:val="0"/>
              <w:spacing w:line="300" w:lineRule="exact"/>
              <w:ind w:firstLineChars="0" w:firstLine="0"/>
              <w:jc w:val="center"/>
              <w:rPr>
                <w:rFonts w:cs="Times New Roman"/>
                <w:color w:val="auto"/>
                <w:sz w:val="21"/>
                <w:szCs w:val="21"/>
              </w:rPr>
            </w:pPr>
            <w:r w:rsidRPr="007510D9">
              <w:rPr>
                <w:color w:val="auto"/>
                <w:sz w:val="21"/>
                <w:szCs w:val="21"/>
              </w:rPr>
              <w:t>2017.9</w:t>
            </w:r>
            <w:hyperlink r:id="rId24" w:history="1">
              <w:r w:rsidRPr="007510D9">
                <w:rPr>
                  <w:rFonts w:hint="eastAsia"/>
                  <w:color w:val="auto"/>
                  <w:sz w:val="21"/>
                  <w:szCs w:val="21"/>
                </w:rPr>
                <w:t>新环函</w:t>
              </w:r>
              <w:r w:rsidRPr="007510D9">
                <w:rPr>
                  <w:color w:val="auto"/>
                  <w:sz w:val="21"/>
                  <w:szCs w:val="21"/>
                </w:rPr>
                <w:t>[2017]1407</w:t>
              </w:r>
              <w:r w:rsidRPr="007510D9">
                <w:rPr>
                  <w:rFonts w:hint="eastAsia"/>
                  <w:color w:val="auto"/>
                  <w:sz w:val="21"/>
                  <w:szCs w:val="21"/>
                </w:rPr>
                <w:t>号</w:t>
              </w:r>
            </w:hyperlink>
          </w:p>
        </w:tc>
        <w:tc>
          <w:tcPr>
            <w:tcW w:w="2012" w:type="dxa"/>
            <w:vAlign w:val="center"/>
          </w:tcPr>
          <w:p w14:paraId="5ACDBFD2" w14:textId="77777777" w:rsidR="00EF1B1F" w:rsidRPr="007510D9" w:rsidRDefault="005167AF" w:rsidP="005B42C2">
            <w:pPr>
              <w:adjustRightInd w:val="0"/>
              <w:snapToGrid w:val="0"/>
              <w:spacing w:line="300" w:lineRule="exact"/>
              <w:ind w:firstLineChars="0" w:firstLine="0"/>
              <w:jc w:val="center"/>
              <w:rPr>
                <w:color w:val="auto"/>
                <w:sz w:val="21"/>
                <w:szCs w:val="21"/>
              </w:rPr>
            </w:pPr>
            <w:r w:rsidRPr="007510D9">
              <w:rPr>
                <w:rFonts w:hint="eastAsia"/>
                <w:color w:val="auto"/>
                <w:sz w:val="21"/>
                <w:szCs w:val="21"/>
              </w:rPr>
              <w:t>已完工并进行调试，正在组织验收</w:t>
            </w:r>
          </w:p>
        </w:tc>
      </w:tr>
      <w:tr w:rsidR="00983BB5" w:rsidRPr="007510D9" w14:paraId="508894CF" w14:textId="77777777" w:rsidTr="00983BB5">
        <w:tblPrEx>
          <w:tblBorders>
            <w:top w:val="single" w:sz="12" w:space="0" w:color="auto"/>
            <w:bottom w:val="single" w:sz="12" w:space="0" w:color="auto"/>
          </w:tblBorders>
        </w:tblPrEx>
        <w:trPr>
          <w:trHeight w:val="340"/>
        </w:trPr>
        <w:tc>
          <w:tcPr>
            <w:tcW w:w="427" w:type="dxa"/>
            <w:vAlign w:val="center"/>
          </w:tcPr>
          <w:p w14:paraId="428931C7" w14:textId="77777777" w:rsidR="00EF1B1F" w:rsidRPr="007510D9" w:rsidRDefault="005167AF" w:rsidP="005B42C2">
            <w:pPr>
              <w:pStyle w:val="44"/>
              <w:adjustRightInd w:val="0"/>
              <w:snapToGrid w:val="0"/>
              <w:spacing w:line="300" w:lineRule="exact"/>
              <w:ind w:firstLineChars="0" w:firstLine="0"/>
              <w:jc w:val="center"/>
              <w:rPr>
                <w:rFonts w:ascii="宋体" w:eastAsia="宋体" w:hAnsi="宋体" w:cs="宋体"/>
                <w:kern w:val="2"/>
                <w:sz w:val="21"/>
                <w:szCs w:val="21"/>
                <w:lang w:val="en-US"/>
              </w:rPr>
            </w:pPr>
            <w:r w:rsidRPr="007510D9">
              <w:rPr>
                <w:rFonts w:ascii="宋体" w:eastAsia="宋体" w:hAnsi="宋体" w:cs="宋体" w:hint="eastAsia"/>
                <w:kern w:val="2"/>
                <w:sz w:val="21"/>
                <w:szCs w:val="21"/>
                <w:lang w:val="en-US"/>
              </w:rPr>
              <w:lastRenderedPageBreak/>
              <w:t>12</w:t>
            </w:r>
          </w:p>
        </w:tc>
        <w:tc>
          <w:tcPr>
            <w:tcW w:w="1558" w:type="dxa"/>
            <w:vAlign w:val="center"/>
          </w:tcPr>
          <w:p w14:paraId="244784D3" w14:textId="77777777" w:rsidR="00EF1B1F" w:rsidRPr="007510D9" w:rsidRDefault="005167AF" w:rsidP="005B42C2">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hint="eastAsia"/>
                <w:kern w:val="2"/>
                <w:sz w:val="21"/>
                <w:szCs w:val="21"/>
              </w:rPr>
              <w:t>1</w:t>
            </w:r>
            <w:r w:rsidRPr="007510D9">
              <w:rPr>
                <w:rFonts w:ascii="宋体" w:eastAsia="宋体" w:hAnsi="宋体" w:cs="宋体"/>
                <w:kern w:val="2"/>
                <w:sz w:val="21"/>
                <w:szCs w:val="21"/>
              </w:rPr>
              <w:t>5</w:t>
            </w:r>
            <w:r w:rsidRPr="007510D9">
              <w:rPr>
                <w:rFonts w:ascii="宋体" w:eastAsia="宋体" w:hAnsi="宋体" w:cs="宋体" w:hint="eastAsia"/>
                <w:kern w:val="2"/>
                <w:sz w:val="21"/>
                <w:szCs w:val="21"/>
              </w:rPr>
              <w:t>万吨异构化装置</w:t>
            </w:r>
          </w:p>
        </w:tc>
        <w:tc>
          <w:tcPr>
            <w:tcW w:w="1134" w:type="dxa"/>
            <w:vAlign w:val="center"/>
          </w:tcPr>
          <w:p w14:paraId="66BF4AD9" w14:textId="77777777" w:rsidR="00EF1B1F" w:rsidRPr="007510D9" w:rsidRDefault="005167AF" w:rsidP="005B42C2">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kern w:val="2"/>
                <w:sz w:val="21"/>
                <w:szCs w:val="21"/>
              </w:rPr>
              <w:t>15</w:t>
            </w:r>
          </w:p>
        </w:tc>
        <w:tc>
          <w:tcPr>
            <w:tcW w:w="850" w:type="dxa"/>
            <w:vAlign w:val="center"/>
          </w:tcPr>
          <w:p w14:paraId="53A74983" w14:textId="77777777" w:rsidR="00EF1B1F" w:rsidRPr="007510D9" w:rsidRDefault="005167AF" w:rsidP="005B42C2">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kern w:val="2"/>
                <w:sz w:val="21"/>
                <w:szCs w:val="21"/>
              </w:rPr>
              <w:t>2018</w:t>
            </w:r>
          </w:p>
        </w:tc>
        <w:tc>
          <w:tcPr>
            <w:tcW w:w="3261" w:type="dxa"/>
            <w:vAlign w:val="center"/>
          </w:tcPr>
          <w:p w14:paraId="53BC08E5" w14:textId="77777777" w:rsidR="00EF1B1F" w:rsidRPr="007510D9" w:rsidRDefault="005167AF" w:rsidP="005B42C2">
            <w:pPr>
              <w:adjustRightInd w:val="0"/>
              <w:snapToGrid w:val="0"/>
              <w:spacing w:line="300" w:lineRule="exact"/>
              <w:ind w:firstLineChars="0" w:firstLine="0"/>
              <w:jc w:val="center"/>
              <w:rPr>
                <w:rFonts w:cs="Times New Roman"/>
                <w:color w:val="auto"/>
                <w:sz w:val="21"/>
                <w:szCs w:val="21"/>
              </w:rPr>
            </w:pPr>
            <w:r w:rsidRPr="007510D9">
              <w:rPr>
                <w:rFonts w:cs="Times New Roman" w:hint="eastAsia"/>
                <w:color w:val="auto"/>
                <w:sz w:val="21"/>
                <w:szCs w:val="21"/>
              </w:rPr>
              <w:t>新疆环境保护厅</w:t>
            </w:r>
          </w:p>
          <w:p w14:paraId="6FAE1F04" w14:textId="77777777" w:rsidR="00EF1B1F" w:rsidRPr="007510D9" w:rsidRDefault="005167AF" w:rsidP="005B42C2">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kern w:val="2"/>
                <w:sz w:val="21"/>
                <w:szCs w:val="21"/>
              </w:rPr>
              <w:t>2016.3</w:t>
            </w:r>
            <w:r w:rsidRPr="007510D9">
              <w:rPr>
                <w:rFonts w:ascii="宋体" w:eastAsia="宋体" w:hAnsi="宋体" w:cs="宋体" w:hint="eastAsia"/>
                <w:kern w:val="2"/>
                <w:sz w:val="21"/>
                <w:szCs w:val="21"/>
              </w:rPr>
              <w:t>新环函</w:t>
            </w:r>
            <w:r w:rsidRPr="007510D9">
              <w:rPr>
                <w:rFonts w:ascii="宋体" w:eastAsia="宋体" w:hAnsi="宋体" w:cs="宋体" w:hint="eastAsia"/>
                <w:kern w:val="2"/>
                <w:sz w:val="21"/>
                <w:szCs w:val="21"/>
                <w:lang w:val="en-US"/>
              </w:rPr>
              <w:t>[</w:t>
            </w:r>
            <w:r w:rsidRPr="007510D9">
              <w:rPr>
                <w:rFonts w:ascii="宋体" w:eastAsia="宋体" w:hAnsi="宋体" w:cs="宋体"/>
                <w:kern w:val="2"/>
                <w:sz w:val="21"/>
                <w:szCs w:val="21"/>
              </w:rPr>
              <w:t>2016</w:t>
            </w:r>
            <w:r w:rsidRPr="007510D9">
              <w:rPr>
                <w:rFonts w:ascii="宋体" w:eastAsia="宋体" w:hAnsi="宋体" w:cs="宋体" w:hint="eastAsia"/>
                <w:kern w:val="2"/>
                <w:sz w:val="21"/>
                <w:szCs w:val="21"/>
                <w:lang w:val="en-US"/>
              </w:rPr>
              <w:t>]</w:t>
            </w:r>
            <w:r w:rsidRPr="007510D9">
              <w:rPr>
                <w:rFonts w:ascii="宋体" w:eastAsia="宋体" w:hAnsi="宋体" w:cs="宋体"/>
                <w:kern w:val="2"/>
                <w:sz w:val="21"/>
                <w:szCs w:val="21"/>
              </w:rPr>
              <w:t>219</w:t>
            </w:r>
            <w:r w:rsidRPr="007510D9">
              <w:rPr>
                <w:rFonts w:ascii="宋体" w:eastAsia="宋体" w:hAnsi="宋体" w:cs="宋体" w:hint="eastAsia"/>
                <w:kern w:val="2"/>
                <w:sz w:val="21"/>
                <w:szCs w:val="21"/>
              </w:rPr>
              <w:t>号</w:t>
            </w:r>
          </w:p>
        </w:tc>
        <w:tc>
          <w:tcPr>
            <w:tcW w:w="2012" w:type="dxa"/>
            <w:vAlign w:val="center"/>
          </w:tcPr>
          <w:p w14:paraId="05E8D6E4" w14:textId="77777777" w:rsidR="00EF1B1F" w:rsidRPr="007510D9" w:rsidRDefault="005167AF" w:rsidP="005B42C2">
            <w:pPr>
              <w:adjustRightInd w:val="0"/>
              <w:snapToGrid w:val="0"/>
              <w:spacing w:line="300" w:lineRule="exact"/>
              <w:ind w:firstLineChars="0" w:firstLine="0"/>
              <w:jc w:val="center"/>
              <w:rPr>
                <w:color w:val="auto"/>
                <w:sz w:val="21"/>
                <w:szCs w:val="21"/>
              </w:rPr>
            </w:pPr>
            <w:r w:rsidRPr="007510D9">
              <w:rPr>
                <w:rFonts w:hint="eastAsia"/>
                <w:color w:val="auto"/>
                <w:sz w:val="21"/>
                <w:szCs w:val="21"/>
              </w:rPr>
              <w:t>已完工并进行调试，正在组织验收</w:t>
            </w:r>
          </w:p>
        </w:tc>
      </w:tr>
      <w:tr w:rsidR="00983BB5" w:rsidRPr="007510D9" w14:paraId="1CAB34B4" w14:textId="77777777" w:rsidTr="00983BB5">
        <w:tblPrEx>
          <w:tblBorders>
            <w:top w:val="single" w:sz="12" w:space="0" w:color="auto"/>
            <w:bottom w:val="single" w:sz="12" w:space="0" w:color="auto"/>
          </w:tblBorders>
        </w:tblPrEx>
        <w:trPr>
          <w:trHeight w:val="340"/>
        </w:trPr>
        <w:tc>
          <w:tcPr>
            <w:tcW w:w="427" w:type="dxa"/>
            <w:vAlign w:val="center"/>
          </w:tcPr>
          <w:p w14:paraId="22C1BAF1" w14:textId="77777777" w:rsidR="00EF1B1F" w:rsidRPr="007510D9" w:rsidRDefault="005167AF" w:rsidP="005B42C2">
            <w:pPr>
              <w:pStyle w:val="44"/>
              <w:adjustRightInd w:val="0"/>
              <w:snapToGrid w:val="0"/>
              <w:spacing w:line="300" w:lineRule="exact"/>
              <w:ind w:firstLineChars="0" w:firstLine="0"/>
              <w:jc w:val="center"/>
              <w:rPr>
                <w:rFonts w:ascii="宋体" w:eastAsia="宋体" w:hAnsi="宋体"/>
                <w:kern w:val="2"/>
                <w:sz w:val="21"/>
                <w:szCs w:val="21"/>
                <w:lang w:val="en-US"/>
              </w:rPr>
            </w:pPr>
            <w:r w:rsidRPr="007510D9">
              <w:rPr>
                <w:rFonts w:ascii="宋体" w:eastAsia="宋体" w:hAnsi="宋体" w:cs="宋体" w:hint="eastAsia"/>
                <w:kern w:val="2"/>
                <w:sz w:val="21"/>
                <w:szCs w:val="21"/>
                <w:lang w:val="en-US"/>
              </w:rPr>
              <w:t>13</w:t>
            </w:r>
          </w:p>
        </w:tc>
        <w:tc>
          <w:tcPr>
            <w:tcW w:w="1558" w:type="dxa"/>
            <w:vAlign w:val="center"/>
          </w:tcPr>
          <w:p w14:paraId="7D2D7F0C" w14:textId="77777777" w:rsidR="00EF1B1F" w:rsidRPr="007510D9" w:rsidRDefault="005167AF" w:rsidP="005B42C2">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hint="eastAsia"/>
                <w:kern w:val="2"/>
                <w:sz w:val="21"/>
                <w:szCs w:val="21"/>
              </w:rPr>
              <w:t>Ⅲ套高压加氢装置</w:t>
            </w:r>
          </w:p>
        </w:tc>
        <w:tc>
          <w:tcPr>
            <w:tcW w:w="1134" w:type="dxa"/>
            <w:vAlign w:val="center"/>
          </w:tcPr>
          <w:p w14:paraId="556FE4D9" w14:textId="77777777" w:rsidR="00EF1B1F" w:rsidRPr="007510D9" w:rsidRDefault="005167AF" w:rsidP="005B42C2">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kern w:val="2"/>
                <w:sz w:val="21"/>
                <w:szCs w:val="21"/>
              </w:rPr>
              <w:t>40</w:t>
            </w:r>
          </w:p>
        </w:tc>
        <w:tc>
          <w:tcPr>
            <w:tcW w:w="850" w:type="dxa"/>
            <w:vAlign w:val="center"/>
          </w:tcPr>
          <w:p w14:paraId="40AB2B7A" w14:textId="6554BE5D" w:rsidR="00EF1B1F" w:rsidRPr="007510D9" w:rsidRDefault="005167AF" w:rsidP="005B42C2">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kern w:val="2"/>
                <w:sz w:val="21"/>
                <w:szCs w:val="21"/>
              </w:rPr>
              <w:t>201</w:t>
            </w:r>
            <w:r w:rsidR="00676B3D" w:rsidRPr="007510D9">
              <w:rPr>
                <w:rFonts w:ascii="宋体" w:eastAsia="宋体" w:hAnsi="宋体" w:cs="宋体"/>
                <w:kern w:val="2"/>
                <w:sz w:val="21"/>
                <w:szCs w:val="21"/>
              </w:rPr>
              <w:t>6</w:t>
            </w:r>
          </w:p>
        </w:tc>
        <w:tc>
          <w:tcPr>
            <w:tcW w:w="3261" w:type="dxa"/>
            <w:vAlign w:val="center"/>
          </w:tcPr>
          <w:p w14:paraId="01AFCE93" w14:textId="77777777" w:rsidR="00EF1B1F" w:rsidRPr="007510D9" w:rsidRDefault="005167AF" w:rsidP="005B42C2">
            <w:pPr>
              <w:adjustRightInd w:val="0"/>
              <w:snapToGrid w:val="0"/>
              <w:spacing w:line="300" w:lineRule="exact"/>
              <w:ind w:firstLineChars="0" w:firstLine="0"/>
              <w:jc w:val="center"/>
              <w:rPr>
                <w:rFonts w:cs="Times New Roman"/>
                <w:color w:val="auto"/>
                <w:sz w:val="21"/>
                <w:szCs w:val="21"/>
              </w:rPr>
            </w:pPr>
            <w:r w:rsidRPr="007510D9">
              <w:rPr>
                <w:rFonts w:cs="Times New Roman" w:hint="eastAsia"/>
                <w:color w:val="auto"/>
                <w:sz w:val="21"/>
                <w:szCs w:val="21"/>
              </w:rPr>
              <w:t>新疆环境保护厅</w:t>
            </w:r>
          </w:p>
          <w:p w14:paraId="50949C6B" w14:textId="77777777" w:rsidR="00EF1B1F" w:rsidRPr="007510D9" w:rsidRDefault="005167AF" w:rsidP="005B42C2">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kern w:val="2"/>
                <w:sz w:val="21"/>
                <w:szCs w:val="21"/>
              </w:rPr>
              <w:t>2016.12</w:t>
            </w:r>
            <w:r w:rsidRPr="007510D9">
              <w:rPr>
                <w:rFonts w:ascii="宋体" w:eastAsia="宋体" w:hAnsi="宋体" w:cs="宋体" w:hint="eastAsia"/>
                <w:kern w:val="2"/>
                <w:sz w:val="21"/>
                <w:szCs w:val="21"/>
              </w:rPr>
              <w:t>新环函〔</w:t>
            </w:r>
            <w:r w:rsidRPr="007510D9">
              <w:rPr>
                <w:rFonts w:ascii="宋体" w:eastAsia="宋体" w:hAnsi="宋体" w:cs="宋体"/>
                <w:kern w:val="2"/>
                <w:sz w:val="21"/>
                <w:szCs w:val="21"/>
              </w:rPr>
              <w:t>2016</w:t>
            </w:r>
            <w:r w:rsidRPr="007510D9">
              <w:rPr>
                <w:rFonts w:ascii="宋体" w:eastAsia="宋体" w:hAnsi="宋体" w:cs="宋体" w:hint="eastAsia"/>
                <w:kern w:val="2"/>
                <w:sz w:val="21"/>
                <w:szCs w:val="21"/>
              </w:rPr>
              <w:t>〕</w:t>
            </w:r>
            <w:r w:rsidRPr="007510D9">
              <w:rPr>
                <w:rFonts w:ascii="宋体" w:eastAsia="宋体" w:hAnsi="宋体" w:cs="宋体"/>
                <w:kern w:val="2"/>
                <w:sz w:val="21"/>
                <w:szCs w:val="21"/>
              </w:rPr>
              <w:t>1960</w:t>
            </w:r>
            <w:r w:rsidRPr="007510D9">
              <w:rPr>
                <w:rFonts w:ascii="宋体" w:eastAsia="宋体" w:hAnsi="宋体" w:cs="宋体" w:hint="eastAsia"/>
                <w:kern w:val="2"/>
                <w:sz w:val="21"/>
                <w:szCs w:val="21"/>
              </w:rPr>
              <w:t>号</w:t>
            </w:r>
          </w:p>
        </w:tc>
        <w:tc>
          <w:tcPr>
            <w:tcW w:w="2012" w:type="dxa"/>
            <w:vAlign w:val="center"/>
          </w:tcPr>
          <w:p w14:paraId="7041857E" w14:textId="77777777" w:rsidR="00EF1B1F" w:rsidRPr="007510D9" w:rsidRDefault="005167AF" w:rsidP="005B42C2">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cs="宋体" w:hint="eastAsia"/>
                <w:kern w:val="2"/>
                <w:sz w:val="21"/>
                <w:szCs w:val="21"/>
                <w:lang w:val="en-US"/>
              </w:rPr>
              <w:t>尚未完工</w:t>
            </w:r>
          </w:p>
        </w:tc>
      </w:tr>
      <w:tr w:rsidR="00983BB5" w:rsidRPr="007510D9" w14:paraId="518A3A31" w14:textId="77777777" w:rsidTr="00983BB5">
        <w:tblPrEx>
          <w:tblBorders>
            <w:top w:val="single" w:sz="12" w:space="0" w:color="auto"/>
            <w:bottom w:val="single" w:sz="12" w:space="0" w:color="auto"/>
          </w:tblBorders>
        </w:tblPrEx>
        <w:trPr>
          <w:trHeight w:val="340"/>
        </w:trPr>
        <w:tc>
          <w:tcPr>
            <w:tcW w:w="427" w:type="dxa"/>
            <w:vAlign w:val="center"/>
          </w:tcPr>
          <w:p w14:paraId="6F118FAA" w14:textId="77777777" w:rsidR="00EF1B1F" w:rsidRPr="007510D9" w:rsidRDefault="005167AF" w:rsidP="005B42C2">
            <w:pPr>
              <w:pStyle w:val="44"/>
              <w:adjustRightInd w:val="0"/>
              <w:snapToGrid w:val="0"/>
              <w:spacing w:line="300" w:lineRule="exact"/>
              <w:ind w:firstLineChars="0" w:firstLine="0"/>
              <w:jc w:val="center"/>
              <w:rPr>
                <w:rFonts w:ascii="宋体" w:eastAsia="宋体" w:hAnsi="宋体"/>
                <w:kern w:val="2"/>
                <w:sz w:val="21"/>
                <w:szCs w:val="21"/>
                <w:lang w:val="en-US"/>
              </w:rPr>
            </w:pPr>
            <w:r w:rsidRPr="007510D9">
              <w:rPr>
                <w:rFonts w:ascii="宋体" w:eastAsia="宋体" w:hAnsi="宋体" w:cs="宋体" w:hint="eastAsia"/>
                <w:kern w:val="2"/>
                <w:sz w:val="21"/>
                <w:szCs w:val="21"/>
                <w:lang w:val="en-US"/>
              </w:rPr>
              <w:t>14</w:t>
            </w:r>
          </w:p>
        </w:tc>
        <w:tc>
          <w:tcPr>
            <w:tcW w:w="1558" w:type="dxa"/>
            <w:vAlign w:val="center"/>
          </w:tcPr>
          <w:p w14:paraId="0FC16865" w14:textId="77777777" w:rsidR="00EF1B1F" w:rsidRPr="007510D9" w:rsidRDefault="005167AF" w:rsidP="005B42C2">
            <w:pPr>
              <w:pStyle w:val="44"/>
              <w:adjustRightInd w:val="0"/>
              <w:snapToGrid w:val="0"/>
              <w:spacing w:line="300" w:lineRule="exact"/>
              <w:ind w:firstLineChars="0" w:firstLine="0"/>
              <w:jc w:val="center"/>
              <w:rPr>
                <w:rFonts w:ascii="宋体" w:eastAsia="宋体" w:hAnsi="宋体"/>
                <w:kern w:val="2"/>
                <w:sz w:val="21"/>
                <w:szCs w:val="21"/>
                <w:lang w:val="en-US"/>
              </w:rPr>
            </w:pPr>
            <w:r w:rsidRPr="007510D9">
              <w:rPr>
                <w:rFonts w:ascii="宋体" w:eastAsia="宋体" w:hAnsi="宋体" w:hint="eastAsia"/>
                <w:kern w:val="2"/>
                <w:sz w:val="21"/>
                <w:szCs w:val="21"/>
                <w:lang w:val="en-US"/>
              </w:rPr>
              <w:t>MTBE装置</w:t>
            </w:r>
          </w:p>
        </w:tc>
        <w:tc>
          <w:tcPr>
            <w:tcW w:w="1134" w:type="dxa"/>
            <w:vAlign w:val="center"/>
          </w:tcPr>
          <w:p w14:paraId="09CE9315" w14:textId="450B410A" w:rsidR="00EF1B1F" w:rsidRPr="007510D9" w:rsidRDefault="001F522F" w:rsidP="005B42C2">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hint="eastAsia"/>
                <w:kern w:val="2"/>
                <w:sz w:val="21"/>
                <w:szCs w:val="21"/>
              </w:rPr>
              <w:t>3</w:t>
            </w:r>
          </w:p>
        </w:tc>
        <w:tc>
          <w:tcPr>
            <w:tcW w:w="850" w:type="dxa"/>
            <w:vAlign w:val="center"/>
          </w:tcPr>
          <w:p w14:paraId="54ED3C6F" w14:textId="64942DA3" w:rsidR="00EF1B1F" w:rsidRPr="007510D9" w:rsidRDefault="00621577" w:rsidP="005B42C2">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hint="eastAsia"/>
                <w:kern w:val="2"/>
                <w:sz w:val="21"/>
                <w:szCs w:val="21"/>
              </w:rPr>
              <w:t>2</w:t>
            </w:r>
            <w:r w:rsidRPr="007510D9">
              <w:rPr>
                <w:rFonts w:ascii="宋体" w:eastAsia="宋体" w:hAnsi="宋体" w:cs="宋体"/>
                <w:kern w:val="2"/>
                <w:sz w:val="21"/>
                <w:szCs w:val="21"/>
              </w:rPr>
              <w:t>017</w:t>
            </w:r>
          </w:p>
        </w:tc>
        <w:tc>
          <w:tcPr>
            <w:tcW w:w="3261" w:type="dxa"/>
            <w:vAlign w:val="center"/>
          </w:tcPr>
          <w:p w14:paraId="441D8773" w14:textId="77777777" w:rsidR="00983BB5" w:rsidRPr="007510D9" w:rsidRDefault="00983BB5" w:rsidP="00983BB5">
            <w:pPr>
              <w:adjustRightInd w:val="0"/>
              <w:snapToGrid w:val="0"/>
              <w:spacing w:line="300" w:lineRule="exact"/>
              <w:ind w:firstLineChars="0" w:firstLine="0"/>
              <w:jc w:val="center"/>
              <w:rPr>
                <w:rFonts w:cs="Times New Roman"/>
                <w:color w:val="auto"/>
                <w:sz w:val="21"/>
                <w:szCs w:val="21"/>
              </w:rPr>
            </w:pPr>
            <w:r w:rsidRPr="007510D9">
              <w:rPr>
                <w:rFonts w:cs="Times New Roman" w:hint="eastAsia"/>
                <w:color w:val="auto"/>
                <w:sz w:val="21"/>
                <w:szCs w:val="21"/>
              </w:rPr>
              <w:t>新疆环境保护厅</w:t>
            </w:r>
          </w:p>
          <w:p w14:paraId="2C3443D2" w14:textId="10F4E418" w:rsidR="00EF1B1F" w:rsidRPr="007510D9" w:rsidRDefault="00983BB5" w:rsidP="005B42C2">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hint="eastAsia"/>
                <w:kern w:val="2"/>
                <w:sz w:val="21"/>
                <w:szCs w:val="21"/>
              </w:rPr>
              <w:t>2</w:t>
            </w:r>
            <w:r w:rsidRPr="007510D9">
              <w:rPr>
                <w:rFonts w:ascii="宋体" w:eastAsia="宋体" w:hAnsi="宋体" w:cs="宋体"/>
                <w:kern w:val="2"/>
                <w:sz w:val="21"/>
                <w:szCs w:val="21"/>
              </w:rPr>
              <w:t>016.8</w:t>
            </w:r>
            <w:r w:rsidRPr="007510D9">
              <w:rPr>
                <w:rFonts w:ascii="宋体" w:eastAsia="宋体" w:hAnsi="宋体" w:cs="宋体" w:hint="eastAsia"/>
                <w:kern w:val="2"/>
                <w:sz w:val="21"/>
                <w:szCs w:val="21"/>
              </w:rPr>
              <w:t>新环函[</w:t>
            </w:r>
            <w:r w:rsidRPr="007510D9">
              <w:rPr>
                <w:rFonts w:ascii="宋体" w:eastAsia="宋体" w:hAnsi="宋体" w:cs="宋体"/>
                <w:kern w:val="2"/>
                <w:sz w:val="21"/>
                <w:szCs w:val="21"/>
              </w:rPr>
              <w:t>2016]1267</w:t>
            </w:r>
            <w:r w:rsidRPr="007510D9">
              <w:rPr>
                <w:rFonts w:ascii="宋体" w:eastAsia="宋体" w:hAnsi="宋体" w:cs="宋体" w:hint="eastAsia"/>
                <w:kern w:val="2"/>
                <w:sz w:val="21"/>
                <w:szCs w:val="21"/>
              </w:rPr>
              <w:t>号</w:t>
            </w:r>
          </w:p>
        </w:tc>
        <w:tc>
          <w:tcPr>
            <w:tcW w:w="2012" w:type="dxa"/>
            <w:vAlign w:val="center"/>
          </w:tcPr>
          <w:p w14:paraId="6C1A8C6E" w14:textId="7ECC6755" w:rsidR="00EF1B1F" w:rsidRPr="007510D9" w:rsidRDefault="00621577" w:rsidP="005B42C2">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hint="eastAsia"/>
                <w:kern w:val="2"/>
                <w:sz w:val="21"/>
                <w:szCs w:val="21"/>
                <w:lang w:val="en-US"/>
              </w:rPr>
              <w:t>已完工并进行调试，正在组织验收</w:t>
            </w:r>
            <w:r w:rsidR="00305A10" w:rsidRPr="007510D9">
              <w:rPr>
                <w:rFonts w:ascii="宋体" w:eastAsia="宋体" w:hAnsi="宋体" w:cs="宋体" w:hint="eastAsia"/>
                <w:kern w:val="2"/>
                <w:sz w:val="21"/>
                <w:szCs w:val="21"/>
                <w:lang w:val="en-US"/>
              </w:rPr>
              <w:t xml:space="preserve"> </w:t>
            </w:r>
            <w:r w:rsidR="00305A10" w:rsidRPr="007510D9">
              <w:rPr>
                <w:rFonts w:ascii="宋体" w:eastAsia="宋体" w:hAnsi="宋体" w:cs="宋体"/>
                <w:kern w:val="2"/>
                <w:sz w:val="21"/>
                <w:szCs w:val="21"/>
                <w:lang w:val="en-US"/>
              </w:rPr>
              <w:t xml:space="preserve">                                                                                                       </w:t>
            </w:r>
          </w:p>
        </w:tc>
      </w:tr>
      <w:tr w:rsidR="00983BB5" w:rsidRPr="007510D9" w14:paraId="66F8045F" w14:textId="77777777" w:rsidTr="00983BB5">
        <w:tblPrEx>
          <w:tblBorders>
            <w:top w:val="single" w:sz="12" w:space="0" w:color="auto"/>
            <w:bottom w:val="single" w:sz="12" w:space="0" w:color="auto"/>
          </w:tblBorders>
        </w:tblPrEx>
        <w:trPr>
          <w:trHeight w:val="340"/>
        </w:trPr>
        <w:tc>
          <w:tcPr>
            <w:tcW w:w="427" w:type="dxa"/>
            <w:vAlign w:val="center"/>
          </w:tcPr>
          <w:p w14:paraId="3EE748BC" w14:textId="77777777" w:rsidR="00EF1B1F" w:rsidRPr="007510D9" w:rsidRDefault="005167AF" w:rsidP="005B42C2">
            <w:pPr>
              <w:pStyle w:val="44"/>
              <w:adjustRightInd w:val="0"/>
              <w:snapToGrid w:val="0"/>
              <w:spacing w:line="300" w:lineRule="exact"/>
              <w:ind w:firstLineChars="0" w:firstLine="0"/>
              <w:jc w:val="center"/>
              <w:rPr>
                <w:rFonts w:ascii="宋体" w:eastAsia="宋体" w:hAnsi="宋体"/>
                <w:kern w:val="2"/>
                <w:sz w:val="21"/>
                <w:szCs w:val="21"/>
                <w:lang w:val="en-US"/>
              </w:rPr>
            </w:pPr>
            <w:r w:rsidRPr="007510D9">
              <w:rPr>
                <w:rFonts w:ascii="宋体" w:eastAsia="宋体" w:hAnsi="宋体" w:cs="宋体" w:hint="eastAsia"/>
                <w:kern w:val="2"/>
                <w:sz w:val="21"/>
                <w:szCs w:val="21"/>
                <w:lang w:val="en-US"/>
              </w:rPr>
              <w:t>15</w:t>
            </w:r>
          </w:p>
        </w:tc>
        <w:tc>
          <w:tcPr>
            <w:tcW w:w="1558" w:type="dxa"/>
            <w:vAlign w:val="center"/>
          </w:tcPr>
          <w:p w14:paraId="6C68DD34" w14:textId="7F17DCCF" w:rsidR="00EF1B1F" w:rsidRPr="007510D9" w:rsidRDefault="005167AF" w:rsidP="005B42C2">
            <w:pPr>
              <w:pStyle w:val="44"/>
              <w:adjustRightInd w:val="0"/>
              <w:snapToGrid w:val="0"/>
              <w:spacing w:line="300" w:lineRule="exact"/>
              <w:ind w:firstLineChars="0" w:firstLine="0"/>
              <w:jc w:val="center"/>
              <w:rPr>
                <w:rFonts w:ascii="宋体" w:eastAsia="宋体" w:hAnsi="宋体"/>
                <w:kern w:val="2"/>
                <w:sz w:val="21"/>
                <w:szCs w:val="21"/>
                <w:lang w:val="en-US"/>
              </w:rPr>
            </w:pPr>
            <w:r w:rsidRPr="007510D9">
              <w:rPr>
                <w:rFonts w:ascii="宋体" w:eastAsia="宋体" w:hAnsi="宋体" w:hint="eastAsia"/>
                <w:kern w:val="2"/>
                <w:sz w:val="21"/>
                <w:szCs w:val="21"/>
                <w:lang w:val="en-US"/>
              </w:rPr>
              <w:t>污水处理场提标改造</w:t>
            </w:r>
          </w:p>
        </w:tc>
        <w:tc>
          <w:tcPr>
            <w:tcW w:w="1134" w:type="dxa"/>
            <w:vAlign w:val="center"/>
          </w:tcPr>
          <w:p w14:paraId="0DFAFB98" w14:textId="1587A43D" w:rsidR="00EF1B1F" w:rsidRPr="007510D9" w:rsidRDefault="00305A10" w:rsidP="005B42C2">
            <w:pPr>
              <w:pStyle w:val="44"/>
              <w:adjustRightInd w:val="0"/>
              <w:snapToGrid w:val="0"/>
              <w:spacing w:line="300" w:lineRule="exact"/>
              <w:ind w:firstLineChars="0" w:firstLine="0"/>
              <w:jc w:val="center"/>
              <w:rPr>
                <w:rFonts w:ascii="宋体" w:eastAsia="宋体" w:hAnsi="宋体"/>
                <w:kern w:val="2"/>
                <w:sz w:val="21"/>
                <w:szCs w:val="21"/>
              </w:rPr>
            </w:pPr>
            <w:r w:rsidRPr="007510D9">
              <w:rPr>
                <w:rFonts w:ascii="宋体" w:eastAsia="宋体" w:hAnsi="宋体" w:hint="eastAsia"/>
                <w:kern w:val="2"/>
                <w:sz w:val="21"/>
                <w:szCs w:val="21"/>
              </w:rPr>
              <w:t>6</w:t>
            </w:r>
            <w:r w:rsidRPr="007510D9">
              <w:rPr>
                <w:rFonts w:ascii="宋体" w:eastAsia="宋体" w:hAnsi="宋体"/>
                <w:kern w:val="2"/>
                <w:sz w:val="21"/>
                <w:szCs w:val="21"/>
              </w:rPr>
              <w:t>00m</w:t>
            </w:r>
            <w:r w:rsidRPr="007510D9">
              <w:rPr>
                <w:rFonts w:ascii="宋体" w:eastAsia="宋体" w:hAnsi="宋体"/>
                <w:kern w:val="2"/>
                <w:sz w:val="21"/>
                <w:szCs w:val="21"/>
                <w:vertAlign w:val="superscript"/>
              </w:rPr>
              <w:t>3</w:t>
            </w:r>
            <w:r w:rsidRPr="007510D9">
              <w:rPr>
                <w:rFonts w:ascii="宋体" w:eastAsia="宋体" w:hAnsi="宋体"/>
                <w:kern w:val="2"/>
                <w:sz w:val="21"/>
                <w:szCs w:val="21"/>
              </w:rPr>
              <w:t>/h</w:t>
            </w:r>
          </w:p>
        </w:tc>
        <w:tc>
          <w:tcPr>
            <w:tcW w:w="850" w:type="dxa"/>
            <w:vAlign w:val="center"/>
          </w:tcPr>
          <w:p w14:paraId="7092B8AD" w14:textId="538B4B07" w:rsidR="00EF1B1F" w:rsidRPr="007510D9" w:rsidRDefault="00621577" w:rsidP="005B42C2">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hint="eastAsia"/>
                <w:kern w:val="2"/>
                <w:sz w:val="21"/>
                <w:szCs w:val="21"/>
              </w:rPr>
              <w:t>2</w:t>
            </w:r>
            <w:r w:rsidRPr="007510D9">
              <w:rPr>
                <w:rFonts w:ascii="宋体" w:eastAsia="宋体" w:hAnsi="宋体" w:cs="宋体"/>
                <w:kern w:val="2"/>
                <w:sz w:val="21"/>
                <w:szCs w:val="21"/>
              </w:rPr>
              <w:t>017</w:t>
            </w:r>
          </w:p>
        </w:tc>
        <w:tc>
          <w:tcPr>
            <w:tcW w:w="3261" w:type="dxa"/>
            <w:vAlign w:val="center"/>
          </w:tcPr>
          <w:p w14:paraId="51048732" w14:textId="77777777" w:rsidR="005B42C2" w:rsidRPr="007510D9" w:rsidRDefault="001F522F" w:rsidP="005B42C2">
            <w:pPr>
              <w:pStyle w:val="44"/>
              <w:adjustRightInd w:val="0"/>
              <w:snapToGrid w:val="0"/>
              <w:spacing w:line="300" w:lineRule="exact"/>
              <w:ind w:firstLineChars="0" w:firstLine="0"/>
              <w:jc w:val="center"/>
              <w:rPr>
                <w:rFonts w:ascii="宋体" w:eastAsia="宋体" w:hAnsi="宋体" w:cs="宋体"/>
                <w:kern w:val="2"/>
                <w:sz w:val="21"/>
                <w:szCs w:val="21"/>
                <w:lang w:val="en-US"/>
              </w:rPr>
            </w:pPr>
            <w:r w:rsidRPr="007510D9">
              <w:rPr>
                <w:rFonts w:ascii="宋体" w:eastAsia="宋体" w:hAnsi="宋体" w:cs="宋体" w:hint="eastAsia"/>
                <w:kern w:val="2"/>
                <w:sz w:val="21"/>
                <w:szCs w:val="21"/>
                <w:lang w:val="en-US"/>
              </w:rPr>
              <w:t>新疆环境保护厅</w:t>
            </w:r>
          </w:p>
          <w:p w14:paraId="47C3C978" w14:textId="1124EF7F" w:rsidR="00EF1B1F" w:rsidRPr="007510D9" w:rsidRDefault="001F522F" w:rsidP="005B42C2">
            <w:pPr>
              <w:pStyle w:val="44"/>
              <w:adjustRightInd w:val="0"/>
              <w:snapToGrid w:val="0"/>
              <w:spacing w:line="300" w:lineRule="exact"/>
              <w:ind w:firstLineChars="0" w:firstLine="0"/>
              <w:jc w:val="center"/>
              <w:rPr>
                <w:rFonts w:ascii="宋体" w:eastAsia="宋体" w:hAnsi="宋体" w:cs="宋体"/>
                <w:kern w:val="2"/>
                <w:sz w:val="21"/>
                <w:szCs w:val="21"/>
                <w:lang w:val="en-US"/>
              </w:rPr>
            </w:pPr>
            <w:r w:rsidRPr="007510D9">
              <w:rPr>
                <w:rFonts w:ascii="宋体" w:eastAsia="宋体" w:hAnsi="宋体" w:cs="宋体" w:hint="eastAsia"/>
                <w:kern w:val="2"/>
                <w:sz w:val="21"/>
                <w:szCs w:val="21"/>
                <w:lang w:val="en-US"/>
              </w:rPr>
              <w:t>2</w:t>
            </w:r>
            <w:r w:rsidRPr="007510D9">
              <w:rPr>
                <w:rFonts w:ascii="宋体" w:eastAsia="宋体" w:hAnsi="宋体" w:cs="宋体"/>
                <w:kern w:val="2"/>
                <w:sz w:val="21"/>
                <w:szCs w:val="21"/>
                <w:lang w:val="en-US"/>
              </w:rPr>
              <w:t>016.6</w:t>
            </w:r>
            <w:r w:rsidRPr="007510D9">
              <w:rPr>
                <w:rFonts w:ascii="宋体" w:eastAsia="宋体" w:hAnsi="宋体" w:cs="宋体" w:hint="eastAsia"/>
                <w:kern w:val="2"/>
                <w:sz w:val="21"/>
                <w:szCs w:val="21"/>
                <w:lang w:val="en-US"/>
              </w:rPr>
              <w:t>新环函〔2016〕701号</w:t>
            </w:r>
          </w:p>
        </w:tc>
        <w:tc>
          <w:tcPr>
            <w:tcW w:w="2012" w:type="dxa"/>
            <w:vAlign w:val="center"/>
          </w:tcPr>
          <w:p w14:paraId="3D14EDEA" w14:textId="6D43EE02" w:rsidR="00EF1B1F" w:rsidRPr="007510D9" w:rsidRDefault="001F522F" w:rsidP="005B42C2">
            <w:pPr>
              <w:pStyle w:val="44"/>
              <w:adjustRightInd w:val="0"/>
              <w:snapToGrid w:val="0"/>
              <w:spacing w:line="300" w:lineRule="exact"/>
              <w:ind w:firstLineChars="0" w:firstLine="0"/>
              <w:jc w:val="center"/>
              <w:rPr>
                <w:rFonts w:ascii="宋体" w:eastAsia="宋体" w:hAnsi="宋体" w:cs="宋体"/>
                <w:kern w:val="2"/>
                <w:sz w:val="21"/>
                <w:szCs w:val="21"/>
                <w:lang w:val="en-US"/>
              </w:rPr>
            </w:pPr>
            <w:r w:rsidRPr="007510D9">
              <w:rPr>
                <w:rFonts w:ascii="宋体" w:eastAsia="宋体" w:hAnsi="宋体" w:cs="宋体"/>
                <w:kern w:val="2"/>
                <w:sz w:val="21"/>
                <w:szCs w:val="21"/>
                <w:lang w:val="en-US"/>
              </w:rPr>
              <w:t>2018</w:t>
            </w:r>
            <w:r w:rsidRPr="007510D9">
              <w:rPr>
                <w:rFonts w:ascii="宋体" w:eastAsia="宋体" w:hAnsi="宋体" w:cs="宋体" w:hint="eastAsia"/>
                <w:kern w:val="2"/>
                <w:sz w:val="21"/>
                <w:szCs w:val="21"/>
                <w:lang w:val="en-US"/>
              </w:rPr>
              <w:t>年2月通过自主验收</w:t>
            </w:r>
          </w:p>
        </w:tc>
      </w:tr>
      <w:tr w:rsidR="00983BB5" w:rsidRPr="007510D9" w14:paraId="62763D5D" w14:textId="77777777" w:rsidTr="00983BB5">
        <w:tblPrEx>
          <w:tblBorders>
            <w:top w:val="single" w:sz="12" w:space="0" w:color="auto"/>
            <w:bottom w:val="single" w:sz="12" w:space="0" w:color="auto"/>
          </w:tblBorders>
        </w:tblPrEx>
        <w:trPr>
          <w:trHeight w:val="340"/>
        </w:trPr>
        <w:tc>
          <w:tcPr>
            <w:tcW w:w="427" w:type="dxa"/>
            <w:vAlign w:val="center"/>
          </w:tcPr>
          <w:p w14:paraId="3B3F907B" w14:textId="1B54F264" w:rsidR="00EF1B1F" w:rsidRPr="007510D9" w:rsidRDefault="00305A10" w:rsidP="005B42C2">
            <w:pPr>
              <w:pStyle w:val="44"/>
              <w:adjustRightInd w:val="0"/>
              <w:snapToGrid w:val="0"/>
              <w:spacing w:line="300" w:lineRule="exact"/>
              <w:ind w:firstLineChars="0" w:firstLine="0"/>
              <w:jc w:val="center"/>
              <w:rPr>
                <w:rFonts w:ascii="宋体" w:eastAsia="宋体" w:hAnsi="宋体"/>
                <w:kern w:val="2"/>
                <w:sz w:val="21"/>
                <w:szCs w:val="21"/>
                <w:lang w:val="en-US"/>
              </w:rPr>
            </w:pPr>
            <w:r w:rsidRPr="007510D9">
              <w:rPr>
                <w:rFonts w:ascii="宋体" w:eastAsia="宋体" w:hAnsi="宋体" w:hint="eastAsia"/>
                <w:kern w:val="2"/>
                <w:sz w:val="21"/>
                <w:szCs w:val="21"/>
                <w:lang w:val="en-US"/>
              </w:rPr>
              <w:t>1</w:t>
            </w:r>
            <w:r w:rsidRPr="007510D9">
              <w:rPr>
                <w:rFonts w:ascii="宋体" w:eastAsia="宋体" w:hAnsi="宋体"/>
                <w:kern w:val="2"/>
                <w:sz w:val="21"/>
                <w:szCs w:val="21"/>
                <w:lang w:val="en-US"/>
              </w:rPr>
              <w:t>6</w:t>
            </w:r>
          </w:p>
        </w:tc>
        <w:tc>
          <w:tcPr>
            <w:tcW w:w="1558" w:type="dxa"/>
            <w:vAlign w:val="center"/>
          </w:tcPr>
          <w:p w14:paraId="1096A4F7" w14:textId="3C18883B" w:rsidR="00EF1B1F" w:rsidRPr="007510D9" w:rsidRDefault="00677E5A" w:rsidP="005B42C2">
            <w:pPr>
              <w:pStyle w:val="44"/>
              <w:adjustRightInd w:val="0"/>
              <w:snapToGrid w:val="0"/>
              <w:spacing w:line="300" w:lineRule="exact"/>
              <w:ind w:firstLineChars="0" w:firstLine="0"/>
              <w:jc w:val="center"/>
              <w:rPr>
                <w:rFonts w:ascii="宋体" w:eastAsia="宋体" w:hAnsi="宋体"/>
                <w:kern w:val="2"/>
                <w:sz w:val="21"/>
                <w:szCs w:val="21"/>
                <w:lang w:val="en-US"/>
              </w:rPr>
            </w:pPr>
            <w:r w:rsidRPr="007510D9">
              <w:rPr>
                <w:rFonts w:ascii="宋体" w:eastAsia="宋体" w:hAnsi="宋体" w:hint="eastAsia"/>
                <w:kern w:val="2"/>
                <w:sz w:val="21"/>
                <w:szCs w:val="21"/>
                <w:lang w:val="en-US"/>
              </w:rPr>
              <w:t>挥发性有机物（VOC</w:t>
            </w:r>
            <w:r w:rsidRPr="007510D9">
              <w:rPr>
                <w:rFonts w:ascii="宋体" w:eastAsia="宋体" w:hAnsi="宋体"/>
                <w:kern w:val="2"/>
                <w:sz w:val="21"/>
                <w:szCs w:val="21"/>
                <w:lang w:val="en-US"/>
              </w:rPr>
              <w:t>s</w:t>
            </w:r>
            <w:r w:rsidRPr="007510D9">
              <w:rPr>
                <w:rFonts w:ascii="宋体" w:eastAsia="宋体" w:hAnsi="宋体" w:hint="eastAsia"/>
                <w:kern w:val="2"/>
                <w:sz w:val="21"/>
                <w:szCs w:val="21"/>
                <w:lang w:val="en-US"/>
              </w:rPr>
              <w:t>）综合</w:t>
            </w:r>
            <w:r w:rsidR="005167AF" w:rsidRPr="007510D9">
              <w:rPr>
                <w:rFonts w:ascii="宋体" w:eastAsia="宋体" w:hAnsi="宋体" w:hint="eastAsia"/>
                <w:kern w:val="2"/>
                <w:sz w:val="21"/>
                <w:szCs w:val="21"/>
                <w:lang w:val="en-US"/>
              </w:rPr>
              <w:t>治理</w:t>
            </w:r>
            <w:r w:rsidRPr="007510D9">
              <w:rPr>
                <w:rFonts w:ascii="宋体" w:eastAsia="宋体" w:hAnsi="宋体" w:hint="eastAsia"/>
                <w:kern w:val="2"/>
                <w:sz w:val="21"/>
                <w:szCs w:val="21"/>
                <w:lang w:val="en-US"/>
              </w:rPr>
              <w:t>项目</w:t>
            </w:r>
            <w:r w:rsidR="00F02EED" w:rsidRPr="007510D9">
              <w:rPr>
                <w:rFonts w:ascii="宋体" w:eastAsia="宋体" w:hAnsi="宋体" w:hint="eastAsia"/>
                <w:kern w:val="2"/>
                <w:sz w:val="21"/>
                <w:szCs w:val="21"/>
                <w:lang w:val="en-US"/>
              </w:rPr>
              <w:t xml:space="preserve"> </w:t>
            </w:r>
            <w:r w:rsidR="00F02EED" w:rsidRPr="007510D9">
              <w:rPr>
                <w:rFonts w:ascii="宋体" w:eastAsia="宋体" w:hAnsi="宋体"/>
                <w:kern w:val="2"/>
                <w:sz w:val="21"/>
                <w:szCs w:val="21"/>
                <w:lang w:val="en-US"/>
              </w:rPr>
              <w:t xml:space="preserve">                                                                                                                </w:t>
            </w:r>
            <w:r w:rsidR="005317FF" w:rsidRPr="007510D9">
              <w:rPr>
                <w:rFonts w:ascii="宋体" w:eastAsia="宋体" w:hAnsi="宋体"/>
                <w:kern w:val="2"/>
                <w:sz w:val="21"/>
                <w:szCs w:val="21"/>
                <w:lang w:val="en-US"/>
              </w:rPr>
              <w:t xml:space="preserve">                                  </w:t>
            </w:r>
          </w:p>
        </w:tc>
        <w:tc>
          <w:tcPr>
            <w:tcW w:w="1134" w:type="dxa"/>
            <w:vAlign w:val="center"/>
          </w:tcPr>
          <w:p w14:paraId="7E4348E1" w14:textId="6D25B4B5" w:rsidR="00EF1B1F" w:rsidRPr="007510D9" w:rsidRDefault="00577015" w:rsidP="005B42C2">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hint="eastAsia"/>
                <w:kern w:val="2"/>
                <w:sz w:val="21"/>
                <w:szCs w:val="21"/>
              </w:rPr>
              <w:t>/</w:t>
            </w:r>
          </w:p>
        </w:tc>
        <w:tc>
          <w:tcPr>
            <w:tcW w:w="850" w:type="dxa"/>
            <w:vAlign w:val="center"/>
          </w:tcPr>
          <w:p w14:paraId="764FE5EF" w14:textId="520B4B57" w:rsidR="00EF1B1F" w:rsidRPr="007510D9" w:rsidRDefault="00577015" w:rsidP="005B42C2">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hint="eastAsia"/>
                <w:kern w:val="2"/>
                <w:sz w:val="21"/>
                <w:szCs w:val="21"/>
              </w:rPr>
              <w:t>2</w:t>
            </w:r>
            <w:r w:rsidRPr="007510D9">
              <w:rPr>
                <w:rFonts w:ascii="宋体" w:eastAsia="宋体" w:hAnsi="宋体" w:cs="宋体"/>
                <w:kern w:val="2"/>
                <w:sz w:val="21"/>
                <w:szCs w:val="21"/>
              </w:rPr>
              <w:t>016</w:t>
            </w:r>
          </w:p>
        </w:tc>
        <w:tc>
          <w:tcPr>
            <w:tcW w:w="3261" w:type="dxa"/>
            <w:vAlign w:val="center"/>
          </w:tcPr>
          <w:p w14:paraId="36676DB4" w14:textId="77777777" w:rsidR="005B42C2" w:rsidRPr="007510D9" w:rsidRDefault="00677E5A" w:rsidP="005B42C2">
            <w:pPr>
              <w:adjustRightInd w:val="0"/>
              <w:snapToGrid w:val="0"/>
              <w:spacing w:line="300" w:lineRule="exact"/>
              <w:ind w:firstLineChars="0" w:firstLine="0"/>
              <w:jc w:val="center"/>
              <w:rPr>
                <w:color w:val="auto"/>
                <w:sz w:val="21"/>
                <w:szCs w:val="21"/>
              </w:rPr>
            </w:pPr>
            <w:r w:rsidRPr="007510D9">
              <w:rPr>
                <w:rFonts w:hint="eastAsia"/>
                <w:color w:val="auto"/>
                <w:sz w:val="21"/>
                <w:szCs w:val="21"/>
              </w:rPr>
              <w:t xml:space="preserve">克拉玛依市环境保护局 </w:t>
            </w:r>
          </w:p>
          <w:p w14:paraId="73EA7D41" w14:textId="7EA5B6EC" w:rsidR="00577015" w:rsidRPr="007510D9" w:rsidRDefault="00577015" w:rsidP="005B42C2">
            <w:pPr>
              <w:adjustRightInd w:val="0"/>
              <w:snapToGrid w:val="0"/>
              <w:spacing w:line="300" w:lineRule="exact"/>
              <w:ind w:firstLineChars="0" w:firstLine="0"/>
              <w:jc w:val="center"/>
              <w:rPr>
                <w:color w:val="auto"/>
                <w:sz w:val="21"/>
                <w:szCs w:val="21"/>
              </w:rPr>
            </w:pPr>
            <w:r w:rsidRPr="007510D9">
              <w:rPr>
                <w:color w:val="auto"/>
                <w:sz w:val="21"/>
                <w:szCs w:val="21"/>
              </w:rPr>
              <w:t>2016.10</w:t>
            </w:r>
          </w:p>
          <w:p w14:paraId="7234E7F3" w14:textId="3E162DDE" w:rsidR="00EF1B1F" w:rsidRPr="007510D9" w:rsidRDefault="00577015" w:rsidP="005B42C2">
            <w:pPr>
              <w:adjustRightInd w:val="0"/>
              <w:snapToGrid w:val="0"/>
              <w:spacing w:line="300" w:lineRule="exact"/>
              <w:ind w:firstLineChars="0" w:firstLine="0"/>
              <w:jc w:val="center"/>
              <w:rPr>
                <w:rFonts w:cs="Times New Roman"/>
                <w:color w:val="auto"/>
                <w:sz w:val="21"/>
                <w:szCs w:val="21"/>
              </w:rPr>
            </w:pPr>
            <w:r w:rsidRPr="007510D9">
              <w:rPr>
                <w:rFonts w:hint="eastAsia"/>
                <w:color w:val="auto"/>
                <w:sz w:val="21"/>
                <w:szCs w:val="21"/>
              </w:rPr>
              <w:t>克环保函[</w:t>
            </w:r>
            <w:r w:rsidRPr="007510D9">
              <w:rPr>
                <w:color w:val="auto"/>
                <w:sz w:val="21"/>
                <w:szCs w:val="21"/>
              </w:rPr>
              <w:t>2016]</w:t>
            </w:r>
            <w:r w:rsidRPr="007510D9">
              <w:rPr>
                <w:rFonts w:cs="Times New Roman" w:hint="eastAsia"/>
                <w:color w:val="auto"/>
                <w:sz w:val="21"/>
                <w:szCs w:val="21"/>
              </w:rPr>
              <w:t xml:space="preserve"> 5</w:t>
            </w:r>
            <w:r w:rsidRPr="007510D9">
              <w:rPr>
                <w:rFonts w:cs="Times New Roman"/>
                <w:color w:val="auto"/>
                <w:sz w:val="21"/>
                <w:szCs w:val="21"/>
              </w:rPr>
              <w:t>31号</w:t>
            </w:r>
          </w:p>
        </w:tc>
        <w:tc>
          <w:tcPr>
            <w:tcW w:w="2012" w:type="dxa"/>
            <w:vAlign w:val="center"/>
          </w:tcPr>
          <w:p w14:paraId="72B3454B" w14:textId="4AAC03DF" w:rsidR="00EF1B1F" w:rsidRPr="007510D9" w:rsidRDefault="00577015" w:rsidP="005B42C2">
            <w:pPr>
              <w:adjustRightInd w:val="0"/>
              <w:snapToGrid w:val="0"/>
              <w:spacing w:line="300" w:lineRule="exact"/>
              <w:ind w:firstLineChars="0" w:firstLine="0"/>
              <w:jc w:val="center"/>
              <w:rPr>
                <w:rFonts w:cs="Times New Roman"/>
                <w:color w:val="auto"/>
                <w:sz w:val="21"/>
                <w:szCs w:val="21"/>
              </w:rPr>
            </w:pPr>
            <w:r w:rsidRPr="007510D9">
              <w:rPr>
                <w:rFonts w:hint="eastAsia"/>
                <w:color w:val="auto"/>
                <w:sz w:val="21"/>
                <w:szCs w:val="21"/>
              </w:rPr>
              <w:t>已完工并进行调试，正在组织验收</w:t>
            </w:r>
          </w:p>
        </w:tc>
      </w:tr>
      <w:tr w:rsidR="00983BB5" w:rsidRPr="007510D9" w14:paraId="3BA087F5" w14:textId="77777777" w:rsidTr="00983BB5">
        <w:tblPrEx>
          <w:tblBorders>
            <w:top w:val="single" w:sz="12" w:space="0" w:color="auto"/>
            <w:bottom w:val="single" w:sz="12" w:space="0" w:color="auto"/>
          </w:tblBorders>
        </w:tblPrEx>
        <w:trPr>
          <w:trHeight w:val="340"/>
        </w:trPr>
        <w:tc>
          <w:tcPr>
            <w:tcW w:w="427" w:type="dxa"/>
            <w:vAlign w:val="center"/>
          </w:tcPr>
          <w:p w14:paraId="3BF19B3A" w14:textId="0E28A897" w:rsidR="001F522F" w:rsidRPr="007510D9" w:rsidRDefault="00305A10" w:rsidP="005B42C2">
            <w:pPr>
              <w:pStyle w:val="44"/>
              <w:adjustRightInd w:val="0"/>
              <w:snapToGrid w:val="0"/>
              <w:spacing w:line="300" w:lineRule="exact"/>
              <w:ind w:firstLineChars="0" w:firstLine="0"/>
              <w:jc w:val="center"/>
              <w:rPr>
                <w:rFonts w:ascii="宋体" w:eastAsia="宋体" w:hAnsi="宋体"/>
                <w:kern w:val="2"/>
                <w:sz w:val="21"/>
                <w:szCs w:val="21"/>
                <w:lang w:val="en-US"/>
              </w:rPr>
            </w:pPr>
            <w:r w:rsidRPr="007510D9">
              <w:rPr>
                <w:rFonts w:ascii="宋体" w:eastAsia="宋体" w:hAnsi="宋体" w:hint="eastAsia"/>
                <w:kern w:val="2"/>
                <w:sz w:val="21"/>
                <w:szCs w:val="21"/>
                <w:lang w:val="en-US"/>
              </w:rPr>
              <w:t>1</w:t>
            </w:r>
            <w:r w:rsidRPr="007510D9">
              <w:rPr>
                <w:rFonts w:ascii="宋体" w:eastAsia="宋体" w:hAnsi="宋体"/>
                <w:kern w:val="2"/>
                <w:sz w:val="21"/>
                <w:szCs w:val="21"/>
                <w:lang w:val="en-US"/>
              </w:rPr>
              <w:t>7</w:t>
            </w:r>
          </w:p>
        </w:tc>
        <w:tc>
          <w:tcPr>
            <w:tcW w:w="1558" w:type="dxa"/>
            <w:vAlign w:val="center"/>
          </w:tcPr>
          <w:p w14:paraId="3EDCD81D" w14:textId="5C68B4EF" w:rsidR="001F522F" w:rsidRPr="007510D9" w:rsidRDefault="001F522F" w:rsidP="005B42C2">
            <w:pPr>
              <w:pStyle w:val="44"/>
              <w:adjustRightInd w:val="0"/>
              <w:snapToGrid w:val="0"/>
              <w:spacing w:line="300" w:lineRule="exact"/>
              <w:ind w:firstLineChars="0" w:firstLine="0"/>
              <w:jc w:val="center"/>
              <w:rPr>
                <w:rFonts w:ascii="宋体" w:eastAsia="宋体" w:hAnsi="宋体"/>
                <w:kern w:val="2"/>
                <w:sz w:val="21"/>
                <w:szCs w:val="21"/>
                <w:lang w:val="en-US"/>
              </w:rPr>
            </w:pPr>
            <w:r w:rsidRPr="007510D9">
              <w:rPr>
                <w:rFonts w:ascii="宋体" w:eastAsia="宋体" w:hAnsi="宋体" w:hint="eastAsia"/>
                <w:kern w:val="2"/>
                <w:sz w:val="21"/>
                <w:szCs w:val="21"/>
                <w:lang w:val="en-US"/>
              </w:rPr>
              <w:t>克石化热电厂烟气脱硫扩能及隐患治理项目</w:t>
            </w:r>
          </w:p>
        </w:tc>
        <w:tc>
          <w:tcPr>
            <w:tcW w:w="1134" w:type="dxa"/>
            <w:vAlign w:val="center"/>
          </w:tcPr>
          <w:p w14:paraId="395B946C" w14:textId="2B3473B0" w:rsidR="001F522F" w:rsidRPr="007510D9" w:rsidRDefault="001F522F" w:rsidP="005B42C2">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hint="eastAsia"/>
                <w:kern w:val="2"/>
                <w:sz w:val="21"/>
                <w:szCs w:val="21"/>
              </w:rPr>
              <w:t>4</w:t>
            </w:r>
            <w:r w:rsidRPr="007510D9">
              <w:rPr>
                <w:rFonts w:ascii="宋体" w:eastAsia="宋体" w:hAnsi="宋体" w:cs="宋体"/>
                <w:kern w:val="2"/>
                <w:sz w:val="21"/>
                <w:szCs w:val="21"/>
              </w:rPr>
              <w:t>5</w:t>
            </w:r>
            <w:r w:rsidRPr="007510D9">
              <w:rPr>
                <w:rFonts w:ascii="宋体" w:eastAsia="宋体" w:hAnsi="宋体" w:cs="宋体" w:hint="eastAsia"/>
                <w:kern w:val="2"/>
                <w:sz w:val="21"/>
                <w:szCs w:val="21"/>
              </w:rPr>
              <w:t>万m</w:t>
            </w:r>
            <w:r w:rsidRPr="007510D9">
              <w:rPr>
                <w:rFonts w:ascii="宋体" w:eastAsia="宋体" w:hAnsi="宋体" w:cs="宋体"/>
                <w:kern w:val="2"/>
                <w:sz w:val="21"/>
                <w:szCs w:val="21"/>
                <w:vertAlign w:val="superscript"/>
              </w:rPr>
              <w:t>3</w:t>
            </w:r>
            <w:r w:rsidRPr="007510D9">
              <w:rPr>
                <w:rFonts w:ascii="宋体" w:eastAsia="宋体" w:hAnsi="宋体" w:cs="宋体"/>
                <w:kern w:val="2"/>
                <w:sz w:val="21"/>
                <w:szCs w:val="21"/>
              </w:rPr>
              <w:t>/h</w:t>
            </w:r>
          </w:p>
        </w:tc>
        <w:tc>
          <w:tcPr>
            <w:tcW w:w="850" w:type="dxa"/>
            <w:vAlign w:val="center"/>
          </w:tcPr>
          <w:p w14:paraId="0959BC71" w14:textId="6C35A094" w:rsidR="001F522F" w:rsidRPr="007510D9" w:rsidRDefault="001F522F" w:rsidP="005B42C2">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hint="eastAsia"/>
                <w:kern w:val="2"/>
                <w:sz w:val="21"/>
                <w:szCs w:val="21"/>
              </w:rPr>
              <w:t>2</w:t>
            </w:r>
            <w:r w:rsidRPr="007510D9">
              <w:rPr>
                <w:rFonts w:ascii="宋体" w:eastAsia="宋体" w:hAnsi="宋体" w:cs="宋体"/>
                <w:kern w:val="2"/>
                <w:sz w:val="21"/>
                <w:szCs w:val="21"/>
              </w:rPr>
              <w:t>014</w:t>
            </w:r>
          </w:p>
        </w:tc>
        <w:tc>
          <w:tcPr>
            <w:tcW w:w="3261" w:type="dxa"/>
            <w:vAlign w:val="center"/>
          </w:tcPr>
          <w:p w14:paraId="7AD2A6B8" w14:textId="77777777" w:rsidR="005B42C2" w:rsidRPr="007510D9" w:rsidRDefault="001F522F" w:rsidP="005B42C2">
            <w:pPr>
              <w:adjustRightInd w:val="0"/>
              <w:snapToGrid w:val="0"/>
              <w:spacing w:line="300" w:lineRule="exact"/>
              <w:ind w:firstLineChars="0" w:firstLine="0"/>
              <w:jc w:val="center"/>
              <w:rPr>
                <w:color w:val="auto"/>
                <w:sz w:val="21"/>
                <w:szCs w:val="21"/>
              </w:rPr>
            </w:pPr>
            <w:r w:rsidRPr="007510D9">
              <w:rPr>
                <w:rFonts w:hint="eastAsia"/>
                <w:color w:val="auto"/>
                <w:sz w:val="21"/>
                <w:szCs w:val="21"/>
              </w:rPr>
              <w:t>克拉玛依市环境保护局</w:t>
            </w:r>
          </w:p>
          <w:p w14:paraId="529F0049" w14:textId="33706B57" w:rsidR="001F522F" w:rsidRPr="007510D9" w:rsidRDefault="001F522F" w:rsidP="005B42C2">
            <w:pPr>
              <w:adjustRightInd w:val="0"/>
              <w:snapToGrid w:val="0"/>
              <w:spacing w:line="300" w:lineRule="exact"/>
              <w:ind w:firstLineChars="0" w:firstLine="0"/>
              <w:jc w:val="center"/>
              <w:rPr>
                <w:rFonts w:cs="Times New Roman"/>
                <w:color w:val="auto"/>
                <w:sz w:val="21"/>
                <w:szCs w:val="21"/>
              </w:rPr>
            </w:pPr>
            <w:r w:rsidRPr="007510D9">
              <w:rPr>
                <w:rFonts w:hint="eastAsia"/>
                <w:color w:val="auto"/>
                <w:sz w:val="21"/>
                <w:szCs w:val="21"/>
              </w:rPr>
              <w:t>2</w:t>
            </w:r>
            <w:r w:rsidRPr="007510D9">
              <w:rPr>
                <w:color w:val="auto"/>
                <w:sz w:val="21"/>
                <w:szCs w:val="21"/>
              </w:rPr>
              <w:t>014.12</w:t>
            </w:r>
            <w:r w:rsidRPr="007510D9">
              <w:rPr>
                <w:rFonts w:hint="eastAsia"/>
                <w:color w:val="auto"/>
                <w:sz w:val="21"/>
                <w:szCs w:val="21"/>
              </w:rPr>
              <w:t>克环保函[</w:t>
            </w:r>
            <w:r w:rsidRPr="007510D9">
              <w:rPr>
                <w:color w:val="auto"/>
                <w:sz w:val="21"/>
                <w:szCs w:val="21"/>
              </w:rPr>
              <w:t>2014]515</w:t>
            </w:r>
            <w:r w:rsidRPr="007510D9">
              <w:rPr>
                <w:rFonts w:hint="eastAsia"/>
                <w:color w:val="auto"/>
                <w:sz w:val="21"/>
                <w:szCs w:val="21"/>
              </w:rPr>
              <w:t>号</w:t>
            </w:r>
          </w:p>
        </w:tc>
        <w:tc>
          <w:tcPr>
            <w:tcW w:w="2012" w:type="dxa"/>
            <w:vAlign w:val="center"/>
          </w:tcPr>
          <w:p w14:paraId="38DAC411" w14:textId="01EFD040" w:rsidR="001F522F" w:rsidRPr="007510D9" w:rsidRDefault="001F522F" w:rsidP="005B42C2">
            <w:pPr>
              <w:adjustRightInd w:val="0"/>
              <w:snapToGrid w:val="0"/>
              <w:spacing w:line="300" w:lineRule="exact"/>
              <w:ind w:firstLineChars="0" w:firstLine="0"/>
              <w:jc w:val="center"/>
              <w:rPr>
                <w:rFonts w:cs="Times New Roman"/>
                <w:color w:val="auto"/>
                <w:sz w:val="21"/>
                <w:szCs w:val="21"/>
              </w:rPr>
            </w:pPr>
            <w:r w:rsidRPr="007510D9">
              <w:rPr>
                <w:color w:val="auto"/>
                <w:sz w:val="21"/>
                <w:szCs w:val="21"/>
              </w:rPr>
              <w:t>2018</w:t>
            </w:r>
            <w:r w:rsidRPr="007510D9">
              <w:rPr>
                <w:rFonts w:hint="eastAsia"/>
                <w:color w:val="auto"/>
                <w:sz w:val="21"/>
                <w:szCs w:val="21"/>
              </w:rPr>
              <w:t>年2月通过自主验收</w:t>
            </w:r>
          </w:p>
        </w:tc>
      </w:tr>
      <w:tr w:rsidR="00983BB5" w:rsidRPr="007510D9" w14:paraId="56CC2963" w14:textId="77777777" w:rsidTr="00983BB5">
        <w:tblPrEx>
          <w:tblBorders>
            <w:top w:val="single" w:sz="12" w:space="0" w:color="auto"/>
            <w:bottom w:val="single" w:sz="12" w:space="0" w:color="auto"/>
          </w:tblBorders>
        </w:tblPrEx>
        <w:trPr>
          <w:trHeight w:val="340"/>
        </w:trPr>
        <w:tc>
          <w:tcPr>
            <w:tcW w:w="427" w:type="dxa"/>
            <w:vAlign w:val="center"/>
          </w:tcPr>
          <w:p w14:paraId="40DEFF95" w14:textId="309A0C32" w:rsidR="00577015" w:rsidRPr="007510D9" w:rsidRDefault="00305A10" w:rsidP="005B42C2">
            <w:pPr>
              <w:pStyle w:val="44"/>
              <w:adjustRightInd w:val="0"/>
              <w:snapToGrid w:val="0"/>
              <w:spacing w:line="300" w:lineRule="exact"/>
              <w:ind w:firstLineChars="0" w:firstLine="0"/>
              <w:jc w:val="center"/>
              <w:rPr>
                <w:rFonts w:ascii="宋体" w:eastAsia="宋体" w:hAnsi="宋体"/>
                <w:kern w:val="2"/>
                <w:sz w:val="21"/>
                <w:szCs w:val="21"/>
                <w:lang w:val="en-US"/>
              </w:rPr>
            </w:pPr>
            <w:r w:rsidRPr="007510D9">
              <w:rPr>
                <w:rFonts w:ascii="宋体" w:eastAsia="宋体" w:hAnsi="宋体" w:hint="eastAsia"/>
                <w:kern w:val="2"/>
                <w:sz w:val="21"/>
                <w:szCs w:val="21"/>
                <w:lang w:val="en-US"/>
              </w:rPr>
              <w:t>1</w:t>
            </w:r>
            <w:r w:rsidRPr="007510D9">
              <w:rPr>
                <w:rFonts w:ascii="宋体" w:eastAsia="宋体" w:hAnsi="宋体"/>
                <w:kern w:val="2"/>
                <w:sz w:val="21"/>
                <w:szCs w:val="21"/>
                <w:lang w:val="en-US"/>
              </w:rPr>
              <w:t>8</w:t>
            </w:r>
          </w:p>
        </w:tc>
        <w:tc>
          <w:tcPr>
            <w:tcW w:w="1558" w:type="dxa"/>
            <w:vAlign w:val="center"/>
          </w:tcPr>
          <w:p w14:paraId="45FFC1D5" w14:textId="3E22CD8F" w:rsidR="00577015" w:rsidRPr="007510D9" w:rsidRDefault="00577015" w:rsidP="005B42C2">
            <w:pPr>
              <w:pStyle w:val="44"/>
              <w:adjustRightInd w:val="0"/>
              <w:snapToGrid w:val="0"/>
              <w:spacing w:line="300" w:lineRule="exact"/>
              <w:ind w:firstLineChars="0" w:firstLine="0"/>
              <w:jc w:val="center"/>
              <w:rPr>
                <w:rFonts w:ascii="宋体" w:eastAsia="宋体" w:hAnsi="宋体"/>
                <w:kern w:val="2"/>
                <w:sz w:val="21"/>
                <w:szCs w:val="21"/>
                <w:lang w:val="en-US"/>
              </w:rPr>
            </w:pPr>
            <w:r w:rsidRPr="007510D9">
              <w:rPr>
                <w:rFonts w:ascii="宋体" w:eastAsia="宋体" w:hAnsi="宋体" w:cs="宋体" w:hint="eastAsia"/>
                <w:kern w:val="2"/>
                <w:sz w:val="21"/>
                <w:szCs w:val="21"/>
              </w:rPr>
              <w:t>Ⅱ套汽柴油加氢装置</w:t>
            </w:r>
          </w:p>
        </w:tc>
        <w:tc>
          <w:tcPr>
            <w:tcW w:w="1134" w:type="dxa"/>
            <w:vAlign w:val="center"/>
          </w:tcPr>
          <w:p w14:paraId="7FBBE5E3" w14:textId="45772A50" w:rsidR="00577015" w:rsidRPr="007510D9" w:rsidRDefault="00577015" w:rsidP="005B42C2">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hint="eastAsia"/>
                <w:kern w:val="2"/>
                <w:sz w:val="21"/>
                <w:szCs w:val="21"/>
              </w:rPr>
              <w:t>9</w:t>
            </w:r>
            <w:r w:rsidRPr="007510D9">
              <w:rPr>
                <w:rFonts w:ascii="宋体" w:eastAsia="宋体" w:hAnsi="宋体" w:cs="宋体"/>
                <w:kern w:val="2"/>
                <w:sz w:val="21"/>
                <w:szCs w:val="21"/>
              </w:rPr>
              <w:t>0</w:t>
            </w:r>
          </w:p>
        </w:tc>
        <w:tc>
          <w:tcPr>
            <w:tcW w:w="850" w:type="dxa"/>
            <w:vAlign w:val="center"/>
          </w:tcPr>
          <w:p w14:paraId="666F29AD" w14:textId="301EE1A5" w:rsidR="00577015" w:rsidRPr="007510D9" w:rsidRDefault="00577015" w:rsidP="005B42C2">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hint="eastAsia"/>
                <w:kern w:val="2"/>
                <w:sz w:val="21"/>
                <w:szCs w:val="21"/>
              </w:rPr>
              <w:t>2</w:t>
            </w:r>
            <w:r w:rsidRPr="007510D9">
              <w:rPr>
                <w:rFonts w:ascii="宋体" w:eastAsia="宋体" w:hAnsi="宋体" w:cs="宋体"/>
                <w:kern w:val="2"/>
                <w:sz w:val="21"/>
                <w:szCs w:val="21"/>
              </w:rPr>
              <w:t>015</w:t>
            </w:r>
          </w:p>
        </w:tc>
        <w:tc>
          <w:tcPr>
            <w:tcW w:w="3261" w:type="dxa"/>
            <w:vAlign w:val="center"/>
          </w:tcPr>
          <w:p w14:paraId="4A2656D6" w14:textId="3BDE2CE1" w:rsidR="005B42C2" w:rsidRPr="007510D9" w:rsidRDefault="00577015" w:rsidP="005B42C2">
            <w:pPr>
              <w:adjustRightInd w:val="0"/>
              <w:snapToGrid w:val="0"/>
              <w:spacing w:line="300" w:lineRule="exact"/>
              <w:ind w:firstLineChars="0" w:firstLine="0"/>
              <w:jc w:val="center"/>
              <w:rPr>
                <w:color w:val="auto"/>
                <w:sz w:val="21"/>
                <w:szCs w:val="21"/>
              </w:rPr>
            </w:pPr>
            <w:r w:rsidRPr="007510D9">
              <w:rPr>
                <w:color w:val="auto"/>
                <w:sz w:val="21"/>
                <w:szCs w:val="21"/>
              </w:rPr>
              <w:t>克拉玛依市环境保护局</w:t>
            </w:r>
            <w:r w:rsidRPr="007510D9">
              <w:rPr>
                <w:rFonts w:hint="eastAsia"/>
                <w:color w:val="auto"/>
                <w:sz w:val="21"/>
                <w:szCs w:val="21"/>
              </w:rPr>
              <w:t>函</w:t>
            </w:r>
          </w:p>
          <w:p w14:paraId="519EC78F" w14:textId="477EA41B" w:rsidR="00577015" w:rsidRPr="007510D9" w:rsidRDefault="005B42C2" w:rsidP="005B42C2">
            <w:pPr>
              <w:adjustRightInd w:val="0"/>
              <w:snapToGrid w:val="0"/>
              <w:spacing w:line="300" w:lineRule="exact"/>
              <w:ind w:firstLineChars="0" w:firstLine="0"/>
              <w:jc w:val="center"/>
              <w:rPr>
                <w:color w:val="auto"/>
                <w:sz w:val="21"/>
                <w:szCs w:val="21"/>
              </w:rPr>
            </w:pPr>
            <w:r w:rsidRPr="007510D9">
              <w:rPr>
                <w:rFonts w:hint="eastAsia"/>
                <w:color w:val="auto"/>
                <w:sz w:val="21"/>
                <w:szCs w:val="21"/>
              </w:rPr>
              <w:t>2</w:t>
            </w:r>
            <w:r w:rsidRPr="007510D9">
              <w:rPr>
                <w:color w:val="auto"/>
                <w:sz w:val="21"/>
                <w:szCs w:val="21"/>
              </w:rPr>
              <w:t>014.2</w:t>
            </w:r>
            <w:r w:rsidRPr="007510D9">
              <w:rPr>
                <w:rFonts w:hint="eastAsia"/>
                <w:color w:val="auto"/>
                <w:sz w:val="21"/>
                <w:szCs w:val="21"/>
              </w:rPr>
              <w:t>克环保函</w:t>
            </w:r>
            <w:r w:rsidR="00577015" w:rsidRPr="007510D9">
              <w:rPr>
                <w:color w:val="auto"/>
                <w:sz w:val="21"/>
                <w:szCs w:val="21"/>
              </w:rPr>
              <w:t>[2014]6</w:t>
            </w:r>
            <w:r w:rsidR="00577015" w:rsidRPr="007510D9">
              <w:rPr>
                <w:rFonts w:hint="eastAsia"/>
                <w:color w:val="auto"/>
                <w:sz w:val="21"/>
                <w:szCs w:val="21"/>
              </w:rPr>
              <w:t>号</w:t>
            </w:r>
          </w:p>
        </w:tc>
        <w:tc>
          <w:tcPr>
            <w:tcW w:w="2012" w:type="dxa"/>
            <w:vAlign w:val="center"/>
          </w:tcPr>
          <w:p w14:paraId="535AA080" w14:textId="7C05149B" w:rsidR="00577015" w:rsidRPr="007510D9" w:rsidRDefault="00577015" w:rsidP="005B42C2">
            <w:pPr>
              <w:adjustRightInd w:val="0"/>
              <w:snapToGrid w:val="0"/>
              <w:spacing w:line="300" w:lineRule="exact"/>
              <w:ind w:firstLineChars="0" w:firstLine="0"/>
              <w:jc w:val="center"/>
              <w:rPr>
                <w:color w:val="auto"/>
                <w:sz w:val="21"/>
                <w:szCs w:val="21"/>
              </w:rPr>
            </w:pPr>
            <w:r w:rsidRPr="007510D9">
              <w:rPr>
                <w:rFonts w:hint="eastAsia"/>
                <w:color w:val="auto"/>
                <w:sz w:val="21"/>
                <w:szCs w:val="21"/>
              </w:rPr>
              <w:t>已完工并进行调试，正在组织验收</w:t>
            </w:r>
          </w:p>
        </w:tc>
      </w:tr>
      <w:tr w:rsidR="00983BB5" w:rsidRPr="007510D9" w14:paraId="7BC9B016" w14:textId="77777777" w:rsidTr="00983BB5">
        <w:tblPrEx>
          <w:tblBorders>
            <w:top w:val="single" w:sz="12" w:space="0" w:color="auto"/>
            <w:bottom w:val="single" w:sz="12" w:space="0" w:color="auto"/>
          </w:tblBorders>
        </w:tblPrEx>
        <w:trPr>
          <w:trHeight w:val="340"/>
        </w:trPr>
        <w:tc>
          <w:tcPr>
            <w:tcW w:w="427" w:type="dxa"/>
            <w:vAlign w:val="center"/>
          </w:tcPr>
          <w:p w14:paraId="04027285" w14:textId="4EAF37C4" w:rsidR="001F522F" w:rsidRPr="007510D9" w:rsidRDefault="00305A10" w:rsidP="005B42C2">
            <w:pPr>
              <w:pStyle w:val="44"/>
              <w:adjustRightInd w:val="0"/>
              <w:snapToGrid w:val="0"/>
              <w:spacing w:line="300" w:lineRule="exact"/>
              <w:ind w:firstLineChars="0" w:firstLine="0"/>
              <w:jc w:val="center"/>
              <w:rPr>
                <w:rFonts w:ascii="宋体" w:eastAsia="宋体" w:hAnsi="宋体"/>
                <w:kern w:val="2"/>
                <w:sz w:val="21"/>
                <w:szCs w:val="21"/>
                <w:lang w:val="en-US"/>
              </w:rPr>
            </w:pPr>
            <w:r w:rsidRPr="007510D9">
              <w:rPr>
                <w:rFonts w:ascii="宋体" w:eastAsia="宋体" w:hAnsi="宋体" w:hint="eastAsia"/>
                <w:kern w:val="2"/>
                <w:sz w:val="21"/>
                <w:szCs w:val="21"/>
                <w:lang w:val="en-US"/>
              </w:rPr>
              <w:t>1</w:t>
            </w:r>
            <w:r w:rsidRPr="007510D9">
              <w:rPr>
                <w:rFonts w:ascii="宋体" w:eastAsia="宋体" w:hAnsi="宋体"/>
                <w:kern w:val="2"/>
                <w:sz w:val="21"/>
                <w:szCs w:val="21"/>
                <w:lang w:val="en-US"/>
              </w:rPr>
              <w:t>9</w:t>
            </w:r>
          </w:p>
        </w:tc>
        <w:tc>
          <w:tcPr>
            <w:tcW w:w="1558" w:type="dxa"/>
            <w:vAlign w:val="center"/>
          </w:tcPr>
          <w:p w14:paraId="6CF00306" w14:textId="49965E45" w:rsidR="001F522F" w:rsidRPr="007510D9" w:rsidRDefault="00577015" w:rsidP="005B42C2">
            <w:pPr>
              <w:pStyle w:val="44"/>
              <w:adjustRightInd w:val="0"/>
              <w:snapToGrid w:val="0"/>
              <w:spacing w:line="300" w:lineRule="exact"/>
              <w:ind w:firstLineChars="0" w:firstLine="0"/>
              <w:jc w:val="center"/>
              <w:rPr>
                <w:rFonts w:ascii="宋体" w:eastAsia="宋体" w:hAnsi="宋体"/>
                <w:kern w:val="2"/>
                <w:sz w:val="21"/>
                <w:szCs w:val="21"/>
                <w:lang w:val="en-US"/>
              </w:rPr>
            </w:pPr>
            <w:r w:rsidRPr="007510D9">
              <w:rPr>
                <w:rFonts w:ascii="宋体" w:eastAsia="宋体" w:hAnsi="宋体" w:cs="宋体" w:hint="eastAsia"/>
                <w:kern w:val="2"/>
                <w:sz w:val="21"/>
                <w:szCs w:val="21"/>
              </w:rPr>
              <w:t>Ⅲ套硫磺回收装置</w:t>
            </w:r>
          </w:p>
        </w:tc>
        <w:tc>
          <w:tcPr>
            <w:tcW w:w="1134" w:type="dxa"/>
            <w:vAlign w:val="center"/>
          </w:tcPr>
          <w:p w14:paraId="4EB0EB8C" w14:textId="04DE9102" w:rsidR="001F522F" w:rsidRPr="007510D9" w:rsidRDefault="00577015" w:rsidP="005B42C2">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hint="eastAsia"/>
                <w:kern w:val="2"/>
                <w:sz w:val="21"/>
                <w:szCs w:val="21"/>
              </w:rPr>
              <w:t>1</w:t>
            </w:r>
          </w:p>
        </w:tc>
        <w:tc>
          <w:tcPr>
            <w:tcW w:w="850" w:type="dxa"/>
            <w:vAlign w:val="center"/>
          </w:tcPr>
          <w:p w14:paraId="74494920" w14:textId="449D95E4" w:rsidR="001F522F" w:rsidRPr="007510D9" w:rsidRDefault="00577015" w:rsidP="005B42C2">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hint="eastAsia"/>
                <w:kern w:val="2"/>
                <w:sz w:val="21"/>
                <w:szCs w:val="21"/>
              </w:rPr>
              <w:t>2</w:t>
            </w:r>
            <w:r w:rsidRPr="007510D9">
              <w:rPr>
                <w:rFonts w:ascii="宋体" w:eastAsia="宋体" w:hAnsi="宋体" w:cs="宋体"/>
                <w:kern w:val="2"/>
                <w:sz w:val="21"/>
                <w:szCs w:val="21"/>
              </w:rPr>
              <w:t>017</w:t>
            </w:r>
          </w:p>
        </w:tc>
        <w:tc>
          <w:tcPr>
            <w:tcW w:w="3261" w:type="dxa"/>
            <w:vAlign w:val="center"/>
          </w:tcPr>
          <w:p w14:paraId="697116E4" w14:textId="77777777" w:rsidR="005B42C2" w:rsidRPr="007510D9" w:rsidRDefault="00577015" w:rsidP="005B42C2">
            <w:pPr>
              <w:adjustRightInd w:val="0"/>
              <w:snapToGrid w:val="0"/>
              <w:spacing w:line="300" w:lineRule="exact"/>
              <w:ind w:firstLineChars="0" w:firstLine="0"/>
              <w:jc w:val="center"/>
              <w:rPr>
                <w:color w:val="auto"/>
                <w:sz w:val="21"/>
                <w:szCs w:val="21"/>
              </w:rPr>
            </w:pPr>
            <w:r w:rsidRPr="007510D9">
              <w:rPr>
                <w:color w:val="auto"/>
                <w:sz w:val="21"/>
                <w:szCs w:val="21"/>
              </w:rPr>
              <w:t>克拉玛依市环境保护局</w:t>
            </w:r>
          </w:p>
          <w:p w14:paraId="3A8746B6" w14:textId="7BCC58A1" w:rsidR="001F522F" w:rsidRPr="007510D9" w:rsidRDefault="005B42C2" w:rsidP="005B42C2">
            <w:pPr>
              <w:adjustRightInd w:val="0"/>
              <w:snapToGrid w:val="0"/>
              <w:spacing w:line="300" w:lineRule="exact"/>
              <w:ind w:firstLineChars="0" w:firstLine="0"/>
              <w:jc w:val="center"/>
              <w:rPr>
                <w:rFonts w:cs="Times New Roman"/>
                <w:color w:val="auto"/>
                <w:sz w:val="21"/>
                <w:szCs w:val="21"/>
              </w:rPr>
            </w:pPr>
            <w:r w:rsidRPr="007510D9">
              <w:rPr>
                <w:rFonts w:hint="eastAsia"/>
                <w:color w:val="auto"/>
                <w:sz w:val="21"/>
                <w:szCs w:val="21"/>
              </w:rPr>
              <w:t>2</w:t>
            </w:r>
            <w:r w:rsidRPr="007510D9">
              <w:rPr>
                <w:color w:val="auto"/>
                <w:sz w:val="21"/>
                <w:szCs w:val="21"/>
              </w:rPr>
              <w:t>015.4</w:t>
            </w:r>
            <w:r w:rsidRPr="007510D9">
              <w:rPr>
                <w:rFonts w:hint="eastAsia"/>
                <w:color w:val="auto"/>
                <w:sz w:val="21"/>
                <w:szCs w:val="21"/>
              </w:rPr>
              <w:t>克环保函[</w:t>
            </w:r>
            <w:r w:rsidR="00577015" w:rsidRPr="007510D9">
              <w:rPr>
                <w:color w:val="auto"/>
                <w:sz w:val="21"/>
                <w:szCs w:val="21"/>
              </w:rPr>
              <w:t>2015]83</w:t>
            </w:r>
            <w:r w:rsidR="00577015" w:rsidRPr="007510D9">
              <w:rPr>
                <w:rFonts w:hint="eastAsia"/>
                <w:color w:val="auto"/>
                <w:sz w:val="21"/>
                <w:szCs w:val="21"/>
              </w:rPr>
              <w:t>号</w:t>
            </w:r>
          </w:p>
        </w:tc>
        <w:tc>
          <w:tcPr>
            <w:tcW w:w="2012" w:type="dxa"/>
            <w:vAlign w:val="center"/>
          </w:tcPr>
          <w:p w14:paraId="72B09825" w14:textId="0DBC504E" w:rsidR="001F522F" w:rsidRPr="007510D9" w:rsidRDefault="00577015" w:rsidP="005B42C2">
            <w:pPr>
              <w:adjustRightInd w:val="0"/>
              <w:snapToGrid w:val="0"/>
              <w:spacing w:line="300" w:lineRule="exact"/>
              <w:ind w:firstLineChars="0" w:firstLine="0"/>
              <w:jc w:val="center"/>
              <w:rPr>
                <w:rFonts w:cs="Times New Roman"/>
                <w:color w:val="auto"/>
                <w:sz w:val="21"/>
                <w:szCs w:val="21"/>
              </w:rPr>
            </w:pPr>
            <w:r w:rsidRPr="007510D9">
              <w:rPr>
                <w:rFonts w:cs="Times New Roman"/>
                <w:color w:val="auto"/>
                <w:sz w:val="21"/>
                <w:szCs w:val="21"/>
              </w:rPr>
              <w:t>已完成竣工验收</w:t>
            </w:r>
          </w:p>
        </w:tc>
      </w:tr>
    </w:tbl>
    <w:p w14:paraId="6D1D0102" w14:textId="77777777" w:rsidR="00EF1B1F" w:rsidRPr="007510D9" w:rsidRDefault="005167AF">
      <w:pPr>
        <w:pStyle w:val="38"/>
        <w:jc w:val="both"/>
        <w:rPr>
          <w:rFonts w:ascii="黑体" w:hAnsi="黑体"/>
          <w:color w:val="auto"/>
        </w:rPr>
      </w:pPr>
      <w:r w:rsidRPr="007510D9">
        <w:rPr>
          <w:rFonts w:ascii="黑体" w:hAnsi="黑体" w:hint="eastAsia"/>
          <w:color w:val="auto"/>
        </w:rPr>
        <w:t>2.4.2</w:t>
      </w:r>
      <w:r w:rsidRPr="007510D9">
        <w:rPr>
          <w:rFonts w:ascii="黑体" w:hAnsi="黑体"/>
          <w:color w:val="auto"/>
        </w:rPr>
        <w:t xml:space="preserve"> </w:t>
      </w:r>
      <w:r w:rsidRPr="007510D9">
        <w:rPr>
          <w:rFonts w:ascii="黑体" w:hAnsi="黑体" w:hint="eastAsia"/>
          <w:color w:val="auto"/>
        </w:rPr>
        <w:t>废气污染源及治理情况</w:t>
      </w:r>
    </w:p>
    <w:p w14:paraId="0CBC9CF8" w14:textId="306D287E" w:rsidR="00EF1B1F" w:rsidRPr="007510D9" w:rsidRDefault="005167AF">
      <w:pPr>
        <w:autoSpaceDE w:val="0"/>
        <w:autoSpaceDN w:val="0"/>
        <w:adjustRightInd w:val="0"/>
        <w:snapToGrid w:val="0"/>
        <w:spacing w:line="500" w:lineRule="exact"/>
        <w:ind w:firstLine="480"/>
        <w:jc w:val="both"/>
        <w:rPr>
          <w:rFonts w:cs="楷体"/>
          <w:color w:val="auto"/>
          <w:kern w:val="0"/>
        </w:rPr>
      </w:pPr>
      <w:r w:rsidRPr="007510D9">
        <w:rPr>
          <w:rFonts w:cs="楷体" w:hint="eastAsia"/>
          <w:color w:val="auto"/>
          <w:kern w:val="0"/>
        </w:rPr>
        <w:t>克石化全厂废气污染源及治理情况如表2.4-2所示。从表2.4-2可以看出，</w:t>
      </w:r>
      <w:r w:rsidR="005B42C2" w:rsidRPr="007510D9">
        <w:rPr>
          <w:rFonts w:cs="楷体" w:hint="eastAsia"/>
          <w:color w:val="auto"/>
          <w:kern w:val="0"/>
        </w:rPr>
        <w:t>各加热炉、焚烧炉、催化裂化再生烟气、连续重整烟气等中的污染物均满足《石油炼制工业污染物排放标准》（GB31570-2015）中表4特别排放限值，克石化厂界非甲烷总烃满足《石油炼制工业污染物排放标准》（GB31570-2015）中表5排放限值，热电站锅炉燃烧烟气中各污染物均满足《火电厂大气污染物排放标准》（</w:t>
      </w:r>
      <w:r w:rsidR="005B42C2" w:rsidRPr="007510D9">
        <w:rPr>
          <w:rFonts w:cs="楷体"/>
          <w:color w:val="auto"/>
          <w:kern w:val="0"/>
        </w:rPr>
        <w:t>GB13223-2011</w:t>
      </w:r>
      <w:r w:rsidR="005B42C2" w:rsidRPr="007510D9">
        <w:rPr>
          <w:rFonts w:cs="楷体" w:hint="eastAsia"/>
          <w:color w:val="auto"/>
          <w:kern w:val="0"/>
        </w:rPr>
        <w:t>）中表</w:t>
      </w:r>
      <w:r w:rsidR="005B42C2" w:rsidRPr="007510D9">
        <w:rPr>
          <w:rFonts w:cs="楷体"/>
          <w:color w:val="auto"/>
          <w:kern w:val="0"/>
        </w:rPr>
        <w:t>2</w:t>
      </w:r>
      <w:r w:rsidR="005B42C2" w:rsidRPr="007510D9">
        <w:rPr>
          <w:rFonts w:cs="楷体" w:hint="eastAsia"/>
          <w:color w:val="auto"/>
          <w:kern w:val="0"/>
        </w:rPr>
        <w:t>大气污染物特别排放限值</w:t>
      </w:r>
      <w:r w:rsidRPr="007510D9">
        <w:rPr>
          <w:rFonts w:cs="楷体" w:hint="eastAsia"/>
          <w:color w:val="auto"/>
          <w:kern w:val="0"/>
        </w:rPr>
        <w:t>。</w:t>
      </w:r>
    </w:p>
    <w:p w14:paraId="086CDF67" w14:textId="77777777" w:rsidR="00EF1B1F" w:rsidRPr="007510D9" w:rsidRDefault="005167AF">
      <w:pPr>
        <w:pStyle w:val="38"/>
        <w:jc w:val="both"/>
        <w:rPr>
          <w:rFonts w:ascii="黑体" w:hAnsi="黑体"/>
          <w:color w:val="auto"/>
        </w:rPr>
      </w:pPr>
      <w:r w:rsidRPr="007510D9">
        <w:rPr>
          <w:rFonts w:ascii="黑体" w:hAnsi="黑体" w:hint="eastAsia"/>
          <w:color w:val="auto"/>
        </w:rPr>
        <w:t>2.4.3</w:t>
      </w:r>
      <w:r w:rsidRPr="007510D9">
        <w:rPr>
          <w:rFonts w:ascii="黑体" w:hAnsi="黑体"/>
          <w:color w:val="auto"/>
        </w:rPr>
        <w:t xml:space="preserve"> </w:t>
      </w:r>
      <w:r w:rsidRPr="007510D9">
        <w:rPr>
          <w:rFonts w:ascii="黑体" w:hAnsi="黑体" w:hint="eastAsia"/>
          <w:color w:val="auto"/>
        </w:rPr>
        <w:t>废水污染源及治理情况</w:t>
      </w:r>
    </w:p>
    <w:p w14:paraId="53C31DF3" w14:textId="77777777" w:rsidR="00EF1B1F" w:rsidRPr="007510D9" w:rsidRDefault="005167AF">
      <w:pPr>
        <w:adjustRightInd w:val="0"/>
        <w:snapToGrid w:val="0"/>
        <w:spacing w:line="500" w:lineRule="exact"/>
        <w:ind w:firstLine="480"/>
        <w:jc w:val="both"/>
        <w:rPr>
          <w:rFonts w:cs="楷体"/>
          <w:color w:val="auto"/>
          <w:kern w:val="0"/>
        </w:rPr>
      </w:pPr>
      <w:r w:rsidRPr="007510D9">
        <w:rPr>
          <w:rFonts w:cs="楷体" w:hint="eastAsia"/>
          <w:color w:val="auto"/>
          <w:kern w:val="0"/>
        </w:rPr>
        <w:t>（1）内部污水排放路线</w:t>
      </w:r>
    </w:p>
    <w:p w14:paraId="7F60E191" w14:textId="20769551" w:rsidR="00EF1B1F" w:rsidRPr="007510D9" w:rsidRDefault="005167AF">
      <w:pPr>
        <w:autoSpaceDE w:val="0"/>
        <w:autoSpaceDN w:val="0"/>
        <w:adjustRightInd w:val="0"/>
        <w:snapToGrid w:val="0"/>
        <w:spacing w:line="500" w:lineRule="exact"/>
        <w:ind w:firstLine="480"/>
        <w:jc w:val="both"/>
        <w:rPr>
          <w:rFonts w:cs="楷体"/>
          <w:color w:val="auto"/>
          <w:kern w:val="0"/>
        </w:rPr>
      </w:pPr>
      <w:r w:rsidRPr="007510D9">
        <w:rPr>
          <w:rFonts w:cs="楷体" w:hint="eastAsia"/>
          <w:color w:val="auto"/>
          <w:kern w:val="0"/>
        </w:rPr>
        <w:t>克石化各装置排放的废水主要为含油污水、含硫污水、酸碱盐污水和生活污水。其中含油污水主要由工艺装置和辅助设施排出，包括机泵及地面冲洗水、油罐切水等，由管线管输至克石化公司污水处理场处理；含硫污水主要来自催化裂化、延迟焦化及加氢</w:t>
      </w:r>
    </w:p>
    <w:p w14:paraId="42BA8644" w14:textId="77777777" w:rsidR="00EF1B1F" w:rsidRPr="007510D9" w:rsidRDefault="00EF1B1F">
      <w:pPr>
        <w:autoSpaceDE w:val="0"/>
        <w:autoSpaceDN w:val="0"/>
        <w:adjustRightInd w:val="0"/>
        <w:snapToGrid w:val="0"/>
        <w:spacing w:line="500" w:lineRule="exact"/>
        <w:ind w:firstLine="480"/>
        <w:jc w:val="both"/>
        <w:rPr>
          <w:rFonts w:cs="楷体"/>
          <w:color w:val="auto"/>
          <w:kern w:val="0"/>
        </w:rPr>
        <w:sectPr w:rsidR="00EF1B1F" w:rsidRPr="007510D9">
          <w:type w:val="oddPage"/>
          <w:pgSz w:w="11906" w:h="16838"/>
          <w:pgMar w:top="1440" w:right="1440" w:bottom="1440" w:left="1440" w:header="851" w:footer="992" w:gutter="0"/>
          <w:pgNumType w:chapStyle="1"/>
          <w:cols w:space="720"/>
          <w:docGrid w:type="lines" w:linePitch="312"/>
        </w:sectPr>
      </w:pPr>
    </w:p>
    <w:p w14:paraId="08BDABA8" w14:textId="77777777" w:rsidR="00EF1B1F" w:rsidRPr="007510D9" w:rsidRDefault="005167AF">
      <w:pPr>
        <w:autoSpaceDE w:val="0"/>
        <w:autoSpaceDN w:val="0"/>
        <w:adjustRightInd w:val="0"/>
        <w:snapToGrid w:val="0"/>
        <w:spacing w:line="500" w:lineRule="exact"/>
        <w:ind w:firstLineChars="0" w:firstLine="0"/>
        <w:jc w:val="center"/>
        <w:rPr>
          <w:rFonts w:cs="楷体"/>
          <w:b/>
          <w:bCs/>
          <w:color w:val="auto"/>
          <w:kern w:val="0"/>
          <w:sz w:val="21"/>
          <w:szCs w:val="21"/>
        </w:rPr>
      </w:pPr>
      <w:r w:rsidRPr="007510D9">
        <w:rPr>
          <w:rFonts w:cs="楷体" w:hint="eastAsia"/>
          <w:b/>
          <w:bCs/>
          <w:color w:val="auto"/>
          <w:kern w:val="0"/>
          <w:sz w:val="21"/>
          <w:szCs w:val="21"/>
        </w:rPr>
        <w:lastRenderedPageBreak/>
        <w:t>表2</w:t>
      </w:r>
      <w:r w:rsidRPr="007510D9">
        <w:rPr>
          <w:rFonts w:cs="楷体"/>
          <w:b/>
          <w:bCs/>
          <w:color w:val="auto"/>
          <w:kern w:val="0"/>
          <w:sz w:val="21"/>
          <w:szCs w:val="21"/>
        </w:rPr>
        <w:t>.</w:t>
      </w:r>
      <w:r w:rsidRPr="007510D9">
        <w:rPr>
          <w:rFonts w:cs="楷体" w:hint="eastAsia"/>
          <w:b/>
          <w:bCs/>
          <w:color w:val="auto"/>
          <w:kern w:val="0"/>
          <w:sz w:val="21"/>
          <w:szCs w:val="21"/>
        </w:rPr>
        <w:t>4-2</w:t>
      </w:r>
      <w:r w:rsidRPr="007510D9">
        <w:rPr>
          <w:rFonts w:cs="楷体"/>
          <w:b/>
          <w:bCs/>
          <w:color w:val="auto"/>
          <w:kern w:val="0"/>
          <w:sz w:val="21"/>
          <w:szCs w:val="21"/>
        </w:rPr>
        <w:t xml:space="preserve">  </w:t>
      </w:r>
      <w:r w:rsidRPr="007510D9">
        <w:rPr>
          <w:rFonts w:cs="楷体" w:hint="eastAsia"/>
          <w:b/>
          <w:bCs/>
          <w:color w:val="auto"/>
          <w:kern w:val="0"/>
          <w:sz w:val="21"/>
          <w:szCs w:val="21"/>
        </w:rPr>
        <w:t xml:space="preserve"> </w:t>
      </w:r>
      <w:r w:rsidRPr="007510D9">
        <w:rPr>
          <w:rFonts w:cs="楷体"/>
          <w:b/>
          <w:bCs/>
          <w:color w:val="auto"/>
          <w:kern w:val="0"/>
          <w:sz w:val="21"/>
          <w:szCs w:val="21"/>
        </w:rPr>
        <w:t xml:space="preserve"> </w:t>
      </w:r>
      <w:r w:rsidRPr="007510D9">
        <w:rPr>
          <w:rFonts w:cs="楷体" w:hint="eastAsia"/>
          <w:b/>
          <w:bCs/>
          <w:color w:val="auto"/>
          <w:kern w:val="0"/>
          <w:sz w:val="21"/>
          <w:szCs w:val="21"/>
        </w:rPr>
        <w:t>克石化公司废气污染源及达标分析一览表</w:t>
      </w:r>
    </w:p>
    <w:tbl>
      <w:tblPr>
        <w:tblW w:w="14014" w:type="dxa"/>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63"/>
        <w:gridCol w:w="1370"/>
        <w:gridCol w:w="5870"/>
        <w:gridCol w:w="2570"/>
        <w:gridCol w:w="2241"/>
      </w:tblGrid>
      <w:tr w:rsidR="00EF1B1F" w:rsidRPr="007510D9" w14:paraId="3E0BF568" w14:textId="77777777">
        <w:trPr>
          <w:trHeight w:val="340"/>
          <w:jc w:val="center"/>
        </w:trPr>
        <w:tc>
          <w:tcPr>
            <w:tcW w:w="1963" w:type="dxa"/>
            <w:vAlign w:val="center"/>
          </w:tcPr>
          <w:p w14:paraId="136EEBD2"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lang w:val="en-US"/>
              </w:rPr>
              <w:t>污染源</w:t>
            </w:r>
          </w:p>
        </w:tc>
        <w:tc>
          <w:tcPr>
            <w:tcW w:w="1370" w:type="dxa"/>
            <w:vAlign w:val="center"/>
          </w:tcPr>
          <w:p w14:paraId="21598B84"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污染因子</w:t>
            </w:r>
          </w:p>
        </w:tc>
        <w:tc>
          <w:tcPr>
            <w:tcW w:w="5870" w:type="dxa"/>
            <w:tcBorders>
              <w:right w:val="single" w:sz="4" w:space="0" w:color="000000"/>
            </w:tcBorders>
            <w:vAlign w:val="center"/>
          </w:tcPr>
          <w:p w14:paraId="034A1196"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采取的主要措施</w:t>
            </w:r>
          </w:p>
        </w:tc>
        <w:tc>
          <w:tcPr>
            <w:tcW w:w="2570" w:type="dxa"/>
            <w:tcBorders>
              <w:left w:val="single" w:sz="4" w:space="0" w:color="000000"/>
              <w:right w:val="single" w:sz="4" w:space="0" w:color="000000"/>
            </w:tcBorders>
            <w:vAlign w:val="center"/>
          </w:tcPr>
          <w:p w14:paraId="4B9157AC"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排放达标情况</w:t>
            </w:r>
          </w:p>
        </w:tc>
        <w:tc>
          <w:tcPr>
            <w:tcW w:w="2241" w:type="dxa"/>
            <w:tcBorders>
              <w:left w:val="single" w:sz="4" w:space="0" w:color="000000"/>
            </w:tcBorders>
            <w:vAlign w:val="center"/>
          </w:tcPr>
          <w:p w14:paraId="21DD3376"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lang w:val="en-US"/>
              </w:rPr>
              <w:t>数据来源</w:t>
            </w:r>
          </w:p>
        </w:tc>
      </w:tr>
      <w:tr w:rsidR="00E11DA7" w:rsidRPr="007510D9" w14:paraId="2B3BD008" w14:textId="77777777">
        <w:trPr>
          <w:trHeight w:val="340"/>
          <w:jc w:val="center"/>
        </w:trPr>
        <w:tc>
          <w:tcPr>
            <w:tcW w:w="1963" w:type="dxa"/>
            <w:vAlign w:val="center"/>
          </w:tcPr>
          <w:p w14:paraId="6BD271D1" w14:textId="77777777" w:rsidR="00E11DA7" w:rsidRPr="007510D9" w:rsidRDefault="00E11DA7">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各装置加热炉</w:t>
            </w:r>
          </w:p>
        </w:tc>
        <w:tc>
          <w:tcPr>
            <w:tcW w:w="1370" w:type="dxa"/>
            <w:vAlign w:val="center"/>
          </w:tcPr>
          <w:p w14:paraId="0365535E" w14:textId="77777777" w:rsidR="00E11DA7" w:rsidRPr="007510D9" w:rsidRDefault="00E11DA7">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颗 粒 物</w:t>
            </w:r>
          </w:p>
          <w:p w14:paraId="613BFB1D" w14:textId="77777777" w:rsidR="00E11DA7" w:rsidRPr="007510D9" w:rsidRDefault="00E11DA7">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二氧化硫</w:t>
            </w:r>
          </w:p>
          <w:p w14:paraId="551D69B1" w14:textId="77777777" w:rsidR="00E11DA7" w:rsidRPr="007510D9" w:rsidRDefault="00E11DA7">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氮氧化物</w:t>
            </w:r>
          </w:p>
        </w:tc>
        <w:tc>
          <w:tcPr>
            <w:tcW w:w="5870" w:type="dxa"/>
            <w:tcBorders>
              <w:right w:val="single" w:sz="4" w:space="0" w:color="000000"/>
            </w:tcBorders>
            <w:vAlign w:val="center"/>
          </w:tcPr>
          <w:p w14:paraId="646C8331" w14:textId="1B4F9B22" w:rsidR="00E11DA7" w:rsidRPr="007510D9" w:rsidRDefault="00E11DA7">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燃用低硫天然气，采取低氮燃烧措施，排放浓度</w:t>
            </w:r>
            <w:r w:rsidR="001F522F" w:rsidRPr="007510D9">
              <w:rPr>
                <w:rFonts w:ascii="宋体" w:eastAsia="宋体" w:hAnsi="宋体" w:cs="楷体" w:hint="eastAsia"/>
                <w:sz w:val="21"/>
                <w:szCs w:val="21"/>
                <w:lang w:val="en-US"/>
              </w:rPr>
              <w:t>烟尘：</w:t>
            </w:r>
            <w:r w:rsidR="001F522F" w:rsidRPr="007510D9">
              <w:rPr>
                <w:rFonts w:ascii="宋体" w:eastAsia="宋体" w:hAnsi="宋体" w:cs="楷体"/>
                <w:sz w:val="21"/>
                <w:szCs w:val="21"/>
                <w:lang w:val="en-US"/>
              </w:rPr>
              <w:t>5mg/m</w:t>
            </w:r>
            <w:r w:rsidR="001F522F" w:rsidRPr="007510D9">
              <w:rPr>
                <w:rFonts w:ascii="宋体" w:eastAsia="宋体" w:hAnsi="宋体" w:cs="楷体"/>
                <w:sz w:val="21"/>
                <w:szCs w:val="21"/>
                <w:vertAlign w:val="superscript"/>
                <w:lang w:val="en-US"/>
              </w:rPr>
              <w:t>3</w:t>
            </w:r>
            <w:r w:rsidR="001F522F" w:rsidRPr="007510D9">
              <w:rPr>
                <w:rFonts w:ascii="宋体" w:eastAsia="宋体" w:hAnsi="宋体" w:cs="楷体" w:hint="eastAsia"/>
                <w:sz w:val="21"/>
                <w:szCs w:val="21"/>
                <w:lang w:val="en-US"/>
              </w:rPr>
              <w:t>、S</w:t>
            </w:r>
            <w:r w:rsidR="001F522F" w:rsidRPr="007510D9">
              <w:rPr>
                <w:rFonts w:ascii="宋体" w:eastAsia="宋体" w:hAnsi="宋体" w:cs="楷体"/>
                <w:sz w:val="21"/>
                <w:szCs w:val="21"/>
                <w:lang w:val="en-US"/>
              </w:rPr>
              <w:t>O</w:t>
            </w:r>
            <w:r w:rsidR="001F522F" w:rsidRPr="007510D9">
              <w:rPr>
                <w:rFonts w:ascii="宋体" w:eastAsia="宋体" w:hAnsi="宋体" w:cs="楷体"/>
                <w:sz w:val="21"/>
                <w:szCs w:val="21"/>
                <w:vertAlign w:val="subscript"/>
                <w:lang w:val="en-US"/>
              </w:rPr>
              <w:t>2</w:t>
            </w:r>
            <w:r w:rsidR="001F522F" w:rsidRPr="007510D9">
              <w:rPr>
                <w:rFonts w:ascii="宋体" w:eastAsia="宋体" w:hAnsi="宋体" w:cs="楷体"/>
                <w:sz w:val="21"/>
                <w:szCs w:val="21"/>
                <w:lang w:val="en-US"/>
              </w:rPr>
              <w:t xml:space="preserve"> 2.9mg/m</w:t>
            </w:r>
            <w:r w:rsidR="001F522F" w:rsidRPr="007510D9">
              <w:rPr>
                <w:rFonts w:ascii="宋体" w:eastAsia="宋体" w:hAnsi="宋体" w:cs="楷体"/>
                <w:sz w:val="21"/>
                <w:szCs w:val="21"/>
                <w:vertAlign w:val="superscript"/>
                <w:lang w:val="en-US"/>
              </w:rPr>
              <w:t>3</w:t>
            </w:r>
            <w:r w:rsidR="001F522F" w:rsidRPr="007510D9">
              <w:rPr>
                <w:rFonts w:ascii="宋体" w:eastAsia="宋体" w:hAnsi="宋体" w:cs="楷体" w:hint="eastAsia"/>
                <w:sz w:val="21"/>
                <w:szCs w:val="21"/>
                <w:lang w:val="en-US"/>
              </w:rPr>
              <w:t>、N</w:t>
            </w:r>
            <w:r w:rsidR="001F522F" w:rsidRPr="007510D9">
              <w:rPr>
                <w:rFonts w:ascii="宋体" w:eastAsia="宋体" w:hAnsi="宋体" w:cs="楷体"/>
                <w:sz w:val="21"/>
                <w:szCs w:val="21"/>
                <w:lang w:val="en-US"/>
              </w:rPr>
              <w:t>O</w:t>
            </w:r>
            <w:r w:rsidR="001F522F" w:rsidRPr="007510D9">
              <w:rPr>
                <w:rFonts w:ascii="宋体" w:eastAsia="宋体" w:hAnsi="宋体" w:cs="楷体" w:hint="eastAsia"/>
                <w:sz w:val="21"/>
                <w:szCs w:val="21"/>
                <w:vertAlign w:val="subscript"/>
                <w:lang w:val="en-US"/>
              </w:rPr>
              <w:t>x</w:t>
            </w:r>
            <w:r w:rsidR="00F1557C" w:rsidRPr="007510D9">
              <w:rPr>
                <w:rFonts w:ascii="宋体" w:eastAsia="宋体" w:hAnsi="宋体" w:cs="楷体"/>
                <w:sz w:val="21"/>
                <w:szCs w:val="21"/>
                <w:lang w:val="en-US"/>
              </w:rPr>
              <w:t>95</w:t>
            </w:r>
            <w:r w:rsidR="001F522F" w:rsidRPr="007510D9">
              <w:rPr>
                <w:rFonts w:ascii="宋体" w:eastAsia="宋体" w:hAnsi="宋体" w:cs="楷体"/>
                <w:sz w:val="21"/>
                <w:szCs w:val="21"/>
                <w:lang w:val="en-US"/>
              </w:rPr>
              <w:t>mg/m</w:t>
            </w:r>
            <w:r w:rsidR="001F522F" w:rsidRPr="007510D9">
              <w:rPr>
                <w:rFonts w:ascii="宋体" w:eastAsia="宋体" w:hAnsi="宋体" w:cs="楷体"/>
                <w:sz w:val="21"/>
                <w:szCs w:val="21"/>
                <w:vertAlign w:val="superscript"/>
                <w:lang w:val="en-US"/>
              </w:rPr>
              <w:t>3</w:t>
            </w:r>
            <w:r w:rsidR="001F522F" w:rsidRPr="007510D9">
              <w:rPr>
                <w:rFonts w:ascii="宋体" w:eastAsia="宋体" w:hAnsi="宋体" w:cs="楷体"/>
                <w:sz w:val="21"/>
                <w:szCs w:val="21"/>
              </w:rPr>
              <w:t>。</w:t>
            </w:r>
          </w:p>
        </w:tc>
        <w:tc>
          <w:tcPr>
            <w:tcW w:w="2570" w:type="dxa"/>
            <w:vMerge w:val="restart"/>
            <w:tcBorders>
              <w:left w:val="single" w:sz="4" w:space="0" w:color="000000"/>
              <w:right w:val="single" w:sz="4" w:space="0" w:color="000000"/>
            </w:tcBorders>
            <w:vAlign w:val="center"/>
          </w:tcPr>
          <w:p w14:paraId="31F1CB1D" w14:textId="77777777" w:rsidR="00E11DA7" w:rsidRPr="007510D9" w:rsidRDefault="00E11DA7">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满足</w:t>
            </w:r>
            <w:r w:rsidRPr="007510D9">
              <w:rPr>
                <w:rFonts w:ascii="宋体" w:eastAsia="宋体" w:hAnsi="宋体" w:hint="eastAsia"/>
                <w:sz w:val="21"/>
                <w:szCs w:val="21"/>
              </w:rPr>
              <w:t>《石油炼制工业污染物排放标准》（GB31570-2015）中表4特别排放限值</w:t>
            </w:r>
          </w:p>
        </w:tc>
        <w:tc>
          <w:tcPr>
            <w:tcW w:w="2241" w:type="dxa"/>
            <w:vMerge w:val="restart"/>
            <w:tcBorders>
              <w:left w:val="single" w:sz="4" w:space="0" w:color="000000"/>
            </w:tcBorders>
            <w:vAlign w:val="center"/>
          </w:tcPr>
          <w:p w14:paraId="2409E8FC" w14:textId="534DFFEF" w:rsidR="00E11DA7" w:rsidRPr="007510D9" w:rsidRDefault="00F1557C">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hint="eastAsia"/>
                <w:sz w:val="21"/>
                <w:szCs w:val="21"/>
              </w:rPr>
              <w:t>厂区例行监测数据及厂内自行监测数据</w:t>
            </w:r>
          </w:p>
        </w:tc>
      </w:tr>
      <w:tr w:rsidR="00E11DA7" w:rsidRPr="007510D9" w14:paraId="4DD8918A" w14:textId="77777777">
        <w:trPr>
          <w:trHeight w:val="340"/>
          <w:jc w:val="center"/>
        </w:trPr>
        <w:tc>
          <w:tcPr>
            <w:tcW w:w="1963" w:type="dxa"/>
            <w:vAlign w:val="center"/>
          </w:tcPr>
          <w:p w14:paraId="48B90159" w14:textId="2AFB453D" w:rsidR="00E11DA7" w:rsidRPr="007510D9" w:rsidRDefault="00E11DA7" w:rsidP="00E11DA7">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hint="eastAsia"/>
                <w:sz w:val="21"/>
                <w:szCs w:val="21"/>
              </w:rPr>
              <w:t>硫磺回收装置焚烧炉</w:t>
            </w:r>
          </w:p>
        </w:tc>
        <w:tc>
          <w:tcPr>
            <w:tcW w:w="1370" w:type="dxa"/>
            <w:vAlign w:val="center"/>
          </w:tcPr>
          <w:p w14:paraId="049C076F" w14:textId="77777777" w:rsidR="00E11DA7" w:rsidRPr="007510D9" w:rsidRDefault="00E11DA7" w:rsidP="00E11DA7">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颗 粒 物</w:t>
            </w:r>
          </w:p>
          <w:p w14:paraId="70D5F1BB" w14:textId="77777777" w:rsidR="00E11DA7" w:rsidRPr="007510D9" w:rsidRDefault="00E11DA7" w:rsidP="00E11DA7">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二氧化硫</w:t>
            </w:r>
          </w:p>
          <w:p w14:paraId="7C7591AA" w14:textId="5AA78CEA" w:rsidR="00E11DA7" w:rsidRPr="007510D9" w:rsidRDefault="00E11DA7" w:rsidP="00E11DA7">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氮氧化物</w:t>
            </w:r>
          </w:p>
        </w:tc>
        <w:tc>
          <w:tcPr>
            <w:tcW w:w="5870" w:type="dxa"/>
            <w:tcBorders>
              <w:right w:val="single" w:sz="4" w:space="0" w:color="000000"/>
            </w:tcBorders>
            <w:vAlign w:val="center"/>
          </w:tcPr>
          <w:p w14:paraId="45621AE6" w14:textId="38CB93A3" w:rsidR="00E11DA7" w:rsidRPr="007510D9" w:rsidRDefault="00E11DA7" w:rsidP="00E11DA7">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hint="eastAsia"/>
                <w:sz w:val="21"/>
                <w:szCs w:val="21"/>
                <w:lang w:val="en-US"/>
              </w:rPr>
              <w:t>硫磺回收采用常规Claus制硫工艺，烟气脱硫部分采用康索夫的溶剂脱硫工艺</w:t>
            </w:r>
            <w:r w:rsidRPr="007510D9">
              <w:rPr>
                <w:rFonts w:ascii="宋体" w:eastAsia="宋体" w:hAnsi="宋体" w:cs="宋体" w:hint="eastAsia"/>
                <w:sz w:val="21"/>
                <w:szCs w:val="21"/>
                <w:lang w:val="en-US"/>
              </w:rPr>
              <w:t>，</w:t>
            </w:r>
            <w:r w:rsidR="00F1557C" w:rsidRPr="007510D9">
              <w:rPr>
                <w:rFonts w:ascii="宋体" w:eastAsia="宋体" w:hAnsi="宋体" w:cs="楷体" w:hint="eastAsia"/>
                <w:sz w:val="21"/>
                <w:szCs w:val="21"/>
                <w:lang w:val="en-US"/>
              </w:rPr>
              <w:t>S</w:t>
            </w:r>
            <w:r w:rsidR="00F1557C" w:rsidRPr="007510D9">
              <w:rPr>
                <w:rFonts w:ascii="宋体" w:eastAsia="宋体" w:hAnsi="宋体" w:cs="楷体"/>
                <w:sz w:val="21"/>
                <w:szCs w:val="21"/>
                <w:lang w:val="en-US"/>
              </w:rPr>
              <w:t>O</w:t>
            </w:r>
            <w:r w:rsidR="00F1557C" w:rsidRPr="007510D9">
              <w:rPr>
                <w:rFonts w:ascii="宋体" w:eastAsia="宋体" w:hAnsi="宋体" w:cs="楷体"/>
                <w:sz w:val="21"/>
                <w:szCs w:val="21"/>
                <w:vertAlign w:val="subscript"/>
                <w:lang w:val="en-US"/>
              </w:rPr>
              <w:t>2</w:t>
            </w:r>
            <w:r w:rsidRPr="007510D9">
              <w:rPr>
                <w:rFonts w:ascii="宋体" w:eastAsia="宋体" w:hAnsi="宋体" w:cs="宋体" w:hint="eastAsia"/>
                <w:sz w:val="21"/>
                <w:szCs w:val="21"/>
                <w:lang w:val="en-US"/>
              </w:rPr>
              <w:t>排放浓度</w:t>
            </w:r>
            <w:r w:rsidR="00F1557C" w:rsidRPr="007510D9">
              <w:rPr>
                <w:rFonts w:ascii="宋体" w:eastAsia="宋体" w:hAnsi="宋体" w:cs="楷体"/>
                <w:sz w:val="21"/>
                <w:szCs w:val="21"/>
                <w:lang w:val="en-US"/>
              </w:rPr>
              <w:t>33.84mg/m</w:t>
            </w:r>
            <w:r w:rsidR="00F1557C" w:rsidRPr="007510D9">
              <w:rPr>
                <w:rFonts w:ascii="宋体" w:eastAsia="宋体" w:hAnsi="宋体" w:cs="楷体"/>
                <w:sz w:val="21"/>
                <w:szCs w:val="21"/>
                <w:vertAlign w:val="superscript"/>
                <w:lang w:val="en-US"/>
              </w:rPr>
              <w:t>3</w:t>
            </w:r>
            <w:r w:rsidRPr="007510D9">
              <w:rPr>
                <w:rFonts w:ascii="宋体" w:eastAsia="宋体" w:hAnsi="宋体" w:hint="eastAsia"/>
                <w:sz w:val="21"/>
                <w:szCs w:val="21"/>
                <w:lang w:val="en-US"/>
              </w:rPr>
              <w:t>。</w:t>
            </w:r>
          </w:p>
        </w:tc>
        <w:tc>
          <w:tcPr>
            <w:tcW w:w="2570" w:type="dxa"/>
            <w:vMerge/>
            <w:tcBorders>
              <w:left w:val="single" w:sz="4" w:space="0" w:color="000000"/>
              <w:right w:val="single" w:sz="4" w:space="0" w:color="000000"/>
            </w:tcBorders>
            <w:vAlign w:val="center"/>
          </w:tcPr>
          <w:p w14:paraId="5FAEB202" w14:textId="77777777" w:rsidR="00E11DA7" w:rsidRPr="007510D9" w:rsidRDefault="00E11DA7" w:rsidP="00E11DA7">
            <w:pPr>
              <w:pStyle w:val="44"/>
              <w:adjustRightInd w:val="0"/>
              <w:snapToGrid w:val="0"/>
              <w:spacing w:line="300" w:lineRule="exact"/>
              <w:ind w:firstLineChars="0" w:firstLine="0"/>
              <w:jc w:val="center"/>
              <w:rPr>
                <w:rFonts w:ascii="宋体" w:eastAsia="宋体" w:hAnsi="宋体" w:cs="宋体"/>
                <w:sz w:val="21"/>
                <w:szCs w:val="21"/>
                <w:lang w:val="en-US"/>
              </w:rPr>
            </w:pPr>
          </w:p>
        </w:tc>
        <w:tc>
          <w:tcPr>
            <w:tcW w:w="2241" w:type="dxa"/>
            <w:vMerge/>
            <w:tcBorders>
              <w:left w:val="single" w:sz="4" w:space="0" w:color="000000"/>
            </w:tcBorders>
            <w:vAlign w:val="center"/>
          </w:tcPr>
          <w:p w14:paraId="4BEFE95E" w14:textId="77777777" w:rsidR="00E11DA7" w:rsidRPr="007510D9" w:rsidRDefault="00E11DA7" w:rsidP="00E11DA7">
            <w:pPr>
              <w:pStyle w:val="44"/>
              <w:adjustRightInd w:val="0"/>
              <w:snapToGrid w:val="0"/>
              <w:spacing w:line="300" w:lineRule="exact"/>
              <w:ind w:firstLineChars="0" w:firstLine="0"/>
              <w:jc w:val="center"/>
              <w:rPr>
                <w:rFonts w:ascii="宋体" w:eastAsia="宋体" w:hAnsi="宋体"/>
                <w:sz w:val="21"/>
                <w:szCs w:val="21"/>
              </w:rPr>
            </w:pPr>
          </w:p>
        </w:tc>
      </w:tr>
      <w:tr w:rsidR="00E11DA7" w:rsidRPr="007510D9" w14:paraId="03B1B7BE" w14:textId="77777777">
        <w:trPr>
          <w:trHeight w:val="340"/>
          <w:jc w:val="center"/>
        </w:trPr>
        <w:tc>
          <w:tcPr>
            <w:tcW w:w="1963" w:type="dxa"/>
            <w:vAlign w:val="center"/>
          </w:tcPr>
          <w:p w14:paraId="30A89D7F" w14:textId="77777777" w:rsidR="00E11DA7" w:rsidRPr="007510D9" w:rsidRDefault="00E11DA7" w:rsidP="00E11DA7">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催化裂化再生烟气</w:t>
            </w:r>
          </w:p>
        </w:tc>
        <w:tc>
          <w:tcPr>
            <w:tcW w:w="1370" w:type="dxa"/>
            <w:vAlign w:val="center"/>
          </w:tcPr>
          <w:p w14:paraId="4FAEDBC4" w14:textId="77777777" w:rsidR="00E11DA7" w:rsidRPr="007510D9" w:rsidRDefault="00E11DA7" w:rsidP="00E11DA7">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颗 粒 物</w:t>
            </w:r>
          </w:p>
          <w:p w14:paraId="0231C4C0" w14:textId="77777777" w:rsidR="00E11DA7" w:rsidRPr="007510D9" w:rsidRDefault="00E11DA7" w:rsidP="00E11DA7">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二氧化硫</w:t>
            </w:r>
          </w:p>
          <w:p w14:paraId="4A55A55C" w14:textId="77777777" w:rsidR="00E11DA7" w:rsidRPr="007510D9" w:rsidRDefault="00E11DA7" w:rsidP="00E11DA7">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氮氧化物</w:t>
            </w:r>
          </w:p>
        </w:tc>
        <w:tc>
          <w:tcPr>
            <w:tcW w:w="5870" w:type="dxa"/>
            <w:tcBorders>
              <w:right w:val="single" w:sz="4" w:space="0" w:color="000000"/>
            </w:tcBorders>
            <w:vAlign w:val="center"/>
          </w:tcPr>
          <w:p w14:paraId="52B58953" w14:textId="2E241D0B" w:rsidR="00E11DA7" w:rsidRPr="007510D9" w:rsidRDefault="00E11DA7" w:rsidP="00E11DA7">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采用SCR脱硝+WGS脱硫除尘净化工艺，排放浓度</w:t>
            </w:r>
            <w:r w:rsidR="00F1557C" w:rsidRPr="007510D9">
              <w:rPr>
                <w:rFonts w:ascii="宋体" w:eastAsia="宋体" w:hAnsi="宋体" w:cs="楷体" w:hint="eastAsia"/>
                <w:sz w:val="21"/>
                <w:szCs w:val="21"/>
                <w:lang w:val="en-US"/>
              </w:rPr>
              <w:t>烟尘：</w:t>
            </w:r>
            <w:r w:rsidR="00F1557C" w:rsidRPr="007510D9">
              <w:rPr>
                <w:rFonts w:ascii="宋体" w:eastAsia="宋体" w:hAnsi="宋体" w:cs="楷体"/>
                <w:sz w:val="21"/>
                <w:szCs w:val="21"/>
                <w:lang w:val="en-US"/>
              </w:rPr>
              <w:t>10.82mg/m</w:t>
            </w:r>
            <w:r w:rsidR="00F1557C" w:rsidRPr="007510D9">
              <w:rPr>
                <w:rFonts w:ascii="宋体" w:eastAsia="宋体" w:hAnsi="宋体" w:cs="楷体"/>
                <w:sz w:val="21"/>
                <w:szCs w:val="21"/>
                <w:vertAlign w:val="superscript"/>
                <w:lang w:val="en-US"/>
              </w:rPr>
              <w:t>3</w:t>
            </w:r>
            <w:r w:rsidR="00F1557C" w:rsidRPr="007510D9">
              <w:rPr>
                <w:rFonts w:ascii="宋体" w:eastAsia="宋体" w:hAnsi="宋体" w:cs="楷体" w:hint="eastAsia"/>
                <w:sz w:val="21"/>
                <w:szCs w:val="21"/>
                <w:lang w:val="en-US"/>
              </w:rPr>
              <w:t>、S</w:t>
            </w:r>
            <w:r w:rsidR="00F1557C" w:rsidRPr="007510D9">
              <w:rPr>
                <w:rFonts w:ascii="宋体" w:eastAsia="宋体" w:hAnsi="宋体" w:cs="楷体"/>
                <w:sz w:val="21"/>
                <w:szCs w:val="21"/>
                <w:lang w:val="en-US"/>
              </w:rPr>
              <w:t>O</w:t>
            </w:r>
            <w:r w:rsidR="00F1557C" w:rsidRPr="007510D9">
              <w:rPr>
                <w:rFonts w:ascii="宋体" w:eastAsia="宋体" w:hAnsi="宋体" w:cs="楷体"/>
                <w:sz w:val="21"/>
                <w:szCs w:val="21"/>
                <w:vertAlign w:val="subscript"/>
                <w:lang w:val="en-US"/>
              </w:rPr>
              <w:t>2</w:t>
            </w:r>
            <w:r w:rsidR="00F1557C" w:rsidRPr="007510D9">
              <w:rPr>
                <w:rFonts w:ascii="宋体" w:eastAsia="宋体" w:hAnsi="宋体" w:cs="楷体"/>
                <w:sz w:val="21"/>
                <w:szCs w:val="21"/>
                <w:lang w:val="en-US"/>
              </w:rPr>
              <w:t xml:space="preserve"> 8.67mg/m</w:t>
            </w:r>
            <w:r w:rsidR="00F1557C" w:rsidRPr="007510D9">
              <w:rPr>
                <w:rFonts w:ascii="宋体" w:eastAsia="宋体" w:hAnsi="宋体" w:cs="楷体"/>
                <w:sz w:val="21"/>
                <w:szCs w:val="21"/>
                <w:vertAlign w:val="superscript"/>
                <w:lang w:val="en-US"/>
              </w:rPr>
              <w:t>3</w:t>
            </w:r>
            <w:r w:rsidR="00F1557C" w:rsidRPr="007510D9">
              <w:rPr>
                <w:rFonts w:ascii="宋体" w:eastAsia="宋体" w:hAnsi="宋体" w:cs="楷体" w:hint="eastAsia"/>
                <w:sz w:val="21"/>
                <w:szCs w:val="21"/>
                <w:lang w:val="en-US"/>
              </w:rPr>
              <w:t>、N</w:t>
            </w:r>
            <w:r w:rsidR="00F1557C" w:rsidRPr="007510D9">
              <w:rPr>
                <w:rFonts w:ascii="宋体" w:eastAsia="宋体" w:hAnsi="宋体" w:cs="楷体"/>
                <w:sz w:val="21"/>
                <w:szCs w:val="21"/>
                <w:lang w:val="en-US"/>
              </w:rPr>
              <w:t>O</w:t>
            </w:r>
            <w:r w:rsidR="00F1557C" w:rsidRPr="007510D9">
              <w:rPr>
                <w:rFonts w:ascii="宋体" w:eastAsia="宋体" w:hAnsi="宋体" w:cs="楷体" w:hint="eastAsia"/>
                <w:sz w:val="21"/>
                <w:szCs w:val="21"/>
                <w:vertAlign w:val="subscript"/>
                <w:lang w:val="en-US"/>
              </w:rPr>
              <w:t>x</w:t>
            </w:r>
            <w:r w:rsidR="00F1557C" w:rsidRPr="007510D9">
              <w:rPr>
                <w:rFonts w:ascii="宋体" w:eastAsia="宋体" w:hAnsi="宋体" w:cs="楷体"/>
                <w:sz w:val="21"/>
                <w:szCs w:val="21"/>
                <w:lang w:val="en-US"/>
              </w:rPr>
              <w:t>40.5mg/m</w:t>
            </w:r>
            <w:r w:rsidR="00F1557C" w:rsidRPr="007510D9">
              <w:rPr>
                <w:rFonts w:ascii="宋体" w:eastAsia="宋体" w:hAnsi="宋体" w:cs="楷体"/>
                <w:sz w:val="21"/>
                <w:szCs w:val="21"/>
                <w:vertAlign w:val="superscript"/>
                <w:lang w:val="en-US"/>
              </w:rPr>
              <w:t>3</w:t>
            </w:r>
          </w:p>
        </w:tc>
        <w:tc>
          <w:tcPr>
            <w:tcW w:w="2570" w:type="dxa"/>
            <w:vMerge/>
            <w:tcBorders>
              <w:left w:val="single" w:sz="4" w:space="0" w:color="000000"/>
              <w:right w:val="single" w:sz="4" w:space="0" w:color="000000"/>
            </w:tcBorders>
            <w:vAlign w:val="center"/>
          </w:tcPr>
          <w:p w14:paraId="196209E6" w14:textId="77777777" w:rsidR="00E11DA7" w:rsidRPr="007510D9" w:rsidRDefault="00E11DA7" w:rsidP="00E11DA7">
            <w:pPr>
              <w:pStyle w:val="44"/>
              <w:adjustRightInd w:val="0"/>
              <w:snapToGrid w:val="0"/>
              <w:spacing w:line="300" w:lineRule="exact"/>
              <w:ind w:firstLineChars="0" w:firstLine="0"/>
              <w:jc w:val="center"/>
              <w:rPr>
                <w:rFonts w:ascii="宋体" w:eastAsia="宋体" w:hAnsi="宋体" w:cs="宋体"/>
                <w:sz w:val="21"/>
                <w:szCs w:val="21"/>
                <w:lang w:val="en-US"/>
              </w:rPr>
            </w:pPr>
          </w:p>
        </w:tc>
        <w:tc>
          <w:tcPr>
            <w:tcW w:w="2241" w:type="dxa"/>
            <w:vMerge/>
            <w:tcBorders>
              <w:left w:val="single" w:sz="4" w:space="0" w:color="000000"/>
            </w:tcBorders>
            <w:vAlign w:val="center"/>
          </w:tcPr>
          <w:p w14:paraId="612280BD" w14:textId="0977F3BD" w:rsidR="00E11DA7" w:rsidRPr="007510D9" w:rsidRDefault="00E11DA7" w:rsidP="00E11DA7">
            <w:pPr>
              <w:pStyle w:val="44"/>
              <w:adjustRightInd w:val="0"/>
              <w:snapToGrid w:val="0"/>
              <w:spacing w:line="300" w:lineRule="exact"/>
              <w:ind w:firstLineChars="0" w:firstLine="0"/>
              <w:jc w:val="center"/>
              <w:rPr>
                <w:rFonts w:ascii="宋体" w:eastAsia="宋体" w:hAnsi="宋体" w:cs="宋体"/>
                <w:sz w:val="21"/>
                <w:szCs w:val="21"/>
                <w:lang w:val="en-US"/>
              </w:rPr>
            </w:pPr>
          </w:p>
        </w:tc>
      </w:tr>
      <w:tr w:rsidR="00E11DA7" w:rsidRPr="007510D9" w14:paraId="20FD77EB" w14:textId="77777777">
        <w:trPr>
          <w:trHeight w:val="340"/>
          <w:jc w:val="center"/>
        </w:trPr>
        <w:tc>
          <w:tcPr>
            <w:tcW w:w="1963" w:type="dxa"/>
            <w:vAlign w:val="center"/>
          </w:tcPr>
          <w:p w14:paraId="53E2A8C6" w14:textId="77777777" w:rsidR="00E11DA7" w:rsidRPr="007510D9" w:rsidRDefault="00E11DA7" w:rsidP="00E11DA7">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连续重整烟气</w:t>
            </w:r>
          </w:p>
        </w:tc>
        <w:tc>
          <w:tcPr>
            <w:tcW w:w="1370" w:type="dxa"/>
            <w:vAlign w:val="center"/>
          </w:tcPr>
          <w:p w14:paraId="397188F9" w14:textId="77777777" w:rsidR="00E11DA7" w:rsidRPr="007510D9" w:rsidRDefault="00E11DA7" w:rsidP="00E11DA7">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氯 化 氢</w:t>
            </w:r>
          </w:p>
        </w:tc>
        <w:tc>
          <w:tcPr>
            <w:tcW w:w="5870" w:type="dxa"/>
            <w:tcBorders>
              <w:right w:val="single" w:sz="4" w:space="0" w:color="000000"/>
            </w:tcBorders>
            <w:vAlign w:val="center"/>
          </w:tcPr>
          <w:p w14:paraId="53A09884" w14:textId="3907CE55" w:rsidR="00E11DA7" w:rsidRPr="007510D9" w:rsidRDefault="00E11DA7" w:rsidP="00E11DA7">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hint="eastAsia"/>
                <w:sz w:val="21"/>
                <w:szCs w:val="21"/>
              </w:rPr>
              <w:t>再生废气由1个高度6</w:t>
            </w:r>
            <w:r w:rsidRPr="007510D9">
              <w:rPr>
                <w:rFonts w:ascii="宋体" w:eastAsia="宋体" w:hAnsi="宋体"/>
                <w:sz w:val="21"/>
                <w:szCs w:val="21"/>
              </w:rPr>
              <w:t>0m</w:t>
            </w:r>
            <w:r w:rsidRPr="007510D9">
              <w:rPr>
                <w:rFonts w:ascii="宋体" w:eastAsia="宋体" w:hAnsi="宋体" w:hint="eastAsia"/>
                <w:sz w:val="21"/>
                <w:szCs w:val="21"/>
              </w:rPr>
              <w:t>、内径0.2m的</w:t>
            </w:r>
            <w:r w:rsidRPr="007510D9">
              <w:rPr>
                <w:rFonts w:ascii="宋体" w:eastAsia="宋体" w:hAnsi="宋体"/>
                <w:sz w:val="21"/>
                <w:szCs w:val="21"/>
              </w:rPr>
              <w:t>烟筒排放</w:t>
            </w:r>
            <w:r w:rsidRPr="007510D9">
              <w:rPr>
                <w:rFonts w:ascii="宋体" w:eastAsia="宋体" w:hAnsi="宋体" w:cs="宋体" w:hint="eastAsia"/>
                <w:sz w:val="21"/>
                <w:szCs w:val="21"/>
                <w:lang w:val="en-US"/>
              </w:rPr>
              <w:t>，</w:t>
            </w:r>
            <w:r w:rsidR="000E6EC6" w:rsidRPr="007510D9">
              <w:rPr>
                <w:rFonts w:ascii="宋体" w:eastAsia="宋体" w:hAnsi="宋体" w:cs="宋体" w:hint="eastAsia"/>
                <w:sz w:val="21"/>
                <w:szCs w:val="21"/>
                <w:lang w:val="en-US"/>
              </w:rPr>
              <w:t>氯化氢</w:t>
            </w:r>
            <w:r w:rsidRPr="007510D9">
              <w:rPr>
                <w:rFonts w:ascii="宋体" w:eastAsia="宋体" w:hAnsi="宋体" w:cs="宋体" w:hint="eastAsia"/>
                <w:sz w:val="21"/>
                <w:szCs w:val="21"/>
                <w:lang w:val="en-US"/>
              </w:rPr>
              <w:t>排放浓度＜</w:t>
            </w:r>
            <w:r w:rsidRPr="007510D9">
              <w:rPr>
                <w:rFonts w:ascii="宋体" w:eastAsia="宋体" w:hAnsi="宋体" w:cs="宋体"/>
                <w:sz w:val="21"/>
                <w:szCs w:val="21"/>
                <w:lang w:val="en-US"/>
              </w:rPr>
              <w:t>2</w:t>
            </w:r>
            <w:r w:rsidRPr="007510D9">
              <w:rPr>
                <w:rFonts w:ascii="宋体" w:eastAsia="宋体" w:hAnsi="宋体" w:cs="宋体" w:hint="eastAsia"/>
                <w:sz w:val="21"/>
                <w:szCs w:val="21"/>
                <w:lang w:val="en-US"/>
              </w:rPr>
              <w:t>mg/</w:t>
            </w:r>
            <w:r w:rsidRPr="007510D9">
              <w:rPr>
                <w:rFonts w:ascii="宋体" w:eastAsia="宋体" w:hAnsi="宋体" w:cs="宋体"/>
                <w:sz w:val="21"/>
                <w:szCs w:val="21"/>
                <w:lang w:val="en-US"/>
              </w:rPr>
              <w:t>m</w:t>
            </w:r>
            <w:r w:rsidRPr="007510D9">
              <w:rPr>
                <w:rFonts w:ascii="宋体" w:eastAsia="宋体" w:hAnsi="宋体" w:cs="宋体"/>
                <w:sz w:val="21"/>
                <w:szCs w:val="21"/>
                <w:vertAlign w:val="superscript"/>
                <w:lang w:val="en-US"/>
              </w:rPr>
              <w:t>3</w:t>
            </w:r>
          </w:p>
        </w:tc>
        <w:tc>
          <w:tcPr>
            <w:tcW w:w="2570" w:type="dxa"/>
            <w:vMerge/>
            <w:tcBorders>
              <w:left w:val="single" w:sz="4" w:space="0" w:color="000000"/>
              <w:right w:val="single" w:sz="4" w:space="0" w:color="000000"/>
            </w:tcBorders>
            <w:vAlign w:val="center"/>
          </w:tcPr>
          <w:p w14:paraId="5307D48C" w14:textId="77777777" w:rsidR="00E11DA7" w:rsidRPr="007510D9" w:rsidRDefault="00E11DA7" w:rsidP="00E11DA7">
            <w:pPr>
              <w:pStyle w:val="44"/>
              <w:adjustRightInd w:val="0"/>
              <w:snapToGrid w:val="0"/>
              <w:spacing w:line="300" w:lineRule="exact"/>
              <w:ind w:firstLineChars="0" w:firstLine="0"/>
              <w:jc w:val="center"/>
              <w:rPr>
                <w:rFonts w:ascii="宋体" w:eastAsia="宋体" w:hAnsi="宋体" w:cs="宋体"/>
                <w:sz w:val="21"/>
                <w:szCs w:val="21"/>
                <w:lang w:val="en-US"/>
              </w:rPr>
            </w:pPr>
          </w:p>
        </w:tc>
        <w:tc>
          <w:tcPr>
            <w:tcW w:w="2241" w:type="dxa"/>
            <w:tcBorders>
              <w:left w:val="single" w:sz="4" w:space="0" w:color="000000"/>
            </w:tcBorders>
            <w:vAlign w:val="center"/>
          </w:tcPr>
          <w:p w14:paraId="6E71DB78" w14:textId="17997D7B" w:rsidR="00E11DA7" w:rsidRPr="007510D9" w:rsidRDefault="00E11DA7" w:rsidP="00E11DA7">
            <w:pPr>
              <w:pStyle w:val="44"/>
              <w:adjustRightInd w:val="0"/>
              <w:snapToGrid w:val="0"/>
              <w:spacing w:line="300" w:lineRule="exact"/>
              <w:ind w:firstLineChars="0" w:firstLine="0"/>
              <w:rPr>
                <w:rFonts w:ascii="宋体" w:eastAsia="宋体" w:hAnsi="宋体" w:cs="宋体"/>
                <w:sz w:val="21"/>
                <w:szCs w:val="21"/>
                <w:lang w:val="en-US"/>
              </w:rPr>
            </w:pPr>
            <w:r w:rsidRPr="007510D9">
              <w:rPr>
                <w:rFonts w:ascii="宋体" w:eastAsia="宋体" w:hAnsi="宋体" w:hint="eastAsia"/>
                <w:sz w:val="21"/>
                <w:szCs w:val="21"/>
              </w:rPr>
              <w:t>克拉玛依石化分公司6</w:t>
            </w:r>
            <w:r w:rsidRPr="007510D9">
              <w:rPr>
                <w:rFonts w:ascii="宋体" w:eastAsia="宋体" w:hAnsi="宋体"/>
                <w:sz w:val="21"/>
                <w:szCs w:val="21"/>
              </w:rPr>
              <w:t>0</w:t>
            </w:r>
            <w:r w:rsidRPr="007510D9">
              <w:rPr>
                <w:rFonts w:ascii="宋体" w:eastAsia="宋体" w:hAnsi="宋体" w:hint="eastAsia"/>
                <w:sz w:val="21"/>
                <w:szCs w:val="21"/>
              </w:rPr>
              <w:t>万吨/年连续重整装置及配套项目竣工环境保护验收报告</w:t>
            </w:r>
          </w:p>
        </w:tc>
      </w:tr>
      <w:tr w:rsidR="00E11DA7" w:rsidRPr="007510D9" w14:paraId="390EEEDE" w14:textId="77777777">
        <w:trPr>
          <w:trHeight w:val="340"/>
          <w:jc w:val="center"/>
        </w:trPr>
        <w:tc>
          <w:tcPr>
            <w:tcW w:w="1963" w:type="dxa"/>
            <w:vAlign w:val="center"/>
          </w:tcPr>
          <w:p w14:paraId="0DAA9287" w14:textId="66852683" w:rsidR="00E11DA7" w:rsidRPr="007510D9" w:rsidRDefault="00E11DA7" w:rsidP="00E11DA7">
            <w:pPr>
              <w:pStyle w:val="44"/>
              <w:adjustRightInd w:val="0"/>
              <w:snapToGrid w:val="0"/>
              <w:spacing w:line="300" w:lineRule="exact"/>
              <w:ind w:firstLineChars="0" w:firstLine="0"/>
              <w:jc w:val="center"/>
              <w:rPr>
                <w:rFonts w:ascii="宋体" w:eastAsia="宋体" w:hAnsi="宋体"/>
                <w:sz w:val="21"/>
                <w:szCs w:val="21"/>
                <w:lang w:val="en-US"/>
              </w:rPr>
            </w:pPr>
            <w:bookmarkStart w:id="46" w:name="_Hlk17107184"/>
            <w:r w:rsidRPr="007510D9">
              <w:rPr>
                <w:rFonts w:ascii="宋体" w:eastAsia="宋体" w:hAnsi="宋体" w:hint="eastAsia"/>
                <w:sz w:val="21"/>
                <w:szCs w:val="21"/>
                <w:lang w:val="en-US"/>
              </w:rPr>
              <w:t>装车油气</w:t>
            </w:r>
            <w:bookmarkEnd w:id="46"/>
          </w:p>
        </w:tc>
        <w:tc>
          <w:tcPr>
            <w:tcW w:w="1370" w:type="dxa"/>
            <w:vAlign w:val="center"/>
          </w:tcPr>
          <w:p w14:paraId="63C3F2BF" w14:textId="77777777" w:rsidR="00E11DA7" w:rsidRPr="007510D9" w:rsidRDefault="00E11DA7" w:rsidP="00E11DA7">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非甲烷总烃</w:t>
            </w:r>
          </w:p>
        </w:tc>
        <w:tc>
          <w:tcPr>
            <w:tcW w:w="5870" w:type="dxa"/>
            <w:tcBorders>
              <w:right w:val="single" w:sz="4" w:space="0" w:color="000000"/>
            </w:tcBorders>
            <w:vAlign w:val="center"/>
          </w:tcPr>
          <w:p w14:paraId="6F4481F2" w14:textId="12187D2D" w:rsidR="00E11DA7" w:rsidRPr="007510D9" w:rsidRDefault="00E11DA7" w:rsidP="00E11DA7">
            <w:pPr>
              <w:pStyle w:val="44"/>
              <w:adjustRightInd w:val="0"/>
              <w:snapToGrid w:val="0"/>
              <w:spacing w:line="300" w:lineRule="exact"/>
              <w:ind w:firstLineChars="0" w:firstLine="0"/>
              <w:jc w:val="center"/>
              <w:rPr>
                <w:rFonts w:ascii="宋体" w:eastAsia="宋体" w:hAnsi="宋体"/>
                <w:sz w:val="21"/>
                <w:szCs w:val="21"/>
                <w:lang w:val="en-US"/>
              </w:rPr>
            </w:pPr>
            <w:r w:rsidRPr="007510D9">
              <w:rPr>
                <w:rFonts w:ascii="宋体" w:eastAsia="宋体" w:hAnsi="宋体" w:cs="楷体" w:hint="eastAsia"/>
                <w:sz w:val="21"/>
                <w:szCs w:val="21"/>
                <w:lang w:bidi="ar"/>
              </w:rPr>
              <w:t>设置油气回收设施，回收系统规模为400m</w:t>
            </w:r>
            <w:r w:rsidRPr="007510D9">
              <w:rPr>
                <w:rFonts w:ascii="宋体" w:eastAsia="宋体" w:hAnsi="宋体" w:cs="楷体" w:hint="eastAsia"/>
                <w:sz w:val="21"/>
                <w:szCs w:val="21"/>
                <w:vertAlign w:val="superscript"/>
                <w:lang w:bidi="ar"/>
              </w:rPr>
              <w:t>3</w:t>
            </w:r>
            <w:r w:rsidRPr="007510D9">
              <w:rPr>
                <w:rFonts w:ascii="宋体" w:eastAsia="宋体" w:hAnsi="宋体" w:cs="楷体" w:hint="eastAsia"/>
                <w:sz w:val="21"/>
                <w:szCs w:val="21"/>
                <w:lang w:bidi="ar"/>
              </w:rPr>
              <w:t>/h，采用活性炭吸附法，回收效率达到9</w:t>
            </w:r>
            <w:r w:rsidR="00E74C9F" w:rsidRPr="007510D9">
              <w:rPr>
                <w:rFonts w:ascii="宋体" w:eastAsia="宋体" w:hAnsi="宋体" w:cs="楷体"/>
                <w:sz w:val="21"/>
                <w:szCs w:val="21"/>
                <w:lang w:bidi="ar"/>
              </w:rPr>
              <w:t>7</w:t>
            </w:r>
            <w:r w:rsidRPr="007510D9">
              <w:rPr>
                <w:rFonts w:ascii="宋体" w:eastAsia="宋体" w:hAnsi="宋体" w:cs="楷体" w:hint="eastAsia"/>
                <w:sz w:val="21"/>
                <w:szCs w:val="21"/>
                <w:lang w:bidi="ar"/>
              </w:rPr>
              <w:t>%以上</w:t>
            </w:r>
            <w:r w:rsidRPr="007510D9">
              <w:rPr>
                <w:rFonts w:ascii="宋体" w:eastAsia="宋体" w:hAnsi="宋体" w:cs="楷体"/>
                <w:sz w:val="21"/>
                <w:szCs w:val="21"/>
              </w:rPr>
              <w:t>。</w:t>
            </w:r>
          </w:p>
        </w:tc>
        <w:tc>
          <w:tcPr>
            <w:tcW w:w="2570" w:type="dxa"/>
            <w:vMerge/>
            <w:tcBorders>
              <w:left w:val="single" w:sz="4" w:space="0" w:color="000000"/>
              <w:right w:val="single" w:sz="4" w:space="0" w:color="000000"/>
            </w:tcBorders>
            <w:vAlign w:val="center"/>
          </w:tcPr>
          <w:p w14:paraId="323A04B8" w14:textId="77777777" w:rsidR="00E11DA7" w:rsidRPr="007510D9" w:rsidRDefault="00E11DA7" w:rsidP="00E11DA7">
            <w:pPr>
              <w:pStyle w:val="44"/>
              <w:adjustRightInd w:val="0"/>
              <w:snapToGrid w:val="0"/>
              <w:spacing w:line="300" w:lineRule="exact"/>
              <w:ind w:firstLineChars="0" w:firstLine="0"/>
              <w:jc w:val="center"/>
              <w:rPr>
                <w:rFonts w:ascii="宋体" w:eastAsia="宋体" w:hAnsi="宋体" w:cs="宋体"/>
                <w:sz w:val="21"/>
                <w:szCs w:val="21"/>
                <w:lang w:val="en-US"/>
              </w:rPr>
            </w:pPr>
          </w:p>
        </w:tc>
        <w:tc>
          <w:tcPr>
            <w:tcW w:w="2241" w:type="dxa"/>
            <w:tcBorders>
              <w:left w:val="single" w:sz="4" w:space="0" w:color="000000"/>
            </w:tcBorders>
            <w:vAlign w:val="center"/>
          </w:tcPr>
          <w:p w14:paraId="76D3DE95" w14:textId="0134AF1E" w:rsidR="00E11DA7" w:rsidRPr="007510D9" w:rsidRDefault="008F53DE" w:rsidP="00E11DA7">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例行监测数据</w:t>
            </w:r>
          </w:p>
        </w:tc>
      </w:tr>
      <w:tr w:rsidR="00E11DA7" w:rsidRPr="007510D9" w14:paraId="1FD49F0A" w14:textId="77777777">
        <w:trPr>
          <w:trHeight w:val="340"/>
          <w:jc w:val="center"/>
        </w:trPr>
        <w:tc>
          <w:tcPr>
            <w:tcW w:w="1963" w:type="dxa"/>
            <w:vAlign w:val="center"/>
          </w:tcPr>
          <w:p w14:paraId="0CEE947E" w14:textId="77777777" w:rsidR="00E11DA7" w:rsidRPr="007510D9" w:rsidRDefault="00E11DA7" w:rsidP="00E11DA7">
            <w:pPr>
              <w:pStyle w:val="44"/>
              <w:adjustRightInd w:val="0"/>
              <w:snapToGrid w:val="0"/>
              <w:spacing w:line="300" w:lineRule="exact"/>
              <w:ind w:firstLineChars="0" w:firstLine="0"/>
              <w:jc w:val="center"/>
              <w:rPr>
                <w:rFonts w:ascii="宋体" w:eastAsia="宋体" w:hAnsi="宋体"/>
                <w:sz w:val="21"/>
                <w:szCs w:val="21"/>
                <w:lang w:val="en-US"/>
              </w:rPr>
            </w:pPr>
            <w:r w:rsidRPr="007510D9">
              <w:rPr>
                <w:rFonts w:ascii="宋体" w:eastAsia="宋体" w:hAnsi="宋体" w:hint="eastAsia"/>
                <w:sz w:val="21"/>
                <w:szCs w:val="21"/>
                <w:lang w:val="en-US"/>
              </w:rPr>
              <w:t>无组织废气</w:t>
            </w:r>
          </w:p>
        </w:tc>
        <w:tc>
          <w:tcPr>
            <w:tcW w:w="1370" w:type="dxa"/>
            <w:vAlign w:val="center"/>
          </w:tcPr>
          <w:p w14:paraId="37C35115" w14:textId="77777777" w:rsidR="00E11DA7" w:rsidRPr="007510D9" w:rsidRDefault="00E11DA7" w:rsidP="00E11DA7">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非甲烷总烃</w:t>
            </w:r>
          </w:p>
        </w:tc>
        <w:tc>
          <w:tcPr>
            <w:tcW w:w="5870" w:type="dxa"/>
            <w:tcBorders>
              <w:right w:val="single" w:sz="4" w:space="0" w:color="000000"/>
            </w:tcBorders>
            <w:vAlign w:val="center"/>
          </w:tcPr>
          <w:p w14:paraId="5B0A6C04" w14:textId="77777777" w:rsidR="00E11DA7" w:rsidRPr="007510D9" w:rsidRDefault="00E11DA7" w:rsidP="00E11DA7">
            <w:pPr>
              <w:pStyle w:val="44"/>
              <w:adjustRightInd w:val="0"/>
              <w:snapToGrid w:val="0"/>
              <w:spacing w:line="300" w:lineRule="exact"/>
              <w:ind w:firstLineChars="0" w:firstLine="0"/>
              <w:jc w:val="center"/>
              <w:rPr>
                <w:rFonts w:ascii="宋体" w:eastAsia="宋体" w:hAnsi="宋体" w:cs="楷体"/>
                <w:sz w:val="21"/>
                <w:szCs w:val="21"/>
                <w:lang w:bidi="ar"/>
              </w:rPr>
            </w:pPr>
          </w:p>
          <w:p w14:paraId="353D38BA" w14:textId="1EB09113" w:rsidR="00E11DA7" w:rsidRPr="007510D9" w:rsidRDefault="00E11DA7" w:rsidP="009C6870">
            <w:pPr>
              <w:pStyle w:val="44"/>
              <w:adjustRightInd w:val="0"/>
              <w:snapToGrid w:val="0"/>
              <w:spacing w:line="300" w:lineRule="exact"/>
              <w:ind w:firstLineChars="0" w:firstLine="0"/>
              <w:jc w:val="center"/>
              <w:rPr>
                <w:rFonts w:ascii="宋体" w:eastAsia="宋体" w:hAnsi="宋体" w:cs="楷体"/>
                <w:sz w:val="21"/>
                <w:szCs w:val="21"/>
                <w:lang w:bidi="ar"/>
              </w:rPr>
            </w:pPr>
            <w:r w:rsidRPr="007510D9">
              <w:rPr>
                <w:rFonts w:ascii="宋体" w:eastAsia="宋体" w:hAnsi="宋体" w:cs="楷体" w:hint="eastAsia"/>
                <w:sz w:val="21"/>
                <w:szCs w:val="21"/>
                <w:lang w:val="en-US" w:bidi="ar"/>
              </w:rPr>
              <w:t>采取</w:t>
            </w:r>
            <w:r w:rsidR="009C6870" w:rsidRPr="007510D9">
              <w:rPr>
                <w:rFonts w:ascii="宋体" w:eastAsia="宋体" w:hAnsi="宋体" w:cs="楷体" w:hint="eastAsia"/>
                <w:sz w:val="21"/>
                <w:szCs w:val="21"/>
                <w:lang w:val="en-US" w:bidi="ar"/>
              </w:rPr>
              <w:t>原料产品密闭集输、储罐采用浮顶罐或内浮顶罐等</w:t>
            </w:r>
            <w:r w:rsidRPr="007510D9">
              <w:rPr>
                <w:rFonts w:ascii="宋体" w:eastAsia="宋体" w:hAnsi="宋体" w:cs="楷体" w:hint="eastAsia"/>
                <w:sz w:val="21"/>
                <w:szCs w:val="21"/>
                <w:lang w:val="en-US" w:bidi="ar"/>
              </w:rPr>
              <w:t>措施，厂界非甲烷总烃</w:t>
            </w:r>
            <w:r w:rsidR="009C6870" w:rsidRPr="007510D9">
              <w:rPr>
                <w:rFonts w:ascii="宋体" w:eastAsia="宋体" w:hAnsi="宋体" w:cs="楷体" w:hint="eastAsia"/>
                <w:sz w:val="21"/>
                <w:szCs w:val="21"/>
                <w:lang w:val="en-US" w:bidi="ar"/>
              </w:rPr>
              <w:t>最大排放</w:t>
            </w:r>
            <w:r w:rsidRPr="007510D9">
              <w:rPr>
                <w:rFonts w:ascii="宋体" w:eastAsia="宋体" w:hAnsi="宋体" w:cs="楷体" w:hint="eastAsia"/>
                <w:sz w:val="21"/>
                <w:szCs w:val="21"/>
                <w:lang w:val="en-US" w:bidi="ar"/>
              </w:rPr>
              <w:t>浓度</w:t>
            </w:r>
            <w:r w:rsidR="009C6870" w:rsidRPr="007510D9">
              <w:rPr>
                <w:rFonts w:ascii="宋体" w:eastAsia="宋体" w:hAnsi="宋体" w:cs="楷体"/>
                <w:sz w:val="21"/>
                <w:szCs w:val="21"/>
                <w:lang w:val="en-US" w:bidi="ar"/>
              </w:rPr>
              <w:t>1.26</w:t>
            </w:r>
            <w:r w:rsidR="009C6870" w:rsidRPr="007510D9">
              <w:rPr>
                <w:rFonts w:ascii="宋体" w:eastAsia="宋体" w:hAnsi="宋体" w:cs="楷体"/>
                <w:sz w:val="21"/>
                <w:szCs w:val="21"/>
                <w:lang w:val="en-US"/>
              </w:rPr>
              <w:t>mg/m</w:t>
            </w:r>
            <w:r w:rsidR="009C6870" w:rsidRPr="007510D9">
              <w:rPr>
                <w:rFonts w:ascii="宋体" w:eastAsia="宋体" w:hAnsi="宋体" w:cs="楷体"/>
                <w:sz w:val="21"/>
                <w:szCs w:val="21"/>
                <w:vertAlign w:val="superscript"/>
                <w:lang w:val="en-US"/>
              </w:rPr>
              <w:t>3</w:t>
            </w:r>
          </w:p>
        </w:tc>
        <w:tc>
          <w:tcPr>
            <w:tcW w:w="2570" w:type="dxa"/>
            <w:tcBorders>
              <w:left w:val="single" w:sz="4" w:space="0" w:color="000000"/>
              <w:right w:val="single" w:sz="4" w:space="0" w:color="000000"/>
            </w:tcBorders>
            <w:vAlign w:val="center"/>
          </w:tcPr>
          <w:p w14:paraId="08B61875" w14:textId="77777777" w:rsidR="00E11DA7" w:rsidRPr="007510D9" w:rsidRDefault="00E11DA7" w:rsidP="00E11DA7">
            <w:pPr>
              <w:pStyle w:val="44"/>
              <w:adjustRightInd w:val="0"/>
              <w:snapToGrid w:val="0"/>
              <w:spacing w:line="300" w:lineRule="exact"/>
              <w:ind w:firstLineChars="0" w:firstLine="0"/>
              <w:jc w:val="center"/>
              <w:rPr>
                <w:rFonts w:ascii="宋体" w:eastAsia="宋体" w:hAnsi="宋体"/>
                <w:sz w:val="21"/>
                <w:szCs w:val="21"/>
              </w:rPr>
            </w:pPr>
            <w:r w:rsidRPr="007510D9">
              <w:rPr>
                <w:rFonts w:ascii="宋体" w:eastAsia="宋体" w:hAnsi="宋体" w:hint="eastAsia"/>
                <w:sz w:val="21"/>
                <w:szCs w:val="21"/>
              </w:rPr>
              <w:t>厂界满足《石油炼制工业污染物排放标准》（GB31570- 2015）中表5排放限值</w:t>
            </w:r>
          </w:p>
        </w:tc>
        <w:tc>
          <w:tcPr>
            <w:tcW w:w="2241" w:type="dxa"/>
            <w:tcBorders>
              <w:left w:val="single" w:sz="4" w:space="0" w:color="000000"/>
            </w:tcBorders>
            <w:vAlign w:val="center"/>
          </w:tcPr>
          <w:p w14:paraId="4CD4EEA9" w14:textId="54EE20DC" w:rsidR="00E11DA7" w:rsidRPr="007510D9" w:rsidRDefault="009C6870" w:rsidP="00E11DA7">
            <w:pPr>
              <w:pStyle w:val="44"/>
              <w:adjustRightInd w:val="0"/>
              <w:snapToGrid w:val="0"/>
              <w:spacing w:line="300" w:lineRule="exact"/>
              <w:ind w:firstLineChars="0" w:firstLine="0"/>
              <w:jc w:val="center"/>
              <w:rPr>
                <w:rFonts w:ascii="宋体" w:eastAsia="宋体" w:hAnsi="宋体"/>
                <w:sz w:val="21"/>
                <w:szCs w:val="21"/>
              </w:rPr>
            </w:pPr>
            <w:r w:rsidRPr="007510D9">
              <w:rPr>
                <w:rFonts w:ascii="宋体" w:eastAsia="宋体" w:hAnsi="宋体" w:hint="eastAsia"/>
                <w:sz w:val="21"/>
                <w:szCs w:val="21"/>
              </w:rPr>
              <w:t>中石油克拉玛依石化有限责任公司污水排放提标改造项目竣工环境保护验收监测报告</w:t>
            </w:r>
          </w:p>
        </w:tc>
      </w:tr>
      <w:tr w:rsidR="00E11DA7" w:rsidRPr="007510D9" w14:paraId="7E30BA19" w14:textId="77777777">
        <w:trPr>
          <w:trHeight w:val="340"/>
          <w:jc w:val="center"/>
        </w:trPr>
        <w:tc>
          <w:tcPr>
            <w:tcW w:w="1963" w:type="dxa"/>
            <w:vAlign w:val="center"/>
          </w:tcPr>
          <w:p w14:paraId="3AE60DB6" w14:textId="77777777" w:rsidR="00E11DA7" w:rsidRPr="007510D9" w:rsidRDefault="00E11DA7" w:rsidP="00E11DA7">
            <w:pPr>
              <w:pStyle w:val="44"/>
              <w:adjustRightInd w:val="0"/>
              <w:snapToGrid w:val="0"/>
              <w:spacing w:line="300" w:lineRule="exact"/>
              <w:ind w:firstLineChars="0" w:firstLine="0"/>
              <w:jc w:val="center"/>
              <w:rPr>
                <w:rFonts w:ascii="宋体" w:eastAsia="宋体" w:hAnsi="宋体"/>
                <w:sz w:val="21"/>
                <w:szCs w:val="21"/>
                <w:lang w:val="en-US"/>
              </w:rPr>
            </w:pPr>
            <w:r w:rsidRPr="007510D9">
              <w:rPr>
                <w:rFonts w:ascii="宋体" w:eastAsia="宋体" w:hAnsi="宋体" w:hint="eastAsia"/>
                <w:sz w:val="21"/>
                <w:szCs w:val="21"/>
                <w:lang w:val="en-US"/>
              </w:rPr>
              <w:t>热电站烟气</w:t>
            </w:r>
          </w:p>
        </w:tc>
        <w:tc>
          <w:tcPr>
            <w:tcW w:w="1370" w:type="dxa"/>
            <w:vAlign w:val="center"/>
          </w:tcPr>
          <w:p w14:paraId="26A8D91C" w14:textId="77777777" w:rsidR="00E11DA7" w:rsidRPr="007510D9" w:rsidRDefault="00E11DA7" w:rsidP="00E11DA7">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颗 粒 物</w:t>
            </w:r>
          </w:p>
          <w:p w14:paraId="369DC06B" w14:textId="77777777" w:rsidR="00E11DA7" w:rsidRPr="007510D9" w:rsidRDefault="00E11DA7" w:rsidP="00E11DA7">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二氧化硫</w:t>
            </w:r>
          </w:p>
          <w:p w14:paraId="5CEB9A04" w14:textId="77777777" w:rsidR="00E11DA7" w:rsidRPr="007510D9" w:rsidRDefault="00E11DA7" w:rsidP="00E11DA7">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氮氧化物</w:t>
            </w:r>
          </w:p>
          <w:p w14:paraId="558080CA" w14:textId="77777777" w:rsidR="00E11DA7" w:rsidRPr="007510D9" w:rsidRDefault="00E11DA7" w:rsidP="00E11DA7">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汞及化合物</w:t>
            </w:r>
          </w:p>
          <w:p w14:paraId="3DD9B075" w14:textId="77777777" w:rsidR="00E11DA7" w:rsidRPr="007510D9" w:rsidRDefault="00E11DA7" w:rsidP="00E11DA7">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林格曼黑度</w:t>
            </w:r>
          </w:p>
        </w:tc>
        <w:tc>
          <w:tcPr>
            <w:tcW w:w="5870" w:type="dxa"/>
            <w:tcBorders>
              <w:right w:val="single" w:sz="4" w:space="0" w:color="000000"/>
            </w:tcBorders>
            <w:vAlign w:val="center"/>
          </w:tcPr>
          <w:p w14:paraId="635341A2" w14:textId="4DAE4C22" w:rsidR="00E11DA7" w:rsidRPr="007510D9" w:rsidRDefault="00E11DA7" w:rsidP="00E11DA7">
            <w:pPr>
              <w:pStyle w:val="44"/>
              <w:adjustRightInd w:val="0"/>
              <w:snapToGrid w:val="0"/>
              <w:spacing w:line="300" w:lineRule="exact"/>
              <w:ind w:firstLineChars="0" w:firstLine="0"/>
              <w:jc w:val="center"/>
              <w:rPr>
                <w:rFonts w:ascii="宋体" w:eastAsia="宋体" w:hAnsi="宋体" w:cs="楷体"/>
                <w:sz w:val="21"/>
                <w:szCs w:val="21"/>
                <w:lang w:bidi="ar"/>
              </w:rPr>
            </w:pPr>
            <w:r w:rsidRPr="007510D9">
              <w:rPr>
                <w:rFonts w:ascii="宋体" w:eastAsia="宋体" w:hAnsi="宋体" w:cs="楷体" w:hint="eastAsia"/>
                <w:sz w:val="21"/>
                <w:szCs w:val="21"/>
              </w:rPr>
              <w:t>采用两电场＋布袋除尘，除尘效率为</w:t>
            </w:r>
            <w:r w:rsidRPr="007510D9">
              <w:rPr>
                <w:rFonts w:ascii="宋体" w:eastAsia="宋体" w:hAnsi="宋体" w:cs="楷体"/>
                <w:sz w:val="21"/>
                <w:szCs w:val="21"/>
              </w:rPr>
              <w:t>99.9%</w:t>
            </w:r>
            <w:r w:rsidRPr="007510D9">
              <w:rPr>
                <w:rFonts w:ascii="宋体" w:eastAsia="宋体" w:hAnsi="宋体" w:cs="楷体" w:hint="eastAsia"/>
                <w:sz w:val="21"/>
                <w:szCs w:val="21"/>
              </w:rPr>
              <w:t>，采用湿式氨</w:t>
            </w:r>
            <w:r w:rsidRPr="007510D9">
              <w:rPr>
                <w:rFonts w:ascii="宋体" w:eastAsia="宋体" w:hAnsi="宋体" w:cs="楷体"/>
                <w:sz w:val="21"/>
                <w:szCs w:val="21"/>
              </w:rPr>
              <w:t>-</w:t>
            </w:r>
            <w:r w:rsidRPr="007510D9">
              <w:rPr>
                <w:rFonts w:ascii="宋体" w:eastAsia="宋体" w:hAnsi="宋体" w:cs="楷体" w:hint="eastAsia"/>
                <w:sz w:val="21"/>
                <w:szCs w:val="21"/>
              </w:rPr>
              <w:t>硫酸铵法脱硫技术，设计脱硫效率</w:t>
            </w:r>
            <w:r w:rsidRPr="007510D9">
              <w:rPr>
                <w:rFonts w:ascii="宋体" w:eastAsia="宋体" w:hAnsi="宋体" w:cs="楷体"/>
                <w:sz w:val="21"/>
                <w:szCs w:val="21"/>
              </w:rPr>
              <w:t>95%；脱硝工艺主要是低氮燃烧+选择性催化还原工艺</w:t>
            </w:r>
            <w:r w:rsidRPr="007510D9">
              <w:rPr>
                <w:rFonts w:ascii="宋体" w:eastAsia="宋体" w:hAnsi="宋体" w:cs="楷体" w:hint="eastAsia"/>
                <w:sz w:val="21"/>
                <w:szCs w:val="21"/>
              </w:rPr>
              <w:t>，</w:t>
            </w:r>
            <w:r w:rsidR="000E6EC6" w:rsidRPr="007510D9">
              <w:rPr>
                <w:rFonts w:ascii="宋体" w:eastAsia="宋体" w:hAnsi="宋体" w:cs="楷体" w:hint="eastAsia"/>
                <w:sz w:val="21"/>
                <w:szCs w:val="21"/>
                <w:lang w:val="en-US"/>
              </w:rPr>
              <w:t>各污染物的最大浓度烟尘：6</w:t>
            </w:r>
            <w:r w:rsidR="000E6EC6" w:rsidRPr="007510D9">
              <w:rPr>
                <w:rFonts w:ascii="宋体" w:eastAsia="宋体" w:hAnsi="宋体" w:cs="楷体"/>
                <w:sz w:val="21"/>
                <w:szCs w:val="21"/>
                <w:lang w:val="en-US"/>
              </w:rPr>
              <w:t>.4mg/m</w:t>
            </w:r>
            <w:r w:rsidR="000E6EC6" w:rsidRPr="007510D9">
              <w:rPr>
                <w:rFonts w:ascii="宋体" w:eastAsia="宋体" w:hAnsi="宋体" w:cs="楷体"/>
                <w:sz w:val="21"/>
                <w:szCs w:val="21"/>
                <w:vertAlign w:val="superscript"/>
                <w:lang w:val="en-US"/>
              </w:rPr>
              <w:t>3</w:t>
            </w:r>
            <w:r w:rsidR="000E6EC6" w:rsidRPr="007510D9">
              <w:rPr>
                <w:rFonts w:ascii="宋体" w:eastAsia="宋体" w:hAnsi="宋体" w:cs="楷体" w:hint="eastAsia"/>
                <w:sz w:val="21"/>
                <w:szCs w:val="21"/>
                <w:lang w:val="en-US"/>
              </w:rPr>
              <w:t>、S</w:t>
            </w:r>
            <w:r w:rsidR="000E6EC6" w:rsidRPr="007510D9">
              <w:rPr>
                <w:rFonts w:ascii="宋体" w:eastAsia="宋体" w:hAnsi="宋体" w:cs="楷体"/>
                <w:sz w:val="21"/>
                <w:szCs w:val="21"/>
                <w:lang w:val="en-US"/>
              </w:rPr>
              <w:t>O</w:t>
            </w:r>
            <w:r w:rsidR="000E6EC6" w:rsidRPr="007510D9">
              <w:rPr>
                <w:rFonts w:ascii="宋体" w:eastAsia="宋体" w:hAnsi="宋体" w:cs="楷体"/>
                <w:sz w:val="21"/>
                <w:szCs w:val="21"/>
                <w:vertAlign w:val="subscript"/>
                <w:lang w:val="en-US"/>
              </w:rPr>
              <w:t>2</w:t>
            </w:r>
            <w:r w:rsidR="000E6EC6" w:rsidRPr="007510D9">
              <w:rPr>
                <w:rFonts w:ascii="宋体" w:eastAsia="宋体" w:hAnsi="宋体" w:cs="楷体"/>
                <w:sz w:val="21"/>
                <w:szCs w:val="21"/>
                <w:lang w:val="en-US"/>
              </w:rPr>
              <w:t xml:space="preserve"> 3mg/m</w:t>
            </w:r>
            <w:r w:rsidR="000E6EC6" w:rsidRPr="007510D9">
              <w:rPr>
                <w:rFonts w:ascii="宋体" w:eastAsia="宋体" w:hAnsi="宋体" w:cs="楷体"/>
                <w:sz w:val="21"/>
                <w:szCs w:val="21"/>
                <w:vertAlign w:val="superscript"/>
                <w:lang w:val="en-US"/>
              </w:rPr>
              <w:t>3</w:t>
            </w:r>
            <w:r w:rsidR="000E6EC6" w:rsidRPr="007510D9">
              <w:rPr>
                <w:rFonts w:ascii="宋体" w:eastAsia="宋体" w:hAnsi="宋体" w:cs="楷体" w:hint="eastAsia"/>
                <w:sz w:val="21"/>
                <w:szCs w:val="21"/>
                <w:lang w:val="en-US"/>
              </w:rPr>
              <w:t>、N</w:t>
            </w:r>
            <w:r w:rsidR="000E6EC6" w:rsidRPr="007510D9">
              <w:rPr>
                <w:rFonts w:ascii="宋体" w:eastAsia="宋体" w:hAnsi="宋体" w:cs="楷体"/>
                <w:sz w:val="21"/>
                <w:szCs w:val="21"/>
                <w:lang w:val="en-US"/>
              </w:rPr>
              <w:t>O</w:t>
            </w:r>
            <w:r w:rsidR="000E6EC6" w:rsidRPr="007510D9">
              <w:rPr>
                <w:rFonts w:ascii="宋体" w:eastAsia="宋体" w:hAnsi="宋体" w:cs="楷体" w:hint="eastAsia"/>
                <w:sz w:val="21"/>
                <w:szCs w:val="21"/>
                <w:vertAlign w:val="subscript"/>
                <w:lang w:val="en-US"/>
              </w:rPr>
              <w:t>x</w:t>
            </w:r>
            <w:r w:rsidR="009C6870" w:rsidRPr="007510D9">
              <w:rPr>
                <w:rFonts w:ascii="宋体" w:eastAsia="宋体" w:hAnsi="宋体" w:cs="楷体"/>
                <w:sz w:val="21"/>
                <w:szCs w:val="21"/>
                <w:lang w:val="en-US"/>
              </w:rPr>
              <w:t xml:space="preserve"> </w:t>
            </w:r>
            <w:r w:rsidR="000E6EC6" w:rsidRPr="007510D9">
              <w:rPr>
                <w:rFonts w:ascii="宋体" w:eastAsia="宋体" w:hAnsi="宋体" w:cs="楷体"/>
                <w:sz w:val="21"/>
                <w:szCs w:val="21"/>
                <w:lang w:val="en-US"/>
              </w:rPr>
              <w:t>34</w:t>
            </w:r>
            <w:r w:rsidR="009C6870" w:rsidRPr="007510D9">
              <w:rPr>
                <w:rFonts w:ascii="宋体" w:eastAsia="宋体" w:hAnsi="宋体" w:cs="楷体"/>
                <w:sz w:val="21"/>
                <w:szCs w:val="21"/>
                <w:lang w:val="en-US"/>
              </w:rPr>
              <w:t>mg/m</w:t>
            </w:r>
            <w:r w:rsidR="009C6870" w:rsidRPr="007510D9">
              <w:rPr>
                <w:rFonts w:ascii="宋体" w:eastAsia="宋体" w:hAnsi="宋体" w:cs="楷体"/>
                <w:sz w:val="21"/>
                <w:szCs w:val="21"/>
                <w:vertAlign w:val="superscript"/>
                <w:lang w:val="en-US"/>
              </w:rPr>
              <w:t>3</w:t>
            </w:r>
            <w:r w:rsidRPr="007510D9">
              <w:rPr>
                <w:rFonts w:ascii="宋体" w:eastAsia="宋体" w:hAnsi="宋体" w:cs="楷体"/>
                <w:sz w:val="21"/>
                <w:szCs w:val="21"/>
              </w:rPr>
              <w:t>。</w:t>
            </w:r>
          </w:p>
        </w:tc>
        <w:tc>
          <w:tcPr>
            <w:tcW w:w="2570" w:type="dxa"/>
            <w:tcBorders>
              <w:left w:val="single" w:sz="4" w:space="0" w:color="000000"/>
              <w:right w:val="single" w:sz="4" w:space="0" w:color="000000"/>
            </w:tcBorders>
            <w:vAlign w:val="center"/>
          </w:tcPr>
          <w:p w14:paraId="0C09C87C" w14:textId="77777777" w:rsidR="00E11DA7" w:rsidRPr="007510D9" w:rsidRDefault="00E11DA7" w:rsidP="00E11DA7">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楷体" w:hint="eastAsia"/>
                <w:sz w:val="21"/>
                <w:szCs w:val="21"/>
              </w:rPr>
              <w:t>满足《火电厂大气污染物排放标准》（</w:t>
            </w:r>
            <w:r w:rsidRPr="007510D9">
              <w:rPr>
                <w:rFonts w:ascii="宋体" w:eastAsia="宋体" w:hAnsi="宋体" w:cs="楷体"/>
                <w:sz w:val="21"/>
                <w:szCs w:val="21"/>
              </w:rPr>
              <w:t>GB13223-2011</w:t>
            </w:r>
            <w:r w:rsidRPr="007510D9">
              <w:rPr>
                <w:rFonts w:ascii="宋体" w:eastAsia="宋体" w:hAnsi="宋体" w:cs="楷体" w:hint="eastAsia"/>
                <w:sz w:val="21"/>
                <w:szCs w:val="21"/>
              </w:rPr>
              <w:t>）中表</w:t>
            </w:r>
            <w:r w:rsidRPr="007510D9">
              <w:rPr>
                <w:rFonts w:ascii="宋体" w:eastAsia="宋体" w:hAnsi="宋体" w:cs="楷体"/>
                <w:sz w:val="21"/>
                <w:szCs w:val="21"/>
              </w:rPr>
              <w:t>2</w:t>
            </w:r>
            <w:r w:rsidRPr="007510D9">
              <w:rPr>
                <w:rFonts w:ascii="宋体" w:eastAsia="宋体" w:hAnsi="宋体" w:cs="楷体" w:hint="eastAsia"/>
                <w:sz w:val="21"/>
                <w:szCs w:val="21"/>
              </w:rPr>
              <w:t>大气污染物特别排放限值</w:t>
            </w:r>
          </w:p>
        </w:tc>
        <w:tc>
          <w:tcPr>
            <w:tcW w:w="2241" w:type="dxa"/>
            <w:tcBorders>
              <w:left w:val="single" w:sz="4" w:space="0" w:color="000000"/>
            </w:tcBorders>
            <w:vAlign w:val="center"/>
          </w:tcPr>
          <w:p w14:paraId="6E5CEE59" w14:textId="0B157CBA" w:rsidR="00E11DA7" w:rsidRPr="007510D9" w:rsidRDefault="009C6870" w:rsidP="00E11DA7">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热电厂烟气脱硫扩能及隐患治理项目竣工环境保护验收监测报告</w:t>
            </w:r>
          </w:p>
        </w:tc>
      </w:tr>
    </w:tbl>
    <w:p w14:paraId="2E605555" w14:textId="77777777" w:rsidR="00EF1B1F" w:rsidRPr="007510D9" w:rsidRDefault="00EF1B1F">
      <w:pPr>
        <w:autoSpaceDE w:val="0"/>
        <w:autoSpaceDN w:val="0"/>
        <w:adjustRightInd w:val="0"/>
        <w:snapToGrid w:val="0"/>
        <w:spacing w:line="500" w:lineRule="exact"/>
        <w:ind w:firstLine="480"/>
        <w:jc w:val="both"/>
        <w:rPr>
          <w:rFonts w:cs="楷体"/>
          <w:color w:val="auto"/>
          <w:kern w:val="0"/>
        </w:rPr>
        <w:sectPr w:rsidR="00EF1B1F" w:rsidRPr="007510D9">
          <w:pgSz w:w="16838" w:h="11906" w:orient="landscape"/>
          <w:pgMar w:top="1440" w:right="1440" w:bottom="1440" w:left="1440" w:header="851" w:footer="992" w:gutter="0"/>
          <w:pgNumType w:chapStyle="1"/>
          <w:cols w:space="720"/>
          <w:docGrid w:type="lines" w:linePitch="312"/>
        </w:sectPr>
      </w:pPr>
    </w:p>
    <w:p w14:paraId="40B66848" w14:textId="004B05B1" w:rsidR="00EF1B1F" w:rsidRPr="007510D9" w:rsidRDefault="009F34F8">
      <w:pPr>
        <w:autoSpaceDE w:val="0"/>
        <w:autoSpaceDN w:val="0"/>
        <w:adjustRightInd w:val="0"/>
        <w:snapToGrid w:val="0"/>
        <w:spacing w:line="500" w:lineRule="exact"/>
        <w:ind w:firstLineChars="0" w:firstLine="0"/>
        <w:jc w:val="both"/>
        <w:rPr>
          <w:rFonts w:cs="楷体"/>
          <w:color w:val="auto"/>
          <w:kern w:val="0"/>
        </w:rPr>
      </w:pPr>
      <w:r w:rsidRPr="007510D9">
        <w:rPr>
          <w:rFonts w:cs="楷体" w:hint="eastAsia"/>
          <w:color w:val="auto"/>
          <w:kern w:val="0"/>
        </w:rPr>
        <w:lastRenderedPageBreak/>
        <w:t>精制等装置，由管线管输至酸性水汽提装置处理，经酸性水汽提装置处理后的净化水中氨氮小于</w:t>
      </w:r>
      <w:r w:rsidRPr="007510D9">
        <w:rPr>
          <w:rFonts w:cs="楷体"/>
          <w:color w:val="auto"/>
          <w:kern w:val="0"/>
        </w:rPr>
        <w:t>100mg/L、硫化物小于20mg/L</w:t>
      </w:r>
      <w:r w:rsidRPr="007510D9">
        <w:rPr>
          <w:rFonts w:cs="楷体" w:hint="eastAsia"/>
          <w:color w:val="auto"/>
          <w:kern w:val="0"/>
        </w:rPr>
        <w:t>，少部分</w:t>
      </w:r>
      <w:r w:rsidRPr="007510D9">
        <w:rPr>
          <w:rFonts w:cs="楷体"/>
          <w:color w:val="auto"/>
          <w:kern w:val="0"/>
        </w:rPr>
        <w:t>净化水回用，剩余排到污水处理场处理</w:t>
      </w:r>
      <w:r w:rsidRPr="007510D9">
        <w:rPr>
          <w:rFonts w:cs="楷体" w:hint="eastAsia"/>
          <w:color w:val="auto"/>
          <w:kern w:val="0"/>
        </w:rPr>
        <w:t>；酸碱盐废水主要来自常减压、延迟焦化、糠醛精制等装置，生活污水为厂区的生活用水排水，这两类废水均由相应管线管输污水处理场处理。污水处理场设预处理系统、生化处理系统和深度处理回用系统，出水部分回用于工艺，部分排至下游污水库，冬季储存，</w:t>
      </w:r>
      <w:r w:rsidR="005167AF" w:rsidRPr="007510D9">
        <w:rPr>
          <w:rFonts w:cs="楷体" w:hint="eastAsia"/>
          <w:color w:val="auto"/>
          <w:kern w:val="0"/>
        </w:rPr>
        <w:t>其他季节进行荒漠灌溉。排放路线如图2.4-1所示。</w:t>
      </w:r>
    </w:p>
    <w:p w14:paraId="091A2EDF" w14:textId="77777777" w:rsidR="00EF1B1F" w:rsidRPr="007510D9" w:rsidRDefault="005167AF">
      <w:pPr>
        <w:autoSpaceDE w:val="0"/>
        <w:autoSpaceDN w:val="0"/>
        <w:adjustRightInd w:val="0"/>
        <w:snapToGrid w:val="0"/>
        <w:spacing w:line="240" w:lineRule="atLeast"/>
        <w:ind w:firstLineChars="0" w:firstLine="0"/>
        <w:jc w:val="center"/>
        <w:rPr>
          <w:rFonts w:cs="楷体"/>
          <w:color w:val="auto"/>
          <w:kern w:val="0"/>
        </w:rPr>
      </w:pPr>
      <w:r w:rsidRPr="007510D9">
        <w:rPr>
          <w:noProof/>
          <w:color w:val="auto"/>
        </w:rPr>
        <w:drawing>
          <wp:inline distT="0" distB="0" distL="0" distR="0" wp14:anchorId="016339B7" wp14:editId="56A9D75A">
            <wp:extent cx="5168900" cy="3403600"/>
            <wp:effectExtent l="0" t="0" r="12700" b="6350"/>
            <wp:docPr id="53" name="图片 53"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无标题"/>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199422" cy="3424038"/>
                    </a:xfrm>
                    <a:prstGeom prst="rect">
                      <a:avLst/>
                    </a:prstGeom>
                    <a:noFill/>
                    <a:ln>
                      <a:noFill/>
                    </a:ln>
                  </pic:spPr>
                </pic:pic>
              </a:graphicData>
            </a:graphic>
          </wp:inline>
        </w:drawing>
      </w:r>
    </w:p>
    <w:p w14:paraId="4C84C86C" w14:textId="77777777" w:rsidR="00EF1B1F" w:rsidRPr="007510D9" w:rsidRDefault="005167AF">
      <w:pPr>
        <w:autoSpaceDE w:val="0"/>
        <w:autoSpaceDN w:val="0"/>
        <w:adjustRightInd w:val="0"/>
        <w:snapToGrid w:val="0"/>
        <w:spacing w:line="500" w:lineRule="exact"/>
        <w:ind w:firstLineChars="0" w:firstLine="0"/>
        <w:jc w:val="center"/>
        <w:rPr>
          <w:rFonts w:cs="楷体"/>
          <w:b/>
          <w:bCs/>
          <w:color w:val="auto"/>
          <w:kern w:val="0"/>
          <w:sz w:val="21"/>
          <w:szCs w:val="21"/>
        </w:rPr>
      </w:pPr>
      <w:r w:rsidRPr="007510D9">
        <w:rPr>
          <w:rFonts w:cs="楷体" w:hint="eastAsia"/>
          <w:b/>
          <w:bCs/>
          <w:color w:val="auto"/>
          <w:kern w:val="0"/>
          <w:sz w:val="21"/>
          <w:szCs w:val="21"/>
        </w:rPr>
        <w:t>图2.4-1  全厂污水处理工艺路线图</w:t>
      </w:r>
    </w:p>
    <w:p w14:paraId="1D09C5E8" w14:textId="77777777" w:rsidR="00EF1B1F" w:rsidRPr="007510D9" w:rsidRDefault="005167AF">
      <w:pPr>
        <w:adjustRightInd w:val="0"/>
        <w:snapToGrid w:val="0"/>
        <w:spacing w:line="500" w:lineRule="exact"/>
        <w:ind w:firstLine="480"/>
        <w:jc w:val="both"/>
        <w:rPr>
          <w:rFonts w:hAnsi="Times New Roman"/>
          <w:color w:val="auto"/>
          <w:kern w:val="0"/>
        </w:rPr>
      </w:pPr>
      <w:r w:rsidRPr="007510D9">
        <w:rPr>
          <w:rFonts w:hAnsi="Times New Roman" w:hint="eastAsia"/>
          <w:color w:val="auto"/>
          <w:kern w:val="0"/>
        </w:rPr>
        <w:t>（2）污水处理场达标情况</w:t>
      </w:r>
    </w:p>
    <w:p w14:paraId="1AFA13A0" w14:textId="0D060184" w:rsidR="00EF1B1F" w:rsidRPr="007510D9" w:rsidRDefault="005167AF">
      <w:pPr>
        <w:adjustRightInd w:val="0"/>
        <w:snapToGrid w:val="0"/>
        <w:spacing w:line="500" w:lineRule="exact"/>
        <w:ind w:firstLine="480"/>
        <w:jc w:val="both"/>
        <w:rPr>
          <w:color w:val="auto"/>
        </w:rPr>
      </w:pPr>
      <w:r w:rsidRPr="007510D9">
        <w:rPr>
          <w:rFonts w:hint="eastAsia"/>
          <w:color w:val="auto"/>
        </w:rPr>
        <w:t>克石化污水处理场始建于1998年10月，2016年进行了提标改造，2016年6月取得环评批复，2018年2月完成竣工环保自主验收。污水处理场采用高浓盐水破乳、高效气浮、水解酸化预处理+隔油、两级浮选、A/O生化二级处理+絮凝沉淀、活性砂过滤、两级臭氧催化氧化、BAF深度处理的三级深度处理工艺。根据克拉玛依钧仪衡环境检测有限公司编制的《中石油克拉玛依石化有限责任公司污水排放提标改造项目竣工环保验收监测报告》，总排口出水</w:t>
      </w:r>
      <w:r w:rsidR="00621577" w:rsidRPr="007510D9">
        <w:rPr>
          <w:rFonts w:hint="eastAsia"/>
          <w:color w:val="auto"/>
        </w:rPr>
        <w:t>中</w:t>
      </w:r>
      <w:r w:rsidR="00926807" w:rsidRPr="007510D9">
        <w:rPr>
          <w:rFonts w:hint="eastAsia"/>
          <w:color w:val="auto"/>
        </w:rPr>
        <w:t>S</w:t>
      </w:r>
      <w:r w:rsidR="00926807" w:rsidRPr="007510D9">
        <w:rPr>
          <w:color w:val="auto"/>
        </w:rPr>
        <w:t>S</w:t>
      </w:r>
      <w:r w:rsidR="00926807" w:rsidRPr="007510D9">
        <w:rPr>
          <w:rFonts w:hint="eastAsia"/>
          <w:color w:val="auto"/>
        </w:rPr>
        <w:t>、C</w:t>
      </w:r>
      <w:r w:rsidR="00926807" w:rsidRPr="007510D9">
        <w:rPr>
          <w:color w:val="auto"/>
        </w:rPr>
        <w:t>OD</w:t>
      </w:r>
      <w:r w:rsidR="00926807" w:rsidRPr="007510D9">
        <w:rPr>
          <w:rFonts w:hint="eastAsia"/>
          <w:color w:val="auto"/>
        </w:rPr>
        <w:t>、B</w:t>
      </w:r>
      <w:r w:rsidR="00926807" w:rsidRPr="007510D9">
        <w:rPr>
          <w:color w:val="auto"/>
        </w:rPr>
        <w:t>OD</w:t>
      </w:r>
      <w:r w:rsidR="00926807" w:rsidRPr="007510D9">
        <w:rPr>
          <w:color w:val="auto"/>
          <w:vertAlign w:val="subscript"/>
        </w:rPr>
        <w:t>5</w:t>
      </w:r>
      <w:r w:rsidR="00926807" w:rsidRPr="007510D9">
        <w:rPr>
          <w:rFonts w:hint="eastAsia"/>
          <w:color w:val="auto"/>
        </w:rPr>
        <w:t>、氨氮、石油类</w:t>
      </w:r>
      <w:r w:rsidR="00621577" w:rsidRPr="007510D9">
        <w:rPr>
          <w:rFonts w:hint="eastAsia"/>
          <w:color w:val="auto"/>
        </w:rPr>
        <w:t>的</w:t>
      </w:r>
      <w:r w:rsidR="00926807" w:rsidRPr="007510D9">
        <w:rPr>
          <w:rFonts w:hint="eastAsia"/>
          <w:color w:val="auto"/>
        </w:rPr>
        <w:t>排放浓度分别为2</w:t>
      </w:r>
      <w:r w:rsidR="00926807" w:rsidRPr="007510D9">
        <w:rPr>
          <w:color w:val="auto"/>
        </w:rPr>
        <w:t>5mg/L</w:t>
      </w:r>
      <w:r w:rsidR="00926807" w:rsidRPr="007510D9">
        <w:rPr>
          <w:rFonts w:hint="eastAsia"/>
          <w:color w:val="auto"/>
        </w:rPr>
        <w:t>、3</w:t>
      </w:r>
      <w:r w:rsidR="00926807" w:rsidRPr="007510D9">
        <w:rPr>
          <w:color w:val="auto"/>
        </w:rPr>
        <w:t>9mg/L</w:t>
      </w:r>
      <w:r w:rsidR="00926807" w:rsidRPr="007510D9">
        <w:rPr>
          <w:rFonts w:hint="eastAsia"/>
          <w:color w:val="auto"/>
        </w:rPr>
        <w:t>、1</w:t>
      </w:r>
      <w:r w:rsidR="00926807" w:rsidRPr="007510D9">
        <w:rPr>
          <w:color w:val="auto"/>
        </w:rPr>
        <w:t>6</w:t>
      </w:r>
      <w:r w:rsidR="00926807" w:rsidRPr="007510D9">
        <w:rPr>
          <w:rFonts w:hint="eastAsia"/>
          <w:color w:val="auto"/>
        </w:rPr>
        <w:t>mg</w:t>
      </w:r>
      <w:r w:rsidR="00926807" w:rsidRPr="007510D9">
        <w:rPr>
          <w:color w:val="auto"/>
        </w:rPr>
        <w:t>/L</w:t>
      </w:r>
      <w:r w:rsidR="00926807" w:rsidRPr="007510D9">
        <w:rPr>
          <w:rFonts w:hint="eastAsia"/>
          <w:color w:val="auto"/>
        </w:rPr>
        <w:t>、</w:t>
      </w:r>
      <w:r w:rsidR="00621577" w:rsidRPr="007510D9">
        <w:rPr>
          <w:rFonts w:hint="eastAsia"/>
          <w:color w:val="auto"/>
        </w:rPr>
        <w:t>0</w:t>
      </w:r>
      <w:r w:rsidR="00621577" w:rsidRPr="007510D9">
        <w:rPr>
          <w:color w:val="auto"/>
        </w:rPr>
        <w:t>.3mg/L</w:t>
      </w:r>
      <w:r w:rsidR="00621577" w:rsidRPr="007510D9">
        <w:rPr>
          <w:rFonts w:hint="eastAsia"/>
          <w:color w:val="auto"/>
        </w:rPr>
        <w:t>、1</w:t>
      </w:r>
      <w:r w:rsidR="00621577" w:rsidRPr="007510D9">
        <w:rPr>
          <w:color w:val="auto"/>
        </w:rPr>
        <w:t>.5mg/L</w:t>
      </w:r>
      <w:r w:rsidR="00621577" w:rsidRPr="007510D9">
        <w:rPr>
          <w:rFonts w:hint="eastAsia"/>
          <w:color w:val="auto"/>
        </w:rPr>
        <w:t>，</w:t>
      </w:r>
      <w:r w:rsidRPr="007510D9">
        <w:rPr>
          <w:rFonts w:hint="eastAsia"/>
          <w:color w:val="auto"/>
        </w:rPr>
        <w:t>符合《石油炼制工业污染物排放标准》(GB31570-2015）表1水污染物直接排放标准限值；污水场恶臭气体采取“臭气密闭收集＋碱洗预处理＋生物滤床＋强化处理的联合除臭工艺”，处理后的废气中H</w:t>
      </w:r>
      <w:r w:rsidRPr="007510D9">
        <w:rPr>
          <w:rFonts w:hint="eastAsia"/>
          <w:color w:val="auto"/>
          <w:vertAlign w:val="subscript"/>
        </w:rPr>
        <w:t>2</w:t>
      </w:r>
      <w:r w:rsidRPr="007510D9">
        <w:rPr>
          <w:rFonts w:hint="eastAsia"/>
          <w:color w:val="auto"/>
        </w:rPr>
        <w:t>S、NH</w:t>
      </w:r>
      <w:r w:rsidRPr="007510D9">
        <w:rPr>
          <w:rFonts w:hint="eastAsia"/>
          <w:color w:val="auto"/>
          <w:vertAlign w:val="subscript"/>
        </w:rPr>
        <w:t>3</w:t>
      </w:r>
      <w:r w:rsidRPr="007510D9">
        <w:rPr>
          <w:rFonts w:hint="eastAsia"/>
          <w:color w:val="auto"/>
        </w:rPr>
        <w:t>排放速率达到</w:t>
      </w:r>
      <w:r w:rsidRPr="007510D9">
        <w:rPr>
          <w:rFonts w:hint="eastAsia"/>
          <w:color w:val="auto"/>
        </w:rPr>
        <w:lastRenderedPageBreak/>
        <w:t>《恶臭污染物排放标准》（GB14554-1993）表2标准要求，VOCs排放浓度（以非甲烷总烃计）达到《石油炼制工业污染物排放标准》（GB31570-2015）特别排放限值要求。</w:t>
      </w:r>
    </w:p>
    <w:p w14:paraId="653CA157" w14:textId="77777777" w:rsidR="00EF1B1F" w:rsidRPr="007510D9" w:rsidRDefault="005167AF">
      <w:pPr>
        <w:adjustRightInd w:val="0"/>
        <w:snapToGrid w:val="0"/>
        <w:spacing w:line="500" w:lineRule="exact"/>
        <w:ind w:firstLine="480"/>
        <w:jc w:val="both"/>
        <w:rPr>
          <w:color w:val="auto"/>
        </w:rPr>
      </w:pPr>
      <w:r w:rsidRPr="007510D9">
        <w:rPr>
          <w:rFonts w:hint="eastAsia"/>
          <w:color w:val="auto"/>
        </w:rPr>
        <w:t>（3）厂区地下水污染防治措施</w:t>
      </w:r>
    </w:p>
    <w:p w14:paraId="309D4C2B" w14:textId="725506D3" w:rsidR="00C20315" w:rsidRPr="007510D9" w:rsidRDefault="00FF3E11" w:rsidP="00C20315">
      <w:pPr>
        <w:adjustRightInd w:val="0"/>
        <w:snapToGrid w:val="0"/>
        <w:spacing w:line="500" w:lineRule="exact"/>
        <w:ind w:firstLine="480"/>
        <w:jc w:val="both"/>
        <w:rPr>
          <w:color w:val="auto"/>
        </w:rPr>
      </w:pPr>
      <w:r w:rsidRPr="007510D9">
        <w:rPr>
          <w:rFonts w:hint="eastAsia"/>
          <w:color w:val="auto"/>
        </w:rPr>
        <w:t>①</w:t>
      </w:r>
      <w:r w:rsidR="00C20315" w:rsidRPr="007510D9">
        <w:rPr>
          <w:rFonts w:hint="eastAsia"/>
          <w:color w:val="auto"/>
        </w:rPr>
        <w:t>防渗工程</w:t>
      </w:r>
    </w:p>
    <w:p w14:paraId="17B49766" w14:textId="596E3DD1" w:rsidR="00C20315" w:rsidRPr="007510D9" w:rsidRDefault="00C20315">
      <w:pPr>
        <w:adjustRightInd w:val="0"/>
        <w:snapToGrid w:val="0"/>
        <w:spacing w:line="500" w:lineRule="exact"/>
        <w:ind w:firstLine="480"/>
        <w:jc w:val="both"/>
        <w:rPr>
          <w:color w:val="auto"/>
        </w:rPr>
      </w:pPr>
      <w:r w:rsidRPr="007510D9">
        <w:rPr>
          <w:rFonts w:hint="eastAsia"/>
          <w:color w:val="auto"/>
        </w:rPr>
        <w:t>根据</w:t>
      </w:r>
      <w:r w:rsidRPr="007510D9">
        <w:rPr>
          <w:color w:val="auto"/>
        </w:rPr>
        <w:t>《石油化工工程防渗技术规范》（GB/T50934-2013），对厂区现有</w:t>
      </w:r>
      <w:r w:rsidRPr="007510D9">
        <w:rPr>
          <w:rFonts w:hint="eastAsia"/>
          <w:color w:val="auto"/>
        </w:rPr>
        <w:t>装置</w:t>
      </w:r>
      <w:r w:rsidRPr="007510D9">
        <w:rPr>
          <w:color w:val="auto"/>
        </w:rPr>
        <w:t>划分为非污染防治区、一般污染防治区、重点污染防治区</w:t>
      </w:r>
      <w:r w:rsidRPr="007510D9">
        <w:rPr>
          <w:rFonts w:hint="eastAsia"/>
          <w:color w:val="auto"/>
        </w:rPr>
        <w:t>，</w:t>
      </w:r>
      <w:r w:rsidRPr="007510D9">
        <w:rPr>
          <w:color w:val="auto"/>
        </w:rPr>
        <w:t>各防治区防渗措施情况调查</w:t>
      </w:r>
      <w:r w:rsidRPr="007510D9">
        <w:rPr>
          <w:rFonts w:hint="eastAsia"/>
          <w:color w:val="auto"/>
        </w:rPr>
        <w:t>详</w:t>
      </w:r>
      <w:r w:rsidRPr="007510D9">
        <w:rPr>
          <w:color w:val="auto"/>
        </w:rPr>
        <w:t>见表</w:t>
      </w:r>
      <w:r w:rsidR="009F34F8" w:rsidRPr="007510D9">
        <w:rPr>
          <w:color w:val="auto"/>
        </w:rPr>
        <w:t>2.4</w:t>
      </w:r>
      <w:r w:rsidR="009F34F8" w:rsidRPr="007510D9">
        <w:rPr>
          <w:rFonts w:hint="eastAsia"/>
          <w:color w:val="auto"/>
        </w:rPr>
        <w:t>-</w:t>
      </w:r>
      <w:r w:rsidR="009F34F8" w:rsidRPr="007510D9">
        <w:rPr>
          <w:color w:val="auto"/>
        </w:rPr>
        <w:t>3</w:t>
      </w:r>
      <w:r w:rsidRPr="007510D9">
        <w:rPr>
          <w:color w:val="auto"/>
        </w:rPr>
        <w:t>，经分析厂区现有防渗措施符合《石油化工工程防渗技术规范》（GB/T50934-2013）中有关要求。</w:t>
      </w:r>
    </w:p>
    <w:p w14:paraId="2BA7EA66" w14:textId="06538D51" w:rsidR="00C20315" w:rsidRPr="007510D9" w:rsidRDefault="00C20315" w:rsidP="00C20315">
      <w:pPr>
        <w:adjustRightInd w:val="0"/>
        <w:snapToGrid w:val="0"/>
        <w:spacing w:line="500" w:lineRule="exact"/>
        <w:ind w:firstLineChars="0" w:firstLine="0"/>
        <w:jc w:val="center"/>
        <w:rPr>
          <w:b/>
          <w:bCs/>
          <w:color w:val="auto"/>
          <w:sz w:val="21"/>
          <w:szCs w:val="21"/>
        </w:rPr>
      </w:pPr>
      <w:r w:rsidRPr="007510D9">
        <w:rPr>
          <w:b/>
          <w:bCs/>
          <w:color w:val="auto"/>
          <w:sz w:val="21"/>
          <w:szCs w:val="21"/>
        </w:rPr>
        <w:t>表</w:t>
      </w:r>
      <w:r w:rsidR="009F34F8" w:rsidRPr="007510D9">
        <w:rPr>
          <w:b/>
          <w:bCs/>
          <w:color w:val="auto"/>
          <w:sz w:val="21"/>
          <w:szCs w:val="21"/>
        </w:rPr>
        <w:t>2.4</w:t>
      </w:r>
      <w:r w:rsidR="009F34F8" w:rsidRPr="007510D9">
        <w:rPr>
          <w:rFonts w:hint="eastAsia"/>
          <w:b/>
          <w:bCs/>
          <w:color w:val="auto"/>
          <w:sz w:val="21"/>
          <w:szCs w:val="21"/>
        </w:rPr>
        <w:t>-</w:t>
      </w:r>
      <w:r w:rsidR="009F34F8" w:rsidRPr="007510D9">
        <w:rPr>
          <w:b/>
          <w:bCs/>
          <w:color w:val="auto"/>
          <w:sz w:val="21"/>
          <w:szCs w:val="21"/>
        </w:rPr>
        <w:t>3</w:t>
      </w:r>
      <w:r w:rsidRPr="007510D9">
        <w:rPr>
          <w:rFonts w:hint="eastAsia"/>
          <w:b/>
          <w:bCs/>
          <w:color w:val="auto"/>
          <w:sz w:val="21"/>
          <w:szCs w:val="21"/>
        </w:rPr>
        <w:t xml:space="preserve"> </w:t>
      </w:r>
      <w:r w:rsidRPr="007510D9">
        <w:rPr>
          <w:b/>
          <w:bCs/>
          <w:color w:val="auto"/>
          <w:sz w:val="21"/>
          <w:szCs w:val="21"/>
        </w:rPr>
        <w:t xml:space="preserve">   厂区污染防治分区及防渗措施一览表</w:t>
      </w:r>
    </w:p>
    <w:tbl>
      <w:tblPr>
        <w:tblStyle w:val="1f7"/>
        <w:tblW w:w="5000" w:type="pct"/>
        <w:tblLook w:val="04A0" w:firstRow="1" w:lastRow="0" w:firstColumn="1" w:lastColumn="0" w:noHBand="0" w:noVBand="1"/>
      </w:tblPr>
      <w:tblGrid>
        <w:gridCol w:w="463"/>
        <w:gridCol w:w="416"/>
        <w:gridCol w:w="1249"/>
        <w:gridCol w:w="1984"/>
        <w:gridCol w:w="2834"/>
        <w:gridCol w:w="2080"/>
      </w:tblGrid>
      <w:tr w:rsidR="00C20315" w:rsidRPr="007510D9" w14:paraId="5417E77B" w14:textId="77777777" w:rsidTr="008740C3">
        <w:trPr>
          <w:trHeight w:val="340"/>
        </w:trPr>
        <w:tc>
          <w:tcPr>
            <w:tcW w:w="256" w:type="pct"/>
          </w:tcPr>
          <w:p w14:paraId="63D822F2" w14:textId="7777777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分区</w:t>
            </w:r>
          </w:p>
        </w:tc>
        <w:tc>
          <w:tcPr>
            <w:tcW w:w="922" w:type="pct"/>
            <w:gridSpan w:val="2"/>
          </w:tcPr>
          <w:p w14:paraId="75C17A39" w14:textId="7777777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装置或单元名称</w:t>
            </w:r>
          </w:p>
        </w:tc>
        <w:tc>
          <w:tcPr>
            <w:tcW w:w="1099" w:type="pct"/>
          </w:tcPr>
          <w:p w14:paraId="1A7AD485" w14:textId="7777777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污染防治区域及部位</w:t>
            </w:r>
          </w:p>
        </w:tc>
        <w:tc>
          <w:tcPr>
            <w:tcW w:w="1570" w:type="pct"/>
          </w:tcPr>
          <w:p w14:paraId="7537B6DF" w14:textId="7777777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防渗现状</w:t>
            </w:r>
          </w:p>
        </w:tc>
        <w:tc>
          <w:tcPr>
            <w:tcW w:w="1152" w:type="pct"/>
          </w:tcPr>
          <w:p w14:paraId="756F90EE" w14:textId="0D88A9CC"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是否符合</w:t>
            </w:r>
            <w:r w:rsidRPr="007510D9">
              <w:rPr>
                <w:rFonts w:hint="eastAsia"/>
                <w:color w:val="auto"/>
                <w:sz w:val="18"/>
                <w:szCs w:val="18"/>
              </w:rPr>
              <w:t>G</w:t>
            </w:r>
            <w:r w:rsidRPr="007510D9">
              <w:rPr>
                <w:color w:val="auto"/>
                <w:sz w:val="18"/>
                <w:szCs w:val="18"/>
              </w:rPr>
              <w:t>B/T50934</w:t>
            </w:r>
            <w:r w:rsidRPr="007510D9">
              <w:rPr>
                <w:rFonts w:hint="eastAsia"/>
                <w:color w:val="auto"/>
                <w:sz w:val="18"/>
                <w:szCs w:val="18"/>
              </w:rPr>
              <w:t>-</w:t>
            </w:r>
            <w:r w:rsidRPr="007510D9">
              <w:rPr>
                <w:color w:val="auto"/>
                <w:sz w:val="18"/>
                <w:szCs w:val="18"/>
              </w:rPr>
              <w:t>2013</w:t>
            </w:r>
          </w:p>
        </w:tc>
      </w:tr>
      <w:tr w:rsidR="00C20315" w:rsidRPr="007510D9" w14:paraId="43CCBE36" w14:textId="77777777" w:rsidTr="008740C3">
        <w:trPr>
          <w:trHeight w:val="340"/>
        </w:trPr>
        <w:tc>
          <w:tcPr>
            <w:tcW w:w="256" w:type="pct"/>
            <w:vMerge w:val="restart"/>
          </w:tcPr>
          <w:p w14:paraId="34183E9D" w14:textId="7777777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一般防治区</w:t>
            </w:r>
          </w:p>
        </w:tc>
        <w:tc>
          <w:tcPr>
            <w:tcW w:w="922" w:type="pct"/>
            <w:gridSpan w:val="2"/>
          </w:tcPr>
          <w:p w14:paraId="2126DA37" w14:textId="7777777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地面</w:t>
            </w:r>
          </w:p>
        </w:tc>
        <w:tc>
          <w:tcPr>
            <w:tcW w:w="1099" w:type="pct"/>
          </w:tcPr>
          <w:p w14:paraId="6A8E26E7" w14:textId="77777777" w:rsidR="00C20315" w:rsidRPr="007510D9" w:rsidRDefault="00C20315" w:rsidP="00172296">
            <w:pPr>
              <w:spacing w:line="300" w:lineRule="exact"/>
              <w:ind w:firstLineChars="0" w:firstLine="0"/>
              <w:outlineLvl w:val="7"/>
              <w:rPr>
                <w:color w:val="auto"/>
                <w:sz w:val="18"/>
                <w:szCs w:val="18"/>
              </w:rPr>
            </w:pPr>
            <w:r w:rsidRPr="007510D9">
              <w:rPr>
                <w:rFonts w:hint="eastAsia"/>
                <w:color w:val="auto"/>
                <w:sz w:val="18"/>
                <w:szCs w:val="18"/>
              </w:rPr>
              <w:t>各</w:t>
            </w:r>
            <w:r w:rsidRPr="007510D9">
              <w:rPr>
                <w:color w:val="auto"/>
                <w:sz w:val="18"/>
                <w:szCs w:val="18"/>
              </w:rPr>
              <w:t>装置区地面</w:t>
            </w:r>
          </w:p>
        </w:tc>
        <w:tc>
          <w:tcPr>
            <w:tcW w:w="1570" w:type="pct"/>
          </w:tcPr>
          <w:p w14:paraId="6A774B39" w14:textId="1E6E8A1D"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全厂装置地面均采用抗渗钢筋混凝土防渗</w:t>
            </w:r>
          </w:p>
        </w:tc>
        <w:tc>
          <w:tcPr>
            <w:tcW w:w="1152" w:type="pct"/>
          </w:tcPr>
          <w:p w14:paraId="7D8DCBB4" w14:textId="7777777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符合</w:t>
            </w:r>
          </w:p>
        </w:tc>
      </w:tr>
      <w:tr w:rsidR="00C20315" w:rsidRPr="007510D9" w14:paraId="47A56090" w14:textId="77777777" w:rsidTr="008740C3">
        <w:trPr>
          <w:trHeight w:val="340"/>
        </w:trPr>
        <w:tc>
          <w:tcPr>
            <w:tcW w:w="256" w:type="pct"/>
            <w:vMerge/>
          </w:tcPr>
          <w:p w14:paraId="20AA0758" w14:textId="77777777" w:rsidR="00C20315" w:rsidRPr="007510D9" w:rsidRDefault="00C20315" w:rsidP="00172296">
            <w:pPr>
              <w:spacing w:line="300" w:lineRule="exact"/>
              <w:ind w:firstLineChars="0" w:firstLine="0"/>
              <w:outlineLvl w:val="7"/>
              <w:rPr>
                <w:color w:val="auto"/>
                <w:sz w:val="18"/>
                <w:szCs w:val="18"/>
              </w:rPr>
            </w:pPr>
          </w:p>
        </w:tc>
        <w:tc>
          <w:tcPr>
            <w:tcW w:w="922" w:type="pct"/>
            <w:gridSpan w:val="2"/>
          </w:tcPr>
          <w:p w14:paraId="35E879C2" w14:textId="7777777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生产污水沟</w:t>
            </w:r>
          </w:p>
        </w:tc>
        <w:tc>
          <w:tcPr>
            <w:tcW w:w="1099" w:type="pct"/>
          </w:tcPr>
          <w:p w14:paraId="3293E98F" w14:textId="7777777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机泵边沟和生产污水明沟的底板和壁板</w:t>
            </w:r>
          </w:p>
        </w:tc>
        <w:tc>
          <w:tcPr>
            <w:tcW w:w="1570" w:type="pct"/>
          </w:tcPr>
          <w:p w14:paraId="6F73E3DF" w14:textId="7C09C8F0"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机泵边沟和装置环沟均采用混凝土防渗</w:t>
            </w:r>
          </w:p>
        </w:tc>
        <w:tc>
          <w:tcPr>
            <w:tcW w:w="1152" w:type="pct"/>
          </w:tcPr>
          <w:p w14:paraId="4BF9C272" w14:textId="7777777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符合</w:t>
            </w:r>
          </w:p>
        </w:tc>
      </w:tr>
      <w:tr w:rsidR="00C20315" w:rsidRPr="007510D9" w14:paraId="45DD0DAD" w14:textId="77777777" w:rsidTr="008740C3">
        <w:trPr>
          <w:trHeight w:val="340"/>
        </w:trPr>
        <w:tc>
          <w:tcPr>
            <w:tcW w:w="256" w:type="pct"/>
            <w:vMerge/>
          </w:tcPr>
          <w:p w14:paraId="2E76434A" w14:textId="77777777" w:rsidR="00C20315" w:rsidRPr="007510D9" w:rsidRDefault="00C20315" w:rsidP="00172296">
            <w:pPr>
              <w:spacing w:line="300" w:lineRule="exact"/>
              <w:ind w:firstLineChars="0" w:firstLine="0"/>
              <w:outlineLvl w:val="7"/>
              <w:rPr>
                <w:color w:val="auto"/>
                <w:sz w:val="18"/>
                <w:szCs w:val="18"/>
              </w:rPr>
            </w:pPr>
          </w:p>
        </w:tc>
        <w:tc>
          <w:tcPr>
            <w:tcW w:w="922" w:type="pct"/>
            <w:gridSpan w:val="2"/>
            <w:vMerge w:val="restart"/>
          </w:tcPr>
          <w:p w14:paraId="0A003298" w14:textId="7777777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储罐区</w:t>
            </w:r>
          </w:p>
        </w:tc>
        <w:tc>
          <w:tcPr>
            <w:tcW w:w="1099" w:type="pct"/>
          </w:tcPr>
          <w:p w14:paraId="44A1BA59" w14:textId="7777777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承台式罐基础</w:t>
            </w:r>
          </w:p>
        </w:tc>
        <w:tc>
          <w:tcPr>
            <w:tcW w:w="1570" w:type="pct"/>
          </w:tcPr>
          <w:p w14:paraId="0B76CCF7" w14:textId="11B535CE"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厂内现有原料罐、产品罐均采用承台式罐基础</w:t>
            </w:r>
          </w:p>
        </w:tc>
        <w:tc>
          <w:tcPr>
            <w:tcW w:w="1152" w:type="pct"/>
          </w:tcPr>
          <w:p w14:paraId="67A1D108" w14:textId="7777777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符合</w:t>
            </w:r>
          </w:p>
        </w:tc>
      </w:tr>
      <w:tr w:rsidR="00C20315" w:rsidRPr="007510D9" w14:paraId="3DAA18EA" w14:textId="77777777" w:rsidTr="008740C3">
        <w:trPr>
          <w:trHeight w:val="340"/>
        </w:trPr>
        <w:tc>
          <w:tcPr>
            <w:tcW w:w="256" w:type="pct"/>
            <w:vMerge/>
          </w:tcPr>
          <w:p w14:paraId="4C6283A8" w14:textId="77777777" w:rsidR="00C20315" w:rsidRPr="007510D9" w:rsidRDefault="00C20315" w:rsidP="00172296">
            <w:pPr>
              <w:spacing w:line="300" w:lineRule="exact"/>
              <w:ind w:firstLineChars="0" w:firstLine="0"/>
              <w:outlineLvl w:val="7"/>
              <w:rPr>
                <w:color w:val="auto"/>
                <w:sz w:val="18"/>
                <w:szCs w:val="18"/>
              </w:rPr>
            </w:pPr>
          </w:p>
        </w:tc>
        <w:tc>
          <w:tcPr>
            <w:tcW w:w="922" w:type="pct"/>
            <w:gridSpan w:val="2"/>
            <w:vMerge/>
          </w:tcPr>
          <w:p w14:paraId="7A61ADC0" w14:textId="77777777" w:rsidR="00C20315" w:rsidRPr="007510D9" w:rsidRDefault="00C20315" w:rsidP="00172296">
            <w:pPr>
              <w:spacing w:line="300" w:lineRule="exact"/>
              <w:ind w:firstLineChars="0" w:firstLine="0"/>
              <w:outlineLvl w:val="7"/>
              <w:rPr>
                <w:color w:val="auto"/>
                <w:sz w:val="18"/>
                <w:szCs w:val="18"/>
              </w:rPr>
            </w:pPr>
          </w:p>
        </w:tc>
        <w:tc>
          <w:tcPr>
            <w:tcW w:w="1099" w:type="pct"/>
          </w:tcPr>
          <w:p w14:paraId="1053AA45" w14:textId="7777777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储罐到防火堤之间地面和防火堤</w:t>
            </w:r>
          </w:p>
        </w:tc>
        <w:tc>
          <w:tcPr>
            <w:tcW w:w="1570" w:type="pct"/>
          </w:tcPr>
          <w:p w14:paraId="74B7D4EE" w14:textId="7777777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厂内各储罐均按照GB50351建设防火堤，且符合GB/T50934-2013中有关要求；产品罐区储罐到防火堤之间地面均进行混凝土防渗</w:t>
            </w:r>
            <w:r w:rsidRPr="007510D9">
              <w:rPr>
                <w:rFonts w:hint="eastAsia"/>
                <w:color w:val="auto"/>
                <w:sz w:val="18"/>
                <w:szCs w:val="18"/>
              </w:rPr>
              <w:t>；</w:t>
            </w:r>
          </w:p>
        </w:tc>
        <w:tc>
          <w:tcPr>
            <w:tcW w:w="1152" w:type="pct"/>
          </w:tcPr>
          <w:p w14:paraId="4B70B3AF" w14:textId="7777777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符合</w:t>
            </w:r>
          </w:p>
        </w:tc>
      </w:tr>
      <w:tr w:rsidR="00C20315" w:rsidRPr="007510D9" w14:paraId="7A58B981" w14:textId="77777777" w:rsidTr="008740C3">
        <w:trPr>
          <w:trHeight w:val="340"/>
        </w:trPr>
        <w:tc>
          <w:tcPr>
            <w:tcW w:w="256" w:type="pct"/>
            <w:vMerge/>
          </w:tcPr>
          <w:p w14:paraId="418AA8C4" w14:textId="77777777" w:rsidR="00C20315" w:rsidRPr="007510D9" w:rsidRDefault="00C20315" w:rsidP="00172296">
            <w:pPr>
              <w:spacing w:line="300" w:lineRule="exact"/>
              <w:ind w:firstLineChars="0" w:firstLine="0"/>
              <w:outlineLvl w:val="7"/>
              <w:rPr>
                <w:color w:val="auto"/>
                <w:sz w:val="18"/>
                <w:szCs w:val="18"/>
              </w:rPr>
            </w:pPr>
          </w:p>
        </w:tc>
        <w:tc>
          <w:tcPr>
            <w:tcW w:w="922" w:type="pct"/>
            <w:gridSpan w:val="2"/>
          </w:tcPr>
          <w:p w14:paraId="7F794649" w14:textId="7777777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油泵及油品计量站</w:t>
            </w:r>
          </w:p>
        </w:tc>
        <w:tc>
          <w:tcPr>
            <w:tcW w:w="1099" w:type="pct"/>
          </w:tcPr>
          <w:p w14:paraId="6A8A4B9D" w14:textId="7777777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界区内地面</w:t>
            </w:r>
          </w:p>
        </w:tc>
        <w:tc>
          <w:tcPr>
            <w:tcW w:w="1570" w:type="pct"/>
          </w:tcPr>
          <w:p w14:paraId="5683B1DB" w14:textId="36A89285"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 xml:space="preserve">地面均采用抗渗钢筋混凝土防渗 </w:t>
            </w:r>
          </w:p>
        </w:tc>
        <w:tc>
          <w:tcPr>
            <w:tcW w:w="1152" w:type="pct"/>
          </w:tcPr>
          <w:p w14:paraId="154B0703" w14:textId="7777777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符合</w:t>
            </w:r>
          </w:p>
        </w:tc>
      </w:tr>
      <w:tr w:rsidR="00C20315" w:rsidRPr="007510D9" w14:paraId="71AEBFC7" w14:textId="77777777" w:rsidTr="008740C3">
        <w:trPr>
          <w:trHeight w:val="340"/>
        </w:trPr>
        <w:tc>
          <w:tcPr>
            <w:tcW w:w="256" w:type="pct"/>
            <w:vMerge/>
          </w:tcPr>
          <w:p w14:paraId="38D18BA4" w14:textId="77777777" w:rsidR="00C20315" w:rsidRPr="007510D9" w:rsidRDefault="00C20315" w:rsidP="00172296">
            <w:pPr>
              <w:spacing w:line="300" w:lineRule="exact"/>
              <w:ind w:firstLineChars="0" w:firstLine="0"/>
              <w:outlineLvl w:val="7"/>
              <w:rPr>
                <w:color w:val="auto"/>
                <w:sz w:val="18"/>
                <w:szCs w:val="18"/>
              </w:rPr>
            </w:pPr>
          </w:p>
        </w:tc>
        <w:tc>
          <w:tcPr>
            <w:tcW w:w="922" w:type="pct"/>
            <w:gridSpan w:val="2"/>
          </w:tcPr>
          <w:p w14:paraId="59E6DD21" w14:textId="7777777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装卸区</w:t>
            </w:r>
          </w:p>
        </w:tc>
        <w:tc>
          <w:tcPr>
            <w:tcW w:w="1099" w:type="pct"/>
          </w:tcPr>
          <w:p w14:paraId="08BE30EE" w14:textId="7777777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界区内地面</w:t>
            </w:r>
          </w:p>
        </w:tc>
        <w:tc>
          <w:tcPr>
            <w:tcW w:w="1570" w:type="pct"/>
          </w:tcPr>
          <w:p w14:paraId="0367CA32" w14:textId="6FDDED4F"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地面均采用抗渗钢筋混凝土防渗</w:t>
            </w:r>
          </w:p>
        </w:tc>
        <w:tc>
          <w:tcPr>
            <w:tcW w:w="1152" w:type="pct"/>
          </w:tcPr>
          <w:p w14:paraId="3FC48853" w14:textId="7777777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符合</w:t>
            </w:r>
          </w:p>
        </w:tc>
      </w:tr>
      <w:tr w:rsidR="00C20315" w:rsidRPr="007510D9" w14:paraId="1BA29536" w14:textId="77777777" w:rsidTr="008740C3">
        <w:trPr>
          <w:trHeight w:val="340"/>
        </w:trPr>
        <w:tc>
          <w:tcPr>
            <w:tcW w:w="256" w:type="pct"/>
            <w:vMerge/>
          </w:tcPr>
          <w:p w14:paraId="58001726" w14:textId="77777777" w:rsidR="00C20315" w:rsidRPr="007510D9" w:rsidRDefault="00C20315" w:rsidP="00172296">
            <w:pPr>
              <w:spacing w:line="300" w:lineRule="exact"/>
              <w:ind w:firstLineChars="0" w:firstLine="0"/>
              <w:outlineLvl w:val="7"/>
              <w:rPr>
                <w:color w:val="auto"/>
                <w:sz w:val="18"/>
                <w:szCs w:val="18"/>
              </w:rPr>
            </w:pPr>
          </w:p>
        </w:tc>
        <w:tc>
          <w:tcPr>
            <w:tcW w:w="922" w:type="pct"/>
            <w:gridSpan w:val="2"/>
          </w:tcPr>
          <w:p w14:paraId="1684EF57" w14:textId="7777777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油气回收设施</w:t>
            </w:r>
          </w:p>
        </w:tc>
        <w:tc>
          <w:tcPr>
            <w:tcW w:w="1099" w:type="pct"/>
          </w:tcPr>
          <w:p w14:paraId="04DE8A9E" w14:textId="7777777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界区内地面</w:t>
            </w:r>
          </w:p>
        </w:tc>
        <w:tc>
          <w:tcPr>
            <w:tcW w:w="1570" w:type="pct"/>
          </w:tcPr>
          <w:p w14:paraId="687870BD" w14:textId="2FE5E8DC"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地面均采用抗渗钢筋混凝土防渗</w:t>
            </w:r>
          </w:p>
        </w:tc>
        <w:tc>
          <w:tcPr>
            <w:tcW w:w="1152" w:type="pct"/>
          </w:tcPr>
          <w:p w14:paraId="6F89FC57" w14:textId="7777777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符合</w:t>
            </w:r>
          </w:p>
        </w:tc>
      </w:tr>
      <w:tr w:rsidR="00C20315" w:rsidRPr="007510D9" w14:paraId="1EFD8506" w14:textId="77777777" w:rsidTr="008740C3">
        <w:trPr>
          <w:trHeight w:val="340"/>
        </w:trPr>
        <w:tc>
          <w:tcPr>
            <w:tcW w:w="256" w:type="pct"/>
            <w:vMerge/>
          </w:tcPr>
          <w:p w14:paraId="4742F8FB" w14:textId="77777777" w:rsidR="00C20315" w:rsidRPr="007510D9" w:rsidRDefault="00C20315" w:rsidP="00172296">
            <w:pPr>
              <w:spacing w:line="300" w:lineRule="exact"/>
              <w:ind w:firstLineChars="0" w:firstLine="0"/>
              <w:outlineLvl w:val="7"/>
              <w:rPr>
                <w:color w:val="auto"/>
                <w:sz w:val="18"/>
                <w:szCs w:val="18"/>
              </w:rPr>
            </w:pPr>
          </w:p>
        </w:tc>
        <w:tc>
          <w:tcPr>
            <w:tcW w:w="922" w:type="pct"/>
            <w:gridSpan w:val="2"/>
          </w:tcPr>
          <w:p w14:paraId="6F569025" w14:textId="7777777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系统管廊</w:t>
            </w:r>
          </w:p>
        </w:tc>
        <w:tc>
          <w:tcPr>
            <w:tcW w:w="1099" w:type="pct"/>
          </w:tcPr>
          <w:p w14:paraId="66E4C8E9" w14:textId="7777777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管廊阀门集中区地面</w:t>
            </w:r>
          </w:p>
        </w:tc>
        <w:tc>
          <w:tcPr>
            <w:tcW w:w="1570" w:type="pct"/>
          </w:tcPr>
          <w:p w14:paraId="71FC7B04" w14:textId="22230ED3"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地面均采用抗渗钢筋混凝土防渗</w:t>
            </w:r>
          </w:p>
        </w:tc>
        <w:tc>
          <w:tcPr>
            <w:tcW w:w="1152" w:type="pct"/>
          </w:tcPr>
          <w:p w14:paraId="7E0849A0" w14:textId="7777777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符合</w:t>
            </w:r>
          </w:p>
        </w:tc>
      </w:tr>
      <w:tr w:rsidR="00C20315" w:rsidRPr="007510D9" w14:paraId="19D4A681" w14:textId="77777777" w:rsidTr="008740C3">
        <w:trPr>
          <w:trHeight w:val="340"/>
        </w:trPr>
        <w:tc>
          <w:tcPr>
            <w:tcW w:w="256" w:type="pct"/>
            <w:vMerge/>
          </w:tcPr>
          <w:p w14:paraId="7EE5016E" w14:textId="77777777" w:rsidR="00C20315" w:rsidRPr="007510D9" w:rsidRDefault="00C20315" w:rsidP="00172296">
            <w:pPr>
              <w:spacing w:line="300" w:lineRule="exact"/>
              <w:ind w:firstLineChars="0" w:firstLine="0"/>
              <w:outlineLvl w:val="7"/>
              <w:rPr>
                <w:color w:val="auto"/>
                <w:sz w:val="18"/>
                <w:szCs w:val="18"/>
              </w:rPr>
            </w:pPr>
          </w:p>
        </w:tc>
        <w:tc>
          <w:tcPr>
            <w:tcW w:w="922" w:type="pct"/>
            <w:gridSpan w:val="2"/>
            <w:vMerge w:val="restart"/>
          </w:tcPr>
          <w:p w14:paraId="3274D964" w14:textId="7777777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循环水场</w:t>
            </w:r>
          </w:p>
        </w:tc>
        <w:tc>
          <w:tcPr>
            <w:tcW w:w="1099" w:type="pct"/>
          </w:tcPr>
          <w:p w14:paraId="47C491B1" w14:textId="7777777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排污水池的底板及壁板</w:t>
            </w:r>
          </w:p>
        </w:tc>
        <w:tc>
          <w:tcPr>
            <w:tcW w:w="1570" w:type="pct"/>
          </w:tcPr>
          <w:p w14:paraId="5B160E43" w14:textId="35FC7265"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采用混凝土防渗</w:t>
            </w:r>
          </w:p>
        </w:tc>
        <w:tc>
          <w:tcPr>
            <w:tcW w:w="1152" w:type="pct"/>
          </w:tcPr>
          <w:p w14:paraId="782E0DCF" w14:textId="7777777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符合</w:t>
            </w:r>
          </w:p>
        </w:tc>
      </w:tr>
      <w:tr w:rsidR="00C20315" w:rsidRPr="007510D9" w14:paraId="2CF4DF09" w14:textId="77777777" w:rsidTr="008740C3">
        <w:trPr>
          <w:trHeight w:val="340"/>
        </w:trPr>
        <w:tc>
          <w:tcPr>
            <w:tcW w:w="256" w:type="pct"/>
            <w:vMerge/>
          </w:tcPr>
          <w:p w14:paraId="0E045059" w14:textId="77777777" w:rsidR="00C20315" w:rsidRPr="007510D9" w:rsidRDefault="00C20315" w:rsidP="00172296">
            <w:pPr>
              <w:spacing w:line="300" w:lineRule="exact"/>
              <w:ind w:firstLineChars="0" w:firstLine="0"/>
              <w:outlineLvl w:val="7"/>
              <w:rPr>
                <w:color w:val="auto"/>
                <w:sz w:val="18"/>
                <w:szCs w:val="18"/>
              </w:rPr>
            </w:pPr>
          </w:p>
        </w:tc>
        <w:tc>
          <w:tcPr>
            <w:tcW w:w="922" w:type="pct"/>
            <w:gridSpan w:val="2"/>
            <w:vMerge/>
          </w:tcPr>
          <w:p w14:paraId="568B239F" w14:textId="77777777" w:rsidR="00C20315" w:rsidRPr="007510D9" w:rsidRDefault="00C20315" w:rsidP="00172296">
            <w:pPr>
              <w:spacing w:line="300" w:lineRule="exact"/>
              <w:ind w:firstLineChars="0" w:firstLine="0"/>
              <w:outlineLvl w:val="7"/>
              <w:rPr>
                <w:color w:val="auto"/>
                <w:sz w:val="18"/>
                <w:szCs w:val="18"/>
              </w:rPr>
            </w:pPr>
          </w:p>
        </w:tc>
        <w:tc>
          <w:tcPr>
            <w:tcW w:w="1099" w:type="pct"/>
          </w:tcPr>
          <w:p w14:paraId="32E27AEE" w14:textId="7777777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冷却水塔底池及戏水池的底板及壁板</w:t>
            </w:r>
          </w:p>
        </w:tc>
        <w:tc>
          <w:tcPr>
            <w:tcW w:w="1570" w:type="pct"/>
          </w:tcPr>
          <w:p w14:paraId="3592D314" w14:textId="30BD59F2"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采用混凝土防渗</w:t>
            </w:r>
          </w:p>
        </w:tc>
        <w:tc>
          <w:tcPr>
            <w:tcW w:w="1152" w:type="pct"/>
          </w:tcPr>
          <w:p w14:paraId="5CB87F34" w14:textId="7777777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符合</w:t>
            </w:r>
          </w:p>
        </w:tc>
      </w:tr>
      <w:tr w:rsidR="00C20315" w:rsidRPr="007510D9" w14:paraId="2EA5536F" w14:textId="77777777" w:rsidTr="008740C3">
        <w:trPr>
          <w:trHeight w:val="340"/>
        </w:trPr>
        <w:tc>
          <w:tcPr>
            <w:tcW w:w="256" w:type="pct"/>
            <w:vMerge/>
          </w:tcPr>
          <w:p w14:paraId="491D1A63" w14:textId="77777777" w:rsidR="00C20315" w:rsidRPr="007510D9" w:rsidRDefault="00C20315" w:rsidP="00172296">
            <w:pPr>
              <w:spacing w:line="300" w:lineRule="exact"/>
              <w:ind w:firstLineChars="0" w:firstLine="0"/>
              <w:outlineLvl w:val="7"/>
              <w:rPr>
                <w:color w:val="auto"/>
                <w:sz w:val="18"/>
                <w:szCs w:val="18"/>
              </w:rPr>
            </w:pPr>
          </w:p>
        </w:tc>
        <w:tc>
          <w:tcPr>
            <w:tcW w:w="922" w:type="pct"/>
            <w:gridSpan w:val="2"/>
            <w:vMerge/>
          </w:tcPr>
          <w:p w14:paraId="7C8A11B1" w14:textId="77777777" w:rsidR="00C20315" w:rsidRPr="007510D9" w:rsidRDefault="00C20315" w:rsidP="00172296">
            <w:pPr>
              <w:spacing w:line="300" w:lineRule="exact"/>
              <w:ind w:firstLineChars="0" w:firstLine="0"/>
              <w:outlineLvl w:val="7"/>
              <w:rPr>
                <w:color w:val="auto"/>
                <w:sz w:val="18"/>
                <w:szCs w:val="18"/>
              </w:rPr>
            </w:pPr>
          </w:p>
        </w:tc>
        <w:tc>
          <w:tcPr>
            <w:tcW w:w="1099" w:type="pct"/>
          </w:tcPr>
          <w:p w14:paraId="57D5A950" w14:textId="7777777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加药间地面</w:t>
            </w:r>
          </w:p>
        </w:tc>
        <w:tc>
          <w:tcPr>
            <w:tcW w:w="1570" w:type="pct"/>
          </w:tcPr>
          <w:p w14:paraId="3ACD3F33" w14:textId="6B3056CD"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采用混凝土防渗</w:t>
            </w:r>
          </w:p>
        </w:tc>
        <w:tc>
          <w:tcPr>
            <w:tcW w:w="1152" w:type="pct"/>
          </w:tcPr>
          <w:p w14:paraId="6EFE58E6" w14:textId="7777777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符合</w:t>
            </w:r>
          </w:p>
        </w:tc>
      </w:tr>
      <w:tr w:rsidR="00C20315" w:rsidRPr="007510D9" w14:paraId="469B849A" w14:textId="77777777" w:rsidTr="008740C3">
        <w:trPr>
          <w:trHeight w:val="340"/>
        </w:trPr>
        <w:tc>
          <w:tcPr>
            <w:tcW w:w="256" w:type="pct"/>
            <w:vMerge/>
          </w:tcPr>
          <w:p w14:paraId="177EA81C" w14:textId="77777777" w:rsidR="00C20315" w:rsidRPr="007510D9" w:rsidRDefault="00C20315" w:rsidP="00172296">
            <w:pPr>
              <w:spacing w:line="300" w:lineRule="exact"/>
              <w:ind w:firstLineChars="0" w:firstLine="0"/>
              <w:outlineLvl w:val="7"/>
              <w:rPr>
                <w:color w:val="auto"/>
                <w:sz w:val="18"/>
                <w:szCs w:val="18"/>
              </w:rPr>
            </w:pPr>
          </w:p>
        </w:tc>
        <w:tc>
          <w:tcPr>
            <w:tcW w:w="922" w:type="pct"/>
            <w:gridSpan w:val="2"/>
          </w:tcPr>
          <w:p w14:paraId="71040B64" w14:textId="7777777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雨水池</w:t>
            </w:r>
          </w:p>
        </w:tc>
        <w:tc>
          <w:tcPr>
            <w:tcW w:w="1099" w:type="pct"/>
          </w:tcPr>
          <w:p w14:paraId="4335F7A2" w14:textId="7777777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底板及壁板</w:t>
            </w:r>
          </w:p>
        </w:tc>
        <w:tc>
          <w:tcPr>
            <w:tcW w:w="1570" w:type="pct"/>
          </w:tcPr>
          <w:p w14:paraId="0869E8E2" w14:textId="387EF806"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采用混凝土防渗</w:t>
            </w:r>
          </w:p>
        </w:tc>
        <w:tc>
          <w:tcPr>
            <w:tcW w:w="1152" w:type="pct"/>
          </w:tcPr>
          <w:p w14:paraId="6217D036" w14:textId="7777777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符合</w:t>
            </w:r>
          </w:p>
        </w:tc>
      </w:tr>
      <w:tr w:rsidR="00C20315" w:rsidRPr="007510D9" w14:paraId="19652308" w14:textId="77777777" w:rsidTr="008740C3">
        <w:trPr>
          <w:trHeight w:val="340"/>
        </w:trPr>
        <w:tc>
          <w:tcPr>
            <w:tcW w:w="256" w:type="pct"/>
            <w:vMerge/>
          </w:tcPr>
          <w:p w14:paraId="573AF1BE" w14:textId="77777777" w:rsidR="00C20315" w:rsidRPr="007510D9" w:rsidRDefault="00C20315" w:rsidP="00172296">
            <w:pPr>
              <w:spacing w:line="300" w:lineRule="exact"/>
              <w:ind w:firstLineChars="0" w:firstLine="0"/>
              <w:outlineLvl w:val="7"/>
              <w:rPr>
                <w:color w:val="auto"/>
                <w:sz w:val="18"/>
                <w:szCs w:val="18"/>
              </w:rPr>
            </w:pPr>
          </w:p>
        </w:tc>
        <w:tc>
          <w:tcPr>
            <w:tcW w:w="922" w:type="pct"/>
            <w:gridSpan w:val="2"/>
          </w:tcPr>
          <w:p w14:paraId="0B58F226" w14:textId="7777777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事故水池</w:t>
            </w:r>
          </w:p>
        </w:tc>
        <w:tc>
          <w:tcPr>
            <w:tcW w:w="1099" w:type="pct"/>
          </w:tcPr>
          <w:p w14:paraId="6E4E5366" w14:textId="7777777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底板及壁板</w:t>
            </w:r>
          </w:p>
        </w:tc>
        <w:tc>
          <w:tcPr>
            <w:tcW w:w="1570" w:type="pct"/>
          </w:tcPr>
          <w:p w14:paraId="4DE267B7" w14:textId="79FDDA43"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采用混凝土防渗</w:t>
            </w:r>
          </w:p>
        </w:tc>
        <w:tc>
          <w:tcPr>
            <w:tcW w:w="1152" w:type="pct"/>
          </w:tcPr>
          <w:p w14:paraId="01B1B478" w14:textId="7777777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符合</w:t>
            </w:r>
          </w:p>
        </w:tc>
      </w:tr>
      <w:tr w:rsidR="00C20315" w:rsidRPr="007510D9" w14:paraId="61B0AC2F" w14:textId="77777777" w:rsidTr="008740C3">
        <w:trPr>
          <w:trHeight w:val="340"/>
        </w:trPr>
        <w:tc>
          <w:tcPr>
            <w:tcW w:w="256" w:type="pct"/>
            <w:vMerge/>
          </w:tcPr>
          <w:p w14:paraId="57FDAFAA" w14:textId="77777777" w:rsidR="00C20315" w:rsidRPr="007510D9" w:rsidRDefault="00C20315" w:rsidP="00172296">
            <w:pPr>
              <w:spacing w:line="300" w:lineRule="exact"/>
              <w:ind w:firstLineChars="0" w:firstLine="0"/>
              <w:outlineLvl w:val="7"/>
              <w:rPr>
                <w:color w:val="auto"/>
                <w:sz w:val="18"/>
                <w:szCs w:val="18"/>
              </w:rPr>
            </w:pPr>
          </w:p>
        </w:tc>
        <w:tc>
          <w:tcPr>
            <w:tcW w:w="922" w:type="pct"/>
            <w:gridSpan w:val="2"/>
          </w:tcPr>
          <w:p w14:paraId="3A4901B9" w14:textId="7777777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仓库</w:t>
            </w:r>
          </w:p>
        </w:tc>
        <w:tc>
          <w:tcPr>
            <w:tcW w:w="1099" w:type="pct"/>
          </w:tcPr>
          <w:p w14:paraId="1DD3DE71" w14:textId="7777777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地面</w:t>
            </w:r>
          </w:p>
        </w:tc>
        <w:tc>
          <w:tcPr>
            <w:tcW w:w="1570" w:type="pct"/>
          </w:tcPr>
          <w:p w14:paraId="64094C6C" w14:textId="1AAB459C"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采用混凝土防渗</w:t>
            </w:r>
          </w:p>
        </w:tc>
        <w:tc>
          <w:tcPr>
            <w:tcW w:w="1152" w:type="pct"/>
          </w:tcPr>
          <w:p w14:paraId="53C5ADFD" w14:textId="7777777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符合</w:t>
            </w:r>
          </w:p>
        </w:tc>
      </w:tr>
      <w:tr w:rsidR="00C20315" w:rsidRPr="007510D9" w14:paraId="2FE0F6D1" w14:textId="77777777" w:rsidTr="008740C3">
        <w:trPr>
          <w:trHeight w:val="340"/>
        </w:trPr>
        <w:tc>
          <w:tcPr>
            <w:tcW w:w="256" w:type="pct"/>
            <w:vMerge w:val="restart"/>
          </w:tcPr>
          <w:p w14:paraId="51CA68C8" w14:textId="7777777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重点防治区</w:t>
            </w:r>
          </w:p>
        </w:tc>
        <w:tc>
          <w:tcPr>
            <w:tcW w:w="922" w:type="pct"/>
            <w:gridSpan w:val="2"/>
          </w:tcPr>
          <w:p w14:paraId="5D229519" w14:textId="7777777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地下管道</w:t>
            </w:r>
          </w:p>
        </w:tc>
        <w:tc>
          <w:tcPr>
            <w:tcW w:w="1099" w:type="pct"/>
          </w:tcPr>
          <w:p w14:paraId="12BED520" w14:textId="7777777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生产污水（初期雨水）、污油、各种废溶剂等地下管道</w:t>
            </w:r>
          </w:p>
        </w:tc>
        <w:tc>
          <w:tcPr>
            <w:tcW w:w="1570" w:type="pct"/>
          </w:tcPr>
          <w:p w14:paraId="3E02D576" w14:textId="705D094F"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采用钢制管道</w:t>
            </w:r>
          </w:p>
        </w:tc>
        <w:tc>
          <w:tcPr>
            <w:tcW w:w="1152" w:type="pct"/>
          </w:tcPr>
          <w:p w14:paraId="0DC3E97C" w14:textId="7777777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符合</w:t>
            </w:r>
          </w:p>
        </w:tc>
      </w:tr>
      <w:tr w:rsidR="00C20315" w:rsidRPr="007510D9" w14:paraId="66722DA2" w14:textId="77777777" w:rsidTr="008740C3">
        <w:trPr>
          <w:trHeight w:val="340"/>
        </w:trPr>
        <w:tc>
          <w:tcPr>
            <w:tcW w:w="256" w:type="pct"/>
            <w:vMerge/>
          </w:tcPr>
          <w:p w14:paraId="64696F50" w14:textId="77777777" w:rsidR="00C20315" w:rsidRPr="007510D9" w:rsidRDefault="00C20315" w:rsidP="00172296">
            <w:pPr>
              <w:spacing w:line="300" w:lineRule="exact"/>
              <w:ind w:firstLineChars="0" w:firstLine="0"/>
              <w:outlineLvl w:val="7"/>
              <w:rPr>
                <w:color w:val="auto"/>
                <w:sz w:val="18"/>
                <w:szCs w:val="18"/>
              </w:rPr>
            </w:pPr>
          </w:p>
        </w:tc>
        <w:tc>
          <w:tcPr>
            <w:tcW w:w="922" w:type="pct"/>
            <w:gridSpan w:val="2"/>
          </w:tcPr>
          <w:p w14:paraId="3BE04387" w14:textId="7777777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生产污水井及污水池</w:t>
            </w:r>
          </w:p>
        </w:tc>
        <w:tc>
          <w:tcPr>
            <w:tcW w:w="1099" w:type="pct"/>
          </w:tcPr>
          <w:p w14:paraId="258B685D" w14:textId="7777777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污水池及初期雨水提升池底板及壁板</w:t>
            </w:r>
          </w:p>
        </w:tc>
        <w:tc>
          <w:tcPr>
            <w:tcW w:w="1570" w:type="pct"/>
          </w:tcPr>
          <w:p w14:paraId="702F74D9" w14:textId="379A4285"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采用抗渗混凝土</w:t>
            </w:r>
          </w:p>
        </w:tc>
        <w:tc>
          <w:tcPr>
            <w:tcW w:w="1152" w:type="pct"/>
          </w:tcPr>
          <w:p w14:paraId="67A2AA75" w14:textId="7777777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符合</w:t>
            </w:r>
          </w:p>
        </w:tc>
      </w:tr>
      <w:tr w:rsidR="00C20315" w:rsidRPr="007510D9" w14:paraId="0A4527FF" w14:textId="77777777" w:rsidTr="008740C3">
        <w:trPr>
          <w:trHeight w:val="340"/>
        </w:trPr>
        <w:tc>
          <w:tcPr>
            <w:tcW w:w="256" w:type="pct"/>
            <w:vMerge/>
          </w:tcPr>
          <w:p w14:paraId="454D859B" w14:textId="77777777" w:rsidR="00C20315" w:rsidRPr="007510D9" w:rsidRDefault="00C20315" w:rsidP="00172296">
            <w:pPr>
              <w:spacing w:line="300" w:lineRule="exact"/>
              <w:ind w:firstLineChars="0" w:firstLine="0"/>
              <w:outlineLvl w:val="7"/>
              <w:rPr>
                <w:color w:val="auto"/>
                <w:sz w:val="18"/>
                <w:szCs w:val="18"/>
              </w:rPr>
            </w:pPr>
          </w:p>
        </w:tc>
        <w:tc>
          <w:tcPr>
            <w:tcW w:w="922" w:type="pct"/>
            <w:gridSpan w:val="2"/>
          </w:tcPr>
          <w:p w14:paraId="4A0B5869" w14:textId="7777777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生产污水预处理</w:t>
            </w:r>
          </w:p>
        </w:tc>
        <w:tc>
          <w:tcPr>
            <w:tcW w:w="1099" w:type="pct"/>
          </w:tcPr>
          <w:p w14:paraId="304B8A77" w14:textId="7777777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生产污水预处理的底板</w:t>
            </w:r>
            <w:r w:rsidRPr="007510D9">
              <w:rPr>
                <w:color w:val="auto"/>
                <w:sz w:val="18"/>
                <w:szCs w:val="18"/>
              </w:rPr>
              <w:lastRenderedPageBreak/>
              <w:t>及壁板</w:t>
            </w:r>
          </w:p>
        </w:tc>
        <w:tc>
          <w:tcPr>
            <w:tcW w:w="1570" w:type="pct"/>
          </w:tcPr>
          <w:p w14:paraId="5D0BB44C" w14:textId="33F6C1C8"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lastRenderedPageBreak/>
              <w:t>采用混凝土防渗</w:t>
            </w:r>
          </w:p>
        </w:tc>
        <w:tc>
          <w:tcPr>
            <w:tcW w:w="1152" w:type="pct"/>
          </w:tcPr>
          <w:p w14:paraId="2510A2E0" w14:textId="7777777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符合</w:t>
            </w:r>
          </w:p>
        </w:tc>
      </w:tr>
      <w:tr w:rsidR="00C20315" w:rsidRPr="007510D9" w14:paraId="3CC9BE61" w14:textId="77777777" w:rsidTr="008740C3">
        <w:trPr>
          <w:trHeight w:val="340"/>
        </w:trPr>
        <w:tc>
          <w:tcPr>
            <w:tcW w:w="256" w:type="pct"/>
            <w:vMerge/>
          </w:tcPr>
          <w:p w14:paraId="1A1C1318" w14:textId="77777777" w:rsidR="00C20315" w:rsidRPr="007510D9" w:rsidRDefault="00C20315" w:rsidP="00172296">
            <w:pPr>
              <w:spacing w:line="300" w:lineRule="exact"/>
              <w:ind w:firstLineChars="0" w:firstLine="0"/>
              <w:outlineLvl w:val="7"/>
              <w:rPr>
                <w:color w:val="auto"/>
                <w:sz w:val="18"/>
                <w:szCs w:val="18"/>
              </w:rPr>
            </w:pPr>
          </w:p>
        </w:tc>
        <w:tc>
          <w:tcPr>
            <w:tcW w:w="922" w:type="pct"/>
            <w:gridSpan w:val="2"/>
          </w:tcPr>
          <w:p w14:paraId="42152EB3" w14:textId="7777777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储罐区</w:t>
            </w:r>
          </w:p>
        </w:tc>
        <w:tc>
          <w:tcPr>
            <w:tcW w:w="1099" w:type="pct"/>
          </w:tcPr>
          <w:p w14:paraId="41AD5E98" w14:textId="7777777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环墙式和护坡式罐基础</w:t>
            </w:r>
          </w:p>
        </w:tc>
        <w:tc>
          <w:tcPr>
            <w:tcW w:w="1570" w:type="pct"/>
          </w:tcPr>
          <w:p w14:paraId="3312D7B1" w14:textId="1C74EADA"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采用混凝土防渗</w:t>
            </w:r>
          </w:p>
        </w:tc>
        <w:tc>
          <w:tcPr>
            <w:tcW w:w="1152" w:type="pct"/>
          </w:tcPr>
          <w:p w14:paraId="74E97F68" w14:textId="7777777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符合</w:t>
            </w:r>
          </w:p>
        </w:tc>
      </w:tr>
      <w:tr w:rsidR="00C20315" w:rsidRPr="007510D9" w14:paraId="414190C6" w14:textId="77777777" w:rsidTr="008740C3">
        <w:trPr>
          <w:trHeight w:val="340"/>
        </w:trPr>
        <w:tc>
          <w:tcPr>
            <w:tcW w:w="256" w:type="pct"/>
            <w:vMerge/>
          </w:tcPr>
          <w:p w14:paraId="229963FC" w14:textId="77777777" w:rsidR="00C20315" w:rsidRPr="007510D9" w:rsidRDefault="00C20315" w:rsidP="00172296">
            <w:pPr>
              <w:spacing w:line="300" w:lineRule="exact"/>
              <w:ind w:firstLineChars="0" w:firstLine="0"/>
              <w:outlineLvl w:val="7"/>
              <w:rPr>
                <w:color w:val="auto"/>
                <w:sz w:val="18"/>
                <w:szCs w:val="18"/>
              </w:rPr>
            </w:pPr>
          </w:p>
        </w:tc>
        <w:tc>
          <w:tcPr>
            <w:tcW w:w="922" w:type="pct"/>
            <w:gridSpan w:val="2"/>
          </w:tcPr>
          <w:p w14:paraId="719D7EBB" w14:textId="7777777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循环水场排污水池</w:t>
            </w:r>
          </w:p>
        </w:tc>
        <w:tc>
          <w:tcPr>
            <w:tcW w:w="1099" w:type="pct"/>
          </w:tcPr>
          <w:p w14:paraId="4213B103" w14:textId="7777777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排污水池的底板及壁板</w:t>
            </w:r>
          </w:p>
        </w:tc>
        <w:tc>
          <w:tcPr>
            <w:tcW w:w="1570" w:type="pct"/>
          </w:tcPr>
          <w:p w14:paraId="087A9B48" w14:textId="4C6274D4"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采用混凝土防渗</w:t>
            </w:r>
          </w:p>
        </w:tc>
        <w:tc>
          <w:tcPr>
            <w:tcW w:w="1152" w:type="pct"/>
          </w:tcPr>
          <w:p w14:paraId="62A3CECE" w14:textId="7777777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符合</w:t>
            </w:r>
          </w:p>
        </w:tc>
      </w:tr>
      <w:tr w:rsidR="00C20315" w:rsidRPr="007510D9" w14:paraId="308F2E72" w14:textId="77777777" w:rsidTr="008740C3">
        <w:trPr>
          <w:trHeight w:val="340"/>
        </w:trPr>
        <w:tc>
          <w:tcPr>
            <w:tcW w:w="256" w:type="pct"/>
            <w:vMerge/>
          </w:tcPr>
          <w:p w14:paraId="0B5BD0E7" w14:textId="77777777" w:rsidR="00C20315" w:rsidRPr="007510D9" w:rsidRDefault="00C20315" w:rsidP="00172296">
            <w:pPr>
              <w:spacing w:line="300" w:lineRule="exact"/>
              <w:ind w:firstLineChars="0" w:firstLine="0"/>
              <w:outlineLvl w:val="7"/>
              <w:rPr>
                <w:color w:val="auto"/>
                <w:sz w:val="18"/>
                <w:szCs w:val="18"/>
              </w:rPr>
            </w:pPr>
          </w:p>
        </w:tc>
        <w:tc>
          <w:tcPr>
            <w:tcW w:w="230" w:type="pct"/>
            <w:vMerge w:val="restart"/>
          </w:tcPr>
          <w:p w14:paraId="5C69E0A5" w14:textId="7777777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污水处理场</w:t>
            </w:r>
          </w:p>
        </w:tc>
        <w:tc>
          <w:tcPr>
            <w:tcW w:w="692" w:type="pct"/>
          </w:tcPr>
          <w:p w14:paraId="64DBF2A8" w14:textId="7777777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地下污水生产管道</w:t>
            </w:r>
          </w:p>
        </w:tc>
        <w:tc>
          <w:tcPr>
            <w:tcW w:w="1099" w:type="pct"/>
          </w:tcPr>
          <w:p w14:paraId="64F8F344" w14:textId="7777777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地下污水生产管道</w:t>
            </w:r>
          </w:p>
        </w:tc>
        <w:tc>
          <w:tcPr>
            <w:tcW w:w="1570" w:type="pct"/>
          </w:tcPr>
          <w:p w14:paraId="3D99688C" w14:textId="7828B55D"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采用钢制管道</w:t>
            </w:r>
          </w:p>
        </w:tc>
        <w:tc>
          <w:tcPr>
            <w:tcW w:w="1152" w:type="pct"/>
          </w:tcPr>
          <w:p w14:paraId="414C8B77" w14:textId="7777777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符合</w:t>
            </w:r>
          </w:p>
        </w:tc>
      </w:tr>
      <w:tr w:rsidR="00C20315" w:rsidRPr="007510D9" w14:paraId="7479721B" w14:textId="77777777" w:rsidTr="008740C3">
        <w:trPr>
          <w:trHeight w:val="340"/>
        </w:trPr>
        <w:tc>
          <w:tcPr>
            <w:tcW w:w="256" w:type="pct"/>
            <w:vMerge/>
          </w:tcPr>
          <w:p w14:paraId="7FF59990" w14:textId="77777777" w:rsidR="00C20315" w:rsidRPr="007510D9" w:rsidRDefault="00C20315" w:rsidP="00172296">
            <w:pPr>
              <w:spacing w:line="300" w:lineRule="exact"/>
              <w:ind w:firstLineChars="0" w:firstLine="0"/>
              <w:outlineLvl w:val="7"/>
              <w:rPr>
                <w:color w:val="auto"/>
                <w:sz w:val="18"/>
                <w:szCs w:val="18"/>
              </w:rPr>
            </w:pPr>
          </w:p>
        </w:tc>
        <w:tc>
          <w:tcPr>
            <w:tcW w:w="230" w:type="pct"/>
            <w:vMerge/>
          </w:tcPr>
          <w:p w14:paraId="0C111477" w14:textId="77777777" w:rsidR="00C20315" w:rsidRPr="007510D9" w:rsidRDefault="00C20315" w:rsidP="00172296">
            <w:pPr>
              <w:spacing w:line="300" w:lineRule="exact"/>
              <w:ind w:firstLineChars="0" w:firstLine="0"/>
              <w:outlineLvl w:val="7"/>
              <w:rPr>
                <w:color w:val="auto"/>
                <w:sz w:val="18"/>
                <w:szCs w:val="18"/>
              </w:rPr>
            </w:pPr>
          </w:p>
        </w:tc>
        <w:tc>
          <w:tcPr>
            <w:tcW w:w="692" w:type="pct"/>
          </w:tcPr>
          <w:p w14:paraId="064AC31F" w14:textId="77777777" w:rsidR="00C20315" w:rsidRPr="007510D9" w:rsidRDefault="00C20315" w:rsidP="00172296">
            <w:pPr>
              <w:spacing w:line="300" w:lineRule="exact"/>
              <w:ind w:firstLineChars="0" w:firstLine="0"/>
              <w:outlineLvl w:val="7"/>
              <w:rPr>
                <w:color w:val="auto"/>
                <w:sz w:val="18"/>
                <w:szCs w:val="18"/>
              </w:rPr>
            </w:pPr>
            <w:r w:rsidRPr="007510D9">
              <w:rPr>
                <w:rFonts w:hint="eastAsia"/>
                <w:color w:val="auto"/>
                <w:sz w:val="18"/>
                <w:szCs w:val="18"/>
              </w:rPr>
              <w:t>水解酸化池</w:t>
            </w:r>
            <w:r w:rsidRPr="007510D9">
              <w:rPr>
                <w:color w:val="auto"/>
                <w:sz w:val="18"/>
                <w:szCs w:val="18"/>
              </w:rPr>
              <w:t>、</w:t>
            </w:r>
            <w:r w:rsidRPr="007510D9">
              <w:rPr>
                <w:rFonts w:hint="eastAsia"/>
                <w:color w:val="auto"/>
                <w:sz w:val="18"/>
                <w:szCs w:val="18"/>
              </w:rPr>
              <w:t>好氧池</w:t>
            </w:r>
            <w:r w:rsidRPr="007510D9">
              <w:rPr>
                <w:color w:val="auto"/>
                <w:sz w:val="18"/>
                <w:szCs w:val="18"/>
              </w:rPr>
              <w:t>、</w:t>
            </w:r>
            <w:r w:rsidRPr="007510D9">
              <w:rPr>
                <w:rFonts w:hint="eastAsia"/>
                <w:color w:val="auto"/>
                <w:sz w:val="18"/>
                <w:szCs w:val="18"/>
              </w:rPr>
              <w:t>沉淀池、监控池</w:t>
            </w:r>
          </w:p>
        </w:tc>
        <w:tc>
          <w:tcPr>
            <w:tcW w:w="1099" w:type="pct"/>
          </w:tcPr>
          <w:p w14:paraId="7D2C1DFA" w14:textId="77777777" w:rsidR="00C20315" w:rsidRPr="007510D9" w:rsidRDefault="00C20315" w:rsidP="00172296">
            <w:pPr>
              <w:spacing w:line="300" w:lineRule="exact"/>
              <w:ind w:firstLineChars="0" w:firstLine="0"/>
              <w:outlineLvl w:val="7"/>
              <w:rPr>
                <w:color w:val="auto"/>
                <w:sz w:val="18"/>
                <w:szCs w:val="18"/>
              </w:rPr>
            </w:pPr>
            <w:r w:rsidRPr="007510D9">
              <w:rPr>
                <w:rFonts w:hint="eastAsia"/>
                <w:color w:val="auto"/>
                <w:sz w:val="18"/>
                <w:szCs w:val="18"/>
              </w:rPr>
              <w:t>水解酸化池</w:t>
            </w:r>
            <w:r w:rsidRPr="007510D9">
              <w:rPr>
                <w:color w:val="auto"/>
                <w:sz w:val="18"/>
                <w:szCs w:val="18"/>
              </w:rPr>
              <w:t>、</w:t>
            </w:r>
            <w:r w:rsidRPr="007510D9">
              <w:rPr>
                <w:rFonts w:hint="eastAsia"/>
                <w:color w:val="auto"/>
                <w:sz w:val="18"/>
                <w:szCs w:val="18"/>
              </w:rPr>
              <w:t>好氧池</w:t>
            </w:r>
            <w:r w:rsidRPr="007510D9">
              <w:rPr>
                <w:color w:val="auto"/>
                <w:sz w:val="18"/>
                <w:szCs w:val="18"/>
              </w:rPr>
              <w:t>、</w:t>
            </w:r>
            <w:r w:rsidRPr="007510D9">
              <w:rPr>
                <w:rFonts w:hint="eastAsia"/>
                <w:color w:val="auto"/>
                <w:sz w:val="18"/>
                <w:szCs w:val="18"/>
              </w:rPr>
              <w:t>沉淀池、监控池</w:t>
            </w:r>
            <w:r w:rsidRPr="007510D9">
              <w:rPr>
                <w:color w:val="auto"/>
                <w:sz w:val="18"/>
                <w:szCs w:val="18"/>
              </w:rPr>
              <w:t>等的底板及壁板</w:t>
            </w:r>
          </w:p>
        </w:tc>
        <w:tc>
          <w:tcPr>
            <w:tcW w:w="1570" w:type="pct"/>
          </w:tcPr>
          <w:p w14:paraId="2086F5FC" w14:textId="4CC2B482"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采用混凝土防渗</w:t>
            </w:r>
          </w:p>
        </w:tc>
        <w:tc>
          <w:tcPr>
            <w:tcW w:w="1152" w:type="pct"/>
          </w:tcPr>
          <w:p w14:paraId="74978941" w14:textId="7777777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符合</w:t>
            </w:r>
          </w:p>
        </w:tc>
      </w:tr>
      <w:tr w:rsidR="00C20315" w:rsidRPr="007510D9" w14:paraId="3525DFFA" w14:textId="77777777" w:rsidTr="008740C3">
        <w:trPr>
          <w:trHeight w:val="340"/>
        </w:trPr>
        <w:tc>
          <w:tcPr>
            <w:tcW w:w="256" w:type="pct"/>
            <w:vMerge/>
          </w:tcPr>
          <w:p w14:paraId="721B5A6F" w14:textId="77777777" w:rsidR="00C20315" w:rsidRPr="007510D9" w:rsidRDefault="00C20315" w:rsidP="00172296">
            <w:pPr>
              <w:spacing w:line="300" w:lineRule="exact"/>
              <w:ind w:firstLineChars="0" w:firstLine="0"/>
              <w:outlineLvl w:val="7"/>
              <w:rPr>
                <w:color w:val="auto"/>
                <w:sz w:val="18"/>
                <w:szCs w:val="18"/>
              </w:rPr>
            </w:pPr>
          </w:p>
        </w:tc>
        <w:tc>
          <w:tcPr>
            <w:tcW w:w="230" w:type="pct"/>
            <w:vMerge/>
          </w:tcPr>
          <w:p w14:paraId="1E69526E" w14:textId="77777777" w:rsidR="00C20315" w:rsidRPr="007510D9" w:rsidRDefault="00C20315" w:rsidP="00172296">
            <w:pPr>
              <w:spacing w:line="300" w:lineRule="exact"/>
              <w:ind w:firstLineChars="0" w:firstLine="0"/>
              <w:outlineLvl w:val="7"/>
              <w:rPr>
                <w:color w:val="auto"/>
                <w:sz w:val="18"/>
                <w:szCs w:val="18"/>
              </w:rPr>
            </w:pPr>
          </w:p>
        </w:tc>
        <w:tc>
          <w:tcPr>
            <w:tcW w:w="692" w:type="pct"/>
          </w:tcPr>
          <w:p w14:paraId="498C1469" w14:textId="7777777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污泥</w:t>
            </w:r>
            <w:r w:rsidRPr="007510D9">
              <w:rPr>
                <w:rFonts w:hint="eastAsia"/>
                <w:color w:val="auto"/>
                <w:sz w:val="18"/>
                <w:szCs w:val="18"/>
              </w:rPr>
              <w:t>池</w:t>
            </w:r>
          </w:p>
        </w:tc>
        <w:tc>
          <w:tcPr>
            <w:tcW w:w="1099" w:type="pct"/>
          </w:tcPr>
          <w:p w14:paraId="1DF7E0CE" w14:textId="7777777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污泥</w:t>
            </w:r>
            <w:r w:rsidRPr="007510D9">
              <w:rPr>
                <w:rFonts w:hint="eastAsia"/>
                <w:color w:val="auto"/>
                <w:sz w:val="18"/>
                <w:szCs w:val="18"/>
              </w:rPr>
              <w:t>池</w:t>
            </w:r>
            <w:r w:rsidRPr="007510D9">
              <w:rPr>
                <w:color w:val="auto"/>
                <w:sz w:val="18"/>
                <w:szCs w:val="18"/>
              </w:rPr>
              <w:t>的底板及墙壁</w:t>
            </w:r>
          </w:p>
        </w:tc>
        <w:tc>
          <w:tcPr>
            <w:tcW w:w="1570" w:type="pct"/>
          </w:tcPr>
          <w:p w14:paraId="4977FE73" w14:textId="6493C5A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采用混凝土防渗</w:t>
            </w:r>
          </w:p>
        </w:tc>
        <w:tc>
          <w:tcPr>
            <w:tcW w:w="1152" w:type="pct"/>
          </w:tcPr>
          <w:p w14:paraId="1B6963C9" w14:textId="77777777" w:rsidR="00C20315" w:rsidRPr="007510D9" w:rsidRDefault="00C20315" w:rsidP="00172296">
            <w:pPr>
              <w:spacing w:line="300" w:lineRule="exact"/>
              <w:ind w:firstLineChars="0" w:firstLine="0"/>
              <w:outlineLvl w:val="7"/>
              <w:rPr>
                <w:color w:val="auto"/>
                <w:sz w:val="18"/>
                <w:szCs w:val="18"/>
              </w:rPr>
            </w:pPr>
            <w:r w:rsidRPr="007510D9">
              <w:rPr>
                <w:color w:val="auto"/>
                <w:sz w:val="18"/>
                <w:szCs w:val="18"/>
              </w:rPr>
              <w:t>符合</w:t>
            </w:r>
          </w:p>
        </w:tc>
      </w:tr>
    </w:tbl>
    <w:p w14:paraId="50E65996" w14:textId="0ED04F59" w:rsidR="00EF1B1F" w:rsidRPr="007510D9" w:rsidRDefault="00FF3E11">
      <w:pPr>
        <w:adjustRightInd w:val="0"/>
        <w:snapToGrid w:val="0"/>
        <w:spacing w:line="500" w:lineRule="exact"/>
        <w:ind w:firstLine="480"/>
        <w:jc w:val="both"/>
        <w:rPr>
          <w:color w:val="auto"/>
        </w:rPr>
      </w:pPr>
      <w:r w:rsidRPr="007510D9">
        <w:rPr>
          <w:rFonts w:hint="eastAsia"/>
          <w:color w:val="auto"/>
        </w:rPr>
        <w:t>②</w:t>
      </w:r>
      <w:r w:rsidR="00C20315" w:rsidRPr="007510D9">
        <w:rPr>
          <w:rFonts w:hint="eastAsia"/>
          <w:color w:val="auto"/>
        </w:rPr>
        <w:t>地下水监控</w:t>
      </w:r>
    </w:p>
    <w:p w14:paraId="3007B52C" w14:textId="7341F416" w:rsidR="00EF1B1F" w:rsidRPr="007510D9" w:rsidRDefault="004A28B6">
      <w:pPr>
        <w:adjustRightInd w:val="0"/>
        <w:snapToGrid w:val="0"/>
        <w:spacing w:line="500" w:lineRule="exact"/>
        <w:ind w:firstLine="480"/>
        <w:jc w:val="both"/>
        <w:rPr>
          <w:color w:val="auto"/>
        </w:rPr>
      </w:pPr>
      <w:bookmarkStart w:id="47" w:name="_Hlk17125803"/>
      <w:r w:rsidRPr="007510D9">
        <w:rPr>
          <w:rFonts w:hint="eastAsia"/>
          <w:color w:val="auto"/>
        </w:rPr>
        <w:t>克石化公司制定了较为完善的地下水日常监测计划，具体详见表</w:t>
      </w:r>
      <w:r w:rsidR="009F34F8" w:rsidRPr="007510D9">
        <w:rPr>
          <w:color w:val="auto"/>
        </w:rPr>
        <w:t>2.4</w:t>
      </w:r>
      <w:r w:rsidR="009F34F8" w:rsidRPr="007510D9">
        <w:rPr>
          <w:rFonts w:hint="eastAsia"/>
          <w:color w:val="auto"/>
        </w:rPr>
        <w:t>-</w:t>
      </w:r>
      <w:r w:rsidR="009F34F8" w:rsidRPr="007510D9">
        <w:rPr>
          <w:color w:val="auto"/>
        </w:rPr>
        <w:t>4</w:t>
      </w:r>
      <w:r w:rsidRPr="007510D9">
        <w:rPr>
          <w:rFonts w:hint="eastAsia"/>
          <w:color w:val="auto"/>
        </w:rPr>
        <w:t>。</w:t>
      </w:r>
    </w:p>
    <w:p w14:paraId="2005811C" w14:textId="453ABD28" w:rsidR="004A28B6" w:rsidRPr="007510D9" w:rsidRDefault="004A28B6" w:rsidP="004A28B6">
      <w:pPr>
        <w:pStyle w:val="a7"/>
        <w:spacing w:line="440" w:lineRule="exact"/>
        <w:ind w:firstLine="0"/>
        <w:jc w:val="center"/>
        <w:rPr>
          <w:b/>
          <w:color w:val="auto"/>
          <w:sz w:val="21"/>
          <w:szCs w:val="21"/>
        </w:rPr>
      </w:pPr>
      <w:r w:rsidRPr="007510D9">
        <w:rPr>
          <w:rFonts w:hint="eastAsia"/>
          <w:b/>
          <w:color w:val="auto"/>
          <w:sz w:val="21"/>
          <w:szCs w:val="21"/>
        </w:rPr>
        <w:t>表</w:t>
      </w:r>
      <w:r w:rsidR="009F34F8" w:rsidRPr="007510D9">
        <w:rPr>
          <w:rFonts w:hint="eastAsia"/>
          <w:b/>
          <w:color w:val="auto"/>
          <w:sz w:val="21"/>
          <w:szCs w:val="21"/>
        </w:rPr>
        <w:t>2</w:t>
      </w:r>
      <w:r w:rsidR="009F34F8" w:rsidRPr="007510D9">
        <w:rPr>
          <w:b/>
          <w:color w:val="auto"/>
          <w:sz w:val="21"/>
          <w:szCs w:val="21"/>
        </w:rPr>
        <w:t>.4</w:t>
      </w:r>
      <w:r w:rsidR="009F34F8" w:rsidRPr="007510D9">
        <w:rPr>
          <w:rFonts w:hint="eastAsia"/>
          <w:b/>
          <w:color w:val="auto"/>
          <w:sz w:val="21"/>
          <w:szCs w:val="21"/>
        </w:rPr>
        <w:t>-</w:t>
      </w:r>
      <w:r w:rsidR="009F34F8" w:rsidRPr="007510D9">
        <w:rPr>
          <w:b/>
          <w:color w:val="auto"/>
          <w:sz w:val="21"/>
          <w:szCs w:val="21"/>
        </w:rPr>
        <w:t>4</w:t>
      </w:r>
      <w:r w:rsidRPr="007510D9">
        <w:rPr>
          <w:rFonts w:hint="eastAsia"/>
          <w:b/>
          <w:color w:val="auto"/>
          <w:sz w:val="21"/>
          <w:szCs w:val="21"/>
        </w:rPr>
        <w:t xml:space="preserve">    克石化现有地下水监测计划</w:t>
      </w:r>
    </w:p>
    <w:tbl>
      <w:tblPr>
        <w:tblStyle w:val="1f7"/>
        <w:tblW w:w="5000" w:type="pct"/>
        <w:tblLook w:val="04A0" w:firstRow="1" w:lastRow="0" w:firstColumn="1" w:lastColumn="0" w:noHBand="0" w:noVBand="1"/>
      </w:tblPr>
      <w:tblGrid>
        <w:gridCol w:w="569"/>
        <w:gridCol w:w="3264"/>
        <w:gridCol w:w="989"/>
        <w:gridCol w:w="993"/>
        <w:gridCol w:w="2267"/>
        <w:gridCol w:w="944"/>
      </w:tblGrid>
      <w:tr w:rsidR="00977674" w:rsidRPr="007510D9" w14:paraId="2007A708" w14:textId="77777777" w:rsidTr="008F53DE">
        <w:trPr>
          <w:trHeight w:val="340"/>
        </w:trPr>
        <w:tc>
          <w:tcPr>
            <w:tcW w:w="315" w:type="pct"/>
          </w:tcPr>
          <w:p w14:paraId="0E36D336" w14:textId="70C44CA5" w:rsidR="004A28B6" w:rsidRPr="007510D9" w:rsidRDefault="004A28B6" w:rsidP="005455E4">
            <w:pPr>
              <w:spacing w:line="300" w:lineRule="exact"/>
              <w:ind w:firstLineChars="0" w:firstLine="0"/>
              <w:rPr>
                <w:color w:val="auto"/>
                <w:sz w:val="21"/>
                <w:szCs w:val="21"/>
              </w:rPr>
            </w:pPr>
            <w:bookmarkStart w:id="48" w:name="_Hlk17125822"/>
            <w:r w:rsidRPr="007510D9">
              <w:rPr>
                <w:rFonts w:hint="eastAsia"/>
                <w:color w:val="auto"/>
                <w:sz w:val="21"/>
                <w:szCs w:val="21"/>
              </w:rPr>
              <w:t>序号</w:t>
            </w:r>
          </w:p>
        </w:tc>
        <w:tc>
          <w:tcPr>
            <w:tcW w:w="1808" w:type="pct"/>
          </w:tcPr>
          <w:p w14:paraId="68516F65" w14:textId="63B15792" w:rsidR="004A28B6" w:rsidRPr="007510D9" w:rsidRDefault="004A28B6" w:rsidP="005455E4">
            <w:pPr>
              <w:spacing w:line="300" w:lineRule="exact"/>
              <w:ind w:firstLineChars="0" w:firstLine="0"/>
              <w:rPr>
                <w:color w:val="auto"/>
                <w:sz w:val="21"/>
                <w:szCs w:val="21"/>
              </w:rPr>
            </w:pPr>
            <w:r w:rsidRPr="007510D9">
              <w:rPr>
                <w:rFonts w:hint="eastAsia"/>
                <w:color w:val="auto"/>
                <w:sz w:val="21"/>
                <w:szCs w:val="21"/>
              </w:rPr>
              <w:t>地理</w:t>
            </w:r>
            <w:r w:rsidRPr="007510D9">
              <w:rPr>
                <w:color w:val="auto"/>
                <w:sz w:val="21"/>
                <w:szCs w:val="21"/>
              </w:rPr>
              <w:t>位置</w:t>
            </w:r>
          </w:p>
        </w:tc>
        <w:tc>
          <w:tcPr>
            <w:tcW w:w="548" w:type="pct"/>
          </w:tcPr>
          <w:p w14:paraId="172B590D" w14:textId="77777777" w:rsidR="004A28B6" w:rsidRPr="007510D9" w:rsidRDefault="004A28B6" w:rsidP="005455E4">
            <w:pPr>
              <w:spacing w:line="300" w:lineRule="exact"/>
              <w:ind w:firstLineChars="0" w:firstLine="0"/>
              <w:rPr>
                <w:color w:val="auto"/>
                <w:sz w:val="21"/>
                <w:szCs w:val="21"/>
              </w:rPr>
            </w:pPr>
            <w:r w:rsidRPr="007510D9">
              <w:rPr>
                <w:color w:val="auto"/>
                <w:sz w:val="21"/>
                <w:szCs w:val="21"/>
              </w:rPr>
              <w:t>监测层位</w:t>
            </w:r>
          </w:p>
        </w:tc>
        <w:tc>
          <w:tcPr>
            <w:tcW w:w="550" w:type="pct"/>
          </w:tcPr>
          <w:p w14:paraId="7503F5A7" w14:textId="77777777" w:rsidR="004A28B6" w:rsidRPr="007510D9" w:rsidRDefault="004A28B6" w:rsidP="005455E4">
            <w:pPr>
              <w:spacing w:line="300" w:lineRule="exact"/>
              <w:ind w:firstLineChars="0" w:firstLine="0"/>
              <w:rPr>
                <w:color w:val="auto"/>
                <w:sz w:val="21"/>
                <w:szCs w:val="21"/>
              </w:rPr>
            </w:pPr>
            <w:r w:rsidRPr="007510D9">
              <w:rPr>
                <w:color w:val="auto"/>
                <w:sz w:val="21"/>
                <w:szCs w:val="21"/>
              </w:rPr>
              <w:t>监测频率</w:t>
            </w:r>
          </w:p>
        </w:tc>
        <w:tc>
          <w:tcPr>
            <w:tcW w:w="1256" w:type="pct"/>
          </w:tcPr>
          <w:p w14:paraId="33F3EEC5" w14:textId="77777777" w:rsidR="004A28B6" w:rsidRPr="007510D9" w:rsidRDefault="004A28B6" w:rsidP="005455E4">
            <w:pPr>
              <w:spacing w:line="300" w:lineRule="exact"/>
              <w:ind w:firstLineChars="0" w:firstLine="0"/>
              <w:rPr>
                <w:color w:val="auto"/>
                <w:sz w:val="21"/>
                <w:szCs w:val="21"/>
              </w:rPr>
            </w:pPr>
            <w:r w:rsidRPr="007510D9">
              <w:rPr>
                <w:color w:val="auto"/>
                <w:sz w:val="21"/>
                <w:szCs w:val="21"/>
              </w:rPr>
              <w:t>监测项目</w:t>
            </w:r>
          </w:p>
        </w:tc>
        <w:tc>
          <w:tcPr>
            <w:tcW w:w="524" w:type="pct"/>
          </w:tcPr>
          <w:p w14:paraId="301BD302" w14:textId="77777777" w:rsidR="004A28B6" w:rsidRPr="007510D9" w:rsidRDefault="004A28B6" w:rsidP="005455E4">
            <w:pPr>
              <w:spacing w:line="300" w:lineRule="exact"/>
              <w:ind w:firstLineChars="0" w:firstLine="0"/>
              <w:rPr>
                <w:color w:val="auto"/>
                <w:sz w:val="21"/>
                <w:szCs w:val="21"/>
              </w:rPr>
            </w:pPr>
            <w:r w:rsidRPr="007510D9">
              <w:rPr>
                <w:color w:val="auto"/>
                <w:sz w:val="21"/>
                <w:szCs w:val="21"/>
              </w:rPr>
              <w:t>监测单位</w:t>
            </w:r>
          </w:p>
        </w:tc>
      </w:tr>
      <w:tr w:rsidR="004A28B6" w:rsidRPr="007510D9" w14:paraId="7D9EB93A" w14:textId="77777777" w:rsidTr="008F53DE">
        <w:trPr>
          <w:trHeight w:val="340"/>
        </w:trPr>
        <w:tc>
          <w:tcPr>
            <w:tcW w:w="315" w:type="pct"/>
          </w:tcPr>
          <w:p w14:paraId="609FA024" w14:textId="3B5C7E17" w:rsidR="004A28B6" w:rsidRPr="007510D9" w:rsidRDefault="004A28B6" w:rsidP="005455E4">
            <w:pPr>
              <w:spacing w:line="300" w:lineRule="exact"/>
              <w:ind w:firstLineChars="0" w:firstLine="0"/>
              <w:rPr>
                <w:color w:val="auto"/>
                <w:sz w:val="21"/>
                <w:szCs w:val="21"/>
              </w:rPr>
            </w:pPr>
            <w:r w:rsidRPr="007510D9">
              <w:rPr>
                <w:color w:val="auto"/>
                <w:sz w:val="21"/>
                <w:szCs w:val="21"/>
              </w:rPr>
              <w:t>1</w:t>
            </w:r>
          </w:p>
        </w:tc>
        <w:tc>
          <w:tcPr>
            <w:tcW w:w="1808" w:type="pct"/>
          </w:tcPr>
          <w:p w14:paraId="3FC08948" w14:textId="173B9434" w:rsidR="004A28B6" w:rsidRPr="007510D9" w:rsidRDefault="004A28B6" w:rsidP="005455E4">
            <w:pPr>
              <w:spacing w:line="300" w:lineRule="exact"/>
              <w:ind w:firstLineChars="0" w:firstLine="0"/>
              <w:rPr>
                <w:color w:val="auto"/>
                <w:sz w:val="21"/>
                <w:szCs w:val="21"/>
              </w:rPr>
            </w:pPr>
            <w:r w:rsidRPr="007510D9">
              <w:rPr>
                <w:rFonts w:hint="eastAsia"/>
                <w:color w:val="auto"/>
                <w:sz w:val="21"/>
                <w:szCs w:val="21"/>
              </w:rPr>
              <w:t>克石化北厂界（临稀油罐区）外</w:t>
            </w:r>
          </w:p>
        </w:tc>
        <w:tc>
          <w:tcPr>
            <w:tcW w:w="548" w:type="pct"/>
            <w:vMerge w:val="restart"/>
          </w:tcPr>
          <w:p w14:paraId="585F5A75" w14:textId="77777777" w:rsidR="004A28B6" w:rsidRPr="007510D9" w:rsidRDefault="004A28B6" w:rsidP="005455E4">
            <w:pPr>
              <w:spacing w:line="300" w:lineRule="exact"/>
              <w:ind w:firstLineChars="0" w:firstLine="0"/>
              <w:rPr>
                <w:color w:val="auto"/>
                <w:sz w:val="21"/>
                <w:szCs w:val="21"/>
              </w:rPr>
            </w:pPr>
            <w:r w:rsidRPr="007510D9">
              <w:rPr>
                <w:color w:val="auto"/>
                <w:sz w:val="21"/>
                <w:szCs w:val="21"/>
              </w:rPr>
              <w:t>潜水</w:t>
            </w:r>
          </w:p>
        </w:tc>
        <w:tc>
          <w:tcPr>
            <w:tcW w:w="550" w:type="pct"/>
            <w:vMerge w:val="restart"/>
          </w:tcPr>
          <w:p w14:paraId="5D1E2965" w14:textId="55D3FC0D" w:rsidR="004A28B6" w:rsidRPr="007510D9" w:rsidRDefault="008F53DE" w:rsidP="005455E4">
            <w:pPr>
              <w:spacing w:line="300" w:lineRule="exact"/>
              <w:ind w:firstLineChars="0" w:firstLine="0"/>
              <w:rPr>
                <w:color w:val="auto"/>
                <w:sz w:val="21"/>
                <w:szCs w:val="21"/>
              </w:rPr>
            </w:pPr>
            <w:r w:rsidRPr="007510D9">
              <w:rPr>
                <w:rFonts w:hint="eastAsia"/>
                <w:color w:val="auto"/>
                <w:sz w:val="21"/>
                <w:szCs w:val="21"/>
              </w:rPr>
              <w:t>1次/年</w:t>
            </w:r>
          </w:p>
        </w:tc>
        <w:tc>
          <w:tcPr>
            <w:tcW w:w="1256" w:type="pct"/>
            <w:vMerge w:val="restart"/>
          </w:tcPr>
          <w:p w14:paraId="6927014C" w14:textId="15A05E02" w:rsidR="004A28B6" w:rsidRPr="007510D9" w:rsidRDefault="004A28B6" w:rsidP="005455E4">
            <w:pPr>
              <w:spacing w:line="300" w:lineRule="exact"/>
              <w:ind w:firstLineChars="0" w:firstLine="0"/>
              <w:rPr>
                <w:color w:val="auto"/>
                <w:sz w:val="21"/>
                <w:szCs w:val="21"/>
              </w:rPr>
            </w:pPr>
            <w:r w:rsidRPr="007510D9">
              <w:rPr>
                <w:snapToGrid w:val="0"/>
                <w:color w:val="auto"/>
                <w:kern w:val="0"/>
                <w:sz w:val="21"/>
                <w:szCs w:val="21"/>
              </w:rPr>
              <w:t>pH、溶解性总固体、总硬度、氨氮、硝酸盐、亚硝酸盐、氯化物、氟化物、硫酸盐</w:t>
            </w:r>
            <w:r w:rsidRPr="007510D9">
              <w:rPr>
                <w:rFonts w:hint="eastAsia"/>
                <w:snapToGrid w:val="0"/>
                <w:color w:val="auto"/>
                <w:kern w:val="0"/>
                <w:sz w:val="21"/>
                <w:szCs w:val="21"/>
              </w:rPr>
              <w:t>、石油类</w:t>
            </w:r>
          </w:p>
        </w:tc>
        <w:tc>
          <w:tcPr>
            <w:tcW w:w="524" w:type="pct"/>
            <w:vMerge w:val="restart"/>
          </w:tcPr>
          <w:p w14:paraId="1869B93F" w14:textId="0F5D9EC3" w:rsidR="004A28B6" w:rsidRPr="007510D9" w:rsidRDefault="008F53DE" w:rsidP="005455E4">
            <w:pPr>
              <w:spacing w:line="300" w:lineRule="exact"/>
              <w:ind w:firstLineChars="0" w:firstLine="0"/>
              <w:rPr>
                <w:color w:val="auto"/>
                <w:sz w:val="21"/>
                <w:szCs w:val="21"/>
              </w:rPr>
            </w:pPr>
            <w:r w:rsidRPr="007510D9">
              <w:rPr>
                <w:rFonts w:hint="eastAsia"/>
                <w:color w:val="auto"/>
                <w:sz w:val="21"/>
                <w:szCs w:val="21"/>
              </w:rPr>
              <w:t>委托第三方监测</w:t>
            </w:r>
          </w:p>
        </w:tc>
      </w:tr>
      <w:bookmarkEnd w:id="47"/>
      <w:tr w:rsidR="004A28B6" w:rsidRPr="007510D9" w14:paraId="01E971A1" w14:textId="77777777" w:rsidTr="008F53DE">
        <w:trPr>
          <w:trHeight w:val="340"/>
        </w:trPr>
        <w:tc>
          <w:tcPr>
            <w:tcW w:w="315" w:type="pct"/>
          </w:tcPr>
          <w:p w14:paraId="4D34DB2F" w14:textId="665DFD70" w:rsidR="004A28B6" w:rsidRPr="007510D9" w:rsidRDefault="004A28B6" w:rsidP="005455E4">
            <w:pPr>
              <w:spacing w:line="300" w:lineRule="exact"/>
              <w:ind w:firstLineChars="0" w:firstLine="0"/>
              <w:rPr>
                <w:color w:val="auto"/>
                <w:sz w:val="21"/>
                <w:szCs w:val="21"/>
              </w:rPr>
            </w:pPr>
            <w:r w:rsidRPr="007510D9">
              <w:rPr>
                <w:rFonts w:hint="eastAsia"/>
                <w:color w:val="auto"/>
                <w:sz w:val="21"/>
                <w:szCs w:val="21"/>
              </w:rPr>
              <w:t>2</w:t>
            </w:r>
          </w:p>
        </w:tc>
        <w:tc>
          <w:tcPr>
            <w:tcW w:w="1808" w:type="pct"/>
          </w:tcPr>
          <w:p w14:paraId="7FC97050" w14:textId="7ABA597A" w:rsidR="004A28B6" w:rsidRPr="007510D9" w:rsidRDefault="004A28B6" w:rsidP="005455E4">
            <w:pPr>
              <w:spacing w:line="300" w:lineRule="exact"/>
              <w:ind w:firstLineChars="0" w:firstLine="0"/>
              <w:rPr>
                <w:color w:val="auto"/>
                <w:sz w:val="21"/>
                <w:szCs w:val="21"/>
              </w:rPr>
            </w:pPr>
            <w:r w:rsidRPr="007510D9">
              <w:rPr>
                <w:rFonts w:hint="eastAsia"/>
                <w:color w:val="auto"/>
                <w:sz w:val="21"/>
                <w:szCs w:val="21"/>
              </w:rPr>
              <w:t>克石化西货场处</w:t>
            </w:r>
          </w:p>
        </w:tc>
        <w:tc>
          <w:tcPr>
            <w:tcW w:w="548" w:type="pct"/>
            <w:vMerge/>
          </w:tcPr>
          <w:p w14:paraId="6DE6AFE3" w14:textId="77777777" w:rsidR="004A28B6" w:rsidRPr="007510D9" w:rsidRDefault="004A28B6" w:rsidP="005455E4">
            <w:pPr>
              <w:spacing w:line="300" w:lineRule="exact"/>
              <w:ind w:firstLineChars="0" w:firstLine="0"/>
              <w:rPr>
                <w:color w:val="auto"/>
                <w:sz w:val="21"/>
                <w:szCs w:val="21"/>
              </w:rPr>
            </w:pPr>
          </w:p>
        </w:tc>
        <w:tc>
          <w:tcPr>
            <w:tcW w:w="550" w:type="pct"/>
            <w:vMerge/>
          </w:tcPr>
          <w:p w14:paraId="45F67700" w14:textId="77777777" w:rsidR="004A28B6" w:rsidRPr="007510D9" w:rsidRDefault="004A28B6" w:rsidP="005455E4">
            <w:pPr>
              <w:spacing w:line="300" w:lineRule="exact"/>
              <w:ind w:firstLineChars="0" w:firstLine="0"/>
              <w:rPr>
                <w:color w:val="auto"/>
                <w:sz w:val="21"/>
                <w:szCs w:val="21"/>
              </w:rPr>
            </w:pPr>
          </w:p>
        </w:tc>
        <w:tc>
          <w:tcPr>
            <w:tcW w:w="1256" w:type="pct"/>
            <w:vMerge/>
          </w:tcPr>
          <w:p w14:paraId="1B400542" w14:textId="77777777" w:rsidR="004A28B6" w:rsidRPr="007510D9" w:rsidRDefault="004A28B6" w:rsidP="005455E4">
            <w:pPr>
              <w:spacing w:line="300" w:lineRule="exact"/>
              <w:ind w:firstLineChars="0" w:firstLine="0"/>
              <w:rPr>
                <w:snapToGrid w:val="0"/>
                <w:color w:val="auto"/>
                <w:kern w:val="0"/>
                <w:sz w:val="21"/>
                <w:szCs w:val="21"/>
              </w:rPr>
            </w:pPr>
          </w:p>
        </w:tc>
        <w:tc>
          <w:tcPr>
            <w:tcW w:w="524" w:type="pct"/>
            <w:vMerge/>
          </w:tcPr>
          <w:p w14:paraId="021668AE" w14:textId="77777777" w:rsidR="004A28B6" w:rsidRPr="007510D9" w:rsidRDefault="004A28B6" w:rsidP="005455E4">
            <w:pPr>
              <w:spacing w:line="300" w:lineRule="exact"/>
              <w:ind w:firstLineChars="0" w:firstLine="0"/>
              <w:rPr>
                <w:color w:val="auto"/>
                <w:sz w:val="21"/>
                <w:szCs w:val="21"/>
              </w:rPr>
            </w:pPr>
          </w:p>
        </w:tc>
      </w:tr>
      <w:tr w:rsidR="004A28B6" w:rsidRPr="007510D9" w14:paraId="39E2E51B" w14:textId="77777777" w:rsidTr="008F53DE">
        <w:trPr>
          <w:trHeight w:val="340"/>
        </w:trPr>
        <w:tc>
          <w:tcPr>
            <w:tcW w:w="315" w:type="pct"/>
          </w:tcPr>
          <w:p w14:paraId="73B8ED79" w14:textId="3ED09DA9" w:rsidR="004A28B6" w:rsidRPr="007510D9" w:rsidRDefault="004A28B6" w:rsidP="005455E4">
            <w:pPr>
              <w:spacing w:line="300" w:lineRule="exact"/>
              <w:ind w:firstLineChars="0" w:firstLine="0"/>
              <w:rPr>
                <w:color w:val="auto"/>
                <w:sz w:val="21"/>
                <w:szCs w:val="21"/>
              </w:rPr>
            </w:pPr>
            <w:r w:rsidRPr="007510D9">
              <w:rPr>
                <w:rFonts w:hint="eastAsia"/>
                <w:color w:val="auto"/>
                <w:sz w:val="21"/>
                <w:szCs w:val="21"/>
              </w:rPr>
              <w:t>3</w:t>
            </w:r>
          </w:p>
        </w:tc>
        <w:tc>
          <w:tcPr>
            <w:tcW w:w="1808" w:type="pct"/>
          </w:tcPr>
          <w:p w14:paraId="187B3FCF" w14:textId="62350286" w:rsidR="004A28B6" w:rsidRPr="007510D9" w:rsidRDefault="004A28B6" w:rsidP="005455E4">
            <w:pPr>
              <w:spacing w:line="300" w:lineRule="exact"/>
              <w:ind w:firstLineChars="0" w:firstLine="0"/>
              <w:rPr>
                <w:color w:val="auto"/>
                <w:sz w:val="21"/>
                <w:szCs w:val="21"/>
              </w:rPr>
            </w:pPr>
            <w:r w:rsidRPr="007510D9">
              <w:rPr>
                <w:rFonts w:hint="eastAsia"/>
                <w:color w:val="auto"/>
                <w:sz w:val="21"/>
                <w:szCs w:val="21"/>
              </w:rPr>
              <w:t>克石化南厂界（临T-501装置）外</w:t>
            </w:r>
          </w:p>
        </w:tc>
        <w:tc>
          <w:tcPr>
            <w:tcW w:w="548" w:type="pct"/>
            <w:vMerge/>
          </w:tcPr>
          <w:p w14:paraId="4B4BB48D" w14:textId="77777777" w:rsidR="004A28B6" w:rsidRPr="007510D9" w:rsidRDefault="004A28B6" w:rsidP="005455E4">
            <w:pPr>
              <w:spacing w:line="300" w:lineRule="exact"/>
              <w:ind w:firstLineChars="0" w:firstLine="0"/>
              <w:rPr>
                <w:color w:val="auto"/>
                <w:sz w:val="21"/>
                <w:szCs w:val="21"/>
              </w:rPr>
            </w:pPr>
          </w:p>
        </w:tc>
        <w:tc>
          <w:tcPr>
            <w:tcW w:w="550" w:type="pct"/>
            <w:vMerge/>
          </w:tcPr>
          <w:p w14:paraId="325A6296" w14:textId="77777777" w:rsidR="004A28B6" w:rsidRPr="007510D9" w:rsidRDefault="004A28B6" w:rsidP="005455E4">
            <w:pPr>
              <w:spacing w:line="300" w:lineRule="exact"/>
              <w:ind w:firstLineChars="0" w:firstLine="0"/>
              <w:rPr>
                <w:color w:val="auto"/>
                <w:sz w:val="21"/>
                <w:szCs w:val="21"/>
              </w:rPr>
            </w:pPr>
          </w:p>
        </w:tc>
        <w:tc>
          <w:tcPr>
            <w:tcW w:w="1256" w:type="pct"/>
            <w:vMerge/>
          </w:tcPr>
          <w:p w14:paraId="5084D468" w14:textId="77777777" w:rsidR="004A28B6" w:rsidRPr="007510D9" w:rsidRDefault="004A28B6" w:rsidP="005455E4">
            <w:pPr>
              <w:spacing w:line="300" w:lineRule="exact"/>
              <w:ind w:firstLineChars="0" w:firstLine="0"/>
              <w:rPr>
                <w:snapToGrid w:val="0"/>
                <w:color w:val="auto"/>
                <w:kern w:val="0"/>
                <w:sz w:val="21"/>
                <w:szCs w:val="21"/>
              </w:rPr>
            </w:pPr>
          </w:p>
        </w:tc>
        <w:tc>
          <w:tcPr>
            <w:tcW w:w="524" w:type="pct"/>
            <w:vMerge/>
          </w:tcPr>
          <w:p w14:paraId="12D5714D" w14:textId="77777777" w:rsidR="004A28B6" w:rsidRPr="007510D9" w:rsidRDefault="004A28B6" w:rsidP="005455E4">
            <w:pPr>
              <w:spacing w:line="300" w:lineRule="exact"/>
              <w:ind w:firstLineChars="0" w:firstLine="0"/>
              <w:rPr>
                <w:color w:val="auto"/>
                <w:sz w:val="21"/>
                <w:szCs w:val="21"/>
              </w:rPr>
            </w:pPr>
          </w:p>
        </w:tc>
      </w:tr>
      <w:tr w:rsidR="004A28B6" w:rsidRPr="007510D9" w14:paraId="24AA731C" w14:textId="77777777" w:rsidTr="008F53DE">
        <w:trPr>
          <w:trHeight w:val="340"/>
        </w:trPr>
        <w:tc>
          <w:tcPr>
            <w:tcW w:w="315" w:type="pct"/>
          </w:tcPr>
          <w:p w14:paraId="21B509A2" w14:textId="3A0EBDE2" w:rsidR="004A28B6" w:rsidRPr="007510D9" w:rsidRDefault="004A28B6" w:rsidP="005455E4">
            <w:pPr>
              <w:spacing w:line="300" w:lineRule="exact"/>
              <w:ind w:firstLineChars="0" w:firstLine="0"/>
              <w:rPr>
                <w:color w:val="auto"/>
                <w:sz w:val="21"/>
                <w:szCs w:val="21"/>
              </w:rPr>
            </w:pPr>
            <w:r w:rsidRPr="007510D9">
              <w:rPr>
                <w:rFonts w:hint="eastAsia"/>
                <w:color w:val="auto"/>
                <w:sz w:val="21"/>
                <w:szCs w:val="21"/>
              </w:rPr>
              <w:t>4</w:t>
            </w:r>
          </w:p>
        </w:tc>
        <w:tc>
          <w:tcPr>
            <w:tcW w:w="1808" w:type="pct"/>
          </w:tcPr>
          <w:p w14:paraId="393F617F" w14:textId="0553A0D3" w:rsidR="004A28B6" w:rsidRPr="007510D9" w:rsidRDefault="004A28B6" w:rsidP="005455E4">
            <w:pPr>
              <w:spacing w:line="300" w:lineRule="exact"/>
              <w:ind w:firstLineChars="0" w:firstLine="0"/>
              <w:rPr>
                <w:color w:val="auto"/>
                <w:sz w:val="21"/>
                <w:szCs w:val="21"/>
              </w:rPr>
            </w:pPr>
            <w:r w:rsidRPr="007510D9">
              <w:rPr>
                <w:rFonts w:hint="eastAsia"/>
                <w:color w:val="auto"/>
                <w:sz w:val="21"/>
                <w:szCs w:val="21"/>
              </w:rPr>
              <w:t>克石化南厂界（污水处理场）外</w:t>
            </w:r>
          </w:p>
        </w:tc>
        <w:tc>
          <w:tcPr>
            <w:tcW w:w="548" w:type="pct"/>
            <w:vMerge/>
          </w:tcPr>
          <w:p w14:paraId="4F8C1037" w14:textId="77777777" w:rsidR="004A28B6" w:rsidRPr="007510D9" w:rsidRDefault="004A28B6" w:rsidP="005455E4">
            <w:pPr>
              <w:spacing w:line="300" w:lineRule="exact"/>
              <w:ind w:firstLineChars="0" w:firstLine="0"/>
              <w:rPr>
                <w:color w:val="auto"/>
                <w:sz w:val="21"/>
                <w:szCs w:val="21"/>
              </w:rPr>
            </w:pPr>
          </w:p>
        </w:tc>
        <w:tc>
          <w:tcPr>
            <w:tcW w:w="550" w:type="pct"/>
            <w:vMerge/>
          </w:tcPr>
          <w:p w14:paraId="4B56E7F8" w14:textId="77777777" w:rsidR="004A28B6" w:rsidRPr="007510D9" w:rsidRDefault="004A28B6" w:rsidP="005455E4">
            <w:pPr>
              <w:spacing w:line="300" w:lineRule="exact"/>
              <w:ind w:firstLineChars="0" w:firstLine="0"/>
              <w:rPr>
                <w:color w:val="auto"/>
                <w:sz w:val="21"/>
                <w:szCs w:val="21"/>
              </w:rPr>
            </w:pPr>
          </w:p>
        </w:tc>
        <w:tc>
          <w:tcPr>
            <w:tcW w:w="1256" w:type="pct"/>
            <w:vMerge/>
          </w:tcPr>
          <w:p w14:paraId="600DF4B3" w14:textId="77777777" w:rsidR="004A28B6" w:rsidRPr="007510D9" w:rsidRDefault="004A28B6" w:rsidP="005455E4">
            <w:pPr>
              <w:spacing w:line="300" w:lineRule="exact"/>
              <w:ind w:firstLineChars="0" w:firstLine="0"/>
              <w:rPr>
                <w:snapToGrid w:val="0"/>
                <w:color w:val="auto"/>
                <w:kern w:val="0"/>
                <w:sz w:val="21"/>
                <w:szCs w:val="21"/>
              </w:rPr>
            </w:pPr>
          </w:p>
        </w:tc>
        <w:tc>
          <w:tcPr>
            <w:tcW w:w="524" w:type="pct"/>
            <w:vMerge/>
          </w:tcPr>
          <w:p w14:paraId="12716E8B" w14:textId="77777777" w:rsidR="004A28B6" w:rsidRPr="007510D9" w:rsidRDefault="004A28B6" w:rsidP="005455E4">
            <w:pPr>
              <w:spacing w:line="300" w:lineRule="exact"/>
              <w:ind w:firstLineChars="0" w:firstLine="0"/>
              <w:rPr>
                <w:color w:val="auto"/>
                <w:sz w:val="21"/>
                <w:szCs w:val="21"/>
              </w:rPr>
            </w:pPr>
          </w:p>
        </w:tc>
      </w:tr>
    </w:tbl>
    <w:bookmarkEnd w:id="48"/>
    <w:p w14:paraId="32BE1F1E" w14:textId="77777777" w:rsidR="00EF1B1F" w:rsidRPr="007510D9" w:rsidRDefault="005167AF">
      <w:pPr>
        <w:pStyle w:val="38"/>
        <w:jc w:val="both"/>
        <w:rPr>
          <w:rFonts w:ascii="黑体" w:hAnsi="黑体"/>
          <w:color w:val="auto"/>
        </w:rPr>
      </w:pPr>
      <w:r w:rsidRPr="007510D9">
        <w:rPr>
          <w:rFonts w:ascii="黑体" w:hAnsi="黑体" w:hint="eastAsia"/>
          <w:color w:val="auto"/>
        </w:rPr>
        <w:t>2.4.4</w:t>
      </w:r>
      <w:r w:rsidRPr="007510D9">
        <w:rPr>
          <w:rFonts w:ascii="黑体" w:hAnsi="黑体"/>
          <w:color w:val="auto"/>
        </w:rPr>
        <w:t xml:space="preserve"> </w:t>
      </w:r>
      <w:r w:rsidRPr="007510D9">
        <w:rPr>
          <w:rFonts w:ascii="黑体" w:hAnsi="黑体" w:hint="eastAsia"/>
          <w:color w:val="auto"/>
        </w:rPr>
        <w:t>噪声污染源及治理情况</w:t>
      </w:r>
    </w:p>
    <w:p w14:paraId="42BC9C56" w14:textId="3C9D160D" w:rsidR="00EF1B1F" w:rsidRPr="007510D9" w:rsidRDefault="005167AF">
      <w:pPr>
        <w:adjustRightInd w:val="0"/>
        <w:snapToGrid w:val="0"/>
        <w:spacing w:line="500" w:lineRule="exact"/>
        <w:ind w:firstLine="480"/>
        <w:jc w:val="both"/>
        <w:rPr>
          <w:color w:val="auto"/>
        </w:rPr>
      </w:pPr>
      <w:r w:rsidRPr="007510D9">
        <w:rPr>
          <w:rFonts w:hAnsi="Times New Roman" w:hint="eastAsia"/>
          <w:color w:val="auto"/>
          <w:kern w:val="0"/>
        </w:rPr>
        <w:t>克石化噪声源主要为压缩机、风机、各类机泵等，现有生产装置在平面布置中，将高噪声设备布置在远离敏感目标的位置；选用低噪声设备；对高噪声设备采用隔声和消声措施，对大型的压缩机、风机等设隔声间，室内进行吸声处理；对大型的压缩机、风机等采取减振措施；蒸汽放空口、空气放空口、引风机入口设置消声器，根据</w:t>
      </w:r>
      <w:r w:rsidR="004E4C52" w:rsidRPr="007510D9">
        <w:rPr>
          <w:rFonts w:cs="楷体" w:hint="eastAsia"/>
          <w:color w:val="auto"/>
          <w:kern w:val="0"/>
        </w:rPr>
        <w:t>《中石油克拉玛依石化有限责任公司污水排放提标改造项目竣工环境保护验收监测报告》监测数据</w:t>
      </w:r>
      <w:r w:rsidRPr="007510D9">
        <w:rPr>
          <w:rFonts w:hAnsi="Times New Roman" w:hint="eastAsia"/>
          <w:color w:val="auto"/>
          <w:kern w:val="0"/>
        </w:rPr>
        <w:t>，</w:t>
      </w:r>
      <w:r w:rsidRPr="007510D9">
        <w:rPr>
          <w:rFonts w:cs="楷体" w:hint="eastAsia"/>
          <w:color w:val="auto"/>
          <w:kern w:val="0"/>
        </w:rPr>
        <w:t>克石化厂界噪声昼间</w:t>
      </w:r>
      <w:r w:rsidR="004E4C52" w:rsidRPr="007510D9">
        <w:rPr>
          <w:rFonts w:cs="楷体" w:hint="eastAsia"/>
          <w:color w:val="auto"/>
          <w:kern w:val="0"/>
        </w:rPr>
        <w:t>最大5</w:t>
      </w:r>
      <w:r w:rsidR="004E4C52" w:rsidRPr="007510D9">
        <w:rPr>
          <w:rFonts w:cs="楷体"/>
          <w:color w:val="auto"/>
          <w:kern w:val="0"/>
        </w:rPr>
        <w:t>1dB</w:t>
      </w:r>
      <w:r w:rsidR="004E4C52" w:rsidRPr="007510D9">
        <w:rPr>
          <w:rFonts w:cs="楷体" w:hint="eastAsia"/>
          <w:color w:val="auto"/>
          <w:kern w:val="0"/>
        </w:rPr>
        <w:t>（A）</w:t>
      </w:r>
      <w:r w:rsidRPr="007510D9">
        <w:rPr>
          <w:rFonts w:cs="楷体" w:hint="eastAsia"/>
          <w:color w:val="auto"/>
          <w:kern w:val="0"/>
        </w:rPr>
        <w:t>、夜间</w:t>
      </w:r>
      <w:r w:rsidR="004E4C52" w:rsidRPr="007510D9">
        <w:rPr>
          <w:rFonts w:cs="楷体" w:hint="eastAsia"/>
          <w:color w:val="auto"/>
          <w:kern w:val="0"/>
        </w:rPr>
        <w:t>最大4</w:t>
      </w:r>
      <w:r w:rsidR="004E4C52" w:rsidRPr="007510D9">
        <w:rPr>
          <w:rFonts w:cs="楷体"/>
          <w:color w:val="auto"/>
          <w:kern w:val="0"/>
        </w:rPr>
        <w:t>6dB</w:t>
      </w:r>
      <w:r w:rsidR="004E4C52" w:rsidRPr="007510D9">
        <w:rPr>
          <w:rFonts w:cs="楷体" w:hint="eastAsia"/>
          <w:color w:val="auto"/>
          <w:kern w:val="0"/>
        </w:rPr>
        <w:t>（A）</w:t>
      </w:r>
      <w:r w:rsidRPr="007510D9">
        <w:rPr>
          <w:rFonts w:cs="楷体" w:hint="eastAsia"/>
          <w:color w:val="auto"/>
          <w:kern w:val="0"/>
        </w:rPr>
        <w:t>，满足</w:t>
      </w:r>
      <w:r w:rsidRPr="007510D9">
        <w:rPr>
          <w:rFonts w:hint="eastAsia"/>
          <w:color w:val="auto"/>
        </w:rPr>
        <w:t>《工业企业厂界环境噪声排放标准》（</w:t>
      </w:r>
      <w:r w:rsidRPr="007510D9">
        <w:rPr>
          <w:color w:val="auto"/>
        </w:rPr>
        <w:t>GB12348-2009</w:t>
      </w:r>
      <w:r w:rsidRPr="007510D9">
        <w:rPr>
          <w:rFonts w:hint="eastAsia"/>
          <w:color w:val="auto"/>
        </w:rPr>
        <w:t>）中</w:t>
      </w:r>
      <w:r w:rsidRPr="007510D9">
        <w:rPr>
          <w:color w:val="auto"/>
        </w:rPr>
        <w:t>3</w:t>
      </w:r>
      <w:r w:rsidRPr="007510D9">
        <w:rPr>
          <w:rFonts w:hint="eastAsia"/>
          <w:color w:val="auto"/>
        </w:rPr>
        <w:t>类功能区限值要求。</w:t>
      </w:r>
    </w:p>
    <w:p w14:paraId="58C6724C" w14:textId="77777777" w:rsidR="00EF1B1F" w:rsidRPr="007510D9" w:rsidRDefault="005167AF">
      <w:pPr>
        <w:pStyle w:val="38"/>
        <w:jc w:val="both"/>
        <w:rPr>
          <w:rFonts w:ascii="黑体" w:hAnsi="黑体"/>
          <w:color w:val="auto"/>
        </w:rPr>
      </w:pPr>
      <w:r w:rsidRPr="007510D9">
        <w:rPr>
          <w:rFonts w:ascii="黑体" w:hAnsi="黑体" w:hint="eastAsia"/>
          <w:color w:val="auto"/>
        </w:rPr>
        <w:t>2.4.5</w:t>
      </w:r>
      <w:r w:rsidRPr="007510D9">
        <w:rPr>
          <w:rFonts w:ascii="黑体" w:hAnsi="黑体"/>
          <w:color w:val="auto"/>
        </w:rPr>
        <w:t xml:space="preserve"> </w:t>
      </w:r>
      <w:r w:rsidRPr="007510D9">
        <w:rPr>
          <w:rFonts w:ascii="黑体" w:hAnsi="黑体" w:hint="eastAsia"/>
          <w:color w:val="auto"/>
        </w:rPr>
        <w:t>固废污染源及治理情况</w:t>
      </w:r>
    </w:p>
    <w:p w14:paraId="501BAC65" w14:textId="6BAC3D4D" w:rsidR="00EF1B1F" w:rsidRPr="007510D9" w:rsidRDefault="005167AF">
      <w:pPr>
        <w:adjustRightInd w:val="0"/>
        <w:snapToGrid w:val="0"/>
        <w:spacing w:line="500" w:lineRule="exact"/>
        <w:ind w:firstLine="480"/>
        <w:jc w:val="both"/>
        <w:rPr>
          <w:rFonts w:cs="楷体"/>
          <w:color w:val="auto"/>
          <w:kern w:val="0"/>
        </w:rPr>
      </w:pPr>
      <w:r w:rsidRPr="007510D9">
        <w:rPr>
          <w:rFonts w:cs="楷体" w:hint="eastAsia"/>
          <w:color w:val="auto"/>
          <w:kern w:val="0"/>
        </w:rPr>
        <w:t>克石化厂区的固体废物主要为生活垃圾、一般固体废物和危险废物三大类别，其产生位置及处置方案如表</w:t>
      </w:r>
      <w:r w:rsidR="009F34F8" w:rsidRPr="007510D9">
        <w:rPr>
          <w:rFonts w:cs="楷体"/>
          <w:color w:val="auto"/>
          <w:kern w:val="0"/>
        </w:rPr>
        <w:t>2.4</w:t>
      </w:r>
      <w:r w:rsidRPr="007510D9">
        <w:rPr>
          <w:rFonts w:cs="楷体" w:hint="eastAsia"/>
          <w:color w:val="auto"/>
          <w:kern w:val="0"/>
        </w:rPr>
        <w:t>-</w:t>
      </w:r>
      <w:r w:rsidR="009F34F8" w:rsidRPr="007510D9">
        <w:rPr>
          <w:rFonts w:cs="楷体"/>
          <w:color w:val="auto"/>
          <w:kern w:val="0"/>
        </w:rPr>
        <w:t>5</w:t>
      </w:r>
      <w:r w:rsidRPr="007510D9">
        <w:rPr>
          <w:rFonts w:cs="楷体" w:hint="eastAsia"/>
          <w:color w:val="auto"/>
          <w:kern w:val="0"/>
        </w:rPr>
        <w:t>所示。</w:t>
      </w:r>
    </w:p>
    <w:p w14:paraId="77F2F375" w14:textId="1B2F7310" w:rsidR="009F34F8" w:rsidRPr="007510D9" w:rsidRDefault="009F34F8">
      <w:pPr>
        <w:adjustRightInd w:val="0"/>
        <w:snapToGrid w:val="0"/>
        <w:spacing w:line="500" w:lineRule="exact"/>
        <w:ind w:firstLine="480"/>
        <w:jc w:val="both"/>
        <w:rPr>
          <w:color w:val="auto"/>
        </w:rPr>
      </w:pPr>
    </w:p>
    <w:p w14:paraId="065DDF9E" w14:textId="3A74ED56" w:rsidR="00DF2371" w:rsidRPr="007510D9" w:rsidRDefault="00DF2371">
      <w:pPr>
        <w:adjustRightInd w:val="0"/>
        <w:snapToGrid w:val="0"/>
        <w:spacing w:line="500" w:lineRule="exact"/>
        <w:ind w:firstLine="480"/>
        <w:jc w:val="both"/>
        <w:rPr>
          <w:color w:val="auto"/>
        </w:rPr>
      </w:pPr>
    </w:p>
    <w:p w14:paraId="32C1C18D" w14:textId="77777777" w:rsidR="007510D9" w:rsidRPr="007510D9" w:rsidRDefault="007510D9">
      <w:pPr>
        <w:adjustRightInd w:val="0"/>
        <w:snapToGrid w:val="0"/>
        <w:spacing w:line="500" w:lineRule="exact"/>
        <w:ind w:firstLine="480"/>
        <w:jc w:val="both"/>
        <w:rPr>
          <w:color w:val="auto"/>
        </w:rPr>
      </w:pPr>
    </w:p>
    <w:p w14:paraId="50B16FEA" w14:textId="7EEE18E1" w:rsidR="00EF1B1F" w:rsidRPr="007510D9" w:rsidRDefault="005167AF">
      <w:pPr>
        <w:autoSpaceDE w:val="0"/>
        <w:autoSpaceDN w:val="0"/>
        <w:adjustRightInd w:val="0"/>
        <w:snapToGrid w:val="0"/>
        <w:spacing w:line="500" w:lineRule="exact"/>
        <w:ind w:firstLineChars="0" w:firstLine="0"/>
        <w:jc w:val="center"/>
        <w:rPr>
          <w:rFonts w:cs="楷体"/>
          <w:b/>
          <w:bCs/>
          <w:color w:val="auto"/>
          <w:kern w:val="0"/>
          <w:sz w:val="21"/>
          <w:szCs w:val="21"/>
        </w:rPr>
      </w:pPr>
      <w:r w:rsidRPr="007510D9">
        <w:rPr>
          <w:rFonts w:cs="楷体" w:hint="eastAsia"/>
          <w:b/>
          <w:bCs/>
          <w:color w:val="auto"/>
          <w:kern w:val="0"/>
          <w:sz w:val="21"/>
          <w:szCs w:val="21"/>
        </w:rPr>
        <w:lastRenderedPageBreak/>
        <w:t>表</w:t>
      </w:r>
      <w:r w:rsidR="009F34F8" w:rsidRPr="007510D9">
        <w:rPr>
          <w:rFonts w:cs="楷体"/>
          <w:b/>
          <w:bCs/>
          <w:color w:val="auto"/>
          <w:kern w:val="0"/>
          <w:sz w:val="21"/>
          <w:szCs w:val="21"/>
        </w:rPr>
        <w:t>2.4</w:t>
      </w:r>
      <w:r w:rsidR="009F34F8" w:rsidRPr="007510D9">
        <w:rPr>
          <w:rFonts w:cs="楷体" w:hint="eastAsia"/>
          <w:b/>
          <w:bCs/>
          <w:color w:val="auto"/>
          <w:kern w:val="0"/>
          <w:sz w:val="21"/>
          <w:szCs w:val="21"/>
        </w:rPr>
        <w:t>-</w:t>
      </w:r>
      <w:r w:rsidR="009F34F8" w:rsidRPr="007510D9">
        <w:rPr>
          <w:rFonts w:cs="楷体"/>
          <w:b/>
          <w:bCs/>
          <w:color w:val="auto"/>
          <w:kern w:val="0"/>
          <w:sz w:val="21"/>
          <w:szCs w:val="21"/>
        </w:rPr>
        <w:t>5</w:t>
      </w:r>
      <w:r w:rsidRPr="007510D9">
        <w:rPr>
          <w:rFonts w:cs="楷体"/>
          <w:b/>
          <w:bCs/>
          <w:color w:val="auto"/>
          <w:kern w:val="0"/>
          <w:sz w:val="21"/>
          <w:szCs w:val="21"/>
        </w:rPr>
        <w:t xml:space="preserve">  </w:t>
      </w:r>
      <w:r w:rsidRPr="007510D9">
        <w:rPr>
          <w:rFonts w:cs="楷体" w:hint="eastAsia"/>
          <w:b/>
          <w:bCs/>
          <w:color w:val="auto"/>
          <w:kern w:val="0"/>
          <w:sz w:val="21"/>
          <w:szCs w:val="21"/>
        </w:rPr>
        <w:t xml:space="preserve"> </w:t>
      </w:r>
      <w:r w:rsidRPr="007510D9">
        <w:rPr>
          <w:rFonts w:cs="楷体"/>
          <w:b/>
          <w:bCs/>
          <w:color w:val="auto"/>
          <w:kern w:val="0"/>
          <w:sz w:val="21"/>
          <w:szCs w:val="21"/>
        </w:rPr>
        <w:t xml:space="preserve"> </w:t>
      </w:r>
      <w:r w:rsidRPr="007510D9">
        <w:rPr>
          <w:rFonts w:cs="楷体" w:hint="eastAsia"/>
          <w:b/>
          <w:bCs/>
          <w:color w:val="auto"/>
          <w:kern w:val="0"/>
          <w:sz w:val="21"/>
          <w:szCs w:val="21"/>
        </w:rPr>
        <w:t>克石化公司固废污染源及达标分析一览表</w:t>
      </w:r>
    </w:p>
    <w:tbl>
      <w:tblPr>
        <w:tblW w:w="9082" w:type="dxa"/>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2"/>
        <w:gridCol w:w="1788"/>
        <w:gridCol w:w="2835"/>
        <w:gridCol w:w="2410"/>
        <w:gridCol w:w="1427"/>
      </w:tblGrid>
      <w:tr w:rsidR="00EF1B1F" w:rsidRPr="007510D9" w14:paraId="736BFBC3" w14:textId="77777777" w:rsidTr="007510D9">
        <w:trPr>
          <w:trHeight w:val="340"/>
          <w:tblHeader/>
          <w:jc w:val="center"/>
        </w:trPr>
        <w:tc>
          <w:tcPr>
            <w:tcW w:w="2410" w:type="dxa"/>
            <w:gridSpan w:val="2"/>
            <w:vAlign w:val="center"/>
          </w:tcPr>
          <w:p w14:paraId="42FF063B"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bookmarkStart w:id="49" w:name="_Hlk17107615"/>
            <w:r w:rsidRPr="007510D9">
              <w:rPr>
                <w:rFonts w:ascii="宋体" w:eastAsia="宋体" w:hAnsi="宋体" w:cs="宋体" w:hint="eastAsia"/>
                <w:sz w:val="21"/>
                <w:szCs w:val="21"/>
                <w:lang w:val="en-US"/>
              </w:rPr>
              <w:t>固废类别</w:t>
            </w:r>
          </w:p>
        </w:tc>
        <w:tc>
          <w:tcPr>
            <w:tcW w:w="2835" w:type="dxa"/>
            <w:tcBorders>
              <w:right w:val="single" w:sz="4" w:space="0" w:color="000000"/>
            </w:tcBorders>
            <w:vAlign w:val="center"/>
          </w:tcPr>
          <w:p w14:paraId="4C9ECEF0"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产生位置</w:t>
            </w:r>
          </w:p>
        </w:tc>
        <w:tc>
          <w:tcPr>
            <w:tcW w:w="2410" w:type="dxa"/>
            <w:tcBorders>
              <w:left w:val="single" w:sz="4" w:space="0" w:color="000000"/>
              <w:right w:val="single" w:sz="4" w:space="0" w:color="000000"/>
            </w:tcBorders>
            <w:vAlign w:val="center"/>
          </w:tcPr>
          <w:p w14:paraId="0375AE4C"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处置方式</w:t>
            </w:r>
          </w:p>
        </w:tc>
        <w:tc>
          <w:tcPr>
            <w:tcW w:w="1427" w:type="dxa"/>
            <w:tcBorders>
              <w:left w:val="single" w:sz="4" w:space="0" w:color="000000"/>
            </w:tcBorders>
            <w:vAlign w:val="center"/>
          </w:tcPr>
          <w:p w14:paraId="54AC5CAB"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lang w:val="en-US"/>
              </w:rPr>
              <w:t>效果分析</w:t>
            </w:r>
          </w:p>
        </w:tc>
      </w:tr>
      <w:tr w:rsidR="007510D9" w:rsidRPr="007510D9" w14:paraId="0C39A197" w14:textId="77777777" w:rsidTr="007510D9">
        <w:trPr>
          <w:trHeight w:val="340"/>
          <w:jc w:val="center"/>
        </w:trPr>
        <w:tc>
          <w:tcPr>
            <w:tcW w:w="622" w:type="dxa"/>
            <w:vMerge w:val="restart"/>
            <w:vAlign w:val="center"/>
          </w:tcPr>
          <w:p w14:paraId="10A65A69" w14:textId="77777777" w:rsidR="007510D9" w:rsidRPr="007510D9" w:rsidRDefault="007510D9">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危险废物</w:t>
            </w:r>
          </w:p>
        </w:tc>
        <w:tc>
          <w:tcPr>
            <w:tcW w:w="1788" w:type="dxa"/>
            <w:vAlign w:val="center"/>
          </w:tcPr>
          <w:p w14:paraId="58E71747" w14:textId="77777777" w:rsidR="007510D9" w:rsidRPr="007510D9" w:rsidRDefault="007510D9">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废催化剂</w:t>
            </w:r>
          </w:p>
        </w:tc>
        <w:tc>
          <w:tcPr>
            <w:tcW w:w="2835" w:type="dxa"/>
            <w:tcBorders>
              <w:right w:val="single" w:sz="4" w:space="0" w:color="000000"/>
            </w:tcBorders>
            <w:vAlign w:val="center"/>
          </w:tcPr>
          <w:p w14:paraId="3474F448" w14:textId="77777777" w:rsidR="007510D9" w:rsidRPr="007510D9" w:rsidRDefault="007510D9">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催化裂化、催化重整、催化加氢等生产单元</w:t>
            </w:r>
          </w:p>
        </w:tc>
        <w:tc>
          <w:tcPr>
            <w:tcW w:w="2410" w:type="dxa"/>
            <w:vMerge w:val="restart"/>
            <w:tcBorders>
              <w:left w:val="single" w:sz="4" w:space="0" w:color="000000"/>
              <w:right w:val="single" w:sz="4" w:space="0" w:color="000000"/>
            </w:tcBorders>
            <w:vAlign w:val="center"/>
          </w:tcPr>
          <w:p w14:paraId="05CC40CE" w14:textId="42AC0BD8" w:rsidR="007510D9" w:rsidRPr="007510D9" w:rsidRDefault="007510D9">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楷体" w:hint="eastAsia"/>
                <w:sz w:val="21"/>
                <w:szCs w:val="21"/>
              </w:rPr>
              <w:t>交由克拉玛依沃森环保科技有限公司回收处理</w:t>
            </w:r>
          </w:p>
        </w:tc>
        <w:tc>
          <w:tcPr>
            <w:tcW w:w="1427" w:type="dxa"/>
            <w:tcBorders>
              <w:left w:val="single" w:sz="4" w:space="0" w:color="000000"/>
            </w:tcBorders>
            <w:vAlign w:val="center"/>
          </w:tcPr>
          <w:p w14:paraId="07DEDFBA" w14:textId="15CF7074" w:rsidR="007510D9" w:rsidRPr="007510D9" w:rsidRDefault="007510D9">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无害化</w:t>
            </w:r>
          </w:p>
        </w:tc>
      </w:tr>
      <w:tr w:rsidR="007510D9" w:rsidRPr="007510D9" w14:paraId="62DC53C2" w14:textId="77777777" w:rsidTr="007510D9">
        <w:trPr>
          <w:trHeight w:val="340"/>
          <w:jc w:val="center"/>
        </w:trPr>
        <w:tc>
          <w:tcPr>
            <w:tcW w:w="622" w:type="dxa"/>
            <w:vMerge/>
            <w:vAlign w:val="center"/>
          </w:tcPr>
          <w:p w14:paraId="4BC63269" w14:textId="77777777" w:rsidR="007510D9" w:rsidRPr="007510D9" w:rsidRDefault="007510D9">
            <w:pPr>
              <w:pStyle w:val="44"/>
              <w:adjustRightInd w:val="0"/>
              <w:snapToGrid w:val="0"/>
              <w:spacing w:line="300" w:lineRule="exact"/>
              <w:ind w:firstLineChars="0" w:firstLine="0"/>
              <w:jc w:val="center"/>
              <w:rPr>
                <w:rFonts w:ascii="宋体" w:eastAsia="宋体" w:hAnsi="宋体" w:cs="宋体"/>
                <w:sz w:val="21"/>
                <w:szCs w:val="21"/>
                <w:lang w:val="en-US"/>
              </w:rPr>
            </w:pPr>
          </w:p>
        </w:tc>
        <w:tc>
          <w:tcPr>
            <w:tcW w:w="1788" w:type="dxa"/>
            <w:vAlign w:val="center"/>
          </w:tcPr>
          <w:p w14:paraId="0D88CEAC" w14:textId="676BF06B" w:rsidR="007510D9" w:rsidRPr="007510D9" w:rsidRDefault="007510D9">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废保护剂</w:t>
            </w:r>
          </w:p>
        </w:tc>
        <w:tc>
          <w:tcPr>
            <w:tcW w:w="2835" w:type="dxa"/>
            <w:tcBorders>
              <w:right w:val="single" w:sz="4" w:space="0" w:color="000000"/>
            </w:tcBorders>
            <w:vAlign w:val="center"/>
          </w:tcPr>
          <w:p w14:paraId="546D5EDF" w14:textId="6B89F5EE" w:rsidR="007510D9" w:rsidRPr="007510D9" w:rsidRDefault="007510D9">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润滑油高压加氢、汽油加氢脱硫、汽柴油加氢等生产单元</w:t>
            </w:r>
          </w:p>
        </w:tc>
        <w:tc>
          <w:tcPr>
            <w:tcW w:w="2410" w:type="dxa"/>
            <w:vMerge/>
            <w:tcBorders>
              <w:left w:val="single" w:sz="4" w:space="0" w:color="000000"/>
              <w:right w:val="single" w:sz="4" w:space="0" w:color="000000"/>
            </w:tcBorders>
            <w:vAlign w:val="center"/>
          </w:tcPr>
          <w:p w14:paraId="02DD684F" w14:textId="77777777" w:rsidR="007510D9" w:rsidRPr="007510D9" w:rsidRDefault="007510D9">
            <w:pPr>
              <w:pStyle w:val="44"/>
              <w:adjustRightInd w:val="0"/>
              <w:snapToGrid w:val="0"/>
              <w:spacing w:line="300" w:lineRule="exact"/>
              <w:ind w:firstLineChars="0" w:firstLine="0"/>
              <w:jc w:val="center"/>
              <w:rPr>
                <w:rFonts w:ascii="宋体" w:eastAsia="宋体" w:hAnsi="宋体" w:cs="宋体"/>
                <w:sz w:val="21"/>
                <w:szCs w:val="21"/>
                <w:lang w:val="en-US"/>
              </w:rPr>
            </w:pPr>
          </w:p>
        </w:tc>
        <w:tc>
          <w:tcPr>
            <w:tcW w:w="1427" w:type="dxa"/>
            <w:tcBorders>
              <w:left w:val="single" w:sz="4" w:space="0" w:color="000000"/>
            </w:tcBorders>
            <w:vAlign w:val="center"/>
          </w:tcPr>
          <w:p w14:paraId="02F74345" w14:textId="45B002AD" w:rsidR="007510D9" w:rsidRPr="007510D9" w:rsidRDefault="007510D9">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无害化</w:t>
            </w:r>
          </w:p>
        </w:tc>
      </w:tr>
      <w:tr w:rsidR="007510D9" w:rsidRPr="007510D9" w14:paraId="12A0DAFD" w14:textId="77777777" w:rsidTr="007510D9">
        <w:trPr>
          <w:trHeight w:val="340"/>
          <w:jc w:val="center"/>
        </w:trPr>
        <w:tc>
          <w:tcPr>
            <w:tcW w:w="622" w:type="dxa"/>
            <w:vMerge/>
            <w:vAlign w:val="center"/>
          </w:tcPr>
          <w:p w14:paraId="19F8C81E" w14:textId="77777777" w:rsidR="007510D9" w:rsidRPr="007510D9" w:rsidRDefault="007510D9" w:rsidP="00AA4B36">
            <w:pPr>
              <w:pStyle w:val="44"/>
              <w:adjustRightInd w:val="0"/>
              <w:snapToGrid w:val="0"/>
              <w:spacing w:line="300" w:lineRule="exact"/>
              <w:ind w:firstLineChars="0" w:firstLine="0"/>
              <w:jc w:val="center"/>
              <w:rPr>
                <w:rFonts w:ascii="宋体" w:eastAsia="宋体" w:hAnsi="宋体" w:cs="宋体"/>
                <w:sz w:val="21"/>
                <w:szCs w:val="21"/>
                <w:lang w:val="en-US"/>
              </w:rPr>
            </w:pPr>
          </w:p>
        </w:tc>
        <w:tc>
          <w:tcPr>
            <w:tcW w:w="1788" w:type="dxa"/>
            <w:vAlign w:val="center"/>
          </w:tcPr>
          <w:p w14:paraId="7821EB74" w14:textId="396EE8E6" w:rsidR="007510D9" w:rsidRPr="007510D9" w:rsidRDefault="007510D9" w:rsidP="00AA4B36">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废活性炭</w:t>
            </w:r>
          </w:p>
        </w:tc>
        <w:tc>
          <w:tcPr>
            <w:tcW w:w="2835" w:type="dxa"/>
            <w:tcBorders>
              <w:right w:val="single" w:sz="4" w:space="0" w:color="000000"/>
            </w:tcBorders>
            <w:vAlign w:val="center"/>
          </w:tcPr>
          <w:p w14:paraId="4852C90F" w14:textId="6EE989CE" w:rsidR="007510D9" w:rsidRPr="007510D9" w:rsidRDefault="007510D9" w:rsidP="00AA4B36">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硫磺回收装置</w:t>
            </w:r>
          </w:p>
        </w:tc>
        <w:tc>
          <w:tcPr>
            <w:tcW w:w="2410" w:type="dxa"/>
            <w:vMerge/>
            <w:tcBorders>
              <w:left w:val="single" w:sz="4" w:space="0" w:color="000000"/>
              <w:right w:val="single" w:sz="4" w:space="0" w:color="000000"/>
            </w:tcBorders>
            <w:vAlign w:val="center"/>
          </w:tcPr>
          <w:p w14:paraId="2AF83179" w14:textId="77777777" w:rsidR="007510D9" w:rsidRPr="007510D9" w:rsidRDefault="007510D9" w:rsidP="00AA4B36">
            <w:pPr>
              <w:pStyle w:val="44"/>
              <w:adjustRightInd w:val="0"/>
              <w:snapToGrid w:val="0"/>
              <w:spacing w:line="300" w:lineRule="exact"/>
              <w:ind w:firstLineChars="0" w:firstLine="0"/>
              <w:jc w:val="center"/>
              <w:rPr>
                <w:rFonts w:ascii="宋体" w:eastAsia="宋体" w:hAnsi="宋体" w:cs="宋体"/>
                <w:sz w:val="21"/>
                <w:szCs w:val="21"/>
                <w:lang w:val="en-US"/>
              </w:rPr>
            </w:pPr>
          </w:p>
        </w:tc>
        <w:tc>
          <w:tcPr>
            <w:tcW w:w="1427" w:type="dxa"/>
            <w:tcBorders>
              <w:left w:val="single" w:sz="4" w:space="0" w:color="000000"/>
            </w:tcBorders>
            <w:vAlign w:val="center"/>
          </w:tcPr>
          <w:p w14:paraId="0E8EAD73" w14:textId="0C638B8E" w:rsidR="007510D9" w:rsidRPr="007510D9" w:rsidRDefault="007510D9" w:rsidP="00AA4B36">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无害化</w:t>
            </w:r>
          </w:p>
        </w:tc>
      </w:tr>
      <w:tr w:rsidR="007510D9" w:rsidRPr="007510D9" w14:paraId="4FCFA0C4" w14:textId="77777777" w:rsidTr="007510D9">
        <w:trPr>
          <w:trHeight w:val="340"/>
          <w:jc w:val="center"/>
        </w:trPr>
        <w:tc>
          <w:tcPr>
            <w:tcW w:w="622" w:type="dxa"/>
            <w:vMerge/>
            <w:vAlign w:val="center"/>
          </w:tcPr>
          <w:p w14:paraId="516EA57B" w14:textId="77777777" w:rsidR="007510D9" w:rsidRPr="007510D9" w:rsidRDefault="007510D9" w:rsidP="00AA4B36">
            <w:pPr>
              <w:pStyle w:val="44"/>
              <w:adjustRightInd w:val="0"/>
              <w:snapToGrid w:val="0"/>
              <w:spacing w:line="300" w:lineRule="exact"/>
              <w:ind w:firstLineChars="0" w:firstLine="0"/>
              <w:jc w:val="center"/>
              <w:rPr>
                <w:rFonts w:ascii="宋体" w:eastAsia="宋体" w:hAnsi="宋体"/>
                <w:sz w:val="21"/>
                <w:szCs w:val="21"/>
                <w:lang w:val="en-US"/>
              </w:rPr>
            </w:pPr>
          </w:p>
        </w:tc>
        <w:tc>
          <w:tcPr>
            <w:tcW w:w="1788" w:type="dxa"/>
            <w:vAlign w:val="center"/>
          </w:tcPr>
          <w:p w14:paraId="1CCF376D" w14:textId="336D6773" w:rsidR="007510D9" w:rsidRPr="007510D9" w:rsidRDefault="007510D9" w:rsidP="00AA4B36">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废离子交换树脂</w:t>
            </w:r>
          </w:p>
        </w:tc>
        <w:tc>
          <w:tcPr>
            <w:tcW w:w="2835" w:type="dxa"/>
            <w:tcBorders>
              <w:right w:val="single" w:sz="4" w:space="0" w:color="000000"/>
            </w:tcBorders>
            <w:vAlign w:val="center"/>
          </w:tcPr>
          <w:p w14:paraId="548E1EF9" w14:textId="072681AB" w:rsidR="007510D9" w:rsidRPr="007510D9" w:rsidRDefault="007510D9" w:rsidP="00AA4B36">
            <w:pPr>
              <w:pStyle w:val="44"/>
              <w:adjustRightInd w:val="0"/>
              <w:snapToGrid w:val="0"/>
              <w:spacing w:line="300" w:lineRule="exact"/>
              <w:ind w:firstLineChars="0" w:firstLine="0"/>
              <w:jc w:val="center"/>
              <w:rPr>
                <w:rFonts w:ascii="宋体" w:eastAsia="宋体" w:hAnsi="宋体" w:cs="楷体"/>
                <w:sz w:val="21"/>
                <w:szCs w:val="21"/>
                <w:lang w:bidi="ar"/>
              </w:rPr>
            </w:pPr>
            <w:r w:rsidRPr="007510D9">
              <w:rPr>
                <w:rFonts w:ascii="宋体" w:eastAsia="宋体" w:hAnsi="宋体" w:cs="楷体" w:hint="eastAsia"/>
                <w:sz w:val="21"/>
                <w:szCs w:val="21"/>
                <w:lang w:bidi="ar"/>
              </w:rPr>
              <w:t>M</w:t>
            </w:r>
            <w:r w:rsidRPr="007510D9">
              <w:rPr>
                <w:rFonts w:ascii="宋体" w:eastAsia="宋体" w:hAnsi="宋体" w:cs="楷体"/>
                <w:sz w:val="21"/>
                <w:szCs w:val="21"/>
                <w:lang w:bidi="ar"/>
              </w:rPr>
              <w:t>TBE</w:t>
            </w:r>
            <w:r w:rsidRPr="007510D9">
              <w:rPr>
                <w:rFonts w:ascii="宋体" w:eastAsia="宋体" w:hAnsi="宋体" w:cs="楷体" w:hint="eastAsia"/>
                <w:sz w:val="21"/>
                <w:szCs w:val="21"/>
                <w:lang w:bidi="ar"/>
              </w:rPr>
              <w:t>装置</w:t>
            </w:r>
          </w:p>
        </w:tc>
        <w:tc>
          <w:tcPr>
            <w:tcW w:w="2410" w:type="dxa"/>
            <w:vMerge/>
            <w:tcBorders>
              <w:left w:val="single" w:sz="4" w:space="0" w:color="000000"/>
              <w:right w:val="single" w:sz="4" w:space="0" w:color="000000"/>
            </w:tcBorders>
            <w:vAlign w:val="center"/>
          </w:tcPr>
          <w:p w14:paraId="6B471025" w14:textId="77777777" w:rsidR="007510D9" w:rsidRPr="007510D9" w:rsidRDefault="007510D9" w:rsidP="00AA4B36">
            <w:pPr>
              <w:pStyle w:val="44"/>
              <w:adjustRightInd w:val="0"/>
              <w:snapToGrid w:val="0"/>
              <w:spacing w:line="300" w:lineRule="exact"/>
              <w:ind w:firstLineChars="0" w:firstLine="0"/>
              <w:jc w:val="center"/>
              <w:rPr>
                <w:rFonts w:ascii="宋体" w:eastAsia="宋体" w:hAnsi="宋体" w:cs="宋体"/>
                <w:sz w:val="21"/>
                <w:szCs w:val="21"/>
                <w:lang w:val="en-US"/>
              </w:rPr>
            </w:pPr>
          </w:p>
        </w:tc>
        <w:tc>
          <w:tcPr>
            <w:tcW w:w="1427" w:type="dxa"/>
            <w:tcBorders>
              <w:left w:val="single" w:sz="4" w:space="0" w:color="000000"/>
            </w:tcBorders>
            <w:vAlign w:val="center"/>
          </w:tcPr>
          <w:p w14:paraId="2043458B" w14:textId="61ED7EDB" w:rsidR="007510D9" w:rsidRPr="007510D9" w:rsidRDefault="007510D9" w:rsidP="00AA4B36">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无害化</w:t>
            </w:r>
          </w:p>
        </w:tc>
      </w:tr>
      <w:tr w:rsidR="007510D9" w:rsidRPr="007510D9" w14:paraId="0C7AA8E8" w14:textId="77777777" w:rsidTr="007510D9">
        <w:trPr>
          <w:trHeight w:val="340"/>
          <w:jc w:val="center"/>
        </w:trPr>
        <w:tc>
          <w:tcPr>
            <w:tcW w:w="622" w:type="dxa"/>
            <w:vMerge/>
            <w:vAlign w:val="center"/>
          </w:tcPr>
          <w:p w14:paraId="6B574CAD" w14:textId="77777777" w:rsidR="007510D9" w:rsidRPr="007510D9" w:rsidRDefault="007510D9" w:rsidP="00AA4B36">
            <w:pPr>
              <w:pStyle w:val="44"/>
              <w:adjustRightInd w:val="0"/>
              <w:snapToGrid w:val="0"/>
              <w:spacing w:line="300" w:lineRule="exact"/>
              <w:ind w:firstLineChars="0" w:firstLine="0"/>
              <w:jc w:val="center"/>
              <w:rPr>
                <w:rFonts w:ascii="宋体" w:eastAsia="宋体" w:hAnsi="宋体"/>
                <w:sz w:val="21"/>
                <w:szCs w:val="21"/>
                <w:lang w:val="en-US"/>
              </w:rPr>
            </w:pPr>
          </w:p>
        </w:tc>
        <w:tc>
          <w:tcPr>
            <w:tcW w:w="1788" w:type="dxa"/>
            <w:vAlign w:val="center"/>
          </w:tcPr>
          <w:p w14:paraId="0F258203" w14:textId="6B493D42" w:rsidR="007510D9" w:rsidRPr="007510D9" w:rsidRDefault="007510D9" w:rsidP="00AA4B36">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废碱渣</w:t>
            </w:r>
          </w:p>
        </w:tc>
        <w:tc>
          <w:tcPr>
            <w:tcW w:w="2835" w:type="dxa"/>
            <w:tcBorders>
              <w:right w:val="single" w:sz="4" w:space="0" w:color="000000"/>
            </w:tcBorders>
            <w:vAlign w:val="center"/>
          </w:tcPr>
          <w:p w14:paraId="2CF955A1" w14:textId="73BFF965" w:rsidR="007510D9" w:rsidRPr="007510D9" w:rsidRDefault="007510D9" w:rsidP="00AA4B36">
            <w:pPr>
              <w:pStyle w:val="44"/>
              <w:adjustRightInd w:val="0"/>
              <w:snapToGrid w:val="0"/>
              <w:spacing w:line="300" w:lineRule="exact"/>
              <w:ind w:firstLineChars="0" w:firstLine="0"/>
              <w:jc w:val="center"/>
              <w:rPr>
                <w:rFonts w:ascii="宋体" w:eastAsia="宋体" w:hAnsi="宋体" w:cs="楷体"/>
                <w:sz w:val="21"/>
                <w:szCs w:val="21"/>
                <w:lang w:bidi="ar"/>
              </w:rPr>
            </w:pPr>
            <w:r w:rsidRPr="007510D9">
              <w:rPr>
                <w:rFonts w:ascii="宋体" w:eastAsia="宋体" w:hAnsi="宋体" w:cs="楷体" w:hint="eastAsia"/>
                <w:sz w:val="21"/>
                <w:szCs w:val="21"/>
                <w:lang w:bidi="ar"/>
              </w:rPr>
              <w:t>催化裂化碱渣罐、延迟焦化、电化学精制等</w:t>
            </w:r>
          </w:p>
        </w:tc>
        <w:tc>
          <w:tcPr>
            <w:tcW w:w="2410" w:type="dxa"/>
            <w:vMerge/>
            <w:tcBorders>
              <w:left w:val="single" w:sz="4" w:space="0" w:color="000000"/>
              <w:right w:val="single" w:sz="4" w:space="0" w:color="000000"/>
            </w:tcBorders>
            <w:vAlign w:val="center"/>
          </w:tcPr>
          <w:p w14:paraId="7456BF3A" w14:textId="77777777" w:rsidR="007510D9" w:rsidRPr="007510D9" w:rsidRDefault="007510D9" w:rsidP="00AA4B36">
            <w:pPr>
              <w:pStyle w:val="44"/>
              <w:adjustRightInd w:val="0"/>
              <w:snapToGrid w:val="0"/>
              <w:spacing w:line="300" w:lineRule="exact"/>
              <w:ind w:firstLineChars="0" w:firstLine="0"/>
              <w:jc w:val="center"/>
              <w:rPr>
                <w:rFonts w:ascii="宋体" w:eastAsia="宋体" w:hAnsi="宋体" w:cs="宋体"/>
                <w:sz w:val="21"/>
                <w:szCs w:val="21"/>
                <w:lang w:val="en-US"/>
              </w:rPr>
            </w:pPr>
          </w:p>
        </w:tc>
        <w:tc>
          <w:tcPr>
            <w:tcW w:w="1427" w:type="dxa"/>
            <w:tcBorders>
              <w:left w:val="single" w:sz="4" w:space="0" w:color="000000"/>
            </w:tcBorders>
            <w:vAlign w:val="center"/>
          </w:tcPr>
          <w:p w14:paraId="3EF307AF" w14:textId="6F288134" w:rsidR="007510D9" w:rsidRPr="007510D9" w:rsidRDefault="007510D9" w:rsidP="00AA4B36">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无害化</w:t>
            </w:r>
          </w:p>
        </w:tc>
      </w:tr>
      <w:tr w:rsidR="007510D9" w:rsidRPr="007510D9" w14:paraId="18EDB639" w14:textId="77777777" w:rsidTr="007510D9">
        <w:trPr>
          <w:trHeight w:val="340"/>
          <w:jc w:val="center"/>
        </w:trPr>
        <w:tc>
          <w:tcPr>
            <w:tcW w:w="622" w:type="dxa"/>
            <w:vMerge/>
            <w:vAlign w:val="center"/>
          </w:tcPr>
          <w:p w14:paraId="58AE8813" w14:textId="77777777" w:rsidR="007510D9" w:rsidRPr="007510D9" w:rsidRDefault="007510D9" w:rsidP="00AA4B36">
            <w:pPr>
              <w:pStyle w:val="44"/>
              <w:adjustRightInd w:val="0"/>
              <w:snapToGrid w:val="0"/>
              <w:spacing w:line="300" w:lineRule="exact"/>
              <w:ind w:firstLineChars="0" w:firstLine="0"/>
              <w:jc w:val="center"/>
              <w:rPr>
                <w:rFonts w:ascii="宋体" w:eastAsia="宋体" w:hAnsi="宋体"/>
                <w:sz w:val="21"/>
                <w:szCs w:val="21"/>
                <w:lang w:val="en-US"/>
              </w:rPr>
            </w:pPr>
          </w:p>
        </w:tc>
        <w:tc>
          <w:tcPr>
            <w:tcW w:w="1788" w:type="dxa"/>
            <w:vAlign w:val="center"/>
          </w:tcPr>
          <w:p w14:paraId="3AA718CB" w14:textId="26CF919A" w:rsidR="007510D9" w:rsidRPr="007510D9" w:rsidRDefault="007510D9" w:rsidP="00AA4B36">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废瓷球</w:t>
            </w:r>
          </w:p>
        </w:tc>
        <w:tc>
          <w:tcPr>
            <w:tcW w:w="2835" w:type="dxa"/>
            <w:tcBorders>
              <w:right w:val="single" w:sz="4" w:space="0" w:color="000000"/>
            </w:tcBorders>
            <w:vAlign w:val="center"/>
          </w:tcPr>
          <w:p w14:paraId="376F000F" w14:textId="041188CE" w:rsidR="007510D9" w:rsidRPr="007510D9" w:rsidRDefault="007510D9" w:rsidP="00AA4B36">
            <w:pPr>
              <w:pStyle w:val="44"/>
              <w:adjustRightInd w:val="0"/>
              <w:snapToGrid w:val="0"/>
              <w:spacing w:line="300" w:lineRule="exact"/>
              <w:ind w:firstLineChars="0" w:firstLine="0"/>
              <w:jc w:val="center"/>
              <w:rPr>
                <w:rFonts w:ascii="宋体" w:eastAsia="宋体" w:hAnsi="宋体" w:cs="楷体"/>
                <w:sz w:val="21"/>
                <w:szCs w:val="21"/>
                <w:lang w:bidi="ar"/>
              </w:rPr>
            </w:pPr>
            <w:r w:rsidRPr="007510D9">
              <w:rPr>
                <w:rFonts w:ascii="宋体" w:eastAsia="宋体" w:hAnsi="宋体" w:cs="楷体" w:hint="eastAsia"/>
                <w:sz w:val="21"/>
                <w:szCs w:val="21"/>
                <w:lang w:bidi="ar"/>
              </w:rPr>
              <w:t>汽油加氢醚化、润滑油高压加氢、柴油加氢改质、</w:t>
            </w:r>
            <w:r w:rsidRPr="007510D9">
              <w:rPr>
                <w:rFonts w:ascii="宋体" w:eastAsia="宋体" w:hAnsi="宋体" w:cs="楷体"/>
                <w:sz w:val="21"/>
                <w:szCs w:val="21"/>
                <w:lang w:bidi="ar"/>
              </w:rPr>
              <w:t>MTBE</w:t>
            </w:r>
            <w:r w:rsidRPr="007510D9">
              <w:rPr>
                <w:rFonts w:ascii="宋体" w:eastAsia="宋体" w:hAnsi="宋体" w:cs="楷体" w:hint="eastAsia"/>
                <w:sz w:val="21"/>
                <w:szCs w:val="21"/>
                <w:lang w:bidi="ar"/>
              </w:rPr>
              <w:t>装置等单元</w:t>
            </w:r>
          </w:p>
        </w:tc>
        <w:tc>
          <w:tcPr>
            <w:tcW w:w="2410" w:type="dxa"/>
            <w:vMerge/>
            <w:tcBorders>
              <w:left w:val="single" w:sz="4" w:space="0" w:color="000000"/>
              <w:right w:val="single" w:sz="4" w:space="0" w:color="000000"/>
            </w:tcBorders>
            <w:vAlign w:val="center"/>
          </w:tcPr>
          <w:p w14:paraId="386210E6" w14:textId="77777777" w:rsidR="007510D9" w:rsidRPr="007510D9" w:rsidRDefault="007510D9" w:rsidP="00AA4B36">
            <w:pPr>
              <w:pStyle w:val="44"/>
              <w:adjustRightInd w:val="0"/>
              <w:snapToGrid w:val="0"/>
              <w:spacing w:line="300" w:lineRule="exact"/>
              <w:ind w:firstLineChars="0" w:firstLine="0"/>
              <w:jc w:val="center"/>
              <w:rPr>
                <w:rFonts w:ascii="宋体" w:eastAsia="宋体" w:hAnsi="宋体" w:cs="宋体"/>
                <w:sz w:val="21"/>
                <w:szCs w:val="21"/>
                <w:lang w:val="en-US"/>
              </w:rPr>
            </w:pPr>
          </w:p>
        </w:tc>
        <w:tc>
          <w:tcPr>
            <w:tcW w:w="1427" w:type="dxa"/>
            <w:tcBorders>
              <w:left w:val="single" w:sz="4" w:space="0" w:color="000000"/>
            </w:tcBorders>
            <w:vAlign w:val="center"/>
          </w:tcPr>
          <w:p w14:paraId="252F0C0B" w14:textId="7FF1AC6F" w:rsidR="007510D9" w:rsidRPr="007510D9" w:rsidRDefault="007510D9" w:rsidP="00AA4B36">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无害化</w:t>
            </w:r>
          </w:p>
        </w:tc>
      </w:tr>
      <w:tr w:rsidR="007510D9" w:rsidRPr="007510D9" w14:paraId="32BB4CB3" w14:textId="77777777" w:rsidTr="007510D9">
        <w:trPr>
          <w:trHeight w:val="340"/>
          <w:jc w:val="center"/>
        </w:trPr>
        <w:tc>
          <w:tcPr>
            <w:tcW w:w="622" w:type="dxa"/>
            <w:vMerge/>
            <w:vAlign w:val="center"/>
          </w:tcPr>
          <w:p w14:paraId="72747355" w14:textId="77777777" w:rsidR="007510D9" w:rsidRPr="007510D9" w:rsidRDefault="007510D9" w:rsidP="00AA4B36">
            <w:pPr>
              <w:pStyle w:val="44"/>
              <w:adjustRightInd w:val="0"/>
              <w:snapToGrid w:val="0"/>
              <w:spacing w:line="300" w:lineRule="exact"/>
              <w:ind w:firstLineChars="0" w:firstLine="0"/>
              <w:jc w:val="center"/>
              <w:rPr>
                <w:rFonts w:ascii="宋体" w:eastAsia="宋体" w:hAnsi="宋体"/>
                <w:sz w:val="21"/>
                <w:szCs w:val="21"/>
                <w:lang w:val="en-US"/>
              </w:rPr>
            </w:pPr>
          </w:p>
        </w:tc>
        <w:tc>
          <w:tcPr>
            <w:tcW w:w="1788" w:type="dxa"/>
            <w:vAlign w:val="center"/>
          </w:tcPr>
          <w:p w14:paraId="787980C8" w14:textId="2FBA01BB" w:rsidR="007510D9" w:rsidRPr="007510D9" w:rsidRDefault="007510D9" w:rsidP="00AA4B36">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废脱氯剂</w:t>
            </w:r>
          </w:p>
        </w:tc>
        <w:tc>
          <w:tcPr>
            <w:tcW w:w="2835" w:type="dxa"/>
            <w:tcBorders>
              <w:right w:val="single" w:sz="4" w:space="0" w:color="000000"/>
            </w:tcBorders>
            <w:vAlign w:val="center"/>
          </w:tcPr>
          <w:p w14:paraId="684E7110" w14:textId="0DE133EF" w:rsidR="007510D9" w:rsidRPr="007510D9" w:rsidRDefault="007510D9" w:rsidP="00AA4B36">
            <w:pPr>
              <w:pStyle w:val="44"/>
              <w:adjustRightInd w:val="0"/>
              <w:snapToGrid w:val="0"/>
              <w:spacing w:line="300" w:lineRule="exact"/>
              <w:ind w:firstLineChars="0" w:firstLine="0"/>
              <w:jc w:val="center"/>
              <w:rPr>
                <w:rFonts w:ascii="宋体" w:eastAsia="宋体" w:hAnsi="宋体" w:cs="楷体"/>
                <w:sz w:val="21"/>
                <w:szCs w:val="21"/>
                <w:lang w:bidi="ar"/>
              </w:rPr>
            </w:pPr>
            <w:r w:rsidRPr="007510D9">
              <w:rPr>
                <w:rFonts w:ascii="宋体" w:eastAsia="宋体" w:hAnsi="宋体" w:cs="楷体" w:hint="eastAsia"/>
                <w:sz w:val="21"/>
                <w:szCs w:val="21"/>
                <w:lang w:bidi="ar"/>
              </w:rPr>
              <w:t>制氢装置</w:t>
            </w:r>
          </w:p>
        </w:tc>
        <w:tc>
          <w:tcPr>
            <w:tcW w:w="2410" w:type="dxa"/>
            <w:vMerge/>
            <w:tcBorders>
              <w:left w:val="single" w:sz="4" w:space="0" w:color="000000"/>
              <w:right w:val="single" w:sz="4" w:space="0" w:color="000000"/>
            </w:tcBorders>
            <w:vAlign w:val="center"/>
          </w:tcPr>
          <w:p w14:paraId="24546F1F" w14:textId="77777777" w:rsidR="007510D9" w:rsidRPr="007510D9" w:rsidRDefault="007510D9" w:rsidP="00AA4B36">
            <w:pPr>
              <w:pStyle w:val="44"/>
              <w:adjustRightInd w:val="0"/>
              <w:snapToGrid w:val="0"/>
              <w:spacing w:line="300" w:lineRule="exact"/>
              <w:ind w:firstLineChars="0" w:firstLine="0"/>
              <w:jc w:val="center"/>
              <w:rPr>
                <w:rFonts w:ascii="宋体" w:eastAsia="宋体" w:hAnsi="宋体" w:cs="宋体"/>
                <w:sz w:val="21"/>
                <w:szCs w:val="21"/>
                <w:lang w:val="en-US"/>
              </w:rPr>
            </w:pPr>
          </w:p>
        </w:tc>
        <w:tc>
          <w:tcPr>
            <w:tcW w:w="1427" w:type="dxa"/>
            <w:tcBorders>
              <w:left w:val="single" w:sz="4" w:space="0" w:color="000000"/>
            </w:tcBorders>
            <w:vAlign w:val="center"/>
          </w:tcPr>
          <w:p w14:paraId="5637B8D9" w14:textId="75712AF6" w:rsidR="007510D9" w:rsidRPr="007510D9" w:rsidRDefault="007510D9" w:rsidP="00AA4B36">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无害化</w:t>
            </w:r>
          </w:p>
        </w:tc>
      </w:tr>
      <w:tr w:rsidR="007510D9" w:rsidRPr="007510D9" w14:paraId="0DBAAC54" w14:textId="77777777" w:rsidTr="007510D9">
        <w:trPr>
          <w:trHeight w:val="340"/>
          <w:jc w:val="center"/>
        </w:trPr>
        <w:tc>
          <w:tcPr>
            <w:tcW w:w="622" w:type="dxa"/>
            <w:vMerge/>
            <w:vAlign w:val="center"/>
          </w:tcPr>
          <w:p w14:paraId="567A5022" w14:textId="77777777" w:rsidR="007510D9" w:rsidRPr="007510D9" w:rsidRDefault="007510D9" w:rsidP="00AA4B36">
            <w:pPr>
              <w:pStyle w:val="44"/>
              <w:adjustRightInd w:val="0"/>
              <w:snapToGrid w:val="0"/>
              <w:spacing w:line="300" w:lineRule="exact"/>
              <w:ind w:firstLineChars="0" w:firstLine="0"/>
              <w:jc w:val="center"/>
              <w:rPr>
                <w:rFonts w:ascii="宋体" w:eastAsia="宋体" w:hAnsi="宋体"/>
                <w:sz w:val="21"/>
                <w:szCs w:val="21"/>
                <w:lang w:val="en-US"/>
              </w:rPr>
            </w:pPr>
          </w:p>
        </w:tc>
        <w:tc>
          <w:tcPr>
            <w:tcW w:w="1788" w:type="dxa"/>
            <w:vAlign w:val="center"/>
          </w:tcPr>
          <w:p w14:paraId="2D6111C7" w14:textId="139218DD" w:rsidR="007510D9" w:rsidRPr="007510D9" w:rsidRDefault="007510D9" w:rsidP="00AA4B36">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废吸附剂</w:t>
            </w:r>
          </w:p>
        </w:tc>
        <w:tc>
          <w:tcPr>
            <w:tcW w:w="2835" w:type="dxa"/>
            <w:tcBorders>
              <w:right w:val="single" w:sz="4" w:space="0" w:color="000000"/>
            </w:tcBorders>
            <w:vAlign w:val="center"/>
          </w:tcPr>
          <w:p w14:paraId="7FF3C892" w14:textId="66D0A33C" w:rsidR="007510D9" w:rsidRPr="007510D9" w:rsidRDefault="007510D9" w:rsidP="00AA4B36">
            <w:pPr>
              <w:pStyle w:val="44"/>
              <w:adjustRightInd w:val="0"/>
              <w:snapToGrid w:val="0"/>
              <w:spacing w:line="300" w:lineRule="exact"/>
              <w:ind w:firstLineChars="0" w:firstLine="0"/>
              <w:jc w:val="center"/>
              <w:rPr>
                <w:rFonts w:ascii="宋体" w:eastAsia="宋体" w:hAnsi="宋体" w:cs="楷体"/>
                <w:sz w:val="21"/>
                <w:szCs w:val="21"/>
                <w:lang w:bidi="ar"/>
              </w:rPr>
            </w:pPr>
            <w:r w:rsidRPr="007510D9">
              <w:rPr>
                <w:rFonts w:ascii="宋体" w:eastAsia="宋体" w:hAnsi="宋体" w:cs="楷体" w:hint="eastAsia"/>
                <w:sz w:val="21"/>
                <w:szCs w:val="21"/>
                <w:lang w:bidi="ar"/>
              </w:rPr>
              <w:t>制氢装置</w:t>
            </w:r>
          </w:p>
        </w:tc>
        <w:tc>
          <w:tcPr>
            <w:tcW w:w="2410" w:type="dxa"/>
            <w:vMerge/>
            <w:tcBorders>
              <w:left w:val="single" w:sz="4" w:space="0" w:color="000000"/>
              <w:right w:val="single" w:sz="4" w:space="0" w:color="000000"/>
            </w:tcBorders>
            <w:vAlign w:val="center"/>
          </w:tcPr>
          <w:p w14:paraId="46627B9B" w14:textId="77777777" w:rsidR="007510D9" w:rsidRPr="007510D9" w:rsidRDefault="007510D9" w:rsidP="00AA4B36">
            <w:pPr>
              <w:pStyle w:val="44"/>
              <w:adjustRightInd w:val="0"/>
              <w:snapToGrid w:val="0"/>
              <w:spacing w:line="300" w:lineRule="exact"/>
              <w:ind w:firstLineChars="0" w:firstLine="0"/>
              <w:jc w:val="center"/>
              <w:rPr>
                <w:rFonts w:ascii="宋体" w:eastAsia="宋体" w:hAnsi="宋体" w:cs="宋体"/>
                <w:sz w:val="21"/>
                <w:szCs w:val="21"/>
                <w:lang w:val="en-US"/>
              </w:rPr>
            </w:pPr>
          </w:p>
        </w:tc>
        <w:tc>
          <w:tcPr>
            <w:tcW w:w="1427" w:type="dxa"/>
            <w:tcBorders>
              <w:left w:val="single" w:sz="4" w:space="0" w:color="000000"/>
            </w:tcBorders>
            <w:vAlign w:val="center"/>
          </w:tcPr>
          <w:p w14:paraId="4B2CB8CF" w14:textId="118A1D53" w:rsidR="007510D9" w:rsidRPr="007510D9" w:rsidRDefault="007510D9" w:rsidP="00AA4B36">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无害化</w:t>
            </w:r>
          </w:p>
        </w:tc>
      </w:tr>
      <w:tr w:rsidR="007510D9" w:rsidRPr="007510D9" w14:paraId="435F0A01" w14:textId="77777777" w:rsidTr="007510D9">
        <w:trPr>
          <w:trHeight w:val="340"/>
          <w:jc w:val="center"/>
        </w:trPr>
        <w:tc>
          <w:tcPr>
            <w:tcW w:w="622" w:type="dxa"/>
            <w:vMerge/>
            <w:vAlign w:val="center"/>
          </w:tcPr>
          <w:p w14:paraId="77CD1B93" w14:textId="77777777" w:rsidR="007510D9" w:rsidRPr="007510D9" w:rsidRDefault="007510D9" w:rsidP="00AA4B36">
            <w:pPr>
              <w:pStyle w:val="44"/>
              <w:adjustRightInd w:val="0"/>
              <w:snapToGrid w:val="0"/>
              <w:spacing w:line="300" w:lineRule="exact"/>
              <w:ind w:firstLineChars="0" w:firstLine="0"/>
              <w:jc w:val="center"/>
              <w:rPr>
                <w:rFonts w:ascii="宋体" w:eastAsia="宋体" w:hAnsi="宋体"/>
                <w:sz w:val="21"/>
                <w:szCs w:val="21"/>
                <w:lang w:val="en-US"/>
              </w:rPr>
            </w:pPr>
          </w:p>
        </w:tc>
        <w:tc>
          <w:tcPr>
            <w:tcW w:w="1788" w:type="dxa"/>
            <w:vAlign w:val="center"/>
          </w:tcPr>
          <w:p w14:paraId="12A7C73F" w14:textId="6D13238A" w:rsidR="007510D9" w:rsidRPr="007510D9" w:rsidRDefault="007510D9" w:rsidP="00AA4B36">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废脱硫剂</w:t>
            </w:r>
          </w:p>
        </w:tc>
        <w:tc>
          <w:tcPr>
            <w:tcW w:w="2835" w:type="dxa"/>
            <w:tcBorders>
              <w:right w:val="single" w:sz="4" w:space="0" w:color="000000"/>
            </w:tcBorders>
            <w:vAlign w:val="center"/>
          </w:tcPr>
          <w:p w14:paraId="499384A4" w14:textId="124750CF" w:rsidR="007510D9" w:rsidRPr="007510D9" w:rsidRDefault="007510D9" w:rsidP="00AA4B36">
            <w:pPr>
              <w:pStyle w:val="44"/>
              <w:adjustRightInd w:val="0"/>
              <w:snapToGrid w:val="0"/>
              <w:spacing w:line="300" w:lineRule="exact"/>
              <w:ind w:firstLineChars="0" w:firstLine="0"/>
              <w:jc w:val="center"/>
              <w:rPr>
                <w:rFonts w:ascii="宋体" w:eastAsia="宋体" w:hAnsi="宋体" w:cs="楷体"/>
                <w:sz w:val="21"/>
                <w:szCs w:val="21"/>
                <w:lang w:bidi="ar"/>
              </w:rPr>
            </w:pPr>
            <w:r w:rsidRPr="007510D9">
              <w:rPr>
                <w:rFonts w:ascii="宋体" w:eastAsia="宋体" w:hAnsi="宋体" w:cs="楷体" w:hint="eastAsia"/>
                <w:sz w:val="21"/>
                <w:szCs w:val="21"/>
                <w:lang w:bidi="ar"/>
              </w:rPr>
              <w:t>制氢装置</w:t>
            </w:r>
          </w:p>
        </w:tc>
        <w:tc>
          <w:tcPr>
            <w:tcW w:w="2410" w:type="dxa"/>
            <w:vMerge/>
            <w:tcBorders>
              <w:left w:val="single" w:sz="4" w:space="0" w:color="000000"/>
              <w:right w:val="single" w:sz="4" w:space="0" w:color="000000"/>
            </w:tcBorders>
            <w:vAlign w:val="center"/>
          </w:tcPr>
          <w:p w14:paraId="3B546FBB" w14:textId="77777777" w:rsidR="007510D9" w:rsidRPr="007510D9" w:rsidRDefault="007510D9" w:rsidP="00AA4B36">
            <w:pPr>
              <w:pStyle w:val="44"/>
              <w:adjustRightInd w:val="0"/>
              <w:snapToGrid w:val="0"/>
              <w:spacing w:line="300" w:lineRule="exact"/>
              <w:ind w:firstLineChars="0" w:firstLine="0"/>
              <w:jc w:val="center"/>
              <w:rPr>
                <w:rFonts w:ascii="宋体" w:eastAsia="宋体" w:hAnsi="宋体" w:cs="宋体"/>
                <w:sz w:val="21"/>
                <w:szCs w:val="21"/>
                <w:lang w:val="en-US"/>
              </w:rPr>
            </w:pPr>
          </w:p>
        </w:tc>
        <w:tc>
          <w:tcPr>
            <w:tcW w:w="1427" w:type="dxa"/>
            <w:tcBorders>
              <w:left w:val="single" w:sz="4" w:space="0" w:color="000000"/>
            </w:tcBorders>
            <w:vAlign w:val="center"/>
          </w:tcPr>
          <w:p w14:paraId="314F1ED8" w14:textId="7A93B9AA" w:rsidR="007510D9" w:rsidRPr="007510D9" w:rsidRDefault="007510D9" w:rsidP="00AA4B36">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无害化</w:t>
            </w:r>
          </w:p>
        </w:tc>
      </w:tr>
      <w:tr w:rsidR="007510D9" w:rsidRPr="007510D9" w14:paraId="74BE7156" w14:textId="77777777" w:rsidTr="007510D9">
        <w:trPr>
          <w:trHeight w:val="340"/>
          <w:jc w:val="center"/>
        </w:trPr>
        <w:tc>
          <w:tcPr>
            <w:tcW w:w="622" w:type="dxa"/>
            <w:vMerge/>
            <w:vAlign w:val="center"/>
          </w:tcPr>
          <w:p w14:paraId="25342B20" w14:textId="77777777" w:rsidR="007510D9" w:rsidRPr="007510D9" w:rsidRDefault="007510D9" w:rsidP="00AA4B36">
            <w:pPr>
              <w:pStyle w:val="44"/>
              <w:adjustRightInd w:val="0"/>
              <w:snapToGrid w:val="0"/>
              <w:spacing w:line="300" w:lineRule="exact"/>
              <w:ind w:firstLineChars="0" w:firstLine="0"/>
              <w:jc w:val="center"/>
              <w:rPr>
                <w:rFonts w:ascii="宋体" w:eastAsia="宋体" w:hAnsi="宋体"/>
                <w:sz w:val="21"/>
                <w:szCs w:val="21"/>
                <w:lang w:val="en-US"/>
              </w:rPr>
            </w:pPr>
          </w:p>
        </w:tc>
        <w:tc>
          <w:tcPr>
            <w:tcW w:w="1788" w:type="dxa"/>
            <w:vAlign w:val="center"/>
          </w:tcPr>
          <w:p w14:paraId="5D6731E1" w14:textId="5604CE99" w:rsidR="007510D9" w:rsidRPr="007510D9" w:rsidRDefault="007510D9" w:rsidP="00AA4B36">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废白土</w:t>
            </w:r>
          </w:p>
        </w:tc>
        <w:tc>
          <w:tcPr>
            <w:tcW w:w="2835" w:type="dxa"/>
            <w:tcBorders>
              <w:right w:val="single" w:sz="4" w:space="0" w:color="000000"/>
            </w:tcBorders>
            <w:vAlign w:val="center"/>
          </w:tcPr>
          <w:p w14:paraId="5AF17AF9" w14:textId="1176B4CD" w:rsidR="007510D9" w:rsidRPr="007510D9" w:rsidRDefault="007510D9" w:rsidP="00AA4B36">
            <w:pPr>
              <w:pStyle w:val="44"/>
              <w:adjustRightInd w:val="0"/>
              <w:snapToGrid w:val="0"/>
              <w:spacing w:line="300" w:lineRule="exact"/>
              <w:ind w:firstLineChars="0" w:firstLine="0"/>
              <w:jc w:val="center"/>
              <w:rPr>
                <w:rFonts w:ascii="宋体" w:eastAsia="宋体" w:hAnsi="宋体" w:cs="楷体"/>
                <w:sz w:val="21"/>
                <w:szCs w:val="21"/>
                <w:lang w:bidi="ar"/>
              </w:rPr>
            </w:pPr>
            <w:r w:rsidRPr="007510D9">
              <w:rPr>
                <w:rFonts w:ascii="宋体" w:eastAsia="宋体" w:hAnsi="宋体" w:cs="楷体" w:hint="eastAsia"/>
                <w:sz w:val="21"/>
                <w:szCs w:val="21"/>
                <w:lang w:bidi="ar"/>
              </w:rPr>
              <w:t>白土装置</w:t>
            </w:r>
          </w:p>
        </w:tc>
        <w:tc>
          <w:tcPr>
            <w:tcW w:w="2410" w:type="dxa"/>
            <w:vMerge/>
            <w:tcBorders>
              <w:left w:val="single" w:sz="4" w:space="0" w:color="000000"/>
              <w:right w:val="single" w:sz="4" w:space="0" w:color="000000"/>
            </w:tcBorders>
            <w:vAlign w:val="center"/>
          </w:tcPr>
          <w:p w14:paraId="7D07946B" w14:textId="77777777" w:rsidR="007510D9" w:rsidRPr="007510D9" w:rsidRDefault="007510D9" w:rsidP="00AA4B36">
            <w:pPr>
              <w:pStyle w:val="44"/>
              <w:adjustRightInd w:val="0"/>
              <w:snapToGrid w:val="0"/>
              <w:spacing w:line="300" w:lineRule="exact"/>
              <w:ind w:firstLineChars="0" w:firstLine="0"/>
              <w:jc w:val="center"/>
              <w:rPr>
                <w:rFonts w:ascii="宋体" w:eastAsia="宋体" w:hAnsi="宋体" w:cs="宋体"/>
                <w:sz w:val="21"/>
                <w:szCs w:val="21"/>
                <w:lang w:val="en-US"/>
              </w:rPr>
            </w:pPr>
          </w:p>
        </w:tc>
        <w:tc>
          <w:tcPr>
            <w:tcW w:w="1427" w:type="dxa"/>
            <w:tcBorders>
              <w:left w:val="single" w:sz="4" w:space="0" w:color="000000"/>
            </w:tcBorders>
            <w:vAlign w:val="center"/>
          </w:tcPr>
          <w:p w14:paraId="26D5D7A4" w14:textId="104697A9" w:rsidR="007510D9" w:rsidRPr="007510D9" w:rsidRDefault="007510D9" w:rsidP="00AA4B36">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无害化</w:t>
            </w:r>
          </w:p>
        </w:tc>
      </w:tr>
      <w:tr w:rsidR="007510D9" w:rsidRPr="007510D9" w14:paraId="12C11417" w14:textId="77777777" w:rsidTr="007510D9">
        <w:trPr>
          <w:trHeight w:val="340"/>
          <w:jc w:val="center"/>
        </w:trPr>
        <w:tc>
          <w:tcPr>
            <w:tcW w:w="622" w:type="dxa"/>
            <w:vMerge/>
            <w:vAlign w:val="center"/>
          </w:tcPr>
          <w:p w14:paraId="44A20624" w14:textId="77777777" w:rsidR="007510D9" w:rsidRPr="007510D9" w:rsidRDefault="007510D9" w:rsidP="00AA4B36">
            <w:pPr>
              <w:pStyle w:val="44"/>
              <w:adjustRightInd w:val="0"/>
              <w:snapToGrid w:val="0"/>
              <w:spacing w:line="300" w:lineRule="exact"/>
              <w:ind w:firstLineChars="0" w:firstLine="0"/>
              <w:jc w:val="center"/>
              <w:rPr>
                <w:rFonts w:ascii="宋体" w:eastAsia="宋体" w:hAnsi="宋体"/>
                <w:sz w:val="21"/>
                <w:szCs w:val="21"/>
                <w:lang w:val="en-US"/>
              </w:rPr>
            </w:pPr>
          </w:p>
        </w:tc>
        <w:tc>
          <w:tcPr>
            <w:tcW w:w="1788" w:type="dxa"/>
            <w:vAlign w:val="center"/>
          </w:tcPr>
          <w:p w14:paraId="16D26008" w14:textId="352F6817" w:rsidR="007510D9" w:rsidRPr="007510D9" w:rsidRDefault="007510D9" w:rsidP="00AA4B36">
            <w:pPr>
              <w:pStyle w:val="44"/>
              <w:adjustRightInd w:val="0"/>
              <w:snapToGrid w:val="0"/>
              <w:spacing w:line="300" w:lineRule="exact"/>
              <w:ind w:firstLineChars="0" w:firstLine="0"/>
              <w:jc w:val="center"/>
              <w:rPr>
                <w:rFonts w:ascii="宋体" w:eastAsia="宋体" w:hAnsi="宋体" w:cs="宋体"/>
                <w:sz w:val="21"/>
                <w:szCs w:val="21"/>
                <w:lang w:val="en-US"/>
              </w:rPr>
            </w:pPr>
            <w:r>
              <w:rPr>
                <w:rFonts w:ascii="宋体" w:eastAsia="宋体" w:hAnsi="宋体" w:cs="宋体" w:hint="eastAsia"/>
                <w:sz w:val="21"/>
                <w:szCs w:val="21"/>
                <w:lang w:val="en-US"/>
              </w:rPr>
              <w:t>废分子筛</w:t>
            </w:r>
          </w:p>
        </w:tc>
        <w:tc>
          <w:tcPr>
            <w:tcW w:w="2835" w:type="dxa"/>
            <w:tcBorders>
              <w:right w:val="single" w:sz="4" w:space="0" w:color="000000"/>
            </w:tcBorders>
            <w:vAlign w:val="center"/>
          </w:tcPr>
          <w:p w14:paraId="1FBADB4A" w14:textId="4BC435C3" w:rsidR="007510D9" w:rsidRPr="007510D9" w:rsidRDefault="007510D9" w:rsidP="00AA4B36">
            <w:pPr>
              <w:pStyle w:val="44"/>
              <w:adjustRightInd w:val="0"/>
              <w:snapToGrid w:val="0"/>
              <w:spacing w:line="300" w:lineRule="exact"/>
              <w:ind w:firstLineChars="0" w:firstLine="0"/>
              <w:jc w:val="center"/>
              <w:rPr>
                <w:rFonts w:ascii="宋体" w:eastAsia="宋体" w:hAnsi="宋体" w:cs="楷体"/>
                <w:sz w:val="21"/>
                <w:szCs w:val="21"/>
                <w:lang w:bidi="ar"/>
              </w:rPr>
            </w:pPr>
            <w:r>
              <w:rPr>
                <w:rFonts w:ascii="宋体" w:eastAsia="宋体" w:hAnsi="宋体" w:cs="楷体" w:hint="eastAsia"/>
                <w:sz w:val="21"/>
                <w:szCs w:val="21"/>
                <w:lang w:bidi="ar"/>
              </w:rPr>
              <w:t>热电站等生产单元</w:t>
            </w:r>
          </w:p>
        </w:tc>
        <w:tc>
          <w:tcPr>
            <w:tcW w:w="2410" w:type="dxa"/>
            <w:vMerge/>
            <w:tcBorders>
              <w:left w:val="single" w:sz="4" w:space="0" w:color="000000"/>
              <w:right w:val="single" w:sz="4" w:space="0" w:color="000000"/>
            </w:tcBorders>
            <w:vAlign w:val="center"/>
          </w:tcPr>
          <w:p w14:paraId="5E7B6B31" w14:textId="77777777" w:rsidR="007510D9" w:rsidRPr="007510D9" w:rsidRDefault="007510D9" w:rsidP="00AA4B36">
            <w:pPr>
              <w:pStyle w:val="44"/>
              <w:adjustRightInd w:val="0"/>
              <w:snapToGrid w:val="0"/>
              <w:spacing w:line="300" w:lineRule="exact"/>
              <w:ind w:firstLineChars="0" w:firstLine="0"/>
              <w:jc w:val="center"/>
              <w:rPr>
                <w:rFonts w:ascii="宋体" w:eastAsia="宋体" w:hAnsi="宋体" w:cs="宋体"/>
                <w:sz w:val="21"/>
                <w:szCs w:val="21"/>
                <w:lang w:val="en-US"/>
              </w:rPr>
            </w:pPr>
          </w:p>
        </w:tc>
        <w:tc>
          <w:tcPr>
            <w:tcW w:w="1427" w:type="dxa"/>
            <w:tcBorders>
              <w:left w:val="single" w:sz="4" w:space="0" w:color="000000"/>
            </w:tcBorders>
            <w:vAlign w:val="center"/>
          </w:tcPr>
          <w:p w14:paraId="3FCC1151" w14:textId="7062C110" w:rsidR="007510D9" w:rsidRPr="007510D9" w:rsidRDefault="007510D9" w:rsidP="00AA4B36">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无害化</w:t>
            </w:r>
          </w:p>
        </w:tc>
      </w:tr>
      <w:tr w:rsidR="007510D9" w:rsidRPr="007510D9" w14:paraId="5543771B" w14:textId="77777777" w:rsidTr="007510D9">
        <w:trPr>
          <w:trHeight w:val="340"/>
          <w:jc w:val="center"/>
        </w:trPr>
        <w:tc>
          <w:tcPr>
            <w:tcW w:w="622" w:type="dxa"/>
            <w:vMerge/>
            <w:vAlign w:val="center"/>
          </w:tcPr>
          <w:p w14:paraId="66C0C715" w14:textId="77777777" w:rsidR="007510D9" w:rsidRPr="007510D9" w:rsidRDefault="007510D9" w:rsidP="007510D9">
            <w:pPr>
              <w:pStyle w:val="44"/>
              <w:adjustRightInd w:val="0"/>
              <w:snapToGrid w:val="0"/>
              <w:spacing w:line="300" w:lineRule="exact"/>
              <w:ind w:firstLineChars="0" w:firstLine="0"/>
              <w:jc w:val="center"/>
              <w:rPr>
                <w:rFonts w:ascii="宋体" w:eastAsia="宋体" w:hAnsi="宋体"/>
                <w:sz w:val="21"/>
                <w:szCs w:val="21"/>
                <w:lang w:val="en-US"/>
              </w:rPr>
            </w:pPr>
          </w:p>
        </w:tc>
        <w:tc>
          <w:tcPr>
            <w:tcW w:w="1788" w:type="dxa"/>
            <w:vAlign w:val="center"/>
          </w:tcPr>
          <w:p w14:paraId="0CA24CCB" w14:textId="2E7D1783" w:rsidR="007510D9" w:rsidRPr="007510D9" w:rsidRDefault="007510D9" w:rsidP="007510D9">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脱硫废物</w:t>
            </w:r>
          </w:p>
        </w:tc>
        <w:tc>
          <w:tcPr>
            <w:tcW w:w="2835" w:type="dxa"/>
            <w:tcBorders>
              <w:right w:val="single" w:sz="4" w:space="0" w:color="000000"/>
            </w:tcBorders>
            <w:vAlign w:val="center"/>
          </w:tcPr>
          <w:p w14:paraId="4968CB42" w14:textId="0FFBB610" w:rsidR="007510D9" w:rsidRPr="007510D9" w:rsidRDefault="007510D9" w:rsidP="007510D9">
            <w:pPr>
              <w:pStyle w:val="44"/>
              <w:adjustRightInd w:val="0"/>
              <w:snapToGrid w:val="0"/>
              <w:spacing w:line="300" w:lineRule="exact"/>
              <w:ind w:firstLineChars="0" w:firstLine="0"/>
              <w:jc w:val="center"/>
              <w:rPr>
                <w:rFonts w:ascii="宋体" w:eastAsia="宋体" w:hAnsi="宋体" w:cs="楷体"/>
                <w:sz w:val="21"/>
                <w:szCs w:val="21"/>
                <w:lang w:bidi="ar"/>
              </w:rPr>
            </w:pPr>
            <w:r w:rsidRPr="007510D9">
              <w:rPr>
                <w:rFonts w:ascii="宋体" w:eastAsia="宋体" w:hAnsi="宋体" w:cs="楷体" w:hint="eastAsia"/>
                <w:sz w:val="21"/>
                <w:szCs w:val="21"/>
                <w:lang w:bidi="ar"/>
              </w:rPr>
              <w:t>热电站</w:t>
            </w:r>
          </w:p>
        </w:tc>
        <w:tc>
          <w:tcPr>
            <w:tcW w:w="2410" w:type="dxa"/>
            <w:vMerge/>
            <w:tcBorders>
              <w:left w:val="single" w:sz="4" w:space="0" w:color="000000"/>
              <w:right w:val="single" w:sz="4" w:space="0" w:color="000000"/>
            </w:tcBorders>
            <w:vAlign w:val="center"/>
          </w:tcPr>
          <w:p w14:paraId="544A6FB4" w14:textId="77777777" w:rsidR="007510D9" w:rsidRPr="007510D9" w:rsidRDefault="007510D9" w:rsidP="007510D9">
            <w:pPr>
              <w:pStyle w:val="44"/>
              <w:adjustRightInd w:val="0"/>
              <w:snapToGrid w:val="0"/>
              <w:spacing w:line="300" w:lineRule="exact"/>
              <w:ind w:firstLineChars="0" w:firstLine="0"/>
              <w:jc w:val="center"/>
              <w:rPr>
                <w:rFonts w:ascii="宋体" w:eastAsia="宋体" w:hAnsi="宋体" w:cs="宋体"/>
                <w:sz w:val="21"/>
                <w:szCs w:val="21"/>
                <w:lang w:val="en-US"/>
              </w:rPr>
            </w:pPr>
          </w:p>
        </w:tc>
        <w:tc>
          <w:tcPr>
            <w:tcW w:w="1427" w:type="dxa"/>
            <w:tcBorders>
              <w:left w:val="single" w:sz="4" w:space="0" w:color="000000"/>
            </w:tcBorders>
            <w:vAlign w:val="center"/>
          </w:tcPr>
          <w:p w14:paraId="46AC263B" w14:textId="17958078" w:rsidR="007510D9" w:rsidRPr="007510D9" w:rsidRDefault="007510D9" w:rsidP="007510D9">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无害化</w:t>
            </w:r>
          </w:p>
        </w:tc>
      </w:tr>
      <w:tr w:rsidR="007510D9" w:rsidRPr="007510D9" w14:paraId="39C9B22A" w14:textId="77777777" w:rsidTr="007510D9">
        <w:trPr>
          <w:trHeight w:val="340"/>
          <w:jc w:val="center"/>
        </w:trPr>
        <w:tc>
          <w:tcPr>
            <w:tcW w:w="622" w:type="dxa"/>
            <w:vMerge/>
            <w:vAlign w:val="center"/>
          </w:tcPr>
          <w:p w14:paraId="7F3A2CE3" w14:textId="77777777" w:rsidR="007510D9" w:rsidRPr="007510D9" w:rsidRDefault="007510D9" w:rsidP="007510D9">
            <w:pPr>
              <w:pStyle w:val="44"/>
              <w:adjustRightInd w:val="0"/>
              <w:snapToGrid w:val="0"/>
              <w:spacing w:line="300" w:lineRule="exact"/>
              <w:ind w:firstLineChars="0" w:firstLine="0"/>
              <w:jc w:val="center"/>
              <w:rPr>
                <w:rFonts w:ascii="宋体" w:eastAsia="宋体" w:hAnsi="宋体"/>
                <w:sz w:val="21"/>
                <w:szCs w:val="21"/>
                <w:lang w:val="en-US"/>
              </w:rPr>
            </w:pPr>
          </w:p>
        </w:tc>
        <w:tc>
          <w:tcPr>
            <w:tcW w:w="1788" w:type="dxa"/>
            <w:vAlign w:val="center"/>
          </w:tcPr>
          <w:p w14:paraId="75D8F713" w14:textId="2198861E" w:rsidR="007510D9" w:rsidRPr="007510D9" w:rsidRDefault="007510D9" w:rsidP="007510D9">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罐底油泥</w:t>
            </w:r>
          </w:p>
        </w:tc>
        <w:tc>
          <w:tcPr>
            <w:tcW w:w="2835" w:type="dxa"/>
            <w:tcBorders>
              <w:right w:val="single" w:sz="4" w:space="0" w:color="000000"/>
            </w:tcBorders>
            <w:vAlign w:val="center"/>
          </w:tcPr>
          <w:p w14:paraId="1F8B826D" w14:textId="735DF354" w:rsidR="007510D9" w:rsidRPr="007510D9" w:rsidRDefault="007510D9" w:rsidP="007510D9">
            <w:pPr>
              <w:pStyle w:val="44"/>
              <w:adjustRightInd w:val="0"/>
              <w:snapToGrid w:val="0"/>
              <w:spacing w:line="300" w:lineRule="exact"/>
              <w:ind w:firstLineChars="0" w:firstLine="0"/>
              <w:jc w:val="center"/>
              <w:rPr>
                <w:rFonts w:ascii="宋体" w:eastAsia="宋体" w:hAnsi="宋体" w:cs="楷体"/>
                <w:sz w:val="21"/>
                <w:szCs w:val="21"/>
                <w:lang w:bidi="ar"/>
              </w:rPr>
            </w:pPr>
            <w:r w:rsidRPr="007510D9">
              <w:rPr>
                <w:rFonts w:ascii="宋体" w:eastAsia="宋体" w:hAnsi="宋体" w:cs="楷体" w:hint="eastAsia"/>
                <w:sz w:val="21"/>
                <w:szCs w:val="21"/>
                <w:lang w:bidi="ar"/>
              </w:rPr>
              <w:t>储罐区</w:t>
            </w:r>
          </w:p>
        </w:tc>
        <w:tc>
          <w:tcPr>
            <w:tcW w:w="2410" w:type="dxa"/>
            <w:vMerge w:val="restart"/>
            <w:vAlign w:val="center"/>
          </w:tcPr>
          <w:p w14:paraId="46174014" w14:textId="1898DC7B" w:rsidR="007510D9" w:rsidRPr="007510D9" w:rsidRDefault="007510D9" w:rsidP="007510D9">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楷体" w:hint="eastAsia"/>
                <w:sz w:val="21"/>
                <w:szCs w:val="21"/>
              </w:rPr>
              <w:t>交由克拉玛依博达生态环保科技有限责任公司回收处置</w:t>
            </w:r>
          </w:p>
        </w:tc>
        <w:tc>
          <w:tcPr>
            <w:tcW w:w="1427" w:type="dxa"/>
            <w:tcBorders>
              <w:left w:val="single" w:sz="4" w:space="0" w:color="000000"/>
            </w:tcBorders>
            <w:vAlign w:val="center"/>
          </w:tcPr>
          <w:p w14:paraId="050206C0" w14:textId="7F34ED41" w:rsidR="007510D9" w:rsidRPr="007510D9" w:rsidRDefault="007510D9" w:rsidP="007510D9">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无害化</w:t>
            </w:r>
          </w:p>
        </w:tc>
      </w:tr>
      <w:tr w:rsidR="007510D9" w:rsidRPr="007510D9" w14:paraId="39AA0A63" w14:textId="77777777" w:rsidTr="007510D9">
        <w:trPr>
          <w:trHeight w:val="340"/>
          <w:jc w:val="center"/>
        </w:trPr>
        <w:tc>
          <w:tcPr>
            <w:tcW w:w="622" w:type="dxa"/>
            <w:vMerge/>
            <w:vAlign w:val="center"/>
          </w:tcPr>
          <w:p w14:paraId="37D0CBE9" w14:textId="77777777" w:rsidR="007510D9" w:rsidRPr="007510D9" w:rsidRDefault="007510D9" w:rsidP="007510D9">
            <w:pPr>
              <w:pStyle w:val="44"/>
              <w:adjustRightInd w:val="0"/>
              <w:snapToGrid w:val="0"/>
              <w:spacing w:line="300" w:lineRule="exact"/>
              <w:ind w:firstLineChars="0" w:firstLine="0"/>
              <w:jc w:val="center"/>
              <w:rPr>
                <w:rFonts w:ascii="宋体" w:eastAsia="宋体" w:hAnsi="宋体"/>
                <w:sz w:val="21"/>
                <w:szCs w:val="21"/>
                <w:lang w:val="en-US"/>
              </w:rPr>
            </w:pPr>
          </w:p>
        </w:tc>
        <w:tc>
          <w:tcPr>
            <w:tcW w:w="1788" w:type="dxa"/>
            <w:vAlign w:val="center"/>
          </w:tcPr>
          <w:p w14:paraId="602B8162" w14:textId="764CD3D3" w:rsidR="007510D9" w:rsidRPr="007510D9" w:rsidRDefault="007510D9" w:rsidP="007510D9">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污水处理“三泥”</w:t>
            </w:r>
          </w:p>
        </w:tc>
        <w:tc>
          <w:tcPr>
            <w:tcW w:w="2835" w:type="dxa"/>
            <w:tcBorders>
              <w:right w:val="single" w:sz="4" w:space="0" w:color="000000"/>
            </w:tcBorders>
            <w:vAlign w:val="center"/>
          </w:tcPr>
          <w:p w14:paraId="000F8158" w14:textId="7C673EA8" w:rsidR="007510D9" w:rsidRPr="007510D9" w:rsidRDefault="007510D9" w:rsidP="007510D9">
            <w:pPr>
              <w:pStyle w:val="44"/>
              <w:adjustRightInd w:val="0"/>
              <w:snapToGrid w:val="0"/>
              <w:spacing w:line="300" w:lineRule="exact"/>
              <w:ind w:firstLineChars="0" w:firstLine="0"/>
              <w:jc w:val="center"/>
              <w:rPr>
                <w:rFonts w:ascii="宋体" w:eastAsia="宋体" w:hAnsi="宋体" w:cs="楷体"/>
                <w:sz w:val="21"/>
                <w:szCs w:val="21"/>
                <w:lang w:bidi="ar"/>
              </w:rPr>
            </w:pPr>
            <w:r w:rsidRPr="007510D9">
              <w:rPr>
                <w:rFonts w:ascii="宋体" w:eastAsia="宋体" w:hAnsi="宋体" w:cs="楷体" w:hint="eastAsia"/>
                <w:sz w:val="21"/>
                <w:szCs w:val="21"/>
                <w:lang w:bidi="ar"/>
              </w:rPr>
              <w:t>污水处理场</w:t>
            </w:r>
          </w:p>
        </w:tc>
        <w:tc>
          <w:tcPr>
            <w:tcW w:w="2410" w:type="dxa"/>
            <w:vMerge/>
            <w:vAlign w:val="center"/>
          </w:tcPr>
          <w:p w14:paraId="6DE1C04B" w14:textId="77777777" w:rsidR="007510D9" w:rsidRPr="007510D9" w:rsidRDefault="007510D9" w:rsidP="007510D9">
            <w:pPr>
              <w:pStyle w:val="44"/>
              <w:adjustRightInd w:val="0"/>
              <w:snapToGrid w:val="0"/>
              <w:spacing w:line="300" w:lineRule="exact"/>
              <w:ind w:firstLineChars="0" w:firstLine="0"/>
              <w:jc w:val="center"/>
              <w:rPr>
                <w:rFonts w:ascii="宋体" w:eastAsia="宋体" w:hAnsi="宋体" w:cs="宋体"/>
                <w:sz w:val="21"/>
                <w:szCs w:val="21"/>
                <w:lang w:val="en-US"/>
              </w:rPr>
            </w:pPr>
          </w:p>
        </w:tc>
        <w:tc>
          <w:tcPr>
            <w:tcW w:w="1427" w:type="dxa"/>
            <w:tcBorders>
              <w:left w:val="single" w:sz="4" w:space="0" w:color="000000"/>
            </w:tcBorders>
            <w:vAlign w:val="center"/>
          </w:tcPr>
          <w:p w14:paraId="089AE75A" w14:textId="2C7EE607" w:rsidR="007510D9" w:rsidRPr="007510D9" w:rsidRDefault="007510D9" w:rsidP="007510D9">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无害化</w:t>
            </w:r>
          </w:p>
        </w:tc>
      </w:tr>
      <w:tr w:rsidR="007510D9" w:rsidRPr="007510D9" w14:paraId="7EFEACF0" w14:textId="77777777" w:rsidTr="007510D9">
        <w:trPr>
          <w:trHeight w:val="340"/>
          <w:jc w:val="center"/>
        </w:trPr>
        <w:tc>
          <w:tcPr>
            <w:tcW w:w="622" w:type="dxa"/>
            <w:vMerge w:val="restart"/>
            <w:vAlign w:val="center"/>
          </w:tcPr>
          <w:p w14:paraId="3ABBC503" w14:textId="72A7144D" w:rsidR="007510D9" w:rsidRPr="007510D9" w:rsidRDefault="007510D9" w:rsidP="007510D9">
            <w:pPr>
              <w:pStyle w:val="44"/>
              <w:adjustRightInd w:val="0"/>
              <w:snapToGrid w:val="0"/>
              <w:spacing w:line="300" w:lineRule="exact"/>
              <w:ind w:firstLineChars="0" w:firstLine="0"/>
              <w:rPr>
                <w:rFonts w:ascii="宋体" w:eastAsia="宋体" w:hAnsi="宋体"/>
                <w:sz w:val="21"/>
                <w:szCs w:val="21"/>
                <w:lang w:val="en-US"/>
              </w:rPr>
            </w:pPr>
            <w:r w:rsidRPr="007510D9">
              <w:rPr>
                <w:rFonts w:ascii="宋体" w:eastAsia="宋体" w:hAnsi="宋体" w:hint="eastAsia"/>
                <w:sz w:val="21"/>
                <w:szCs w:val="21"/>
                <w:lang w:val="en-US"/>
              </w:rPr>
              <w:t>一般固废</w:t>
            </w:r>
          </w:p>
        </w:tc>
        <w:tc>
          <w:tcPr>
            <w:tcW w:w="1788" w:type="dxa"/>
            <w:vAlign w:val="center"/>
          </w:tcPr>
          <w:p w14:paraId="5081CF18" w14:textId="7916C974" w:rsidR="007510D9" w:rsidRPr="007510D9" w:rsidRDefault="007510D9" w:rsidP="007510D9">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热电站粉煤灰</w:t>
            </w:r>
          </w:p>
        </w:tc>
        <w:tc>
          <w:tcPr>
            <w:tcW w:w="2835" w:type="dxa"/>
            <w:tcBorders>
              <w:right w:val="single" w:sz="4" w:space="0" w:color="000000"/>
            </w:tcBorders>
            <w:vAlign w:val="center"/>
          </w:tcPr>
          <w:p w14:paraId="1EF29EBE" w14:textId="7A3B6FBB" w:rsidR="007510D9" w:rsidRPr="007510D9" w:rsidRDefault="007510D9" w:rsidP="007510D9">
            <w:pPr>
              <w:pStyle w:val="44"/>
              <w:adjustRightInd w:val="0"/>
              <w:snapToGrid w:val="0"/>
              <w:spacing w:line="300" w:lineRule="exact"/>
              <w:ind w:firstLineChars="0" w:firstLine="0"/>
              <w:jc w:val="center"/>
              <w:rPr>
                <w:rFonts w:ascii="宋体" w:eastAsia="宋体" w:hAnsi="宋体" w:cs="楷体"/>
                <w:sz w:val="21"/>
                <w:szCs w:val="21"/>
                <w:lang w:bidi="ar"/>
              </w:rPr>
            </w:pPr>
            <w:r w:rsidRPr="007510D9">
              <w:rPr>
                <w:rFonts w:ascii="宋体" w:eastAsia="宋体" w:hAnsi="宋体" w:cs="楷体" w:hint="eastAsia"/>
                <w:sz w:val="21"/>
                <w:szCs w:val="21"/>
                <w:lang w:bidi="ar"/>
              </w:rPr>
              <w:t>热电站</w:t>
            </w:r>
          </w:p>
        </w:tc>
        <w:tc>
          <w:tcPr>
            <w:tcW w:w="2410" w:type="dxa"/>
            <w:vAlign w:val="center"/>
          </w:tcPr>
          <w:p w14:paraId="5CC09C63" w14:textId="3B4F271C" w:rsidR="007510D9" w:rsidRPr="007510D9" w:rsidRDefault="007510D9" w:rsidP="007510D9">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楷体" w:hint="eastAsia"/>
                <w:sz w:val="21"/>
                <w:szCs w:val="21"/>
                <w:lang w:bidi="ar"/>
              </w:rPr>
              <w:t>送</w:t>
            </w:r>
            <w:r w:rsidRPr="007510D9">
              <w:rPr>
                <w:rFonts w:ascii="宋体" w:eastAsia="宋体" w:hAnsi="宋体" w:cs="楷体" w:hint="eastAsia"/>
                <w:kern w:val="2"/>
                <w:sz w:val="21"/>
                <w:szCs w:val="21"/>
                <w:lang w:bidi="ar"/>
              </w:rPr>
              <w:t>新疆同益投资有限公司</w:t>
            </w:r>
            <w:r w:rsidRPr="007510D9">
              <w:rPr>
                <w:rFonts w:ascii="宋体" w:eastAsia="宋体" w:hAnsi="宋体" w:cs="楷体" w:hint="eastAsia"/>
                <w:sz w:val="21"/>
                <w:szCs w:val="21"/>
                <w:lang w:bidi="ar"/>
              </w:rPr>
              <w:t>综合利用</w:t>
            </w:r>
          </w:p>
        </w:tc>
        <w:tc>
          <w:tcPr>
            <w:tcW w:w="1427" w:type="dxa"/>
            <w:tcBorders>
              <w:left w:val="single" w:sz="4" w:space="0" w:color="000000"/>
            </w:tcBorders>
            <w:vAlign w:val="center"/>
          </w:tcPr>
          <w:p w14:paraId="643C7919" w14:textId="2E3D0067" w:rsidR="007510D9" w:rsidRPr="007510D9" w:rsidRDefault="007510D9" w:rsidP="007510D9">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资源化</w:t>
            </w:r>
          </w:p>
        </w:tc>
      </w:tr>
      <w:tr w:rsidR="007510D9" w:rsidRPr="007510D9" w14:paraId="49E3A19D" w14:textId="77777777" w:rsidTr="007510D9">
        <w:trPr>
          <w:trHeight w:val="340"/>
          <w:jc w:val="center"/>
        </w:trPr>
        <w:tc>
          <w:tcPr>
            <w:tcW w:w="622" w:type="dxa"/>
            <w:vMerge/>
            <w:vAlign w:val="center"/>
          </w:tcPr>
          <w:p w14:paraId="31A0BDF6" w14:textId="08FADC20" w:rsidR="007510D9" w:rsidRPr="007510D9" w:rsidRDefault="007510D9" w:rsidP="007510D9">
            <w:pPr>
              <w:pStyle w:val="44"/>
              <w:adjustRightInd w:val="0"/>
              <w:snapToGrid w:val="0"/>
              <w:spacing w:line="300" w:lineRule="exact"/>
              <w:ind w:firstLine="420"/>
              <w:jc w:val="center"/>
              <w:rPr>
                <w:rFonts w:ascii="宋体" w:eastAsia="宋体" w:hAnsi="宋体"/>
                <w:sz w:val="21"/>
                <w:szCs w:val="21"/>
                <w:lang w:val="en-US"/>
              </w:rPr>
            </w:pPr>
          </w:p>
        </w:tc>
        <w:tc>
          <w:tcPr>
            <w:tcW w:w="1788" w:type="dxa"/>
            <w:vAlign w:val="center"/>
          </w:tcPr>
          <w:p w14:paraId="7EA4520B" w14:textId="713A2F61" w:rsidR="007510D9" w:rsidRPr="007510D9" w:rsidRDefault="007510D9" w:rsidP="007510D9">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塑料、岩棉、垫片</w:t>
            </w:r>
          </w:p>
        </w:tc>
        <w:tc>
          <w:tcPr>
            <w:tcW w:w="2835" w:type="dxa"/>
            <w:tcBorders>
              <w:right w:val="single" w:sz="4" w:space="0" w:color="000000"/>
            </w:tcBorders>
            <w:vAlign w:val="center"/>
          </w:tcPr>
          <w:p w14:paraId="00EC5B5F" w14:textId="60389E3D" w:rsidR="007510D9" w:rsidRPr="007510D9" w:rsidRDefault="007510D9" w:rsidP="007510D9">
            <w:pPr>
              <w:pStyle w:val="44"/>
              <w:adjustRightInd w:val="0"/>
              <w:snapToGrid w:val="0"/>
              <w:spacing w:line="300" w:lineRule="exact"/>
              <w:ind w:firstLineChars="0" w:firstLine="0"/>
              <w:jc w:val="center"/>
              <w:rPr>
                <w:rFonts w:ascii="宋体" w:eastAsia="宋体" w:hAnsi="宋体" w:cs="楷体"/>
                <w:sz w:val="21"/>
                <w:szCs w:val="21"/>
                <w:lang w:bidi="ar"/>
              </w:rPr>
            </w:pPr>
            <w:r w:rsidRPr="007510D9">
              <w:rPr>
                <w:rFonts w:ascii="宋体" w:eastAsia="宋体" w:hAnsi="宋体" w:cs="楷体" w:hint="eastAsia"/>
                <w:sz w:val="21"/>
                <w:szCs w:val="21"/>
                <w:lang w:bidi="ar"/>
              </w:rPr>
              <w:t>/</w:t>
            </w:r>
          </w:p>
        </w:tc>
        <w:tc>
          <w:tcPr>
            <w:tcW w:w="2410" w:type="dxa"/>
            <w:vAlign w:val="center"/>
          </w:tcPr>
          <w:p w14:paraId="067A0A3B" w14:textId="5A6E42C6" w:rsidR="007510D9" w:rsidRPr="007510D9" w:rsidRDefault="007510D9" w:rsidP="007510D9">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楷体" w:hint="eastAsia"/>
                <w:sz w:val="21"/>
                <w:szCs w:val="21"/>
                <w:lang w:bidi="ar"/>
              </w:rPr>
              <w:t>送克拉玛依康佳新型建材有限责任公司处理</w:t>
            </w:r>
          </w:p>
        </w:tc>
        <w:tc>
          <w:tcPr>
            <w:tcW w:w="1427" w:type="dxa"/>
            <w:tcBorders>
              <w:left w:val="single" w:sz="4" w:space="0" w:color="000000"/>
            </w:tcBorders>
            <w:vAlign w:val="center"/>
          </w:tcPr>
          <w:p w14:paraId="12E72E30" w14:textId="7545340D" w:rsidR="007510D9" w:rsidRPr="007510D9" w:rsidRDefault="007510D9" w:rsidP="007510D9">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资源化</w:t>
            </w:r>
          </w:p>
        </w:tc>
      </w:tr>
      <w:tr w:rsidR="007510D9" w:rsidRPr="007510D9" w14:paraId="6FC68FDA" w14:textId="77777777" w:rsidTr="007510D9">
        <w:trPr>
          <w:trHeight w:val="340"/>
          <w:jc w:val="center"/>
        </w:trPr>
        <w:tc>
          <w:tcPr>
            <w:tcW w:w="2410" w:type="dxa"/>
            <w:gridSpan w:val="2"/>
            <w:vAlign w:val="center"/>
          </w:tcPr>
          <w:p w14:paraId="000A3E1F" w14:textId="77777777" w:rsidR="007510D9" w:rsidRPr="007510D9" w:rsidRDefault="007510D9" w:rsidP="007510D9">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生活垃圾</w:t>
            </w:r>
          </w:p>
        </w:tc>
        <w:tc>
          <w:tcPr>
            <w:tcW w:w="2835" w:type="dxa"/>
            <w:tcBorders>
              <w:right w:val="single" w:sz="4" w:space="0" w:color="000000"/>
            </w:tcBorders>
            <w:vAlign w:val="center"/>
          </w:tcPr>
          <w:p w14:paraId="23FDD6A6" w14:textId="77777777" w:rsidR="007510D9" w:rsidRPr="007510D9" w:rsidRDefault="007510D9" w:rsidP="007510D9">
            <w:pPr>
              <w:pStyle w:val="44"/>
              <w:adjustRightInd w:val="0"/>
              <w:snapToGrid w:val="0"/>
              <w:spacing w:line="300" w:lineRule="exact"/>
              <w:ind w:firstLineChars="0" w:firstLine="0"/>
              <w:rPr>
                <w:rFonts w:ascii="宋体" w:eastAsia="宋体" w:hAnsi="宋体" w:cs="楷体"/>
                <w:sz w:val="21"/>
                <w:szCs w:val="21"/>
                <w:lang w:val="en-US" w:bidi="ar"/>
              </w:rPr>
            </w:pPr>
            <w:r w:rsidRPr="007510D9">
              <w:rPr>
                <w:rFonts w:ascii="宋体" w:eastAsia="宋体" w:hAnsi="宋体" w:cs="楷体" w:hint="eastAsia"/>
                <w:sz w:val="21"/>
                <w:szCs w:val="21"/>
                <w:lang w:val="en-US" w:bidi="ar"/>
              </w:rPr>
              <w:t>办公区、值班室、中控室</w:t>
            </w:r>
          </w:p>
        </w:tc>
        <w:tc>
          <w:tcPr>
            <w:tcW w:w="2410" w:type="dxa"/>
            <w:tcBorders>
              <w:left w:val="single" w:sz="4" w:space="0" w:color="000000"/>
              <w:right w:val="single" w:sz="4" w:space="0" w:color="000000"/>
            </w:tcBorders>
            <w:vAlign w:val="center"/>
          </w:tcPr>
          <w:p w14:paraId="5C20584D" w14:textId="77777777" w:rsidR="007510D9" w:rsidRPr="007510D9" w:rsidRDefault="007510D9" w:rsidP="007510D9">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送克拉玛依生活垃圾填埋场处置</w:t>
            </w:r>
          </w:p>
        </w:tc>
        <w:tc>
          <w:tcPr>
            <w:tcW w:w="1427" w:type="dxa"/>
            <w:tcBorders>
              <w:left w:val="single" w:sz="4" w:space="0" w:color="000000"/>
            </w:tcBorders>
            <w:vAlign w:val="center"/>
          </w:tcPr>
          <w:p w14:paraId="5FE859B6" w14:textId="77777777" w:rsidR="007510D9" w:rsidRPr="007510D9" w:rsidRDefault="007510D9" w:rsidP="007510D9">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无害化</w:t>
            </w:r>
          </w:p>
        </w:tc>
      </w:tr>
    </w:tbl>
    <w:bookmarkEnd w:id="49"/>
    <w:p w14:paraId="2F899E40" w14:textId="77777777" w:rsidR="00EF1B1F" w:rsidRPr="007510D9" w:rsidRDefault="005167AF">
      <w:pPr>
        <w:pStyle w:val="38"/>
        <w:jc w:val="both"/>
        <w:rPr>
          <w:rFonts w:ascii="黑体" w:hAnsi="黑体"/>
          <w:color w:val="auto"/>
        </w:rPr>
      </w:pPr>
      <w:r w:rsidRPr="007510D9">
        <w:rPr>
          <w:rFonts w:ascii="黑体" w:hAnsi="黑体" w:hint="eastAsia"/>
          <w:color w:val="auto"/>
        </w:rPr>
        <w:t>2.4.6 污染物排放量汇总</w:t>
      </w:r>
    </w:p>
    <w:p w14:paraId="4D88C10F" w14:textId="40757F79" w:rsidR="00EF1B1F" w:rsidRPr="007510D9" w:rsidRDefault="005167AF">
      <w:pPr>
        <w:autoSpaceDE w:val="0"/>
        <w:autoSpaceDN w:val="0"/>
        <w:adjustRightInd w:val="0"/>
        <w:snapToGrid w:val="0"/>
        <w:spacing w:line="500" w:lineRule="exact"/>
        <w:ind w:firstLine="480"/>
        <w:jc w:val="both"/>
        <w:rPr>
          <w:rFonts w:cs="楷体"/>
          <w:color w:val="auto"/>
          <w:kern w:val="0"/>
        </w:rPr>
      </w:pPr>
      <w:r w:rsidRPr="007510D9">
        <w:rPr>
          <w:rFonts w:cs="楷体" w:hint="eastAsia"/>
          <w:color w:val="auto"/>
          <w:kern w:val="0"/>
        </w:rPr>
        <w:t>根据现有工程环评文件、竣工环保验收文件及在建工程环评文件，现有工程（已建+在建）污染物排放量见表2.4-</w:t>
      </w:r>
      <w:r w:rsidR="009F34F8" w:rsidRPr="007510D9">
        <w:rPr>
          <w:rFonts w:cs="楷体"/>
          <w:color w:val="auto"/>
          <w:kern w:val="0"/>
        </w:rPr>
        <w:t>6</w:t>
      </w:r>
      <w:r w:rsidRPr="007510D9">
        <w:rPr>
          <w:rFonts w:cs="楷体" w:hint="eastAsia"/>
          <w:color w:val="auto"/>
          <w:kern w:val="0"/>
        </w:rPr>
        <w:t>所示。</w:t>
      </w:r>
    </w:p>
    <w:p w14:paraId="1263450D" w14:textId="27F20978" w:rsidR="00EF1B1F" w:rsidRPr="007510D9" w:rsidRDefault="005167AF">
      <w:pPr>
        <w:autoSpaceDE w:val="0"/>
        <w:autoSpaceDN w:val="0"/>
        <w:adjustRightInd w:val="0"/>
        <w:snapToGrid w:val="0"/>
        <w:spacing w:line="500" w:lineRule="exact"/>
        <w:ind w:firstLine="422"/>
        <w:jc w:val="center"/>
        <w:rPr>
          <w:rFonts w:cs="楷体"/>
          <w:b/>
          <w:color w:val="auto"/>
          <w:kern w:val="0"/>
          <w:sz w:val="21"/>
          <w:szCs w:val="21"/>
        </w:rPr>
      </w:pPr>
      <w:r w:rsidRPr="007510D9">
        <w:rPr>
          <w:rFonts w:cs="楷体" w:hint="eastAsia"/>
          <w:b/>
          <w:color w:val="auto"/>
          <w:kern w:val="0"/>
          <w:sz w:val="21"/>
          <w:szCs w:val="21"/>
        </w:rPr>
        <w:t>表2</w:t>
      </w:r>
      <w:r w:rsidRPr="007510D9">
        <w:rPr>
          <w:rFonts w:cs="楷体"/>
          <w:b/>
          <w:color w:val="auto"/>
          <w:kern w:val="0"/>
          <w:sz w:val="21"/>
          <w:szCs w:val="21"/>
        </w:rPr>
        <w:t>.</w:t>
      </w:r>
      <w:r w:rsidRPr="007510D9">
        <w:rPr>
          <w:rFonts w:cs="楷体" w:hint="eastAsia"/>
          <w:b/>
          <w:color w:val="auto"/>
          <w:kern w:val="0"/>
          <w:sz w:val="21"/>
          <w:szCs w:val="21"/>
        </w:rPr>
        <w:t>4</w:t>
      </w:r>
      <w:r w:rsidRPr="007510D9">
        <w:rPr>
          <w:rFonts w:cs="楷体"/>
          <w:b/>
          <w:color w:val="auto"/>
          <w:kern w:val="0"/>
          <w:sz w:val="21"/>
          <w:szCs w:val="21"/>
        </w:rPr>
        <w:t>-</w:t>
      </w:r>
      <w:r w:rsidR="009F34F8" w:rsidRPr="007510D9">
        <w:rPr>
          <w:rFonts w:cs="楷体"/>
          <w:b/>
          <w:color w:val="auto"/>
          <w:kern w:val="0"/>
          <w:sz w:val="21"/>
          <w:szCs w:val="21"/>
        </w:rPr>
        <w:t>6</w:t>
      </w:r>
      <w:r w:rsidRPr="007510D9">
        <w:rPr>
          <w:rFonts w:cs="楷体"/>
          <w:b/>
          <w:color w:val="auto"/>
          <w:kern w:val="0"/>
          <w:sz w:val="21"/>
          <w:szCs w:val="21"/>
        </w:rPr>
        <w:t xml:space="preserve">    </w:t>
      </w:r>
      <w:r w:rsidRPr="007510D9">
        <w:rPr>
          <w:rFonts w:cs="楷体" w:hint="eastAsia"/>
          <w:b/>
          <w:color w:val="auto"/>
          <w:kern w:val="0"/>
          <w:sz w:val="21"/>
          <w:szCs w:val="21"/>
        </w:rPr>
        <w:t>现有工程污染物（已建+在建）排放量一览表</w:t>
      </w:r>
    </w:p>
    <w:tbl>
      <w:tblPr>
        <w:tblW w:w="9026" w:type="dxa"/>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110"/>
        <w:gridCol w:w="2289"/>
        <w:gridCol w:w="2130"/>
        <w:gridCol w:w="3497"/>
      </w:tblGrid>
      <w:tr w:rsidR="00EF1B1F" w:rsidRPr="007510D9" w14:paraId="770953E6" w14:textId="77777777">
        <w:trPr>
          <w:trHeight w:val="340"/>
        </w:trPr>
        <w:tc>
          <w:tcPr>
            <w:tcW w:w="1110" w:type="dxa"/>
            <w:vAlign w:val="center"/>
          </w:tcPr>
          <w:p w14:paraId="54344B6F" w14:textId="77777777" w:rsidR="00EF1B1F" w:rsidRPr="007510D9" w:rsidRDefault="005167AF">
            <w:pPr>
              <w:adjustRightInd w:val="0"/>
              <w:snapToGrid w:val="0"/>
              <w:spacing w:line="300" w:lineRule="exact"/>
              <w:ind w:firstLineChars="0" w:firstLine="0"/>
              <w:jc w:val="center"/>
              <w:rPr>
                <w:rFonts w:cs="楷体"/>
                <w:color w:val="auto"/>
                <w:kern w:val="0"/>
                <w:sz w:val="21"/>
                <w:szCs w:val="21"/>
              </w:rPr>
            </w:pPr>
            <w:bookmarkStart w:id="50" w:name="OLE_LINK119"/>
            <w:bookmarkStart w:id="51" w:name="OLE_LINK118"/>
            <w:r w:rsidRPr="007510D9">
              <w:rPr>
                <w:rFonts w:cs="楷体" w:hint="eastAsia"/>
                <w:color w:val="auto"/>
                <w:kern w:val="0"/>
                <w:sz w:val="21"/>
                <w:szCs w:val="21"/>
              </w:rPr>
              <w:t>类别</w:t>
            </w:r>
          </w:p>
        </w:tc>
        <w:tc>
          <w:tcPr>
            <w:tcW w:w="2289" w:type="dxa"/>
            <w:vAlign w:val="center"/>
          </w:tcPr>
          <w:p w14:paraId="753ED2FD" w14:textId="77777777" w:rsidR="00EF1B1F" w:rsidRPr="007510D9" w:rsidRDefault="005167AF">
            <w:pPr>
              <w:adjustRightInd w:val="0"/>
              <w:snapToGrid w:val="0"/>
              <w:spacing w:line="300" w:lineRule="exact"/>
              <w:ind w:firstLineChars="0" w:firstLine="0"/>
              <w:jc w:val="center"/>
              <w:rPr>
                <w:rFonts w:cs="楷体"/>
                <w:color w:val="auto"/>
                <w:kern w:val="0"/>
                <w:sz w:val="21"/>
                <w:szCs w:val="21"/>
              </w:rPr>
            </w:pPr>
            <w:r w:rsidRPr="007510D9">
              <w:rPr>
                <w:rFonts w:cs="楷体" w:hint="eastAsia"/>
                <w:color w:val="auto"/>
                <w:kern w:val="0"/>
                <w:sz w:val="21"/>
                <w:szCs w:val="21"/>
              </w:rPr>
              <w:t>污染物名称</w:t>
            </w:r>
          </w:p>
        </w:tc>
        <w:tc>
          <w:tcPr>
            <w:tcW w:w="2130" w:type="dxa"/>
            <w:vAlign w:val="center"/>
          </w:tcPr>
          <w:p w14:paraId="063122CF" w14:textId="77777777" w:rsidR="00EF1B1F" w:rsidRPr="007510D9" w:rsidRDefault="005167AF">
            <w:pPr>
              <w:adjustRightInd w:val="0"/>
              <w:snapToGrid w:val="0"/>
              <w:spacing w:line="300" w:lineRule="exact"/>
              <w:ind w:firstLineChars="0" w:firstLine="0"/>
              <w:jc w:val="center"/>
              <w:rPr>
                <w:rFonts w:cs="楷体"/>
                <w:color w:val="auto"/>
                <w:kern w:val="0"/>
                <w:sz w:val="21"/>
                <w:szCs w:val="21"/>
              </w:rPr>
            </w:pPr>
            <w:r w:rsidRPr="007510D9">
              <w:rPr>
                <w:rFonts w:cs="楷体" w:hint="eastAsia"/>
                <w:color w:val="auto"/>
                <w:kern w:val="0"/>
                <w:sz w:val="21"/>
                <w:szCs w:val="21"/>
              </w:rPr>
              <w:t>单位</w:t>
            </w:r>
          </w:p>
        </w:tc>
        <w:tc>
          <w:tcPr>
            <w:tcW w:w="3497" w:type="dxa"/>
            <w:vAlign w:val="center"/>
          </w:tcPr>
          <w:p w14:paraId="26110C15"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cs="楷体" w:hint="eastAsia"/>
                <w:color w:val="auto"/>
                <w:kern w:val="0"/>
                <w:sz w:val="21"/>
                <w:szCs w:val="21"/>
              </w:rPr>
              <w:t>总排放量</w:t>
            </w:r>
          </w:p>
        </w:tc>
      </w:tr>
      <w:tr w:rsidR="00983BB5" w:rsidRPr="007510D9" w14:paraId="06B5ADC1" w14:textId="77777777">
        <w:trPr>
          <w:trHeight w:val="340"/>
        </w:trPr>
        <w:tc>
          <w:tcPr>
            <w:tcW w:w="1110" w:type="dxa"/>
            <w:vMerge w:val="restart"/>
            <w:vAlign w:val="center"/>
          </w:tcPr>
          <w:p w14:paraId="3BE48954" w14:textId="77777777" w:rsidR="00983BB5" w:rsidRPr="007510D9" w:rsidRDefault="00983BB5" w:rsidP="00983BB5">
            <w:pPr>
              <w:autoSpaceDE w:val="0"/>
              <w:autoSpaceDN w:val="0"/>
              <w:adjustRightInd w:val="0"/>
              <w:snapToGrid w:val="0"/>
              <w:spacing w:line="300" w:lineRule="exact"/>
              <w:ind w:firstLineChars="0" w:firstLine="0"/>
              <w:jc w:val="center"/>
              <w:rPr>
                <w:rFonts w:cs="楷体"/>
                <w:color w:val="auto"/>
                <w:kern w:val="0"/>
                <w:sz w:val="21"/>
                <w:szCs w:val="21"/>
              </w:rPr>
            </w:pPr>
            <w:r w:rsidRPr="007510D9">
              <w:rPr>
                <w:rFonts w:cs="楷体" w:hint="eastAsia"/>
                <w:color w:val="auto"/>
                <w:kern w:val="0"/>
                <w:sz w:val="21"/>
                <w:szCs w:val="21"/>
              </w:rPr>
              <w:t>废气</w:t>
            </w:r>
          </w:p>
        </w:tc>
        <w:tc>
          <w:tcPr>
            <w:tcW w:w="2289" w:type="dxa"/>
            <w:vAlign w:val="center"/>
          </w:tcPr>
          <w:p w14:paraId="49752F36" w14:textId="77777777" w:rsidR="00983BB5" w:rsidRPr="007510D9" w:rsidRDefault="00983BB5" w:rsidP="00983BB5">
            <w:pPr>
              <w:autoSpaceDE w:val="0"/>
              <w:autoSpaceDN w:val="0"/>
              <w:adjustRightInd w:val="0"/>
              <w:snapToGrid w:val="0"/>
              <w:spacing w:line="300" w:lineRule="exact"/>
              <w:ind w:firstLineChars="0" w:firstLine="0"/>
              <w:jc w:val="center"/>
              <w:rPr>
                <w:rFonts w:cs="Times New Roman"/>
                <w:color w:val="auto"/>
                <w:kern w:val="0"/>
                <w:sz w:val="21"/>
                <w:szCs w:val="21"/>
              </w:rPr>
            </w:pPr>
            <w:r w:rsidRPr="007510D9">
              <w:rPr>
                <w:rFonts w:hint="eastAsia"/>
                <w:color w:val="auto"/>
                <w:kern w:val="0"/>
                <w:sz w:val="21"/>
                <w:szCs w:val="21"/>
              </w:rPr>
              <w:t>废气量</w:t>
            </w:r>
          </w:p>
        </w:tc>
        <w:tc>
          <w:tcPr>
            <w:tcW w:w="2130" w:type="dxa"/>
            <w:vAlign w:val="center"/>
          </w:tcPr>
          <w:p w14:paraId="2FA10056" w14:textId="77777777" w:rsidR="00983BB5" w:rsidRPr="007510D9" w:rsidRDefault="00983BB5" w:rsidP="00983BB5">
            <w:pPr>
              <w:autoSpaceDE w:val="0"/>
              <w:autoSpaceDN w:val="0"/>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w:t>
            </w:r>
            <w:r w:rsidRPr="007510D9">
              <w:rPr>
                <w:color w:val="auto"/>
                <w:kern w:val="0"/>
                <w:sz w:val="21"/>
                <w:szCs w:val="21"/>
              </w:rPr>
              <w:t>10</w:t>
            </w:r>
            <w:r w:rsidRPr="007510D9">
              <w:rPr>
                <w:color w:val="auto"/>
                <w:kern w:val="0"/>
                <w:sz w:val="21"/>
                <w:szCs w:val="21"/>
                <w:vertAlign w:val="superscript"/>
              </w:rPr>
              <w:t>4</w:t>
            </w:r>
            <w:r w:rsidRPr="007510D9">
              <w:rPr>
                <w:color w:val="auto"/>
                <w:kern w:val="0"/>
                <w:sz w:val="21"/>
                <w:szCs w:val="21"/>
              </w:rPr>
              <w:t>m</w:t>
            </w:r>
            <w:r w:rsidRPr="007510D9">
              <w:rPr>
                <w:color w:val="auto"/>
                <w:kern w:val="0"/>
                <w:sz w:val="21"/>
                <w:szCs w:val="21"/>
                <w:vertAlign w:val="superscript"/>
              </w:rPr>
              <w:t>3</w:t>
            </w:r>
            <w:r w:rsidRPr="007510D9">
              <w:rPr>
                <w:color w:val="auto"/>
                <w:kern w:val="0"/>
                <w:sz w:val="21"/>
                <w:szCs w:val="21"/>
              </w:rPr>
              <w:t>/a</w:t>
            </w:r>
          </w:p>
        </w:tc>
        <w:tc>
          <w:tcPr>
            <w:tcW w:w="3497" w:type="dxa"/>
            <w:vAlign w:val="center"/>
          </w:tcPr>
          <w:p w14:paraId="4E96B54A" w14:textId="75D36736" w:rsidR="00983BB5" w:rsidRPr="007510D9" w:rsidRDefault="00983BB5" w:rsidP="00983BB5">
            <w:pPr>
              <w:autoSpaceDE w:val="0"/>
              <w:autoSpaceDN w:val="0"/>
              <w:adjustRightInd w:val="0"/>
              <w:snapToGrid w:val="0"/>
              <w:spacing w:line="300" w:lineRule="exact"/>
              <w:ind w:firstLineChars="0" w:firstLine="0"/>
              <w:jc w:val="center"/>
              <w:rPr>
                <w:color w:val="auto"/>
                <w:kern w:val="0"/>
                <w:sz w:val="21"/>
                <w:szCs w:val="21"/>
              </w:rPr>
            </w:pPr>
            <w:r w:rsidRPr="007510D9">
              <w:rPr>
                <w:rFonts w:hint="eastAsia"/>
                <w:color w:val="auto"/>
                <w:sz w:val="22"/>
                <w:szCs w:val="22"/>
              </w:rPr>
              <w:t>657245</w:t>
            </w:r>
          </w:p>
        </w:tc>
      </w:tr>
      <w:tr w:rsidR="00983BB5" w:rsidRPr="007510D9" w14:paraId="4D19F787" w14:textId="77777777">
        <w:trPr>
          <w:trHeight w:val="340"/>
        </w:trPr>
        <w:tc>
          <w:tcPr>
            <w:tcW w:w="1110" w:type="dxa"/>
            <w:vMerge/>
            <w:vAlign w:val="center"/>
          </w:tcPr>
          <w:p w14:paraId="02D77EBD" w14:textId="77777777" w:rsidR="00983BB5" w:rsidRPr="007510D9" w:rsidRDefault="00983BB5" w:rsidP="00983BB5">
            <w:pPr>
              <w:autoSpaceDE w:val="0"/>
              <w:autoSpaceDN w:val="0"/>
              <w:adjustRightInd w:val="0"/>
              <w:snapToGrid w:val="0"/>
              <w:spacing w:line="300" w:lineRule="exact"/>
              <w:ind w:firstLineChars="0" w:firstLine="0"/>
              <w:jc w:val="center"/>
              <w:rPr>
                <w:rFonts w:cs="楷体"/>
                <w:color w:val="auto"/>
                <w:kern w:val="0"/>
                <w:sz w:val="21"/>
                <w:szCs w:val="21"/>
              </w:rPr>
            </w:pPr>
          </w:p>
        </w:tc>
        <w:tc>
          <w:tcPr>
            <w:tcW w:w="2289" w:type="dxa"/>
            <w:vAlign w:val="center"/>
          </w:tcPr>
          <w:p w14:paraId="2025BFED" w14:textId="77777777" w:rsidR="00983BB5" w:rsidRPr="007510D9" w:rsidRDefault="00983BB5" w:rsidP="00983BB5">
            <w:pPr>
              <w:autoSpaceDE w:val="0"/>
              <w:autoSpaceDN w:val="0"/>
              <w:adjustRightInd w:val="0"/>
              <w:snapToGrid w:val="0"/>
              <w:spacing w:line="300" w:lineRule="exact"/>
              <w:ind w:firstLineChars="0" w:firstLine="0"/>
              <w:jc w:val="center"/>
              <w:rPr>
                <w:rFonts w:cs="Times New Roman"/>
                <w:color w:val="auto"/>
                <w:kern w:val="0"/>
                <w:sz w:val="21"/>
                <w:szCs w:val="21"/>
              </w:rPr>
            </w:pPr>
            <w:r w:rsidRPr="007510D9">
              <w:rPr>
                <w:rFonts w:hint="eastAsia"/>
                <w:color w:val="auto"/>
                <w:kern w:val="0"/>
                <w:sz w:val="21"/>
                <w:szCs w:val="21"/>
              </w:rPr>
              <w:t>二氧化硫</w:t>
            </w:r>
          </w:p>
        </w:tc>
        <w:tc>
          <w:tcPr>
            <w:tcW w:w="2130" w:type="dxa"/>
            <w:vAlign w:val="center"/>
          </w:tcPr>
          <w:p w14:paraId="6340A178" w14:textId="77777777" w:rsidR="00983BB5" w:rsidRPr="007510D9" w:rsidRDefault="00983BB5" w:rsidP="00983BB5">
            <w:pPr>
              <w:autoSpaceDE w:val="0"/>
              <w:autoSpaceDN w:val="0"/>
              <w:adjustRightInd w:val="0"/>
              <w:snapToGrid w:val="0"/>
              <w:spacing w:line="300" w:lineRule="exact"/>
              <w:ind w:firstLineChars="0" w:firstLine="0"/>
              <w:jc w:val="center"/>
              <w:rPr>
                <w:color w:val="auto"/>
                <w:kern w:val="0"/>
                <w:sz w:val="21"/>
                <w:szCs w:val="21"/>
              </w:rPr>
            </w:pPr>
            <w:r w:rsidRPr="007510D9">
              <w:rPr>
                <w:color w:val="auto"/>
                <w:kern w:val="0"/>
                <w:sz w:val="21"/>
                <w:szCs w:val="21"/>
              </w:rPr>
              <w:t>t/a</w:t>
            </w:r>
          </w:p>
        </w:tc>
        <w:tc>
          <w:tcPr>
            <w:tcW w:w="3497" w:type="dxa"/>
            <w:vAlign w:val="center"/>
          </w:tcPr>
          <w:p w14:paraId="417F562E" w14:textId="02F01C7C" w:rsidR="00983BB5" w:rsidRPr="007510D9" w:rsidRDefault="00983BB5" w:rsidP="00983BB5">
            <w:pPr>
              <w:autoSpaceDE w:val="0"/>
              <w:autoSpaceDN w:val="0"/>
              <w:adjustRightInd w:val="0"/>
              <w:snapToGrid w:val="0"/>
              <w:spacing w:line="300" w:lineRule="exact"/>
              <w:ind w:firstLineChars="0" w:firstLine="0"/>
              <w:jc w:val="center"/>
              <w:rPr>
                <w:color w:val="auto"/>
                <w:kern w:val="0"/>
                <w:sz w:val="21"/>
                <w:szCs w:val="21"/>
              </w:rPr>
            </w:pPr>
            <w:r w:rsidRPr="007510D9">
              <w:rPr>
                <w:rFonts w:hint="eastAsia"/>
                <w:color w:val="auto"/>
                <w:sz w:val="22"/>
                <w:szCs w:val="22"/>
              </w:rPr>
              <w:t>270.8</w:t>
            </w:r>
          </w:p>
        </w:tc>
      </w:tr>
      <w:tr w:rsidR="00983BB5" w:rsidRPr="007510D9" w14:paraId="3281A097" w14:textId="77777777">
        <w:trPr>
          <w:trHeight w:val="340"/>
        </w:trPr>
        <w:tc>
          <w:tcPr>
            <w:tcW w:w="1110" w:type="dxa"/>
            <w:vMerge/>
            <w:vAlign w:val="center"/>
          </w:tcPr>
          <w:p w14:paraId="7839E78E" w14:textId="77777777" w:rsidR="00983BB5" w:rsidRPr="007510D9" w:rsidRDefault="00983BB5" w:rsidP="00983BB5">
            <w:pPr>
              <w:autoSpaceDE w:val="0"/>
              <w:autoSpaceDN w:val="0"/>
              <w:adjustRightInd w:val="0"/>
              <w:snapToGrid w:val="0"/>
              <w:spacing w:line="300" w:lineRule="exact"/>
              <w:ind w:firstLineChars="0" w:firstLine="0"/>
              <w:jc w:val="center"/>
              <w:rPr>
                <w:rFonts w:cs="楷体"/>
                <w:color w:val="auto"/>
                <w:kern w:val="0"/>
                <w:sz w:val="21"/>
                <w:szCs w:val="21"/>
              </w:rPr>
            </w:pPr>
          </w:p>
        </w:tc>
        <w:tc>
          <w:tcPr>
            <w:tcW w:w="2289" w:type="dxa"/>
            <w:vAlign w:val="center"/>
          </w:tcPr>
          <w:p w14:paraId="607539E8" w14:textId="77777777" w:rsidR="00983BB5" w:rsidRPr="007510D9" w:rsidRDefault="00983BB5" w:rsidP="00983BB5">
            <w:pPr>
              <w:autoSpaceDE w:val="0"/>
              <w:autoSpaceDN w:val="0"/>
              <w:adjustRightInd w:val="0"/>
              <w:snapToGrid w:val="0"/>
              <w:spacing w:line="300" w:lineRule="exact"/>
              <w:ind w:firstLineChars="0" w:firstLine="0"/>
              <w:jc w:val="center"/>
              <w:rPr>
                <w:rFonts w:cs="Times New Roman"/>
                <w:color w:val="auto"/>
                <w:kern w:val="0"/>
                <w:sz w:val="21"/>
                <w:szCs w:val="21"/>
              </w:rPr>
            </w:pPr>
            <w:r w:rsidRPr="007510D9">
              <w:rPr>
                <w:rFonts w:hint="eastAsia"/>
                <w:color w:val="auto"/>
                <w:kern w:val="0"/>
                <w:sz w:val="21"/>
                <w:szCs w:val="21"/>
              </w:rPr>
              <w:t>氮氧化物</w:t>
            </w:r>
          </w:p>
        </w:tc>
        <w:tc>
          <w:tcPr>
            <w:tcW w:w="2130" w:type="dxa"/>
            <w:vAlign w:val="center"/>
          </w:tcPr>
          <w:p w14:paraId="0C3B54EC" w14:textId="77777777" w:rsidR="00983BB5" w:rsidRPr="007510D9" w:rsidRDefault="00983BB5" w:rsidP="00983BB5">
            <w:pPr>
              <w:autoSpaceDE w:val="0"/>
              <w:autoSpaceDN w:val="0"/>
              <w:adjustRightInd w:val="0"/>
              <w:snapToGrid w:val="0"/>
              <w:spacing w:line="300" w:lineRule="exact"/>
              <w:ind w:firstLineChars="0" w:firstLine="0"/>
              <w:jc w:val="center"/>
              <w:rPr>
                <w:color w:val="auto"/>
                <w:kern w:val="0"/>
                <w:sz w:val="21"/>
                <w:szCs w:val="21"/>
              </w:rPr>
            </w:pPr>
            <w:r w:rsidRPr="007510D9">
              <w:rPr>
                <w:color w:val="auto"/>
                <w:kern w:val="0"/>
                <w:sz w:val="21"/>
                <w:szCs w:val="21"/>
              </w:rPr>
              <w:t>t/a</w:t>
            </w:r>
          </w:p>
        </w:tc>
        <w:tc>
          <w:tcPr>
            <w:tcW w:w="3497" w:type="dxa"/>
            <w:vAlign w:val="center"/>
          </w:tcPr>
          <w:p w14:paraId="5B359AD4" w14:textId="11742974" w:rsidR="00983BB5" w:rsidRPr="007510D9" w:rsidRDefault="00983BB5" w:rsidP="00983BB5">
            <w:pPr>
              <w:autoSpaceDE w:val="0"/>
              <w:autoSpaceDN w:val="0"/>
              <w:adjustRightInd w:val="0"/>
              <w:snapToGrid w:val="0"/>
              <w:spacing w:line="300" w:lineRule="exact"/>
              <w:ind w:firstLineChars="0" w:firstLine="0"/>
              <w:jc w:val="center"/>
              <w:rPr>
                <w:color w:val="auto"/>
                <w:kern w:val="0"/>
                <w:sz w:val="21"/>
                <w:szCs w:val="21"/>
              </w:rPr>
            </w:pPr>
            <w:r w:rsidRPr="007510D9">
              <w:rPr>
                <w:rFonts w:hint="eastAsia"/>
                <w:color w:val="auto"/>
                <w:sz w:val="22"/>
                <w:szCs w:val="22"/>
              </w:rPr>
              <w:t>683.34</w:t>
            </w:r>
          </w:p>
        </w:tc>
      </w:tr>
      <w:tr w:rsidR="00983BB5" w:rsidRPr="007510D9" w14:paraId="397285D8" w14:textId="77777777">
        <w:trPr>
          <w:trHeight w:val="340"/>
        </w:trPr>
        <w:tc>
          <w:tcPr>
            <w:tcW w:w="1110" w:type="dxa"/>
            <w:vMerge/>
            <w:vAlign w:val="center"/>
          </w:tcPr>
          <w:p w14:paraId="31FA9813" w14:textId="77777777" w:rsidR="00983BB5" w:rsidRPr="007510D9" w:rsidRDefault="00983BB5" w:rsidP="00983BB5">
            <w:pPr>
              <w:autoSpaceDE w:val="0"/>
              <w:autoSpaceDN w:val="0"/>
              <w:adjustRightInd w:val="0"/>
              <w:snapToGrid w:val="0"/>
              <w:spacing w:line="300" w:lineRule="exact"/>
              <w:ind w:firstLineChars="0" w:firstLine="0"/>
              <w:jc w:val="center"/>
              <w:rPr>
                <w:rFonts w:cs="楷体"/>
                <w:color w:val="auto"/>
                <w:kern w:val="0"/>
                <w:sz w:val="21"/>
                <w:szCs w:val="21"/>
              </w:rPr>
            </w:pPr>
          </w:p>
        </w:tc>
        <w:tc>
          <w:tcPr>
            <w:tcW w:w="2289" w:type="dxa"/>
            <w:vAlign w:val="center"/>
          </w:tcPr>
          <w:p w14:paraId="75A8D4DC" w14:textId="77777777" w:rsidR="00983BB5" w:rsidRPr="007510D9" w:rsidRDefault="00983BB5" w:rsidP="00983BB5">
            <w:pPr>
              <w:autoSpaceDE w:val="0"/>
              <w:autoSpaceDN w:val="0"/>
              <w:adjustRightInd w:val="0"/>
              <w:snapToGrid w:val="0"/>
              <w:spacing w:line="300" w:lineRule="exact"/>
              <w:ind w:firstLineChars="0" w:firstLine="0"/>
              <w:jc w:val="center"/>
              <w:rPr>
                <w:rFonts w:cs="Times New Roman"/>
                <w:color w:val="auto"/>
                <w:kern w:val="0"/>
                <w:sz w:val="21"/>
                <w:szCs w:val="21"/>
              </w:rPr>
            </w:pPr>
            <w:r w:rsidRPr="007510D9">
              <w:rPr>
                <w:rFonts w:hint="eastAsia"/>
                <w:color w:val="auto"/>
                <w:kern w:val="0"/>
                <w:sz w:val="21"/>
                <w:szCs w:val="21"/>
              </w:rPr>
              <w:t>烟</w:t>
            </w:r>
            <w:r w:rsidRPr="007510D9">
              <w:rPr>
                <w:color w:val="auto"/>
                <w:kern w:val="0"/>
                <w:sz w:val="21"/>
                <w:szCs w:val="21"/>
              </w:rPr>
              <w:t xml:space="preserve">    </w:t>
            </w:r>
            <w:r w:rsidRPr="007510D9">
              <w:rPr>
                <w:rFonts w:hint="eastAsia"/>
                <w:color w:val="auto"/>
                <w:kern w:val="0"/>
                <w:sz w:val="21"/>
                <w:szCs w:val="21"/>
              </w:rPr>
              <w:t>尘</w:t>
            </w:r>
          </w:p>
        </w:tc>
        <w:tc>
          <w:tcPr>
            <w:tcW w:w="2130" w:type="dxa"/>
            <w:vAlign w:val="center"/>
          </w:tcPr>
          <w:p w14:paraId="68FAF275" w14:textId="77777777" w:rsidR="00983BB5" w:rsidRPr="007510D9" w:rsidRDefault="00983BB5" w:rsidP="00983BB5">
            <w:pPr>
              <w:autoSpaceDE w:val="0"/>
              <w:autoSpaceDN w:val="0"/>
              <w:adjustRightInd w:val="0"/>
              <w:snapToGrid w:val="0"/>
              <w:spacing w:line="300" w:lineRule="exact"/>
              <w:ind w:firstLineChars="0" w:firstLine="0"/>
              <w:jc w:val="center"/>
              <w:rPr>
                <w:color w:val="auto"/>
                <w:kern w:val="0"/>
                <w:sz w:val="21"/>
                <w:szCs w:val="21"/>
              </w:rPr>
            </w:pPr>
            <w:r w:rsidRPr="007510D9">
              <w:rPr>
                <w:color w:val="auto"/>
                <w:kern w:val="0"/>
                <w:sz w:val="21"/>
                <w:szCs w:val="21"/>
              </w:rPr>
              <w:t>t/a</w:t>
            </w:r>
          </w:p>
        </w:tc>
        <w:tc>
          <w:tcPr>
            <w:tcW w:w="3497" w:type="dxa"/>
            <w:vAlign w:val="center"/>
          </w:tcPr>
          <w:p w14:paraId="7E345A20" w14:textId="78B7DBEE" w:rsidR="00983BB5" w:rsidRPr="007510D9" w:rsidRDefault="00983BB5" w:rsidP="00983BB5">
            <w:pPr>
              <w:autoSpaceDE w:val="0"/>
              <w:autoSpaceDN w:val="0"/>
              <w:adjustRightInd w:val="0"/>
              <w:snapToGrid w:val="0"/>
              <w:spacing w:line="300" w:lineRule="exact"/>
              <w:ind w:firstLineChars="0" w:firstLine="0"/>
              <w:jc w:val="center"/>
              <w:rPr>
                <w:color w:val="auto"/>
                <w:kern w:val="0"/>
                <w:sz w:val="21"/>
                <w:szCs w:val="21"/>
              </w:rPr>
            </w:pPr>
            <w:r w:rsidRPr="007510D9">
              <w:rPr>
                <w:rFonts w:hint="eastAsia"/>
                <w:color w:val="auto"/>
                <w:sz w:val="22"/>
                <w:szCs w:val="22"/>
              </w:rPr>
              <w:t>101.04</w:t>
            </w:r>
          </w:p>
        </w:tc>
      </w:tr>
      <w:tr w:rsidR="00983BB5" w:rsidRPr="007510D9" w14:paraId="27669BC8" w14:textId="77777777">
        <w:trPr>
          <w:trHeight w:val="340"/>
        </w:trPr>
        <w:tc>
          <w:tcPr>
            <w:tcW w:w="1110" w:type="dxa"/>
            <w:vMerge/>
            <w:vAlign w:val="center"/>
          </w:tcPr>
          <w:p w14:paraId="798591FF" w14:textId="77777777" w:rsidR="00983BB5" w:rsidRPr="007510D9" w:rsidRDefault="00983BB5" w:rsidP="00983BB5">
            <w:pPr>
              <w:autoSpaceDE w:val="0"/>
              <w:autoSpaceDN w:val="0"/>
              <w:adjustRightInd w:val="0"/>
              <w:snapToGrid w:val="0"/>
              <w:spacing w:line="300" w:lineRule="exact"/>
              <w:ind w:firstLineChars="0" w:firstLine="0"/>
              <w:jc w:val="center"/>
              <w:rPr>
                <w:rFonts w:cs="楷体"/>
                <w:color w:val="auto"/>
                <w:kern w:val="0"/>
                <w:sz w:val="21"/>
                <w:szCs w:val="21"/>
              </w:rPr>
            </w:pPr>
          </w:p>
        </w:tc>
        <w:tc>
          <w:tcPr>
            <w:tcW w:w="2289" w:type="dxa"/>
            <w:vAlign w:val="center"/>
          </w:tcPr>
          <w:p w14:paraId="143EDE5F" w14:textId="77777777" w:rsidR="00983BB5" w:rsidRPr="007510D9" w:rsidRDefault="00983BB5" w:rsidP="00983BB5">
            <w:pPr>
              <w:autoSpaceDE w:val="0"/>
              <w:autoSpaceDN w:val="0"/>
              <w:adjustRightInd w:val="0"/>
              <w:snapToGrid w:val="0"/>
              <w:spacing w:line="300" w:lineRule="exact"/>
              <w:ind w:firstLineChars="0" w:firstLine="0"/>
              <w:jc w:val="center"/>
              <w:rPr>
                <w:rFonts w:cs="Times New Roman"/>
                <w:color w:val="auto"/>
                <w:kern w:val="0"/>
                <w:sz w:val="21"/>
                <w:szCs w:val="21"/>
              </w:rPr>
            </w:pPr>
            <w:r w:rsidRPr="007510D9">
              <w:rPr>
                <w:color w:val="auto"/>
                <w:kern w:val="0"/>
                <w:sz w:val="21"/>
                <w:szCs w:val="21"/>
              </w:rPr>
              <w:t>VOC</w:t>
            </w:r>
            <w:r w:rsidRPr="007510D9">
              <w:rPr>
                <w:color w:val="auto"/>
                <w:kern w:val="0"/>
                <w:sz w:val="21"/>
                <w:szCs w:val="21"/>
                <w:vertAlign w:val="subscript"/>
              </w:rPr>
              <w:t>S</w:t>
            </w:r>
          </w:p>
        </w:tc>
        <w:tc>
          <w:tcPr>
            <w:tcW w:w="2130" w:type="dxa"/>
            <w:vAlign w:val="center"/>
          </w:tcPr>
          <w:p w14:paraId="4AE5AA5E" w14:textId="77777777" w:rsidR="00983BB5" w:rsidRPr="007510D9" w:rsidRDefault="00983BB5" w:rsidP="00983BB5">
            <w:pPr>
              <w:autoSpaceDE w:val="0"/>
              <w:autoSpaceDN w:val="0"/>
              <w:adjustRightInd w:val="0"/>
              <w:snapToGrid w:val="0"/>
              <w:spacing w:line="300" w:lineRule="exact"/>
              <w:ind w:firstLineChars="0" w:firstLine="0"/>
              <w:jc w:val="center"/>
              <w:rPr>
                <w:color w:val="auto"/>
                <w:kern w:val="0"/>
                <w:sz w:val="21"/>
                <w:szCs w:val="21"/>
              </w:rPr>
            </w:pPr>
            <w:r w:rsidRPr="007510D9">
              <w:rPr>
                <w:color w:val="auto"/>
                <w:kern w:val="0"/>
                <w:sz w:val="21"/>
                <w:szCs w:val="21"/>
              </w:rPr>
              <w:t>t/a</w:t>
            </w:r>
          </w:p>
        </w:tc>
        <w:tc>
          <w:tcPr>
            <w:tcW w:w="3497" w:type="dxa"/>
            <w:vAlign w:val="center"/>
          </w:tcPr>
          <w:p w14:paraId="67C5B967" w14:textId="1F2B3FBB" w:rsidR="00983BB5" w:rsidRPr="007510D9" w:rsidRDefault="00983BB5" w:rsidP="00983BB5">
            <w:pPr>
              <w:autoSpaceDE w:val="0"/>
              <w:autoSpaceDN w:val="0"/>
              <w:adjustRightInd w:val="0"/>
              <w:snapToGrid w:val="0"/>
              <w:spacing w:line="300" w:lineRule="exact"/>
              <w:ind w:firstLineChars="0" w:firstLine="0"/>
              <w:jc w:val="center"/>
              <w:rPr>
                <w:color w:val="auto"/>
                <w:kern w:val="0"/>
                <w:sz w:val="21"/>
                <w:szCs w:val="21"/>
              </w:rPr>
            </w:pPr>
            <w:r w:rsidRPr="007510D9">
              <w:rPr>
                <w:rFonts w:hint="eastAsia"/>
                <w:color w:val="auto"/>
                <w:sz w:val="22"/>
                <w:szCs w:val="22"/>
              </w:rPr>
              <w:t>2773.95</w:t>
            </w:r>
          </w:p>
        </w:tc>
      </w:tr>
      <w:tr w:rsidR="00EF1B1F" w:rsidRPr="007510D9" w14:paraId="1C36493F" w14:textId="77777777">
        <w:trPr>
          <w:trHeight w:val="340"/>
        </w:trPr>
        <w:tc>
          <w:tcPr>
            <w:tcW w:w="1110" w:type="dxa"/>
            <w:vMerge w:val="restart"/>
            <w:vAlign w:val="center"/>
          </w:tcPr>
          <w:p w14:paraId="267308B2" w14:textId="77777777" w:rsidR="00EF1B1F" w:rsidRPr="007510D9" w:rsidRDefault="005167AF">
            <w:pPr>
              <w:autoSpaceDE w:val="0"/>
              <w:autoSpaceDN w:val="0"/>
              <w:adjustRightInd w:val="0"/>
              <w:snapToGrid w:val="0"/>
              <w:spacing w:line="300" w:lineRule="exact"/>
              <w:ind w:firstLineChars="0" w:firstLine="0"/>
              <w:jc w:val="center"/>
              <w:rPr>
                <w:rFonts w:cs="楷体"/>
                <w:color w:val="auto"/>
                <w:kern w:val="0"/>
                <w:sz w:val="21"/>
                <w:szCs w:val="21"/>
              </w:rPr>
            </w:pPr>
            <w:r w:rsidRPr="007510D9">
              <w:rPr>
                <w:rFonts w:cs="楷体" w:hint="eastAsia"/>
                <w:color w:val="auto"/>
                <w:kern w:val="0"/>
                <w:sz w:val="21"/>
                <w:szCs w:val="21"/>
              </w:rPr>
              <w:lastRenderedPageBreak/>
              <w:t>废水</w:t>
            </w:r>
          </w:p>
        </w:tc>
        <w:tc>
          <w:tcPr>
            <w:tcW w:w="2289" w:type="dxa"/>
            <w:vAlign w:val="center"/>
          </w:tcPr>
          <w:p w14:paraId="2621619E" w14:textId="77777777" w:rsidR="00EF1B1F" w:rsidRPr="007510D9" w:rsidRDefault="005167AF">
            <w:pPr>
              <w:autoSpaceDE w:val="0"/>
              <w:autoSpaceDN w:val="0"/>
              <w:adjustRightInd w:val="0"/>
              <w:snapToGrid w:val="0"/>
              <w:spacing w:line="300" w:lineRule="exact"/>
              <w:ind w:firstLineChars="0" w:firstLine="0"/>
              <w:jc w:val="center"/>
              <w:rPr>
                <w:rFonts w:cs="Times New Roman"/>
                <w:color w:val="auto"/>
                <w:kern w:val="0"/>
                <w:sz w:val="21"/>
                <w:szCs w:val="21"/>
              </w:rPr>
            </w:pPr>
            <w:r w:rsidRPr="007510D9">
              <w:rPr>
                <w:rFonts w:hint="eastAsia"/>
                <w:color w:val="auto"/>
                <w:kern w:val="0"/>
                <w:sz w:val="21"/>
                <w:szCs w:val="21"/>
              </w:rPr>
              <w:t>废水外排量</w:t>
            </w:r>
          </w:p>
        </w:tc>
        <w:tc>
          <w:tcPr>
            <w:tcW w:w="2130" w:type="dxa"/>
            <w:vAlign w:val="center"/>
          </w:tcPr>
          <w:p w14:paraId="69AAB2C7" w14:textId="77777777" w:rsidR="00EF1B1F" w:rsidRPr="007510D9" w:rsidRDefault="005167AF">
            <w:pPr>
              <w:autoSpaceDE w:val="0"/>
              <w:autoSpaceDN w:val="0"/>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w:t>
            </w:r>
            <w:r w:rsidRPr="007510D9">
              <w:rPr>
                <w:color w:val="auto"/>
                <w:kern w:val="0"/>
                <w:sz w:val="21"/>
                <w:szCs w:val="21"/>
              </w:rPr>
              <w:t>10</w:t>
            </w:r>
            <w:r w:rsidRPr="007510D9">
              <w:rPr>
                <w:color w:val="auto"/>
                <w:kern w:val="0"/>
                <w:sz w:val="21"/>
                <w:szCs w:val="21"/>
                <w:vertAlign w:val="superscript"/>
              </w:rPr>
              <w:t>4</w:t>
            </w:r>
            <w:r w:rsidRPr="007510D9">
              <w:rPr>
                <w:color w:val="auto"/>
                <w:kern w:val="0"/>
                <w:sz w:val="21"/>
                <w:szCs w:val="21"/>
              </w:rPr>
              <w:t>m</w:t>
            </w:r>
            <w:r w:rsidRPr="007510D9">
              <w:rPr>
                <w:color w:val="auto"/>
                <w:kern w:val="0"/>
                <w:sz w:val="21"/>
                <w:szCs w:val="21"/>
                <w:vertAlign w:val="superscript"/>
              </w:rPr>
              <w:t>3</w:t>
            </w:r>
            <w:r w:rsidRPr="007510D9">
              <w:rPr>
                <w:color w:val="auto"/>
                <w:kern w:val="0"/>
                <w:sz w:val="21"/>
                <w:szCs w:val="21"/>
              </w:rPr>
              <w:t>/a</w:t>
            </w:r>
          </w:p>
        </w:tc>
        <w:tc>
          <w:tcPr>
            <w:tcW w:w="3497" w:type="dxa"/>
            <w:vAlign w:val="center"/>
          </w:tcPr>
          <w:p w14:paraId="549967F7" w14:textId="70ED1A48" w:rsidR="00EF1B1F" w:rsidRPr="007510D9" w:rsidRDefault="00983BB5">
            <w:pPr>
              <w:autoSpaceDE w:val="0"/>
              <w:autoSpaceDN w:val="0"/>
              <w:adjustRightInd w:val="0"/>
              <w:snapToGrid w:val="0"/>
              <w:spacing w:line="300" w:lineRule="exact"/>
              <w:ind w:firstLineChars="0" w:firstLine="0"/>
              <w:jc w:val="center"/>
              <w:rPr>
                <w:color w:val="auto"/>
                <w:kern w:val="0"/>
                <w:sz w:val="21"/>
                <w:szCs w:val="21"/>
              </w:rPr>
            </w:pPr>
            <w:r w:rsidRPr="007510D9">
              <w:rPr>
                <w:color w:val="auto"/>
                <w:kern w:val="0"/>
                <w:sz w:val="21"/>
                <w:szCs w:val="21"/>
              </w:rPr>
              <w:t>504</w:t>
            </w:r>
          </w:p>
        </w:tc>
      </w:tr>
      <w:tr w:rsidR="00EF1B1F" w:rsidRPr="007510D9" w14:paraId="49BF9632" w14:textId="77777777">
        <w:trPr>
          <w:trHeight w:val="340"/>
        </w:trPr>
        <w:tc>
          <w:tcPr>
            <w:tcW w:w="1110" w:type="dxa"/>
            <w:vMerge/>
            <w:vAlign w:val="center"/>
          </w:tcPr>
          <w:p w14:paraId="69A4B98B" w14:textId="77777777" w:rsidR="00EF1B1F" w:rsidRPr="007510D9" w:rsidRDefault="00EF1B1F">
            <w:pPr>
              <w:autoSpaceDE w:val="0"/>
              <w:autoSpaceDN w:val="0"/>
              <w:adjustRightInd w:val="0"/>
              <w:snapToGrid w:val="0"/>
              <w:spacing w:line="300" w:lineRule="exact"/>
              <w:ind w:firstLineChars="0" w:firstLine="0"/>
              <w:jc w:val="center"/>
              <w:rPr>
                <w:rFonts w:cs="楷体"/>
                <w:color w:val="auto"/>
                <w:kern w:val="0"/>
                <w:sz w:val="21"/>
                <w:szCs w:val="21"/>
              </w:rPr>
            </w:pPr>
          </w:p>
        </w:tc>
        <w:tc>
          <w:tcPr>
            <w:tcW w:w="2289" w:type="dxa"/>
            <w:vAlign w:val="center"/>
          </w:tcPr>
          <w:p w14:paraId="6F6F0A85" w14:textId="77777777" w:rsidR="00EF1B1F" w:rsidRPr="007510D9" w:rsidRDefault="005167AF">
            <w:pPr>
              <w:autoSpaceDE w:val="0"/>
              <w:autoSpaceDN w:val="0"/>
              <w:adjustRightInd w:val="0"/>
              <w:snapToGrid w:val="0"/>
              <w:spacing w:line="300" w:lineRule="exact"/>
              <w:ind w:firstLineChars="0" w:firstLine="0"/>
              <w:jc w:val="center"/>
              <w:rPr>
                <w:rFonts w:cs="Times New Roman"/>
                <w:color w:val="auto"/>
                <w:kern w:val="0"/>
                <w:sz w:val="21"/>
                <w:szCs w:val="21"/>
              </w:rPr>
            </w:pPr>
            <w:r w:rsidRPr="007510D9">
              <w:rPr>
                <w:rFonts w:hint="eastAsia"/>
                <w:color w:val="auto"/>
                <w:kern w:val="0"/>
                <w:sz w:val="21"/>
                <w:szCs w:val="21"/>
              </w:rPr>
              <w:t>化学需氧量</w:t>
            </w:r>
          </w:p>
        </w:tc>
        <w:tc>
          <w:tcPr>
            <w:tcW w:w="2130" w:type="dxa"/>
            <w:vAlign w:val="center"/>
          </w:tcPr>
          <w:p w14:paraId="11F38848" w14:textId="77777777" w:rsidR="00EF1B1F" w:rsidRPr="007510D9" w:rsidRDefault="005167AF">
            <w:pPr>
              <w:autoSpaceDE w:val="0"/>
              <w:autoSpaceDN w:val="0"/>
              <w:adjustRightInd w:val="0"/>
              <w:snapToGrid w:val="0"/>
              <w:spacing w:line="300" w:lineRule="exact"/>
              <w:ind w:firstLineChars="0" w:firstLine="0"/>
              <w:jc w:val="center"/>
              <w:rPr>
                <w:color w:val="auto"/>
                <w:kern w:val="0"/>
                <w:sz w:val="21"/>
                <w:szCs w:val="21"/>
              </w:rPr>
            </w:pPr>
            <w:r w:rsidRPr="007510D9">
              <w:rPr>
                <w:color w:val="auto"/>
                <w:kern w:val="0"/>
                <w:sz w:val="21"/>
                <w:szCs w:val="21"/>
              </w:rPr>
              <w:t>t/a</w:t>
            </w:r>
          </w:p>
        </w:tc>
        <w:tc>
          <w:tcPr>
            <w:tcW w:w="3497" w:type="dxa"/>
            <w:vAlign w:val="center"/>
          </w:tcPr>
          <w:p w14:paraId="46BFDE4A" w14:textId="2B69818A" w:rsidR="00EF1B1F" w:rsidRPr="007510D9" w:rsidRDefault="00983BB5">
            <w:pPr>
              <w:autoSpaceDE w:val="0"/>
              <w:autoSpaceDN w:val="0"/>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3</w:t>
            </w:r>
            <w:r w:rsidRPr="007510D9">
              <w:rPr>
                <w:color w:val="auto"/>
                <w:kern w:val="0"/>
                <w:sz w:val="21"/>
                <w:szCs w:val="21"/>
              </w:rPr>
              <w:t>02.4</w:t>
            </w:r>
          </w:p>
        </w:tc>
      </w:tr>
      <w:tr w:rsidR="00EF1B1F" w:rsidRPr="007510D9" w14:paraId="465C85EE" w14:textId="77777777">
        <w:trPr>
          <w:trHeight w:val="340"/>
        </w:trPr>
        <w:tc>
          <w:tcPr>
            <w:tcW w:w="1110" w:type="dxa"/>
            <w:vMerge/>
            <w:vAlign w:val="center"/>
          </w:tcPr>
          <w:p w14:paraId="55F1E9C8" w14:textId="77777777" w:rsidR="00EF1B1F" w:rsidRPr="007510D9" w:rsidRDefault="00EF1B1F">
            <w:pPr>
              <w:autoSpaceDE w:val="0"/>
              <w:autoSpaceDN w:val="0"/>
              <w:adjustRightInd w:val="0"/>
              <w:snapToGrid w:val="0"/>
              <w:spacing w:line="300" w:lineRule="exact"/>
              <w:ind w:firstLineChars="0" w:firstLine="0"/>
              <w:jc w:val="center"/>
              <w:rPr>
                <w:rFonts w:cs="楷体"/>
                <w:color w:val="auto"/>
                <w:kern w:val="0"/>
                <w:sz w:val="21"/>
                <w:szCs w:val="21"/>
              </w:rPr>
            </w:pPr>
          </w:p>
        </w:tc>
        <w:tc>
          <w:tcPr>
            <w:tcW w:w="2289" w:type="dxa"/>
            <w:vAlign w:val="center"/>
          </w:tcPr>
          <w:p w14:paraId="3CA293E5" w14:textId="77777777" w:rsidR="00EF1B1F" w:rsidRPr="007510D9" w:rsidRDefault="005167AF">
            <w:pPr>
              <w:autoSpaceDE w:val="0"/>
              <w:autoSpaceDN w:val="0"/>
              <w:adjustRightInd w:val="0"/>
              <w:snapToGrid w:val="0"/>
              <w:spacing w:line="300" w:lineRule="exact"/>
              <w:ind w:firstLineChars="0" w:firstLine="0"/>
              <w:jc w:val="center"/>
              <w:rPr>
                <w:rFonts w:cs="Times New Roman"/>
                <w:color w:val="auto"/>
                <w:kern w:val="0"/>
                <w:sz w:val="21"/>
                <w:szCs w:val="21"/>
              </w:rPr>
            </w:pPr>
            <w:r w:rsidRPr="007510D9">
              <w:rPr>
                <w:rFonts w:hint="eastAsia"/>
                <w:color w:val="auto"/>
                <w:kern w:val="0"/>
                <w:sz w:val="21"/>
                <w:szCs w:val="21"/>
              </w:rPr>
              <w:t>石</w:t>
            </w:r>
            <w:r w:rsidRPr="007510D9">
              <w:rPr>
                <w:color w:val="auto"/>
                <w:kern w:val="0"/>
                <w:sz w:val="21"/>
                <w:szCs w:val="21"/>
              </w:rPr>
              <w:t xml:space="preserve">  </w:t>
            </w:r>
            <w:r w:rsidRPr="007510D9">
              <w:rPr>
                <w:rFonts w:hint="eastAsia"/>
                <w:color w:val="auto"/>
                <w:kern w:val="0"/>
                <w:sz w:val="21"/>
                <w:szCs w:val="21"/>
              </w:rPr>
              <w:t>油</w:t>
            </w:r>
            <w:r w:rsidRPr="007510D9">
              <w:rPr>
                <w:color w:val="auto"/>
                <w:kern w:val="0"/>
                <w:sz w:val="21"/>
                <w:szCs w:val="21"/>
              </w:rPr>
              <w:t xml:space="preserve">  </w:t>
            </w:r>
            <w:r w:rsidRPr="007510D9">
              <w:rPr>
                <w:rFonts w:hint="eastAsia"/>
                <w:color w:val="auto"/>
                <w:kern w:val="0"/>
                <w:sz w:val="21"/>
                <w:szCs w:val="21"/>
              </w:rPr>
              <w:t>类</w:t>
            </w:r>
          </w:p>
        </w:tc>
        <w:tc>
          <w:tcPr>
            <w:tcW w:w="2130" w:type="dxa"/>
            <w:vAlign w:val="center"/>
          </w:tcPr>
          <w:p w14:paraId="441083CB" w14:textId="77777777" w:rsidR="00EF1B1F" w:rsidRPr="007510D9" w:rsidRDefault="005167AF">
            <w:pPr>
              <w:autoSpaceDE w:val="0"/>
              <w:autoSpaceDN w:val="0"/>
              <w:adjustRightInd w:val="0"/>
              <w:snapToGrid w:val="0"/>
              <w:spacing w:line="300" w:lineRule="exact"/>
              <w:ind w:firstLineChars="0" w:firstLine="0"/>
              <w:jc w:val="center"/>
              <w:rPr>
                <w:color w:val="auto"/>
                <w:kern w:val="0"/>
                <w:sz w:val="21"/>
                <w:szCs w:val="21"/>
              </w:rPr>
            </w:pPr>
            <w:r w:rsidRPr="007510D9">
              <w:rPr>
                <w:color w:val="auto"/>
                <w:kern w:val="0"/>
                <w:sz w:val="21"/>
                <w:szCs w:val="21"/>
              </w:rPr>
              <w:t>t/a</w:t>
            </w:r>
          </w:p>
        </w:tc>
        <w:tc>
          <w:tcPr>
            <w:tcW w:w="3497" w:type="dxa"/>
            <w:vAlign w:val="center"/>
          </w:tcPr>
          <w:p w14:paraId="489CE726" w14:textId="65339F30" w:rsidR="00EF1B1F" w:rsidRPr="007510D9" w:rsidRDefault="00983BB5">
            <w:pPr>
              <w:autoSpaceDE w:val="0"/>
              <w:autoSpaceDN w:val="0"/>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2</w:t>
            </w:r>
            <w:r w:rsidRPr="007510D9">
              <w:rPr>
                <w:color w:val="auto"/>
                <w:kern w:val="0"/>
                <w:sz w:val="21"/>
                <w:szCs w:val="21"/>
              </w:rPr>
              <w:t>5.2</w:t>
            </w:r>
          </w:p>
        </w:tc>
      </w:tr>
      <w:tr w:rsidR="00EF1B1F" w:rsidRPr="007510D9" w14:paraId="22BA48AD" w14:textId="77777777">
        <w:trPr>
          <w:trHeight w:val="340"/>
        </w:trPr>
        <w:tc>
          <w:tcPr>
            <w:tcW w:w="1110" w:type="dxa"/>
            <w:vMerge/>
            <w:vAlign w:val="center"/>
          </w:tcPr>
          <w:p w14:paraId="668ACF3B" w14:textId="77777777" w:rsidR="00EF1B1F" w:rsidRPr="007510D9" w:rsidRDefault="00EF1B1F">
            <w:pPr>
              <w:autoSpaceDE w:val="0"/>
              <w:autoSpaceDN w:val="0"/>
              <w:adjustRightInd w:val="0"/>
              <w:snapToGrid w:val="0"/>
              <w:spacing w:line="300" w:lineRule="exact"/>
              <w:ind w:firstLineChars="0" w:firstLine="0"/>
              <w:jc w:val="center"/>
              <w:rPr>
                <w:rFonts w:cs="楷体"/>
                <w:color w:val="auto"/>
                <w:kern w:val="0"/>
                <w:sz w:val="21"/>
                <w:szCs w:val="21"/>
              </w:rPr>
            </w:pPr>
          </w:p>
        </w:tc>
        <w:tc>
          <w:tcPr>
            <w:tcW w:w="2289" w:type="dxa"/>
            <w:vAlign w:val="center"/>
          </w:tcPr>
          <w:p w14:paraId="763CE71E" w14:textId="77777777" w:rsidR="00EF1B1F" w:rsidRPr="007510D9" w:rsidRDefault="005167AF">
            <w:pPr>
              <w:autoSpaceDE w:val="0"/>
              <w:autoSpaceDN w:val="0"/>
              <w:adjustRightInd w:val="0"/>
              <w:snapToGrid w:val="0"/>
              <w:spacing w:line="300" w:lineRule="exact"/>
              <w:ind w:firstLineChars="0" w:firstLine="0"/>
              <w:jc w:val="center"/>
              <w:rPr>
                <w:rFonts w:cs="Times New Roman"/>
                <w:color w:val="auto"/>
                <w:kern w:val="0"/>
                <w:sz w:val="21"/>
                <w:szCs w:val="21"/>
              </w:rPr>
            </w:pPr>
            <w:r w:rsidRPr="007510D9">
              <w:rPr>
                <w:rFonts w:hint="eastAsia"/>
                <w:color w:val="auto"/>
                <w:kern w:val="0"/>
                <w:sz w:val="21"/>
                <w:szCs w:val="21"/>
              </w:rPr>
              <w:t>氨</w:t>
            </w:r>
            <w:r w:rsidRPr="007510D9">
              <w:rPr>
                <w:color w:val="auto"/>
                <w:kern w:val="0"/>
                <w:sz w:val="21"/>
                <w:szCs w:val="21"/>
              </w:rPr>
              <w:t xml:space="preserve">      </w:t>
            </w:r>
            <w:r w:rsidRPr="007510D9">
              <w:rPr>
                <w:rFonts w:hint="eastAsia"/>
                <w:color w:val="auto"/>
                <w:kern w:val="0"/>
                <w:sz w:val="21"/>
                <w:szCs w:val="21"/>
              </w:rPr>
              <w:t>氮</w:t>
            </w:r>
          </w:p>
        </w:tc>
        <w:tc>
          <w:tcPr>
            <w:tcW w:w="2130" w:type="dxa"/>
            <w:vAlign w:val="center"/>
          </w:tcPr>
          <w:p w14:paraId="197B5E31" w14:textId="77777777" w:rsidR="00EF1B1F" w:rsidRPr="007510D9" w:rsidRDefault="005167AF">
            <w:pPr>
              <w:autoSpaceDE w:val="0"/>
              <w:autoSpaceDN w:val="0"/>
              <w:adjustRightInd w:val="0"/>
              <w:snapToGrid w:val="0"/>
              <w:spacing w:line="300" w:lineRule="exact"/>
              <w:ind w:firstLineChars="0" w:firstLine="0"/>
              <w:jc w:val="center"/>
              <w:rPr>
                <w:color w:val="auto"/>
                <w:kern w:val="0"/>
                <w:sz w:val="21"/>
                <w:szCs w:val="21"/>
              </w:rPr>
            </w:pPr>
            <w:r w:rsidRPr="007510D9">
              <w:rPr>
                <w:color w:val="auto"/>
                <w:kern w:val="0"/>
                <w:sz w:val="21"/>
                <w:szCs w:val="21"/>
              </w:rPr>
              <w:t>t/a</w:t>
            </w:r>
          </w:p>
        </w:tc>
        <w:tc>
          <w:tcPr>
            <w:tcW w:w="3497" w:type="dxa"/>
            <w:vAlign w:val="center"/>
          </w:tcPr>
          <w:p w14:paraId="2CD92DAE" w14:textId="152D9435" w:rsidR="00EF1B1F" w:rsidRPr="007510D9" w:rsidRDefault="00983BB5">
            <w:pPr>
              <w:autoSpaceDE w:val="0"/>
              <w:autoSpaceDN w:val="0"/>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4</w:t>
            </w:r>
            <w:r w:rsidRPr="007510D9">
              <w:rPr>
                <w:color w:val="auto"/>
                <w:kern w:val="0"/>
                <w:sz w:val="21"/>
                <w:szCs w:val="21"/>
              </w:rPr>
              <w:t>0.3</w:t>
            </w:r>
          </w:p>
        </w:tc>
      </w:tr>
      <w:tr w:rsidR="00EF1B1F" w:rsidRPr="007510D9" w14:paraId="1F1180C4" w14:textId="77777777">
        <w:trPr>
          <w:trHeight w:val="340"/>
        </w:trPr>
        <w:tc>
          <w:tcPr>
            <w:tcW w:w="1110" w:type="dxa"/>
            <w:vMerge w:val="restart"/>
            <w:vAlign w:val="center"/>
          </w:tcPr>
          <w:p w14:paraId="5F82CDDE" w14:textId="77777777" w:rsidR="00EF1B1F" w:rsidRPr="007510D9" w:rsidRDefault="005167AF">
            <w:pPr>
              <w:autoSpaceDE w:val="0"/>
              <w:autoSpaceDN w:val="0"/>
              <w:adjustRightInd w:val="0"/>
              <w:snapToGrid w:val="0"/>
              <w:spacing w:line="300" w:lineRule="exact"/>
              <w:ind w:firstLineChars="0" w:firstLine="0"/>
              <w:jc w:val="center"/>
              <w:rPr>
                <w:rFonts w:cs="楷体"/>
                <w:color w:val="auto"/>
                <w:kern w:val="0"/>
                <w:sz w:val="21"/>
                <w:szCs w:val="21"/>
              </w:rPr>
            </w:pPr>
            <w:r w:rsidRPr="007510D9">
              <w:rPr>
                <w:rFonts w:cs="楷体" w:hint="eastAsia"/>
                <w:color w:val="auto"/>
                <w:kern w:val="0"/>
                <w:sz w:val="21"/>
                <w:szCs w:val="21"/>
              </w:rPr>
              <w:t>固体废物</w:t>
            </w:r>
          </w:p>
        </w:tc>
        <w:tc>
          <w:tcPr>
            <w:tcW w:w="2289" w:type="dxa"/>
            <w:vAlign w:val="center"/>
          </w:tcPr>
          <w:p w14:paraId="3820A041" w14:textId="77777777" w:rsidR="00EF1B1F" w:rsidRPr="007510D9" w:rsidRDefault="005167AF">
            <w:pPr>
              <w:autoSpaceDE w:val="0"/>
              <w:autoSpaceDN w:val="0"/>
              <w:adjustRightInd w:val="0"/>
              <w:snapToGrid w:val="0"/>
              <w:spacing w:line="300" w:lineRule="exact"/>
              <w:ind w:firstLineChars="0" w:firstLine="0"/>
              <w:jc w:val="center"/>
              <w:rPr>
                <w:rFonts w:cs="楷体"/>
                <w:color w:val="auto"/>
                <w:kern w:val="0"/>
                <w:sz w:val="21"/>
                <w:szCs w:val="21"/>
              </w:rPr>
            </w:pPr>
            <w:r w:rsidRPr="007510D9">
              <w:rPr>
                <w:rFonts w:cs="楷体" w:hint="eastAsia"/>
                <w:color w:val="auto"/>
                <w:kern w:val="0"/>
                <w:sz w:val="21"/>
                <w:szCs w:val="21"/>
              </w:rPr>
              <w:t>一般固废</w:t>
            </w:r>
          </w:p>
        </w:tc>
        <w:tc>
          <w:tcPr>
            <w:tcW w:w="2130" w:type="dxa"/>
            <w:vAlign w:val="center"/>
          </w:tcPr>
          <w:p w14:paraId="56B0B8F3" w14:textId="77777777" w:rsidR="00EF1B1F" w:rsidRPr="007510D9" w:rsidRDefault="005167AF">
            <w:pPr>
              <w:autoSpaceDE w:val="0"/>
              <w:autoSpaceDN w:val="0"/>
              <w:adjustRightInd w:val="0"/>
              <w:snapToGrid w:val="0"/>
              <w:spacing w:line="300" w:lineRule="exact"/>
              <w:ind w:firstLineChars="0" w:firstLine="0"/>
              <w:jc w:val="center"/>
              <w:rPr>
                <w:color w:val="auto"/>
                <w:kern w:val="0"/>
                <w:sz w:val="21"/>
                <w:szCs w:val="21"/>
              </w:rPr>
            </w:pPr>
            <w:r w:rsidRPr="007510D9">
              <w:rPr>
                <w:color w:val="auto"/>
                <w:kern w:val="0"/>
                <w:sz w:val="21"/>
                <w:szCs w:val="21"/>
              </w:rPr>
              <w:t>t/a</w:t>
            </w:r>
          </w:p>
        </w:tc>
        <w:tc>
          <w:tcPr>
            <w:tcW w:w="3497" w:type="dxa"/>
            <w:vAlign w:val="center"/>
          </w:tcPr>
          <w:p w14:paraId="54B42C3A" w14:textId="77777777" w:rsidR="00EF1B1F" w:rsidRPr="007510D9" w:rsidRDefault="005167AF">
            <w:pPr>
              <w:autoSpaceDE w:val="0"/>
              <w:autoSpaceDN w:val="0"/>
              <w:adjustRightInd w:val="0"/>
              <w:snapToGrid w:val="0"/>
              <w:spacing w:line="300" w:lineRule="exact"/>
              <w:ind w:firstLineChars="0" w:firstLine="0"/>
              <w:jc w:val="center"/>
              <w:rPr>
                <w:color w:val="auto"/>
                <w:kern w:val="0"/>
                <w:sz w:val="21"/>
                <w:szCs w:val="21"/>
              </w:rPr>
            </w:pPr>
            <w:r w:rsidRPr="007510D9">
              <w:rPr>
                <w:color w:val="auto"/>
                <w:kern w:val="0"/>
                <w:sz w:val="21"/>
                <w:szCs w:val="21"/>
              </w:rPr>
              <w:t>56800</w:t>
            </w:r>
          </w:p>
        </w:tc>
      </w:tr>
      <w:tr w:rsidR="00EF1B1F" w:rsidRPr="007510D9" w14:paraId="188BF247" w14:textId="77777777">
        <w:trPr>
          <w:trHeight w:val="340"/>
        </w:trPr>
        <w:tc>
          <w:tcPr>
            <w:tcW w:w="1110" w:type="dxa"/>
            <w:vMerge/>
            <w:vAlign w:val="center"/>
          </w:tcPr>
          <w:p w14:paraId="7D85B4EB" w14:textId="77777777" w:rsidR="00EF1B1F" w:rsidRPr="007510D9" w:rsidRDefault="00EF1B1F">
            <w:pPr>
              <w:autoSpaceDE w:val="0"/>
              <w:autoSpaceDN w:val="0"/>
              <w:adjustRightInd w:val="0"/>
              <w:snapToGrid w:val="0"/>
              <w:spacing w:line="300" w:lineRule="exact"/>
              <w:ind w:firstLineChars="0" w:firstLine="0"/>
              <w:jc w:val="center"/>
              <w:rPr>
                <w:rFonts w:cs="楷体"/>
                <w:color w:val="auto"/>
                <w:kern w:val="0"/>
                <w:sz w:val="21"/>
                <w:szCs w:val="21"/>
              </w:rPr>
            </w:pPr>
          </w:p>
        </w:tc>
        <w:tc>
          <w:tcPr>
            <w:tcW w:w="2289" w:type="dxa"/>
            <w:vAlign w:val="center"/>
          </w:tcPr>
          <w:p w14:paraId="0D7A93C9" w14:textId="77777777" w:rsidR="00EF1B1F" w:rsidRPr="007510D9" w:rsidRDefault="005167AF">
            <w:pPr>
              <w:autoSpaceDE w:val="0"/>
              <w:autoSpaceDN w:val="0"/>
              <w:adjustRightInd w:val="0"/>
              <w:snapToGrid w:val="0"/>
              <w:spacing w:line="300" w:lineRule="exact"/>
              <w:ind w:firstLineChars="0" w:firstLine="0"/>
              <w:jc w:val="center"/>
              <w:rPr>
                <w:rFonts w:cs="楷体"/>
                <w:color w:val="auto"/>
                <w:kern w:val="0"/>
                <w:sz w:val="21"/>
                <w:szCs w:val="21"/>
              </w:rPr>
            </w:pPr>
            <w:r w:rsidRPr="007510D9">
              <w:rPr>
                <w:rFonts w:cs="楷体" w:hint="eastAsia"/>
                <w:color w:val="auto"/>
                <w:kern w:val="0"/>
                <w:sz w:val="21"/>
                <w:szCs w:val="21"/>
              </w:rPr>
              <w:t>危险废物</w:t>
            </w:r>
          </w:p>
        </w:tc>
        <w:tc>
          <w:tcPr>
            <w:tcW w:w="2130" w:type="dxa"/>
            <w:vAlign w:val="center"/>
          </w:tcPr>
          <w:p w14:paraId="3284359A" w14:textId="77777777" w:rsidR="00EF1B1F" w:rsidRPr="007510D9" w:rsidRDefault="005167AF">
            <w:pPr>
              <w:autoSpaceDE w:val="0"/>
              <w:autoSpaceDN w:val="0"/>
              <w:adjustRightInd w:val="0"/>
              <w:snapToGrid w:val="0"/>
              <w:spacing w:line="300" w:lineRule="exact"/>
              <w:ind w:firstLineChars="0" w:firstLine="0"/>
              <w:jc w:val="center"/>
              <w:rPr>
                <w:color w:val="auto"/>
                <w:kern w:val="0"/>
                <w:sz w:val="21"/>
                <w:szCs w:val="21"/>
              </w:rPr>
            </w:pPr>
            <w:r w:rsidRPr="007510D9">
              <w:rPr>
                <w:color w:val="auto"/>
                <w:kern w:val="0"/>
                <w:sz w:val="21"/>
                <w:szCs w:val="21"/>
              </w:rPr>
              <w:t>t/a</w:t>
            </w:r>
          </w:p>
        </w:tc>
        <w:tc>
          <w:tcPr>
            <w:tcW w:w="3497" w:type="dxa"/>
            <w:vAlign w:val="center"/>
          </w:tcPr>
          <w:p w14:paraId="15091589" w14:textId="2007B8BB" w:rsidR="00EF1B1F" w:rsidRPr="007510D9" w:rsidRDefault="00983BB5">
            <w:pPr>
              <w:autoSpaceDE w:val="0"/>
              <w:autoSpaceDN w:val="0"/>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0</w:t>
            </w:r>
          </w:p>
        </w:tc>
      </w:tr>
      <w:tr w:rsidR="00EF1B1F" w:rsidRPr="007510D9" w14:paraId="23D7F5D3" w14:textId="77777777">
        <w:trPr>
          <w:trHeight w:val="340"/>
        </w:trPr>
        <w:tc>
          <w:tcPr>
            <w:tcW w:w="1110" w:type="dxa"/>
            <w:vMerge/>
            <w:vAlign w:val="center"/>
          </w:tcPr>
          <w:p w14:paraId="4BDA4889" w14:textId="77777777" w:rsidR="00EF1B1F" w:rsidRPr="007510D9" w:rsidRDefault="00EF1B1F">
            <w:pPr>
              <w:autoSpaceDE w:val="0"/>
              <w:autoSpaceDN w:val="0"/>
              <w:adjustRightInd w:val="0"/>
              <w:snapToGrid w:val="0"/>
              <w:spacing w:line="300" w:lineRule="exact"/>
              <w:ind w:firstLineChars="0" w:firstLine="0"/>
              <w:jc w:val="center"/>
              <w:rPr>
                <w:rFonts w:cs="楷体"/>
                <w:color w:val="auto"/>
                <w:kern w:val="0"/>
                <w:sz w:val="21"/>
                <w:szCs w:val="21"/>
              </w:rPr>
            </w:pPr>
          </w:p>
        </w:tc>
        <w:tc>
          <w:tcPr>
            <w:tcW w:w="2289" w:type="dxa"/>
            <w:vAlign w:val="center"/>
          </w:tcPr>
          <w:p w14:paraId="101D9932" w14:textId="77777777" w:rsidR="00EF1B1F" w:rsidRPr="007510D9" w:rsidRDefault="005167AF">
            <w:pPr>
              <w:autoSpaceDE w:val="0"/>
              <w:autoSpaceDN w:val="0"/>
              <w:adjustRightInd w:val="0"/>
              <w:snapToGrid w:val="0"/>
              <w:spacing w:line="300" w:lineRule="exact"/>
              <w:ind w:firstLineChars="0" w:firstLine="0"/>
              <w:jc w:val="center"/>
              <w:rPr>
                <w:rFonts w:cs="楷体"/>
                <w:color w:val="auto"/>
                <w:kern w:val="0"/>
                <w:sz w:val="21"/>
                <w:szCs w:val="21"/>
              </w:rPr>
            </w:pPr>
            <w:r w:rsidRPr="007510D9">
              <w:rPr>
                <w:rFonts w:cs="楷体" w:hint="eastAsia"/>
                <w:color w:val="auto"/>
                <w:kern w:val="0"/>
                <w:sz w:val="21"/>
                <w:szCs w:val="21"/>
              </w:rPr>
              <w:t>生活垃圾</w:t>
            </w:r>
          </w:p>
        </w:tc>
        <w:tc>
          <w:tcPr>
            <w:tcW w:w="2130" w:type="dxa"/>
            <w:vAlign w:val="center"/>
          </w:tcPr>
          <w:p w14:paraId="5A8ADC71" w14:textId="77777777" w:rsidR="00EF1B1F" w:rsidRPr="007510D9" w:rsidRDefault="005167AF">
            <w:pPr>
              <w:autoSpaceDE w:val="0"/>
              <w:autoSpaceDN w:val="0"/>
              <w:adjustRightInd w:val="0"/>
              <w:snapToGrid w:val="0"/>
              <w:spacing w:line="300" w:lineRule="exact"/>
              <w:ind w:firstLineChars="0" w:firstLine="0"/>
              <w:jc w:val="center"/>
              <w:rPr>
                <w:color w:val="auto"/>
                <w:kern w:val="0"/>
                <w:sz w:val="21"/>
                <w:szCs w:val="21"/>
              </w:rPr>
            </w:pPr>
            <w:r w:rsidRPr="007510D9">
              <w:rPr>
                <w:rFonts w:cs="楷体" w:hint="eastAsia"/>
                <w:color w:val="auto"/>
                <w:kern w:val="0"/>
                <w:sz w:val="21"/>
                <w:szCs w:val="21"/>
              </w:rPr>
              <w:t>t/a</w:t>
            </w:r>
          </w:p>
        </w:tc>
        <w:tc>
          <w:tcPr>
            <w:tcW w:w="3497" w:type="dxa"/>
            <w:vAlign w:val="center"/>
          </w:tcPr>
          <w:p w14:paraId="1C37CD9E" w14:textId="6346AE08" w:rsidR="00EF1B1F" w:rsidRPr="007510D9" w:rsidRDefault="00983BB5">
            <w:pPr>
              <w:autoSpaceDE w:val="0"/>
              <w:autoSpaceDN w:val="0"/>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0</w:t>
            </w:r>
          </w:p>
        </w:tc>
      </w:tr>
    </w:tbl>
    <w:bookmarkEnd w:id="50"/>
    <w:bookmarkEnd w:id="51"/>
    <w:p w14:paraId="2EFE67CF" w14:textId="77777777" w:rsidR="00EF1B1F" w:rsidRPr="007510D9" w:rsidRDefault="005167AF">
      <w:pPr>
        <w:pStyle w:val="46"/>
        <w:widowControl/>
        <w:spacing w:line="300" w:lineRule="exact"/>
        <w:ind w:firstLineChars="0" w:firstLine="0"/>
        <w:rPr>
          <w:rFonts w:ascii="宋体" w:hAnsi="宋体" w:cs="仿宋_GB2312"/>
          <w:sz w:val="21"/>
          <w:szCs w:val="21"/>
        </w:rPr>
      </w:pPr>
      <w:r w:rsidRPr="007510D9">
        <w:rPr>
          <w:rFonts w:ascii="宋体" w:hAnsi="宋体" w:cs="仿宋_GB2312" w:hint="eastAsia"/>
          <w:sz w:val="21"/>
          <w:szCs w:val="21"/>
        </w:rPr>
        <w:t>注：①危险废物外委处置或厂家回收，均记为</w:t>
      </w:r>
      <w:r w:rsidRPr="007510D9">
        <w:rPr>
          <w:rFonts w:ascii="宋体" w:hAnsi="宋体" w:cs="仿宋_GB2312"/>
          <w:sz w:val="21"/>
          <w:szCs w:val="21"/>
        </w:rPr>
        <w:t>0。</w:t>
      </w:r>
    </w:p>
    <w:p w14:paraId="1804714E" w14:textId="77777777" w:rsidR="00EF1B1F" w:rsidRPr="007510D9" w:rsidRDefault="00EF1B1F">
      <w:pPr>
        <w:autoSpaceDE w:val="0"/>
        <w:autoSpaceDN w:val="0"/>
        <w:adjustRightInd w:val="0"/>
        <w:snapToGrid w:val="0"/>
        <w:spacing w:line="500" w:lineRule="exact"/>
        <w:ind w:firstLine="480"/>
        <w:jc w:val="both"/>
        <w:rPr>
          <w:rFonts w:cs="楷体"/>
          <w:color w:val="auto"/>
          <w:kern w:val="0"/>
        </w:rPr>
        <w:sectPr w:rsidR="00EF1B1F" w:rsidRPr="007510D9">
          <w:pgSz w:w="11906" w:h="16838"/>
          <w:pgMar w:top="1440" w:right="1440" w:bottom="1440" w:left="1440" w:header="851" w:footer="992" w:gutter="0"/>
          <w:pgNumType w:chapStyle="1"/>
          <w:cols w:space="720"/>
          <w:docGrid w:type="lines" w:linePitch="312"/>
        </w:sectPr>
      </w:pPr>
    </w:p>
    <w:p w14:paraId="7D7B7442" w14:textId="77777777" w:rsidR="00EF1B1F" w:rsidRPr="007510D9" w:rsidRDefault="005167AF">
      <w:pPr>
        <w:pStyle w:val="28"/>
        <w:spacing w:before="326"/>
        <w:outlineLvl w:val="0"/>
        <w:rPr>
          <w:rFonts w:ascii="黑体" w:hAnsi="黑体" w:cs="黑体"/>
          <w:snapToGrid/>
          <w:color w:val="auto"/>
          <w:sz w:val="32"/>
          <w:szCs w:val="32"/>
        </w:rPr>
      </w:pPr>
      <w:bookmarkStart w:id="52" w:name="_Toc17193528"/>
      <w:r w:rsidRPr="007510D9">
        <w:rPr>
          <w:rFonts w:ascii="黑体" w:hAnsi="黑体" w:cs="黑体" w:hint="eastAsia"/>
          <w:snapToGrid/>
          <w:color w:val="auto"/>
          <w:sz w:val="32"/>
          <w:szCs w:val="32"/>
        </w:rPr>
        <w:lastRenderedPageBreak/>
        <w:t>3 扩建工程分析</w:t>
      </w:r>
      <w:bookmarkEnd w:id="52"/>
    </w:p>
    <w:p w14:paraId="0427FE4B" w14:textId="77777777" w:rsidR="00EF1B1F" w:rsidRPr="007510D9" w:rsidRDefault="005167AF">
      <w:pPr>
        <w:pStyle w:val="28"/>
        <w:spacing w:before="326"/>
        <w:rPr>
          <w:rFonts w:ascii="黑体" w:hAnsi="黑体" w:cs="黑体"/>
          <w:color w:val="auto"/>
        </w:rPr>
      </w:pPr>
      <w:bookmarkStart w:id="53" w:name="_Toc17193529"/>
      <w:r w:rsidRPr="007510D9">
        <w:rPr>
          <w:rFonts w:ascii="黑体" w:hAnsi="黑体" w:cs="黑体" w:hint="eastAsia"/>
          <w:color w:val="auto"/>
        </w:rPr>
        <w:t>3.1 工程概况</w:t>
      </w:r>
      <w:bookmarkEnd w:id="53"/>
    </w:p>
    <w:p w14:paraId="0D532F88" w14:textId="77777777" w:rsidR="00EF1B1F" w:rsidRPr="007510D9" w:rsidRDefault="005167AF">
      <w:pPr>
        <w:pStyle w:val="38"/>
        <w:jc w:val="both"/>
        <w:rPr>
          <w:rFonts w:ascii="黑体" w:hAnsi="黑体"/>
          <w:color w:val="auto"/>
        </w:rPr>
      </w:pPr>
      <w:bookmarkStart w:id="54" w:name="_Hlk7021890"/>
      <w:r w:rsidRPr="007510D9">
        <w:rPr>
          <w:rFonts w:ascii="黑体" w:hAnsi="黑体" w:hint="eastAsia"/>
          <w:color w:val="auto"/>
        </w:rPr>
        <w:t>3.1.1 工程基本情况</w:t>
      </w:r>
    </w:p>
    <w:p w14:paraId="4B53354B" w14:textId="77777777" w:rsidR="00EF1B1F" w:rsidRPr="007510D9" w:rsidRDefault="005167AF">
      <w:pPr>
        <w:autoSpaceDE w:val="0"/>
        <w:autoSpaceDN w:val="0"/>
        <w:adjustRightInd w:val="0"/>
        <w:snapToGrid w:val="0"/>
        <w:spacing w:line="500" w:lineRule="exact"/>
        <w:ind w:firstLine="480"/>
        <w:jc w:val="both"/>
        <w:rPr>
          <w:rFonts w:cs="楷体"/>
          <w:color w:val="auto"/>
          <w:kern w:val="0"/>
        </w:rPr>
      </w:pPr>
      <w:r w:rsidRPr="007510D9">
        <w:rPr>
          <w:rFonts w:cs="楷体" w:hint="eastAsia"/>
          <w:color w:val="auto"/>
          <w:kern w:val="0"/>
        </w:rPr>
        <w:t>（1）建设项目名称</w:t>
      </w:r>
      <w:bookmarkStart w:id="55" w:name="_Hlk11238054"/>
    </w:p>
    <w:p w14:paraId="523063A0" w14:textId="77777777" w:rsidR="00EF1B1F" w:rsidRPr="007510D9" w:rsidRDefault="005167AF">
      <w:pPr>
        <w:autoSpaceDE w:val="0"/>
        <w:autoSpaceDN w:val="0"/>
        <w:adjustRightInd w:val="0"/>
        <w:snapToGrid w:val="0"/>
        <w:spacing w:line="500" w:lineRule="exact"/>
        <w:ind w:firstLine="480"/>
        <w:jc w:val="both"/>
        <w:rPr>
          <w:rFonts w:cs="楷体"/>
          <w:color w:val="auto"/>
          <w:kern w:val="0"/>
        </w:rPr>
      </w:pPr>
      <w:r w:rsidRPr="007510D9">
        <w:rPr>
          <w:rFonts w:cs="楷体" w:hint="eastAsia"/>
          <w:color w:val="auto"/>
          <w:kern w:val="0"/>
        </w:rPr>
        <w:t>润滑油结构优化调整项目-15万吨/年白油加氢装置</w:t>
      </w:r>
      <w:bookmarkEnd w:id="55"/>
      <w:r w:rsidRPr="007510D9">
        <w:rPr>
          <w:rFonts w:cs="楷体" w:hint="eastAsia"/>
          <w:color w:val="auto"/>
          <w:kern w:val="0"/>
        </w:rPr>
        <w:t>。</w:t>
      </w:r>
    </w:p>
    <w:p w14:paraId="256AC1C0" w14:textId="77777777" w:rsidR="00EF1B1F" w:rsidRPr="007510D9" w:rsidRDefault="005167AF">
      <w:pPr>
        <w:autoSpaceDE w:val="0"/>
        <w:autoSpaceDN w:val="0"/>
        <w:adjustRightInd w:val="0"/>
        <w:snapToGrid w:val="0"/>
        <w:spacing w:line="500" w:lineRule="exact"/>
        <w:ind w:firstLine="480"/>
        <w:jc w:val="both"/>
        <w:rPr>
          <w:rFonts w:cs="楷体"/>
          <w:color w:val="auto"/>
          <w:kern w:val="0"/>
        </w:rPr>
      </w:pPr>
      <w:r w:rsidRPr="007510D9">
        <w:rPr>
          <w:rFonts w:cs="楷体" w:hint="eastAsia"/>
          <w:color w:val="auto"/>
          <w:kern w:val="0"/>
        </w:rPr>
        <w:t>（2）建设单位</w:t>
      </w:r>
    </w:p>
    <w:p w14:paraId="0B97A750" w14:textId="77777777" w:rsidR="00EF1B1F" w:rsidRPr="007510D9" w:rsidRDefault="005167AF">
      <w:pPr>
        <w:autoSpaceDE w:val="0"/>
        <w:autoSpaceDN w:val="0"/>
        <w:adjustRightInd w:val="0"/>
        <w:snapToGrid w:val="0"/>
        <w:spacing w:line="500" w:lineRule="exact"/>
        <w:ind w:firstLine="480"/>
        <w:jc w:val="both"/>
        <w:rPr>
          <w:rFonts w:cs="楷体"/>
          <w:color w:val="auto"/>
          <w:kern w:val="0"/>
        </w:rPr>
      </w:pPr>
      <w:r w:rsidRPr="007510D9">
        <w:rPr>
          <w:rFonts w:cs="楷体" w:hint="eastAsia"/>
          <w:color w:val="auto"/>
          <w:kern w:val="0"/>
        </w:rPr>
        <w:t>中石油克拉玛依石化有限责任公司。</w:t>
      </w:r>
    </w:p>
    <w:p w14:paraId="53FA6341" w14:textId="77777777" w:rsidR="00EF1B1F" w:rsidRPr="007510D9" w:rsidRDefault="005167AF">
      <w:pPr>
        <w:autoSpaceDE w:val="0"/>
        <w:autoSpaceDN w:val="0"/>
        <w:adjustRightInd w:val="0"/>
        <w:snapToGrid w:val="0"/>
        <w:spacing w:line="500" w:lineRule="exact"/>
        <w:ind w:firstLine="480"/>
        <w:jc w:val="both"/>
        <w:rPr>
          <w:rFonts w:cs="楷体"/>
          <w:color w:val="auto"/>
          <w:kern w:val="0"/>
        </w:rPr>
      </w:pPr>
      <w:r w:rsidRPr="007510D9">
        <w:rPr>
          <w:rFonts w:cs="楷体" w:hint="eastAsia"/>
          <w:color w:val="auto"/>
          <w:kern w:val="0"/>
        </w:rPr>
        <w:t>（3）建设性质</w:t>
      </w:r>
    </w:p>
    <w:p w14:paraId="47BEA17C" w14:textId="77777777" w:rsidR="00EF1B1F" w:rsidRPr="007510D9" w:rsidRDefault="005167AF">
      <w:pPr>
        <w:autoSpaceDE w:val="0"/>
        <w:autoSpaceDN w:val="0"/>
        <w:adjustRightInd w:val="0"/>
        <w:snapToGrid w:val="0"/>
        <w:spacing w:line="500" w:lineRule="exact"/>
        <w:ind w:firstLine="480"/>
        <w:jc w:val="both"/>
        <w:rPr>
          <w:rFonts w:cs="楷体"/>
          <w:color w:val="auto"/>
          <w:kern w:val="0"/>
        </w:rPr>
      </w:pPr>
      <w:r w:rsidRPr="007510D9">
        <w:rPr>
          <w:rFonts w:cs="楷体" w:hint="eastAsia"/>
          <w:color w:val="auto"/>
          <w:kern w:val="0"/>
        </w:rPr>
        <w:t>改扩建。</w:t>
      </w:r>
    </w:p>
    <w:p w14:paraId="7745E8F6" w14:textId="77777777" w:rsidR="00EF1B1F" w:rsidRPr="007510D9" w:rsidRDefault="005167AF">
      <w:pPr>
        <w:autoSpaceDE w:val="0"/>
        <w:autoSpaceDN w:val="0"/>
        <w:adjustRightInd w:val="0"/>
        <w:snapToGrid w:val="0"/>
        <w:spacing w:line="500" w:lineRule="exact"/>
        <w:ind w:firstLine="480"/>
        <w:jc w:val="both"/>
        <w:rPr>
          <w:rFonts w:cs="楷体"/>
          <w:color w:val="auto"/>
          <w:kern w:val="0"/>
        </w:rPr>
      </w:pPr>
      <w:r w:rsidRPr="007510D9">
        <w:rPr>
          <w:rFonts w:cs="楷体" w:hint="eastAsia"/>
          <w:color w:val="auto"/>
          <w:kern w:val="0"/>
        </w:rPr>
        <w:t>（4）总投资</w:t>
      </w:r>
    </w:p>
    <w:p w14:paraId="50071A2E" w14:textId="7D4C64FE" w:rsidR="00EF1B1F" w:rsidRPr="007510D9" w:rsidRDefault="005167AF">
      <w:pPr>
        <w:autoSpaceDE w:val="0"/>
        <w:autoSpaceDN w:val="0"/>
        <w:adjustRightInd w:val="0"/>
        <w:snapToGrid w:val="0"/>
        <w:spacing w:line="500" w:lineRule="exact"/>
        <w:ind w:firstLine="480"/>
        <w:jc w:val="both"/>
        <w:rPr>
          <w:rFonts w:cs="楷体"/>
          <w:color w:val="auto"/>
          <w:kern w:val="0"/>
        </w:rPr>
      </w:pPr>
      <w:r w:rsidRPr="007510D9">
        <w:rPr>
          <w:rFonts w:cs="楷体" w:hint="eastAsia"/>
          <w:color w:val="auto"/>
          <w:kern w:val="0"/>
        </w:rPr>
        <w:t>总投资42257万元，其中环保投资</w:t>
      </w:r>
      <w:r w:rsidR="00BD1ECA" w:rsidRPr="007510D9">
        <w:rPr>
          <w:rFonts w:cs="楷体"/>
          <w:color w:val="auto"/>
          <w:kern w:val="0"/>
        </w:rPr>
        <w:t>1740</w:t>
      </w:r>
      <w:r w:rsidRPr="007510D9">
        <w:rPr>
          <w:rFonts w:cs="楷体" w:hint="eastAsia"/>
          <w:color w:val="auto"/>
          <w:kern w:val="0"/>
        </w:rPr>
        <w:t>万元，占比</w:t>
      </w:r>
      <w:r w:rsidR="00BD1ECA" w:rsidRPr="007510D9">
        <w:rPr>
          <w:rFonts w:cs="楷体"/>
          <w:color w:val="auto"/>
          <w:kern w:val="0"/>
        </w:rPr>
        <w:t>4.12</w:t>
      </w:r>
      <w:r w:rsidRPr="007510D9">
        <w:rPr>
          <w:rFonts w:cs="楷体" w:hint="eastAsia"/>
          <w:color w:val="auto"/>
          <w:kern w:val="0"/>
        </w:rPr>
        <w:t>%。</w:t>
      </w:r>
    </w:p>
    <w:p w14:paraId="5A4FD6FF" w14:textId="77777777" w:rsidR="00EF1B1F" w:rsidRPr="007510D9" w:rsidRDefault="005167AF">
      <w:pPr>
        <w:autoSpaceDE w:val="0"/>
        <w:autoSpaceDN w:val="0"/>
        <w:adjustRightInd w:val="0"/>
        <w:snapToGrid w:val="0"/>
        <w:spacing w:line="500" w:lineRule="exact"/>
        <w:ind w:firstLine="480"/>
        <w:jc w:val="both"/>
        <w:rPr>
          <w:rFonts w:cs="楷体"/>
          <w:color w:val="auto"/>
          <w:kern w:val="0"/>
        </w:rPr>
      </w:pPr>
      <w:r w:rsidRPr="007510D9">
        <w:rPr>
          <w:rFonts w:cs="楷体" w:hint="eastAsia"/>
          <w:color w:val="auto"/>
          <w:kern w:val="0"/>
        </w:rPr>
        <w:t>（5）生产制度与定员</w:t>
      </w:r>
    </w:p>
    <w:p w14:paraId="43F7D286" w14:textId="77777777" w:rsidR="00EF1B1F" w:rsidRPr="007510D9" w:rsidRDefault="005167AF">
      <w:pPr>
        <w:autoSpaceDE w:val="0"/>
        <w:autoSpaceDN w:val="0"/>
        <w:adjustRightInd w:val="0"/>
        <w:snapToGrid w:val="0"/>
        <w:spacing w:line="500" w:lineRule="exact"/>
        <w:ind w:firstLine="480"/>
        <w:jc w:val="both"/>
        <w:rPr>
          <w:rFonts w:cs="楷体"/>
          <w:color w:val="auto"/>
          <w:kern w:val="0"/>
        </w:rPr>
      </w:pPr>
      <w:r w:rsidRPr="007510D9">
        <w:rPr>
          <w:rFonts w:cs="楷体" w:hint="eastAsia"/>
          <w:color w:val="auto"/>
          <w:kern w:val="0"/>
        </w:rPr>
        <w:t>本装置工作人员从现有人员中调配，全厂不新增定员。装置投产后为连续生产，实行四班两倒制，年操作时数：8400小时。</w:t>
      </w:r>
    </w:p>
    <w:p w14:paraId="15542903" w14:textId="77777777" w:rsidR="00EF1B1F" w:rsidRPr="007510D9" w:rsidRDefault="005167AF">
      <w:pPr>
        <w:autoSpaceDE w:val="0"/>
        <w:autoSpaceDN w:val="0"/>
        <w:adjustRightInd w:val="0"/>
        <w:snapToGrid w:val="0"/>
        <w:spacing w:line="500" w:lineRule="exact"/>
        <w:ind w:firstLine="480"/>
        <w:jc w:val="both"/>
        <w:rPr>
          <w:rFonts w:cs="楷体"/>
          <w:color w:val="auto"/>
          <w:kern w:val="0"/>
        </w:rPr>
      </w:pPr>
      <w:r w:rsidRPr="007510D9">
        <w:rPr>
          <w:rFonts w:cs="楷体" w:hint="eastAsia"/>
          <w:color w:val="auto"/>
          <w:kern w:val="0"/>
        </w:rPr>
        <w:t>（6）工程实施计划</w:t>
      </w:r>
    </w:p>
    <w:p w14:paraId="58B612C2" w14:textId="77777777" w:rsidR="00EF1B1F" w:rsidRPr="007510D9" w:rsidRDefault="005167AF">
      <w:pPr>
        <w:autoSpaceDE w:val="0"/>
        <w:autoSpaceDN w:val="0"/>
        <w:adjustRightInd w:val="0"/>
        <w:snapToGrid w:val="0"/>
        <w:spacing w:line="500" w:lineRule="exact"/>
        <w:ind w:firstLine="480"/>
        <w:jc w:val="both"/>
        <w:rPr>
          <w:rFonts w:cs="楷体"/>
          <w:color w:val="auto"/>
          <w:kern w:val="0"/>
        </w:rPr>
      </w:pPr>
      <w:r w:rsidRPr="007510D9">
        <w:rPr>
          <w:rFonts w:cs="楷体" w:hint="eastAsia"/>
          <w:color w:val="auto"/>
          <w:kern w:val="0"/>
        </w:rPr>
        <w:t>计划在2020年10月份投产试运行。</w:t>
      </w:r>
    </w:p>
    <w:p w14:paraId="5BFA7EEE" w14:textId="77777777" w:rsidR="00EF1B1F" w:rsidRPr="007510D9" w:rsidRDefault="005167AF">
      <w:pPr>
        <w:pStyle w:val="38"/>
        <w:jc w:val="both"/>
        <w:rPr>
          <w:rFonts w:ascii="黑体" w:hAnsi="黑体"/>
          <w:color w:val="auto"/>
        </w:rPr>
      </w:pPr>
      <w:r w:rsidRPr="007510D9">
        <w:rPr>
          <w:rFonts w:ascii="黑体" w:hAnsi="黑体" w:hint="eastAsia"/>
          <w:color w:val="auto"/>
        </w:rPr>
        <w:t>3.1.2 工程内容及建设规模</w:t>
      </w:r>
      <w:bookmarkStart w:id="56" w:name="_Hlk12120358"/>
    </w:p>
    <w:p w14:paraId="33E4643A" w14:textId="77777777" w:rsidR="00EF1B1F" w:rsidRPr="007510D9" w:rsidRDefault="005167AF">
      <w:pPr>
        <w:autoSpaceDE w:val="0"/>
        <w:autoSpaceDN w:val="0"/>
        <w:adjustRightInd w:val="0"/>
        <w:snapToGrid w:val="0"/>
        <w:spacing w:line="500" w:lineRule="exact"/>
        <w:ind w:firstLine="480"/>
        <w:jc w:val="both"/>
        <w:rPr>
          <w:color w:val="auto"/>
        </w:rPr>
      </w:pPr>
      <w:r w:rsidRPr="007510D9">
        <w:rPr>
          <w:rFonts w:cs="楷体" w:hint="eastAsia"/>
          <w:color w:val="auto"/>
          <w:kern w:val="0"/>
        </w:rPr>
        <w:t>新建Ⅱ套</w:t>
      </w:r>
      <w:r w:rsidRPr="007510D9">
        <w:rPr>
          <w:rFonts w:cs="楷体"/>
          <w:color w:val="auto"/>
          <w:kern w:val="0"/>
        </w:rPr>
        <w:t>白油加氢装置</w:t>
      </w:r>
      <w:r w:rsidRPr="007510D9">
        <w:rPr>
          <w:rFonts w:cs="楷体" w:hint="eastAsia"/>
          <w:color w:val="auto"/>
          <w:kern w:val="0"/>
        </w:rPr>
        <w:t>及其公用工程、辅助配套工程，</w:t>
      </w:r>
      <w:bookmarkEnd w:id="56"/>
      <w:r w:rsidRPr="007510D9">
        <w:rPr>
          <w:rFonts w:cs="楷体"/>
          <w:color w:val="auto"/>
        </w:rPr>
        <w:t>原料为</w:t>
      </w:r>
      <w:r w:rsidRPr="007510D9">
        <w:rPr>
          <w:rFonts w:cs="楷体" w:hint="eastAsia"/>
          <w:color w:val="auto"/>
        </w:rPr>
        <w:t>上游</w:t>
      </w:r>
      <w:r w:rsidRPr="007510D9">
        <w:rPr>
          <w:color w:val="auto"/>
        </w:rPr>
        <w:t>润滑油高压加氢装置的重润、轻润，辅料主要为硫化剂、缓蚀剂、阻垢剂及催化剂；装置</w:t>
      </w:r>
      <w:r w:rsidRPr="007510D9">
        <w:rPr>
          <w:rFonts w:hint="eastAsia"/>
          <w:color w:val="auto"/>
        </w:rPr>
        <w:t>设计处理量</w:t>
      </w:r>
      <w:r w:rsidRPr="007510D9">
        <w:rPr>
          <w:rFonts w:cs="楷体"/>
          <w:color w:val="auto"/>
          <w:kern w:val="0"/>
        </w:rPr>
        <w:t>15万吨/年</w:t>
      </w:r>
      <w:r w:rsidRPr="007510D9">
        <w:rPr>
          <w:rFonts w:cs="楷体" w:hint="eastAsia"/>
          <w:color w:val="auto"/>
          <w:kern w:val="0"/>
        </w:rPr>
        <w:t>，</w:t>
      </w:r>
      <w:r w:rsidRPr="007510D9">
        <w:rPr>
          <w:color w:val="auto"/>
        </w:rPr>
        <w:t>实际处理量为15.47万吨/年。</w:t>
      </w:r>
    </w:p>
    <w:bookmarkEnd w:id="54"/>
    <w:p w14:paraId="5BE5D0E5" w14:textId="77777777" w:rsidR="00EF1B1F" w:rsidRPr="007510D9" w:rsidRDefault="005167AF">
      <w:pPr>
        <w:pStyle w:val="38"/>
        <w:jc w:val="both"/>
        <w:rPr>
          <w:rFonts w:ascii="黑体" w:hAnsi="黑体"/>
          <w:color w:val="auto"/>
        </w:rPr>
      </w:pPr>
      <w:r w:rsidRPr="007510D9">
        <w:rPr>
          <w:rFonts w:ascii="黑体" w:hAnsi="黑体" w:hint="eastAsia"/>
          <w:color w:val="auto"/>
        </w:rPr>
        <w:t>3.1.3 建设地点及总图布置</w:t>
      </w:r>
    </w:p>
    <w:p w14:paraId="1A8BDA81" w14:textId="77777777" w:rsidR="00EF1B1F" w:rsidRPr="007510D9" w:rsidRDefault="005167AF">
      <w:pPr>
        <w:pStyle w:val="afb"/>
        <w:adjustRightInd w:val="0"/>
        <w:snapToGrid w:val="0"/>
        <w:spacing w:before="0" w:beforeAutospacing="0" w:after="0" w:afterAutospacing="0" w:line="500" w:lineRule="exact"/>
        <w:ind w:firstLineChars="200" w:firstLine="480"/>
        <w:jc w:val="both"/>
        <w:rPr>
          <w:rFonts w:hint="default"/>
          <w:color w:val="auto"/>
        </w:rPr>
      </w:pPr>
      <w:r w:rsidRPr="007510D9">
        <w:rPr>
          <w:color w:val="auto"/>
        </w:rPr>
        <w:t>（1）建设地点</w:t>
      </w:r>
    </w:p>
    <w:p w14:paraId="024A3D44" w14:textId="77777777" w:rsidR="00EF1B1F" w:rsidRPr="007510D9" w:rsidRDefault="005167AF">
      <w:pPr>
        <w:pStyle w:val="afb"/>
        <w:adjustRightInd w:val="0"/>
        <w:snapToGrid w:val="0"/>
        <w:spacing w:before="0" w:beforeAutospacing="0" w:after="0" w:afterAutospacing="0" w:line="500" w:lineRule="exact"/>
        <w:ind w:firstLineChars="200" w:firstLine="480"/>
        <w:jc w:val="both"/>
        <w:rPr>
          <w:rFonts w:hint="default"/>
          <w:color w:val="auto"/>
        </w:rPr>
      </w:pPr>
      <w:r w:rsidRPr="007510D9">
        <w:rPr>
          <w:color w:val="auto"/>
        </w:rPr>
        <w:t>装置区：新建装置东西方向长108m，南北方向宽90m，占地面积约为</w:t>
      </w:r>
      <w:r w:rsidRPr="007510D9">
        <w:rPr>
          <w:rFonts w:hint="default"/>
          <w:color w:val="auto"/>
        </w:rPr>
        <w:t>9720</w:t>
      </w:r>
      <w:r w:rsidRPr="007510D9">
        <w:rPr>
          <w:color w:val="auto"/>
        </w:rPr>
        <w:t>m</w:t>
      </w:r>
      <w:r w:rsidRPr="007510D9">
        <w:rPr>
          <w:color w:val="auto"/>
          <w:vertAlign w:val="superscript"/>
        </w:rPr>
        <w:t>2</w:t>
      </w:r>
      <w:r w:rsidRPr="007510D9">
        <w:rPr>
          <w:color w:val="auto"/>
        </w:rPr>
        <w:t>，建设在拆除的制氢装置处，</w:t>
      </w:r>
      <w:r w:rsidRPr="007510D9">
        <w:rPr>
          <w:rFonts w:cs="楷体"/>
          <w:color w:val="auto"/>
        </w:rPr>
        <w:t>无需新征土地。</w:t>
      </w:r>
      <w:r w:rsidRPr="007510D9">
        <w:rPr>
          <w:color w:val="auto"/>
        </w:rPr>
        <w:t>北距白土装置（最近建构筑物）约</w:t>
      </w:r>
      <w:r w:rsidRPr="007510D9">
        <w:rPr>
          <w:rFonts w:hint="default"/>
          <w:color w:val="auto"/>
        </w:rPr>
        <w:t>65</w:t>
      </w:r>
      <w:r w:rsidRPr="007510D9">
        <w:rPr>
          <w:color w:val="auto"/>
        </w:rPr>
        <w:t>m；东距换</w:t>
      </w:r>
      <w:r w:rsidRPr="007510D9">
        <w:rPr>
          <w:color w:val="auto"/>
        </w:rPr>
        <w:lastRenderedPageBreak/>
        <w:t>热站（边界线）约</w:t>
      </w:r>
      <w:r w:rsidRPr="007510D9">
        <w:rPr>
          <w:rFonts w:hint="default"/>
          <w:color w:val="auto"/>
        </w:rPr>
        <w:t>25</w:t>
      </w:r>
      <w:r w:rsidRPr="007510D9">
        <w:rPr>
          <w:color w:val="auto"/>
        </w:rPr>
        <w:t>m；南距润滑油罐区（罐壁）最近处约</w:t>
      </w:r>
      <w:r w:rsidRPr="007510D9">
        <w:rPr>
          <w:rFonts w:hint="default"/>
          <w:color w:val="auto"/>
        </w:rPr>
        <w:t>39</w:t>
      </w:r>
      <w:r w:rsidRPr="007510D9">
        <w:rPr>
          <w:color w:val="auto"/>
        </w:rPr>
        <w:t>m；西距制氢</w:t>
      </w:r>
      <w:r w:rsidRPr="007510D9">
        <w:rPr>
          <w:rFonts w:hint="default"/>
          <w:color w:val="auto"/>
        </w:rPr>
        <w:t>-</w:t>
      </w:r>
      <w:r w:rsidRPr="007510D9">
        <w:rPr>
          <w:color w:val="auto"/>
        </w:rPr>
        <w:t>加氢精制联合装置（边界线）约</w:t>
      </w:r>
      <w:r w:rsidRPr="007510D9">
        <w:rPr>
          <w:rFonts w:hint="default"/>
          <w:color w:val="auto"/>
        </w:rPr>
        <w:t>40</w:t>
      </w:r>
      <w:r w:rsidRPr="007510D9">
        <w:rPr>
          <w:color w:val="auto"/>
        </w:rPr>
        <w:t>m；东北距空分空压站（边界线）约</w:t>
      </w:r>
      <w:r w:rsidRPr="007510D9">
        <w:rPr>
          <w:rFonts w:hint="default"/>
          <w:color w:val="auto"/>
        </w:rPr>
        <w:t>100</w:t>
      </w:r>
      <w:r w:rsidRPr="007510D9">
        <w:rPr>
          <w:color w:val="auto"/>
        </w:rPr>
        <w:t>m。</w:t>
      </w:r>
    </w:p>
    <w:p w14:paraId="751D083B" w14:textId="77777777" w:rsidR="00EF1B1F" w:rsidRPr="007510D9" w:rsidRDefault="005167AF">
      <w:pPr>
        <w:pStyle w:val="afb"/>
        <w:adjustRightInd w:val="0"/>
        <w:snapToGrid w:val="0"/>
        <w:spacing w:before="0" w:beforeAutospacing="0" w:after="0" w:afterAutospacing="0" w:line="500" w:lineRule="exact"/>
        <w:ind w:firstLineChars="200" w:firstLine="480"/>
        <w:jc w:val="both"/>
        <w:rPr>
          <w:rFonts w:hint="default"/>
          <w:color w:val="auto"/>
        </w:rPr>
      </w:pPr>
      <w:r w:rsidRPr="007510D9">
        <w:rPr>
          <w:color w:val="auto"/>
        </w:rPr>
        <w:t>成品罐区：本次新建成品罐组位于原有1</w:t>
      </w:r>
      <w:r w:rsidRPr="007510D9">
        <w:rPr>
          <w:rFonts w:hint="default"/>
          <w:color w:val="auto"/>
        </w:rPr>
        <w:t>9</w:t>
      </w:r>
      <w:r w:rsidRPr="007510D9">
        <w:rPr>
          <w:color w:val="auto"/>
        </w:rPr>
        <w:t>罐区西侧预留的扩建罐区位置。</w:t>
      </w:r>
    </w:p>
    <w:p w14:paraId="75D1B7EB" w14:textId="77777777" w:rsidR="00EF1B1F" w:rsidRPr="007510D9" w:rsidRDefault="005167AF">
      <w:pPr>
        <w:pStyle w:val="afb"/>
        <w:adjustRightInd w:val="0"/>
        <w:snapToGrid w:val="0"/>
        <w:spacing w:before="0" w:beforeAutospacing="0" w:after="0" w:afterAutospacing="0" w:line="500" w:lineRule="exact"/>
        <w:ind w:firstLineChars="200" w:firstLine="480"/>
        <w:jc w:val="both"/>
        <w:rPr>
          <w:rFonts w:hint="default"/>
          <w:color w:val="auto"/>
        </w:rPr>
      </w:pPr>
      <w:r w:rsidRPr="007510D9">
        <w:rPr>
          <w:color w:val="auto"/>
        </w:rPr>
        <w:t>（2）总图布置</w:t>
      </w:r>
    </w:p>
    <w:p w14:paraId="0989A64A" w14:textId="77777777" w:rsidR="00EF1B1F" w:rsidRPr="007510D9" w:rsidRDefault="005167AF">
      <w:pPr>
        <w:pStyle w:val="afb"/>
        <w:adjustRightInd w:val="0"/>
        <w:snapToGrid w:val="0"/>
        <w:spacing w:before="0" w:beforeAutospacing="0" w:after="0" w:afterAutospacing="0" w:line="500" w:lineRule="exact"/>
        <w:ind w:firstLineChars="200" w:firstLine="480"/>
        <w:jc w:val="both"/>
        <w:rPr>
          <w:rFonts w:hint="default"/>
          <w:color w:val="auto"/>
        </w:rPr>
      </w:pPr>
      <w:r w:rsidRPr="007510D9">
        <w:rPr>
          <w:color w:val="auto"/>
        </w:rPr>
        <w:t>一条东西向的贯穿检修道路将装置分为南、北2个区域，主管廊为南北向布置，位于装置的中偏南部，原料、产品和公用工程管道可在装置西侧与系统管廊相接；主管廊的南侧，由西向东分别布置的是15万吨/年白油加氢装置的原料进料系统设备、冷高/低压分离罐、分馏框架、常/减压塔、热高/低压分离罐、高压换热器、反应器、反应进料加热炉；主管廊的北侧，布置的是压缩机厂房，压缩机厂房西侧，靠近西侧装置边界线的位置，布置的是放空分液罐和地下污油罐；装置北区的西北侧，布置的是机柜室和配电间，可以与装置边界线西侧的系统管廊相接；装置的塔、容器等设备和建、构筑物大多按流程顺序布置在主管廊两侧；冷凝、冷却器、换热器和卧式容器等设备大多相对集中布置在构架各层上；空冷器集中布置在构架或管廊上方；机泵集中布置在泵房内。</w:t>
      </w:r>
    </w:p>
    <w:p w14:paraId="00BD185D" w14:textId="77777777" w:rsidR="00EF1B1F" w:rsidRPr="007510D9" w:rsidRDefault="005167AF">
      <w:pPr>
        <w:pStyle w:val="afb"/>
        <w:adjustRightInd w:val="0"/>
        <w:snapToGrid w:val="0"/>
        <w:spacing w:before="0" w:beforeAutospacing="0" w:after="0" w:afterAutospacing="0" w:line="500" w:lineRule="exact"/>
        <w:ind w:firstLineChars="200" w:firstLine="480"/>
        <w:jc w:val="both"/>
        <w:rPr>
          <w:rFonts w:hint="default"/>
          <w:color w:val="auto"/>
        </w:rPr>
      </w:pPr>
      <w:r w:rsidRPr="007510D9">
        <w:rPr>
          <w:color w:val="auto"/>
        </w:rPr>
        <w:t>新建装置区及成品罐区具体位置详见图3.1-</w:t>
      </w:r>
      <w:r w:rsidRPr="007510D9">
        <w:rPr>
          <w:rFonts w:hint="default"/>
          <w:color w:val="auto"/>
        </w:rPr>
        <w:t>1</w:t>
      </w:r>
      <w:r w:rsidRPr="007510D9">
        <w:rPr>
          <w:color w:val="auto"/>
        </w:rPr>
        <w:t>、装置区平面布置图详见图3.1-</w:t>
      </w:r>
      <w:r w:rsidRPr="007510D9">
        <w:rPr>
          <w:rFonts w:hint="default"/>
          <w:color w:val="auto"/>
        </w:rPr>
        <w:t>2</w:t>
      </w:r>
      <w:r w:rsidRPr="007510D9">
        <w:rPr>
          <w:color w:val="auto"/>
        </w:rPr>
        <w:t>。</w:t>
      </w:r>
    </w:p>
    <w:p w14:paraId="715C5317" w14:textId="77777777" w:rsidR="00EF1B1F" w:rsidRPr="007510D9" w:rsidRDefault="005167AF">
      <w:pPr>
        <w:pStyle w:val="38"/>
        <w:jc w:val="both"/>
        <w:rPr>
          <w:rFonts w:ascii="黑体" w:hAnsi="黑体"/>
          <w:color w:val="auto"/>
        </w:rPr>
      </w:pPr>
      <w:r w:rsidRPr="007510D9">
        <w:rPr>
          <w:rFonts w:ascii="黑体" w:hAnsi="黑体" w:hint="eastAsia"/>
          <w:color w:val="auto"/>
        </w:rPr>
        <w:t>3.1.4 项目组成</w:t>
      </w:r>
    </w:p>
    <w:p w14:paraId="7DEC991B" w14:textId="77777777" w:rsidR="00EF1B1F" w:rsidRPr="007510D9" w:rsidRDefault="005167AF">
      <w:pPr>
        <w:autoSpaceDE w:val="0"/>
        <w:autoSpaceDN w:val="0"/>
        <w:adjustRightInd w:val="0"/>
        <w:spacing w:line="500" w:lineRule="exact"/>
        <w:ind w:firstLine="480"/>
        <w:jc w:val="both"/>
        <w:rPr>
          <w:rFonts w:cs="楷体"/>
          <w:color w:val="auto"/>
          <w:kern w:val="0"/>
        </w:rPr>
      </w:pPr>
      <w:r w:rsidRPr="007510D9">
        <w:rPr>
          <w:rFonts w:cs="楷体" w:hint="eastAsia"/>
          <w:color w:val="auto"/>
          <w:kern w:val="0"/>
        </w:rPr>
        <w:t>本次建设分为主体工程、公辅工程、储运工程、环保工程四部分。</w:t>
      </w:r>
    </w:p>
    <w:p w14:paraId="78BAA102" w14:textId="77777777" w:rsidR="00EF1B1F" w:rsidRPr="007510D9" w:rsidRDefault="005167AF">
      <w:pPr>
        <w:autoSpaceDE w:val="0"/>
        <w:autoSpaceDN w:val="0"/>
        <w:adjustRightInd w:val="0"/>
        <w:spacing w:line="500" w:lineRule="exact"/>
        <w:ind w:firstLine="480"/>
        <w:jc w:val="both"/>
        <w:rPr>
          <w:rFonts w:cs="楷体"/>
          <w:color w:val="auto"/>
          <w:kern w:val="0"/>
        </w:rPr>
      </w:pPr>
      <w:r w:rsidRPr="007510D9">
        <w:rPr>
          <w:rFonts w:cs="楷体" w:hint="eastAsia"/>
          <w:color w:val="auto"/>
          <w:kern w:val="0"/>
        </w:rPr>
        <w:t>（1）主体工程</w:t>
      </w:r>
    </w:p>
    <w:p w14:paraId="2ABFC1D7" w14:textId="77777777" w:rsidR="00EF1B1F" w:rsidRPr="007510D9" w:rsidRDefault="005167AF">
      <w:pPr>
        <w:autoSpaceDE w:val="0"/>
        <w:autoSpaceDN w:val="0"/>
        <w:adjustRightInd w:val="0"/>
        <w:spacing w:line="500" w:lineRule="exact"/>
        <w:ind w:firstLine="480"/>
        <w:jc w:val="both"/>
        <w:rPr>
          <w:rFonts w:cs="楷体"/>
          <w:color w:val="auto"/>
          <w:kern w:val="0"/>
        </w:rPr>
      </w:pPr>
      <w:r w:rsidRPr="007510D9">
        <w:rPr>
          <w:rFonts w:cs="楷体" w:hint="eastAsia"/>
          <w:color w:val="auto"/>
          <w:kern w:val="0"/>
        </w:rPr>
        <w:t>主体工程为1套15万吨/年白油加氢装置，主要设备如表3.1-1所示。</w:t>
      </w:r>
    </w:p>
    <w:p w14:paraId="197C0F2D" w14:textId="77777777" w:rsidR="00EF1B1F" w:rsidRPr="007510D9" w:rsidRDefault="005167AF">
      <w:pPr>
        <w:adjustRightInd w:val="0"/>
        <w:snapToGrid w:val="0"/>
        <w:spacing w:line="500" w:lineRule="exact"/>
        <w:ind w:firstLine="480"/>
        <w:jc w:val="both"/>
        <w:rPr>
          <w:rStyle w:val="aff0"/>
          <w:rFonts w:ascii="宋体" w:hAnsi="宋体" w:cs="宋体"/>
          <w:b w:val="0"/>
          <w:bCs w:val="0"/>
          <w:color w:val="auto"/>
          <w:szCs w:val="22"/>
        </w:rPr>
      </w:pPr>
      <w:r w:rsidRPr="007510D9">
        <w:rPr>
          <w:rStyle w:val="aff0"/>
          <w:rFonts w:ascii="宋体" w:hAnsi="宋体" w:cs="宋体" w:hint="eastAsia"/>
          <w:b w:val="0"/>
          <w:bCs w:val="0"/>
          <w:color w:val="auto"/>
          <w:szCs w:val="22"/>
        </w:rPr>
        <w:t>（2）公辅工程</w:t>
      </w:r>
    </w:p>
    <w:p w14:paraId="475F026C" w14:textId="77777777" w:rsidR="00EF1B1F" w:rsidRPr="007510D9" w:rsidRDefault="005167AF">
      <w:pPr>
        <w:adjustRightInd w:val="0"/>
        <w:snapToGrid w:val="0"/>
        <w:spacing w:line="500" w:lineRule="exact"/>
        <w:ind w:firstLine="480"/>
        <w:jc w:val="both"/>
        <w:rPr>
          <w:color w:val="auto"/>
        </w:rPr>
      </w:pPr>
      <w:r w:rsidRPr="007510D9">
        <w:rPr>
          <w:rFonts w:hint="eastAsia"/>
          <w:color w:val="auto"/>
        </w:rPr>
        <w:t>本项目给排水、化学水（除氧水、除盐水）、蒸汽、制氮站、净化风和非净化风、火炬、消防用水全部依托克石化厂区，对供电、消防、自动控制、循环水进行改扩建，以下对改扩建部分进行简单介绍，详见表3.1-2。</w:t>
      </w:r>
    </w:p>
    <w:p w14:paraId="6D58605A" w14:textId="7A397FFA" w:rsidR="00EF1B1F" w:rsidRPr="007510D9" w:rsidRDefault="00EF1B1F">
      <w:pPr>
        <w:pStyle w:val="44"/>
        <w:spacing w:line="500" w:lineRule="atLeast"/>
        <w:ind w:firstLineChars="0" w:firstLine="0"/>
        <w:jc w:val="center"/>
        <w:rPr>
          <w:rFonts w:ascii="宋体" w:hAnsi="宋体"/>
        </w:rPr>
      </w:pPr>
    </w:p>
    <w:p w14:paraId="4D5AC5B2" w14:textId="77777777" w:rsidR="00EF1B1F" w:rsidRPr="007510D9" w:rsidRDefault="005167AF">
      <w:pPr>
        <w:pStyle w:val="44"/>
        <w:spacing w:line="320" w:lineRule="atLeast"/>
        <w:ind w:firstLineChars="0" w:firstLine="0"/>
        <w:jc w:val="center"/>
        <w:rPr>
          <w:rFonts w:ascii="宋体" w:eastAsia="宋体" w:hAnsi="宋体"/>
          <w:b/>
          <w:sz w:val="21"/>
          <w:szCs w:val="21"/>
        </w:rPr>
        <w:sectPr w:rsidR="00EF1B1F" w:rsidRPr="007510D9" w:rsidSect="001E5363">
          <w:pgSz w:w="11906" w:h="16838"/>
          <w:pgMar w:top="1440" w:right="1440" w:bottom="1440" w:left="1440" w:header="851" w:footer="992" w:gutter="0"/>
          <w:pgNumType w:chapStyle="1"/>
          <w:cols w:space="720"/>
          <w:docGrid w:type="lines" w:linePitch="326"/>
        </w:sectPr>
      </w:pPr>
      <w:r w:rsidRPr="007510D9">
        <w:rPr>
          <w:rFonts w:ascii="宋体" w:eastAsia="宋体" w:hAnsi="宋体" w:hint="eastAsia"/>
          <w:b/>
          <w:sz w:val="21"/>
          <w:szCs w:val="21"/>
        </w:rPr>
        <w:t>图</w:t>
      </w:r>
      <w:r w:rsidRPr="007510D9">
        <w:rPr>
          <w:rFonts w:ascii="宋体" w:eastAsia="宋体" w:hAnsi="宋体" w:hint="eastAsia"/>
          <w:b/>
          <w:sz w:val="21"/>
          <w:szCs w:val="21"/>
          <w:lang w:val="en-US"/>
        </w:rPr>
        <w:t>3.1</w:t>
      </w:r>
      <w:r w:rsidRPr="007510D9">
        <w:rPr>
          <w:rFonts w:ascii="宋体" w:eastAsia="宋体" w:hAnsi="宋体" w:hint="eastAsia"/>
          <w:b/>
          <w:sz w:val="21"/>
          <w:szCs w:val="21"/>
        </w:rPr>
        <w:t>-</w:t>
      </w:r>
      <w:r w:rsidRPr="007510D9">
        <w:rPr>
          <w:rFonts w:ascii="宋体" w:eastAsia="宋体" w:hAnsi="宋体"/>
          <w:b/>
          <w:sz w:val="21"/>
          <w:szCs w:val="21"/>
        </w:rPr>
        <w:t>1</w:t>
      </w:r>
      <w:r w:rsidRPr="007510D9">
        <w:rPr>
          <w:rFonts w:ascii="宋体" w:eastAsia="宋体" w:hAnsi="宋体"/>
          <w:b/>
          <w:sz w:val="21"/>
          <w:szCs w:val="21"/>
          <w:lang w:val="en-US"/>
        </w:rPr>
        <w:t xml:space="preserve">    </w:t>
      </w:r>
      <w:r w:rsidRPr="007510D9">
        <w:rPr>
          <w:rFonts w:ascii="宋体" w:eastAsia="宋体" w:hAnsi="宋体" w:hint="eastAsia"/>
          <w:b/>
          <w:sz w:val="21"/>
          <w:szCs w:val="21"/>
        </w:rPr>
        <w:t>新建装置及产品罐区在克石化厂区的具体位置示意图</w:t>
      </w:r>
    </w:p>
    <w:p w14:paraId="2E5F2704" w14:textId="77777777" w:rsidR="00EF1B1F" w:rsidRPr="007510D9" w:rsidRDefault="005167AF">
      <w:pPr>
        <w:pStyle w:val="44"/>
        <w:spacing w:line="320" w:lineRule="atLeast"/>
        <w:ind w:firstLineChars="0" w:firstLine="0"/>
        <w:jc w:val="center"/>
        <w:rPr>
          <w:rFonts w:ascii="宋体" w:eastAsia="宋体" w:hAnsi="宋体"/>
          <w:b/>
          <w:sz w:val="21"/>
          <w:szCs w:val="21"/>
        </w:rPr>
      </w:pPr>
      <w:r w:rsidRPr="007510D9">
        <w:rPr>
          <w:rFonts w:ascii="宋体" w:eastAsia="宋体" w:hAnsi="宋体"/>
          <w:b/>
          <w:noProof/>
          <w:sz w:val="21"/>
          <w:szCs w:val="21"/>
        </w:rPr>
        <w:lastRenderedPageBreak/>
        <w:drawing>
          <wp:inline distT="0" distB="0" distL="0" distR="0" wp14:anchorId="30D11EEF" wp14:editId="619C89C5">
            <wp:extent cx="5369560" cy="6497955"/>
            <wp:effectExtent l="7302"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26" cstate="print">
                      <a:extLst>
                        <a:ext uri="{28A0092B-C50C-407E-A947-70E740481C1C}">
                          <a14:useLocalDpi xmlns:a14="http://schemas.microsoft.com/office/drawing/2010/main" val="0"/>
                        </a:ext>
                      </a:extLst>
                    </a:blip>
                    <a:srcRect b="14410"/>
                    <a:stretch>
                      <a:fillRect/>
                    </a:stretch>
                  </pic:blipFill>
                  <pic:spPr>
                    <a:xfrm rot="16200000">
                      <a:off x="0" y="0"/>
                      <a:ext cx="5376464" cy="6506137"/>
                    </a:xfrm>
                    <a:prstGeom prst="rect">
                      <a:avLst/>
                    </a:prstGeom>
                    <a:ln>
                      <a:noFill/>
                    </a:ln>
                  </pic:spPr>
                </pic:pic>
              </a:graphicData>
            </a:graphic>
          </wp:inline>
        </w:drawing>
      </w:r>
    </w:p>
    <w:p w14:paraId="136886C5" w14:textId="77777777" w:rsidR="00EF1B1F" w:rsidRPr="007510D9" w:rsidRDefault="005167AF">
      <w:pPr>
        <w:pStyle w:val="44"/>
        <w:spacing w:line="320" w:lineRule="atLeast"/>
        <w:ind w:firstLineChars="0" w:firstLine="0"/>
        <w:jc w:val="center"/>
        <w:rPr>
          <w:rFonts w:ascii="宋体" w:eastAsia="宋体" w:hAnsi="宋体"/>
          <w:b/>
          <w:sz w:val="21"/>
          <w:szCs w:val="21"/>
        </w:rPr>
      </w:pPr>
      <w:r w:rsidRPr="007510D9">
        <w:rPr>
          <w:rFonts w:ascii="宋体" w:eastAsia="宋体" w:hAnsi="宋体" w:hint="eastAsia"/>
          <w:b/>
          <w:sz w:val="21"/>
          <w:szCs w:val="21"/>
        </w:rPr>
        <w:t>图</w:t>
      </w:r>
      <w:r w:rsidRPr="007510D9">
        <w:rPr>
          <w:rFonts w:ascii="宋体" w:eastAsia="宋体" w:hAnsi="宋体" w:hint="eastAsia"/>
          <w:b/>
          <w:sz w:val="21"/>
          <w:szCs w:val="21"/>
          <w:lang w:val="en-US"/>
        </w:rPr>
        <w:t>3.1</w:t>
      </w:r>
      <w:r w:rsidRPr="007510D9">
        <w:rPr>
          <w:rFonts w:ascii="宋体" w:eastAsia="宋体" w:hAnsi="宋体" w:hint="eastAsia"/>
          <w:b/>
          <w:sz w:val="21"/>
          <w:szCs w:val="21"/>
        </w:rPr>
        <w:t>-</w:t>
      </w:r>
      <w:r w:rsidRPr="007510D9">
        <w:rPr>
          <w:rFonts w:ascii="宋体" w:eastAsia="宋体" w:hAnsi="宋体"/>
          <w:b/>
          <w:sz w:val="21"/>
          <w:szCs w:val="21"/>
        </w:rPr>
        <w:t xml:space="preserve">2    </w:t>
      </w:r>
      <w:r w:rsidRPr="007510D9">
        <w:rPr>
          <w:rFonts w:ascii="宋体" w:eastAsia="宋体" w:hAnsi="宋体" w:hint="eastAsia"/>
          <w:b/>
          <w:sz w:val="21"/>
          <w:szCs w:val="21"/>
        </w:rPr>
        <w:t>装置区平面布置示意图</w:t>
      </w:r>
    </w:p>
    <w:p w14:paraId="2C06DD87" w14:textId="77777777" w:rsidR="00EF1B1F" w:rsidRPr="007510D9" w:rsidRDefault="00EF1B1F">
      <w:pPr>
        <w:pStyle w:val="44"/>
        <w:spacing w:line="320" w:lineRule="atLeast"/>
        <w:ind w:firstLineChars="0" w:firstLine="0"/>
        <w:jc w:val="center"/>
        <w:rPr>
          <w:rFonts w:ascii="宋体" w:eastAsia="宋体" w:hAnsi="宋体"/>
          <w:b/>
          <w:sz w:val="21"/>
          <w:szCs w:val="21"/>
        </w:rPr>
        <w:sectPr w:rsidR="00EF1B1F" w:rsidRPr="007510D9">
          <w:pgSz w:w="16838" w:h="11906" w:orient="landscape"/>
          <w:pgMar w:top="1440" w:right="1440" w:bottom="1440" w:left="1440" w:header="851" w:footer="992" w:gutter="0"/>
          <w:pgNumType w:chapStyle="1"/>
          <w:cols w:space="720"/>
          <w:docGrid w:type="lines" w:linePitch="326"/>
        </w:sectPr>
      </w:pPr>
    </w:p>
    <w:p w14:paraId="1E6D5318" w14:textId="77777777" w:rsidR="00EF1B1F" w:rsidRPr="007510D9" w:rsidRDefault="005167AF">
      <w:pPr>
        <w:autoSpaceDE w:val="0"/>
        <w:autoSpaceDN w:val="0"/>
        <w:adjustRightInd w:val="0"/>
        <w:spacing w:line="500" w:lineRule="exact"/>
        <w:ind w:firstLine="422"/>
        <w:jc w:val="center"/>
        <w:rPr>
          <w:rFonts w:cs="楷体"/>
          <w:b/>
          <w:color w:val="auto"/>
          <w:kern w:val="0"/>
          <w:sz w:val="21"/>
          <w:szCs w:val="21"/>
        </w:rPr>
      </w:pPr>
      <w:r w:rsidRPr="007510D9">
        <w:rPr>
          <w:rFonts w:cs="楷体" w:hint="eastAsia"/>
          <w:b/>
          <w:color w:val="auto"/>
          <w:kern w:val="0"/>
          <w:sz w:val="21"/>
          <w:szCs w:val="21"/>
        </w:rPr>
        <w:lastRenderedPageBreak/>
        <w:t>表3.1-1    主要设备一览表</w:t>
      </w:r>
    </w:p>
    <w:tbl>
      <w:tblPr>
        <w:tblW w:w="9242" w:type="dxa"/>
        <w:tblBorders>
          <w:top w:val="single" w:sz="18" w:space="0" w:color="auto"/>
          <w:bottom w:val="single" w:sz="18" w:space="0" w:color="auto"/>
          <w:insideH w:val="single" w:sz="4" w:space="0" w:color="auto"/>
          <w:insideV w:val="single" w:sz="4" w:space="0" w:color="auto"/>
        </w:tblBorders>
        <w:tblLayout w:type="fixed"/>
        <w:tblLook w:val="04A0" w:firstRow="1" w:lastRow="0" w:firstColumn="1" w:lastColumn="0" w:noHBand="0" w:noVBand="1"/>
      </w:tblPr>
      <w:tblGrid>
        <w:gridCol w:w="737"/>
        <w:gridCol w:w="1286"/>
        <w:gridCol w:w="2185"/>
        <w:gridCol w:w="1570"/>
        <w:gridCol w:w="3464"/>
      </w:tblGrid>
      <w:tr w:rsidR="00EF1B1F" w:rsidRPr="007510D9" w14:paraId="23899CF2" w14:textId="77777777">
        <w:trPr>
          <w:trHeight w:val="340"/>
          <w:tblHeader/>
        </w:trPr>
        <w:tc>
          <w:tcPr>
            <w:tcW w:w="737" w:type="dxa"/>
            <w:vAlign w:val="center"/>
          </w:tcPr>
          <w:p w14:paraId="63198B65"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序号</w:t>
            </w:r>
          </w:p>
        </w:tc>
        <w:tc>
          <w:tcPr>
            <w:tcW w:w="1286" w:type="dxa"/>
            <w:vAlign w:val="center"/>
          </w:tcPr>
          <w:p w14:paraId="66058D10"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设备位号</w:t>
            </w:r>
          </w:p>
        </w:tc>
        <w:tc>
          <w:tcPr>
            <w:tcW w:w="2185" w:type="dxa"/>
            <w:vAlign w:val="center"/>
          </w:tcPr>
          <w:p w14:paraId="7E0183D0"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设备名称</w:t>
            </w:r>
          </w:p>
        </w:tc>
        <w:tc>
          <w:tcPr>
            <w:tcW w:w="1570" w:type="dxa"/>
            <w:vAlign w:val="center"/>
          </w:tcPr>
          <w:p w14:paraId="1B2ABD13"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数量（台）</w:t>
            </w:r>
          </w:p>
        </w:tc>
        <w:tc>
          <w:tcPr>
            <w:tcW w:w="3464" w:type="dxa"/>
            <w:vAlign w:val="center"/>
          </w:tcPr>
          <w:p w14:paraId="51A434C7"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规格及内部结构（设备型式）</w:t>
            </w:r>
          </w:p>
        </w:tc>
      </w:tr>
      <w:tr w:rsidR="00EF1B1F" w:rsidRPr="007510D9" w14:paraId="28A68CE0" w14:textId="77777777">
        <w:trPr>
          <w:trHeight w:val="340"/>
        </w:trPr>
        <w:tc>
          <w:tcPr>
            <w:tcW w:w="9242" w:type="dxa"/>
            <w:gridSpan w:val="5"/>
            <w:vAlign w:val="center"/>
          </w:tcPr>
          <w:p w14:paraId="7156C3E8"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一、反应器类</w:t>
            </w:r>
          </w:p>
        </w:tc>
      </w:tr>
      <w:tr w:rsidR="00EF1B1F" w:rsidRPr="007510D9" w14:paraId="590A993C" w14:textId="77777777">
        <w:trPr>
          <w:trHeight w:val="340"/>
        </w:trPr>
        <w:tc>
          <w:tcPr>
            <w:tcW w:w="737" w:type="dxa"/>
            <w:vAlign w:val="center"/>
          </w:tcPr>
          <w:p w14:paraId="18772EF1"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1</w:t>
            </w:r>
          </w:p>
        </w:tc>
        <w:tc>
          <w:tcPr>
            <w:tcW w:w="1286" w:type="dxa"/>
            <w:vAlign w:val="center"/>
          </w:tcPr>
          <w:p w14:paraId="2F50848E"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bookmarkStart w:id="57" w:name="OLE_LINK9"/>
            <w:r w:rsidRPr="007510D9">
              <w:rPr>
                <w:rFonts w:ascii="宋体" w:eastAsia="宋体" w:hAnsi="宋体" w:cs="宋体" w:hint="eastAsia"/>
                <w:sz w:val="21"/>
                <w:szCs w:val="21"/>
                <w:lang w:val="en-US"/>
              </w:rPr>
              <w:t>R-</w:t>
            </w:r>
            <w:bookmarkEnd w:id="57"/>
            <w:r w:rsidRPr="007510D9">
              <w:rPr>
                <w:rFonts w:ascii="宋体" w:eastAsia="宋体" w:hAnsi="宋体" w:cs="宋体" w:hint="eastAsia"/>
                <w:sz w:val="21"/>
                <w:szCs w:val="21"/>
                <w:lang w:val="en-US"/>
              </w:rPr>
              <w:t>501A/B</w:t>
            </w:r>
          </w:p>
        </w:tc>
        <w:tc>
          <w:tcPr>
            <w:tcW w:w="2185" w:type="dxa"/>
            <w:vAlign w:val="center"/>
          </w:tcPr>
          <w:p w14:paraId="3EFA0D7C"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加氢反应器</w:t>
            </w:r>
          </w:p>
        </w:tc>
        <w:tc>
          <w:tcPr>
            <w:tcW w:w="1570" w:type="dxa"/>
            <w:vAlign w:val="center"/>
          </w:tcPr>
          <w:p w14:paraId="19E415FB"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2</w:t>
            </w:r>
          </w:p>
        </w:tc>
        <w:tc>
          <w:tcPr>
            <w:tcW w:w="3464" w:type="dxa"/>
            <w:vAlign w:val="center"/>
          </w:tcPr>
          <w:p w14:paraId="5E2C000B"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Φ</w:t>
            </w:r>
            <w:r w:rsidRPr="007510D9">
              <w:rPr>
                <w:rFonts w:ascii="宋体" w:eastAsia="宋体" w:hAnsi="宋体" w:cs="宋体" w:hint="eastAsia"/>
                <w:sz w:val="21"/>
                <w:szCs w:val="21"/>
                <w:lang w:val="en-US"/>
              </w:rPr>
              <w:t>1400</w:t>
            </w:r>
            <w:r w:rsidRPr="007510D9">
              <w:rPr>
                <w:rFonts w:ascii="宋体" w:eastAsia="宋体" w:hAnsi="宋体" w:cs="宋体" w:hint="eastAsia"/>
                <w:sz w:val="21"/>
                <w:szCs w:val="21"/>
              </w:rPr>
              <w:t>×</w:t>
            </w:r>
            <w:bookmarkStart w:id="58" w:name="OLE_LINK10"/>
            <w:r w:rsidRPr="007510D9">
              <w:rPr>
                <w:rFonts w:ascii="宋体" w:eastAsia="宋体" w:hAnsi="宋体" w:cs="宋体" w:hint="eastAsia"/>
                <w:sz w:val="21"/>
                <w:szCs w:val="21"/>
                <w:lang w:val="en-US"/>
              </w:rPr>
              <w:t>14100（两个床层）</w:t>
            </w:r>
            <w:bookmarkEnd w:id="58"/>
          </w:p>
        </w:tc>
      </w:tr>
      <w:tr w:rsidR="00EF1B1F" w:rsidRPr="007510D9" w14:paraId="155C22D6" w14:textId="77777777">
        <w:trPr>
          <w:trHeight w:val="340"/>
        </w:trPr>
        <w:tc>
          <w:tcPr>
            <w:tcW w:w="9242" w:type="dxa"/>
            <w:gridSpan w:val="5"/>
            <w:vAlign w:val="center"/>
          </w:tcPr>
          <w:p w14:paraId="06A57A94"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二、塔类</w:t>
            </w:r>
          </w:p>
        </w:tc>
      </w:tr>
      <w:tr w:rsidR="00EF1B1F" w:rsidRPr="007510D9" w14:paraId="67EC0779" w14:textId="77777777">
        <w:trPr>
          <w:trHeight w:val="340"/>
        </w:trPr>
        <w:tc>
          <w:tcPr>
            <w:tcW w:w="737" w:type="dxa"/>
            <w:vAlign w:val="center"/>
          </w:tcPr>
          <w:p w14:paraId="0AB11F85"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1</w:t>
            </w:r>
          </w:p>
        </w:tc>
        <w:tc>
          <w:tcPr>
            <w:tcW w:w="1286" w:type="dxa"/>
            <w:vAlign w:val="center"/>
          </w:tcPr>
          <w:p w14:paraId="4812F880"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C-501</w:t>
            </w:r>
          </w:p>
        </w:tc>
        <w:tc>
          <w:tcPr>
            <w:tcW w:w="2185" w:type="dxa"/>
            <w:vAlign w:val="center"/>
          </w:tcPr>
          <w:p w14:paraId="1AD40F68"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常压汽提塔</w:t>
            </w:r>
          </w:p>
        </w:tc>
        <w:tc>
          <w:tcPr>
            <w:tcW w:w="1570" w:type="dxa"/>
            <w:vAlign w:val="center"/>
          </w:tcPr>
          <w:p w14:paraId="545FD881"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lang w:val="en-US"/>
              </w:rPr>
              <w:t>1</w:t>
            </w:r>
          </w:p>
        </w:tc>
        <w:tc>
          <w:tcPr>
            <w:tcW w:w="3464" w:type="dxa"/>
            <w:vAlign w:val="center"/>
          </w:tcPr>
          <w:p w14:paraId="7C01B0E4"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rPr>
              <w:t>Φ</w:t>
            </w:r>
            <w:r w:rsidRPr="007510D9">
              <w:rPr>
                <w:rFonts w:ascii="宋体" w:eastAsia="宋体" w:hAnsi="宋体" w:cs="宋体" w:hint="eastAsia"/>
                <w:sz w:val="21"/>
                <w:szCs w:val="21"/>
                <w:lang w:val="en-US"/>
              </w:rPr>
              <w:t>2200</w:t>
            </w:r>
            <w:r w:rsidRPr="007510D9">
              <w:rPr>
                <w:rFonts w:ascii="宋体" w:eastAsia="宋体" w:hAnsi="宋体" w:cs="宋体" w:hint="eastAsia"/>
                <w:sz w:val="21"/>
                <w:szCs w:val="21"/>
              </w:rPr>
              <w:t>×</w:t>
            </w:r>
            <w:r w:rsidRPr="007510D9">
              <w:rPr>
                <w:rFonts w:ascii="宋体" w:eastAsia="宋体" w:hAnsi="宋体" w:cs="宋体" w:hint="eastAsia"/>
                <w:sz w:val="21"/>
                <w:szCs w:val="21"/>
                <w:lang w:val="en-US"/>
              </w:rPr>
              <w:t>9000</w:t>
            </w:r>
          </w:p>
        </w:tc>
      </w:tr>
      <w:tr w:rsidR="00EF1B1F" w:rsidRPr="007510D9" w14:paraId="27A4C987" w14:textId="77777777">
        <w:trPr>
          <w:trHeight w:val="340"/>
        </w:trPr>
        <w:tc>
          <w:tcPr>
            <w:tcW w:w="737" w:type="dxa"/>
            <w:vAlign w:val="center"/>
          </w:tcPr>
          <w:p w14:paraId="64E7957B"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2</w:t>
            </w:r>
          </w:p>
        </w:tc>
        <w:tc>
          <w:tcPr>
            <w:tcW w:w="1286" w:type="dxa"/>
            <w:vAlign w:val="center"/>
          </w:tcPr>
          <w:p w14:paraId="235E786F"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bookmarkStart w:id="59" w:name="OLE_LINK11"/>
            <w:r w:rsidRPr="007510D9">
              <w:rPr>
                <w:rFonts w:ascii="宋体" w:eastAsia="宋体" w:hAnsi="宋体" w:cs="宋体" w:hint="eastAsia"/>
                <w:sz w:val="21"/>
                <w:szCs w:val="21"/>
                <w:lang w:val="en-US"/>
              </w:rPr>
              <w:t>C-5021</w:t>
            </w:r>
            <w:bookmarkEnd w:id="59"/>
          </w:p>
        </w:tc>
        <w:tc>
          <w:tcPr>
            <w:tcW w:w="2185" w:type="dxa"/>
            <w:vAlign w:val="center"/>
          </w:tcPr>
          <w:p w14:paraId="7A3F119D"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减压干燥塔</w:t>
            </w:r>
          </w:p>
        </w:tc>
        <w:tc>
          <w:tcPr>
            <w:tcW w:w="1570" w:type="dxa"/>
            <w:vAlign w:val="center"/>
          </w:tcPr>
          <w:p w14:paraId="6093A553"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lang w:val="en-US"/>
              </w:rPr>
              <w:t>1</w:t>
            </w:r>
          </w:p>
        </w:tc>
        <w:tc>
          <w:tcPr>
            <w:tcW w:w="3464" w:type="dxa"/>
            <w:vAlign w:val="center"/>
          </w:tcPr>
          <w:p w14:paraId="1B3A5392"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rPr>
              <w:t>Φ</w:t>
            </w:r>
            <w:r w:rsidRPr="007510D9">
              <w:rPr>
                <w:rFonts w:ascii="宋体" w:eastAsia="宋体" w:hAnsi="宋体" w:cs="宋体" w:hint="eastAsia"/>
                <w:sz w:val="21"/>
                <w:szCs w:val="21"/>
                <w:lang w:val="en-US"/>
              </w:rPr>
              <w:t>1400</w:t>
            </w:r>
            <w:r w:rsidRPr="007510D9">
              <w:rPr>
                <w:rFonts w:ascii="宋体" w:eastAsia="宋体" w:hAnsi="宋体" w:cs="宋体" w:hint="eastAsia"/>
                <w:sz w:val="21"/>
                <w:szCs w:val="21"/>
              </w:rPr>
              <w:t>×</w:t>
            </w:r>
            <w:r w:rsidRPr="007510D9">
              <w:rPr>
                <w:rFonts w:ascii="宋体" w:eastAsia="宋体" w:hAnsi="宋体" w:cs="宋体" w:hint="eastAsia"/>
                <w:sz w:val="21"/>
                <w:szCs w:val="21"/>
                <w:lang w:val="en-US"/>
              </w:rPr>
              <w:t>10200</w:t>
            </w:r>
          </w:p>
        </w:tc>
      </w:tr>
      <w:tr w:rsidR="00EF1B1F" w:rsidRPr="007510D9" w14:paraId="1D879512" w14:textId="77777777">
        <w:trPr>
          <w:trHeight w:val="340"/>
        </w:trPr>
        <w:tc>
          <w:tcPr>
            <w:tcW w:w="9242" w:type="dxa"/>
            <w:gridSpan w:val="5"/>
            <w:vAlign w:val="center"/>
          </w:tcPr>
          <w:p w14:paraId="77D41070"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三、容器类</w:t>
            </w:r>
          </w:p>
        </w:tc>
      </w:tr>
      <w:tr w:rsidR="00EF1B1F" w:rsidRPr="007510D9" w14:paraId="5A348F0A" w14:textId="77777777">
        <w:trPr>
          <w:trHeight w:val="340"/>
        </w:trPr>
        <w:tc>
          <w:tcPr>
            <w:tcW w:w="737" w:type="dxa"/>
            <w:vAlign w:val="center"/>
          </w:tcPr>
          <w:p w14:paraId="756E9B18"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1</w:t>
            </w:r>
          </w:p>
        </w:tc>
        <w:tc>
          <w:tcPr>
            <w:tcW w:w="1286" w:type="dxa"/>
            <w:vAlign w:val="center"/>
          </w:tcPr>
          <w:p w14:paraId="2F40D378"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D-501</w:t>
            </w:r>
          </w:p>
        </w:tc>
        <w:tc>
          <w:tcPr>
            <w:tcW w:w="2185" w:type="dxa"/>
            <w:vAlign w:val="center"/>
          </w:tcPr>
          <w:p w14:paraId="64FD5DDC"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滤后原料油缓冲罐</w:t>
            </w:r>
          </w:p>
        </w:tc>
        <w:tc>
          <w:tcPr>
            <w:tcW w:w="1570" w:type="dxa"/>
            <w:vAlign w:val="center"/>
          </w:tcPr>
          <w:p w14:paraId="6706B4C2"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1</w:t>
            </w:r>
          </w:p>
        </w:tc>
        <w:tc>
          <w:tcPr>
            <w:tcW w:w="3464" w:type="dxa"/>
            <w:vAlign w:val="center"/>
          </w:tcPr>
          <w:p w14:paraId="07516FA4"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Φ2000×8000</w:t>
            </w:r>
          </w:p>
        </w:tc>
      </w:tr>
      <w:tr w:rsidR="00EF1B1F" w:rsidRPr="007510D9" w14:paraId="3C7D1CE8" w14:textId="77777777">
        <w:trPr>
          <w:trHeight w:val="305"/>
        </w:trPr>
        <w:tc>
          <w:tcPr>
            <w:tcW w:w="737" w:type="dxa"/>
            <w:vAlign w:val="center"/>
          </w:tcPr>
          <w:p w14:paraId="2D604FC5"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2</w:t>
            </w:r>
          </w:p>
        </w:tc>
        <w:tc>
          <w:tcPr>
            <w:tcW w:w="1286" w:type="dxa"/>
            <w:vAlign w:val="center"/>
          </w:tcPr>
          <w:p w14:paraId="62E109F0"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D-502</w:t>
            </w:r>
          </w:p>
        </w:tc>
        <w:tc>
          <w:tcPr>
            <w:tcW w:w="2185" w:type="dxa"/>
            <w:vAlign w:val="center"/>
          </w:tcPr>
          <w:p w14:paraId="6E472010"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真空罐</w:t>
            </w:r>
          </w:p>
        </w:tc>
        <w:tc>
          <w:tcPr>
            <w:tcW w:w="1570" w:type="dxa"/>
            <w:vAlign w:val="center"/>
          </w:tcPr>
          <w:p w14:paraId="39A60AE3"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1</w:t>
            </w:r>
          </w:p>
        </w:tc>
        <w:tc>
          <w:tcPr>
            <w:tcW w:w="3464" w:type="dxa"/>
            <w:vAlign w:val="center"/>
          </w:tcPr>
          <w:p w14:paraId="31FC70B8"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Φ1400×4000</w:t>
            </w:r>
          </w:p>
        </w:tc>
      </w:tr>
      <w:tr w:rsidR="00EF1B1F" w:rsidRPr="007510D9" w14:paraId="078245CD" w14:textId="77777777">
        <w:trPr>
          <w:trHeight w:val="340"/>
        </w:trPr>
        <w:tc>
          <w:tcPr>
            <w:tcW w:w="737" w:type="dxa"/>
            <w:vAlign w:val="center"/>
          </w:tcPr>
          <w:p w14:paraId="26CAD6DC"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3</w:t>
            </w:r>
          </w:p>
        </w:tc>
        <w:tc>
          <w:tcPr>
            <w:tcW w:w="1286" w:type="dxa"/>
            <w:vAlign w:val="center"/>
          </w:tcPr>
          <w:p w14:paraId="4EA182F3"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D-503</w:t>
            </w:r>
          </w:p>
        </w:tc>
        <w:tc>
          <w:tcPr>
            <w:tcW w:w="2185" w:type="dxa"/>
            <w:vAlign w:val="center"/>
          </w:tcPr>
          <w:p w14:paraId="252973A1"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热高压分离器</w:t>
            </w:r>
          </w:p>
        </w:tc>
        <w:tc>
          <w:tcPr>
            <w:tcW w:w="1570" w:type="dxa"/>
            <w:vAlign w:val="center"/>
          </w:tcPr>
          <w:p w14:paraId="4245A8AD"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1</w:t>
            </w:r>
          </w:p>
        </w:tc>
        <w:tc>
          <w:tcPr>
            <w:tcW w:w="3464" w:type="dxa"/>
            <w:vAlign w:val="center"/>
          </w:tcPr>
          <w:p w14:paraId="0564CFBD"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Φ1800×4500</w:t>
            </w:r>
          </w:p>
        </w:tc>
      </w:tr>
      <w:tr w:rsidR="00EF1B1F" w:rsidRPr="007510D9" w14:paraId="781F50A8" w14:textId="77777777">
        <w:trPr>
          <w:trHeight w:val="340"/>
        </w:trPr>
        <w:tc>
          <w:tcPr>
            <w:tcW w:w="737" w:type="dxa"/>
            <w:vAlign w:val="center"/>
          </w:tcPr>
          <w:p w14:paraId="2BBC8F88"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4</w:t>
            </w:r>
          </w:p>
        </w:tc>
        <w:tc>
          <w:tcPr>
            <w:tcW w:w="1286" w:type="dxa"/>
            <w:vAlign w:val="center"/>
          </w:tcPr>
          <w:p w14:paraId="7BDB27DF"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D-504</w:t>
            </w:r>
          </w:p>
        </w:tc>
        <w:tc>
          <w:tcPr>
            <w:tcW w:w="2185" w:type="dxa"/>
            <w:vAlign w:val="center"/>
          </w:tcPr>
          <w:p w14:paraId="2195A38E"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常压塔顶冷凝水罐</w:t>
            </w:r>
          </w:p>
        </w:tc>
        <w:tc>
          <w:tcPr>
            <w:tcW w:w="1570" w:type="dxa"/>
            <w:vAlign w:val="center"/>
          </w:tcPr>
          <w:p w14:paraId="04B036B6"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1</w:t>
            </w:r>
          </w:p>
        </w:tc>
        <w:tc>
          <w:tcPr>
            <w:tcW w:w="3464" w:type="dxa"/>
            <w:vAlign w:val="center"/>
          </w:tcPr>
          <w:p w14:paraId="772F9977"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Φ1400×2000</w:t>
            </w:r>
          </w:p>
        </w:tc>
      </w:tr>
      <w:tr w:rsidR="00EF1B1F" w:rsidRPr="007510D9" w14:paraId="182E823B" w14:textId="77777777">
        <w:trPr>
          <w:trHeight w:val="340"/>
        </w:trPr>
        <w:tc>
          <w:tcPr>
            <w:tcW w:w="737" w:type="dxa"/>
            <w:vAlign w:val="center"/>
          </w:tcPr>
          <w:p w14:paraId="6466228F"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5</w:t>
            </w:r>
          </w:p>
        </w:tc>
        <w:tc>
          <w:tcPr>
            <w:tcW w:w="1286" w:type="dxa"/>
            <w:vAlign w:val="center"/>
          </w:tcPr>
          <w:p w14:paraId="3D48A696"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D-505</w:t>
            </w:r>
          </w:p>
        </w:tc>
        <w:tc>
          <w:tcPr>
            <w:tcW w:w="2185" w:type="dxa"/>
            <w:vAlign w:val="center"/>
          </w:tcPr>
          <w:p w14:paraId="272B8BC8"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热低压分离器</w:t>
            </w:r>
          </w:p>
        </w:tc>
        <w:tc>
          <w:tcPr>
            <w:tcW w:w="1570" w:type="dxa"/>
            <w:vAlign w:val="center"/>
          </w:tcPr>
          <w:p w14:paraId="4C9E2F7A"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1</w:t>
            </w:r>
          </w:p>
        </w:tc>
        <w:tc>
          <w:tcPr>
            <w:tcW w:w="3464" w:type="dxa"/>
            <w:vAlign w:val="center"/>
          </w:tcPr>
          <w:p w14:paraId="6B904185"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Φ1800×4800</w:t>
            </w:r>
          </w:p>
        </w:tc>
      </w:tr>
      <w:tr w:rsidR="00EF1B1F" w:rsidRPr="007510D9" w14:paraId="6A7351E0" w14:textId="77777777">
        <w:trPr>
          <w:trHeight w:val="340"/>
        </w:trPr>
        <w:tc>
          <w:tcPr>
            <w:tcW w:w="737" w:type="dxa"/>
            <w:vAlign w:val="center"/>
          </w:tcPr>
          <w:p w14:paraId="4B46CF19"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6</w:t>
            </w:r>
          </w:p>
        </w:tc>
        <w:tc>
          <w:tcPr>
            <w:tcW w:w="1286" w:type="dxa"/>
            <w:vAlign w:val="center"/>
          </w:tcPr>
          <w:p w14:paraId="7683DEBA"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D-506</w:t>
            </w:r>
          </w:p>
        </w:tc>
        <w:tc>
          <w:tcPr>
            <w:tcW w:w="2185" w:type="dxa"/>
            <w:vAlign w:val="center"/>
          </w:tcPr>
          <w:p w14:paraId="3C046DF2"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冷高压分离器</w:t>
            </w:r>
          </w:p>
        </w:tc>
        <w:tc>
          <w:tcPr>
            <w:tcW w:w="1570" w:type="dxa"/>
            <w:vAlign w:val="center"/>
          </w:tcPr>
          <w:p w14:paraId="10FAB7CE"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1</w:t>
            </w:r>
          </w:p>
        </w:tc>
        <w:tc>
          <w:tcPr>
            <w:tcW w:w="3464" w:type="dxa"/>
            <w:vAlign w:val="center"/>
          </w:tcPr>
          <w:p w14:paraId="7D6A19F9"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Φ1800×4500</w:t>
            </w:r>
          </w:p>
        </w:tc>
      </w:tr>
      <w:tr w:rsidR="00EF1B1F" w:rsidRPr="007510D9" w14:paraId="2B7E5FE1" w14:textId="77777777">
        <w:trPr>
          <w:trHeight w:val="340"/>
        </w:trPr>
        <w:tc>
          <w:tcPr>
            <w:tcW w:w="737" w:type="dxa"/>
            <w:vAlign w:val="center"/>
          </w:tcPr>
          <w:p w14:paraId="6518F848"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7</w:t>
            </w:r>
          </w:p>
        </w:tc>
        <w:tc>
          <w:tcPr>
            <w:tcW w:w="1286" w:type="dxa"/>
            <w:vAlign w:val="center"/>
          </w:tcPr>
          <w:p w14:paraId="09F9D04E"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D-507</w:t>
            </w:r>
          </w:p>
        </w:tc>
        <w:tc>
          <w:tcPr>
            <w:tcW w:w="2185" w:type="dxa"/>
            <w:vAlign w:val="center"/>
          </w:tcPr>
          <w:p w14:paraId="4FB8F443"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减压干燥塔顶水封罐</w:t>
            </w:r>
          </w:p>
        </w:tc>
        <w:tc>
          <w:tcPr>
            <w:tcW w:w="1570" w:type="dxa"/>
            <w:vAlign w:val="center"/>
          </w:tcPr>
          <w:p w14:paraId="057F8376"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1</w:t>
            </w:r>
          </w:p>
        </w:tc>
        <w:tc>
          <w:tcPr>
            <w:tcW w:w="3464" w:type="dxa"/>
            <w:vAlign w:val="center"/>
          </w:tcPr>
          <w:p w14:paraId="07E30689"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2600×1800×1800</w:t>
            </w:r>
          </w:p>
        </w:tc>
      </w:tr>
      <w:tr w:rsidR="00EF1B1F" w:rsidRPr="007510D9" w14:paraId="6947AC2A" w14:textId="77777777">
        <w:trPr>
          <w:trHeight w:val="340"/>
        </w:trPr>
        <w:tc>
          <w:tcPr>
            <w:tcW w:w="737" w:type="dxa"/>
            <w:vAlign w:val="center"/>
          </w:tcPr>
          <w:p w14:paraId="2A3117BA"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8</w:t>
            </w:r>
          </w:p>
        </w:tc>
        <w:tc>
          <w:tcPr>
            <w:tcW w:w="1286" w:type="dxa"/>
            <w:vAlign w:val="center"/>
          </w:tcPr>
          <w:p w14:paraId="3867FE02"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D-508</w:t>
            </w:r>
          </w:p>
        </w:tc>
        <w:tc>
          <w:tcPr>
            <w:tcW w:w="2185" w:type="dxa"/>
            <w:vAlign w:val="center"/>
          </w:tcPr>
          <w:p w14:paraId="0888587D"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冷低压分离器</w:t>
            </w:r>
          </w:p>
        </w:tc>
        <w:tc>
          <w:tcPr>
            <w:tcW w:w="1570" w:type="dxa"/>
            <w:vAlign w:val="center"/>
          </w:tcPr>
          <w:p w14:paraId="71B76B01"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1</w:t>
            </w:r>
          </w:p>
        </w:tc>
        <w:tc>
          <w:tcPr>
            <w:tcW w:w="3464" w:type="dxa"/>
            <w:vAlign w:val="center"/>
          </w:tcPr>
          <w:p w14:paraId="2490FD07"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Φ1800×4800</w:t>
            </w:r>
          </w:p>
        </w:tc>
      </w:tr>
      <w:tr w:rsidR="00EF1B1F" w:rsidRPr="007510D9" w14:paraId="2D79302B" w14:textId="77777777">
        <w:trPr>
          <w:trHeight w:val="340"/>
        </w:trPr>
        <w:tc>
          <w:tcPr>
            <w:tcW w:w="737" w:type="dxa"/>
            <w:vAlign w:val="center"/>
          </w:tcPr>
          <w:p w14:paraId="7DA4B10E"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9</w:t>
            </w:r>
          </w:p>
        </w:tc>
        <w:tc>
          <w:tcPr>
            <w:tcW w:w="1286" w:type="dxa"/>
            <w:vAlign w:val="center"/>
          </w:tcPr>
          <w:p w14:paraId="32295235"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D-509</w:t>
            </w:r>
          </w:p>
        </w:tc>
        <w:tc>
          <w:tcPr>
            <w:tcW w:w="2185" w:type="dxa"/>
            <w:vAlign w:val="center"/>
          </w:tcPr>
          <w:p w14:paraId="76439949"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循环氢入口分液罐</w:t>
            </w:r>
          </w:p>
        </w:tc>
        <w:tc>
          <w:tcPr>
            <w:tcW w:w="1570" w:type="dxa"/>
            <w:vAlign w:val="center"/>
          </w:tcPr>
          <w:p w14:paraId="1A5C8427"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1</w:t>
            </w:r>
          </w:p>
        </w:tc>
        <w:tc>
          <w:tcPr>
            <w:tcW w:w="3464" w:type="dxa"/>
            <w:vAlign w:val="center"/>
          </w:tcPr>
          <w:p w14:paraId="6A467EBE"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Φ1200×2600</w:t>
            </w:r>
          </w:p>
        </w:tc>
      </w:tr>
      <w:tr w:rsidR="00EF1B1F" w:rsidRPr="007510D9" w14:paraId="0DE075DE" w14:textId="77777777">
        <w:trPr>
          <w:trHeight w:val="340"/>
        </w:trPr>
        <w:tc>
          <w:tcPr>
            <w:tcW w:w="737" w:type="dxa"/>
            <w:vAlign w:val="center"/>
          </w:tcPr>
          <w:p w14:paraId="1D399FBD"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10</w:t>
            </w:r>
          </w:p>
        </w:tc>
        <w:tc>
          <w:tcPr>
            <w:tcW w:w="1286" w:type="dxa"/>
            <w:vAlign w:val="center"/>
          </w:tcPr>
          <w:p w14:paraId="46B1DF64"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D-510</w:t>
            </w:r>
          </w:p>
        </w:tc>
        <w:tc>
          <w:tcPr>
            <w:tcW w:w="2185" w:type="dxa"/>
            <w:vAlign w:val="center"/>
          </w:tcPr>
          <w:p w14:paraId="30D3CEFA"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新氢分液罐</w:t>
            </w:r>
          </w:p>
        </w:tc>
        <w:tc>
          <w:tcPr>
            <w:tcW w:w="1570" w:type="dxa"/>
            <w:vAlign w:val="center"/>
          </w:tcPr>
          <w:p w14:paraId="48B829E2"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1</w:t>
            </w:r>
          </w:p>
        </w:tc>
        <w:tc>
          <w:tcPr>
            <w:tcW w:w="3464" w:type="dxa"/>
            <w:vAlign w:val="center"/>
          </w:tcPr>
          <w:p w14:paraId="5C2B8D81"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Φ600×2800</w:t>
            </w:r>
          </w:p>
        </w:tc>
      </w:tr>
      <w:tr w:rsidR="00EF1B1F" w:rsidRPr="007510D9" w14:paraId="106DE66D" w14:textId="77777777">
        <w:trPr>
          <w:trHeight w:val="340"/>
        </w:trPr>
        <w:tc>
          <w:tcPr>
            <w:tcW w:w="737" w:type="dxa"/>
            <w:vAlign w:val="center"/>
          </w:tcPr>
          <w:p w14:paraId="77167D9E"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11</w:t>
            </w:r>
          </w:p>
        </w:tc>
        <w:tc>
          <w:tcPr>
            <w:tcW w:w="1286" w:type="dxa"/>
            <w:vAlign w:val="center"/>
          </w:tcPr>
          <w:p w14:paraId="34DE0A8A"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D-511</w:t>
            </w:r>
          </w:p>
        </w:tc>
        <w:tc>
          <w:tcPr>
            <w:tcW w:w="2185" w:type="dxa"/>
            <w:vAlign w:val="center"/>
          </w:tcPr>
          <w:p w14:paraId="45471897"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放空分液罐</w:t>
            </w:r>
          </w:p>
        </w:tc>
        <w:tc>
          <w:tcPr>
            <w:tcW w:w="1570" w:type="dxa"/>
            <w:vAlign w:val="center"/>
          </w:tcPr>
          <w:p w14:paraId="53872522"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1</w:t>
            </w:r>
          </w:p>
        </w:tc>
        <w:tc>
          <w:tcPr>
            <w:tcW w:w="3464" w:type="dxa"/>
            <w:vAlign w:val="center"/>
          </w:tcPr>
          <w:p w14:paraId="02A85FBF"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Φ2000×6000（卧）</w:t>
            </w:r>
          </w:p>
        </w:tc>
      </w:tr>
      <w:tr w:rsidR="00EF1B1F" w:rsidRPr="007510D9" w14:paraId="6FF0831D" w14:textId="77777777">
        <w:trPr>
          <w:trHeight w:val="340"/>
        </w:trPr>
        <w:tc>
          <w:tcPr>
            <w:tcW w:w="737" w:type="dxa"/>
            <w:vAlign w:val="center"/>
          </w:tcPr>
          <w:p w14:paraId="632D9460"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12</w:t>
            </w:r>
          </w:p>
        </w:tc>
        <w:tc>
          <w:tcPr>
            <w:tcW w:w="1286" w:type="dxa"/>
            <w:vAlign w:val="center"/>
          </w:tcPr>
          <w:p w14:paraId="66A2213B"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D-512</w:t>
            </w:r>
          </w:p>
        </w:tc>
        <w:tc>
          <w:tcPr>
            <w:tcW w:w="2185" w:type="dxa"/>
            <w:vAlign w:val="center"/>
          </w:tcPr>
          <w:p w14:paraId="74E1C606"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地下污油罐</w:t>
            </w:r>
          </w:p>
        </w:tc>
        <w:tc>
          <w:tcPr>
            <w:tcW w:w="1570" w:type="dxa"/>
            <w:vAlign w:val="center"/>
          </w:tcPr>
          <w:p w14:paraId="1476BC1C"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1</w:t>
            </w:r>
          </w:p>
        </w:tc>
        <w:tc>
          <w:tcPr>
            <w:tcW w:w="3464" w:type="dxa"/>
            <w:vAlign w:val="center"/>
          </w:tcPr>
          <w:p w14:paraId="2A1B2F40"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Φ1200×3000（卧）</w:t>
            </w:r>
          </w:p>
        </w:tc>
      </w:tr>
      <w:tr w:rsidR="00EF1B1F" w:rsidRPr="007510D9" w14:paraId="4375040E" w14:textId="77777777">
        <w:trPr>
          <w:trHeight w:val="340"/>
        </w:trPr>
        <w:tc>
          <w:tcPr>
            <w:tcW w:w="737" w:type="dxa"/>
            <w:vAlign w:val="center"/>
          </w:tcPr>
          <w:p w14:paraId="78E2D9B5"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13</w:t>
            </w:r>
          </w:p>
        </w:tc>
        <w:tc>
          <w:tcPr>
            <w:tcW w:w="1286" w:type="dxa"/>
            <w:vAlign w:val="center"/>
          </w:tcPr>
          <w:p w14:paraId="31C6DD6E"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D-513</w:t>
            </w:r>
          </w:p>
        </w:tc>
        <w:tc>
          <w:tcPr>
            <w:tcW w:w="2185" w:type="dxa"/>
            <w:vAlign w:val="center"/>
          </w:tcPr>
          <w:p w14:paraId="3529955C"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燃料气分液罐</w:t>
            </w:r>
          </w:p>
        </w:tc>
        <w:tc>
          <w:tcPr>
            <w:tcW w:w="1570" w:type="dxa"/>
            <w:vAlign w:val="center"/>
          </w:tcPr>
          <w:p w14:paraId="1753C071"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1</w:t>
            </w:r>
          </w:p>
        </w:tc>
        <w:tc>
          <w:tcPr>
            <w:tcW w:w="3464" w:type="dxa"/>
            <w:vAlign w:val="center"/>
          </w:tcPr>
          <w:p w14:paraId="030A769D"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Φ1000×4000（立）</w:t>
            </w:r>
          </w:p>
        </w:tc>
      </w:tr>
      <w:tr w:rsidR="00EF1B1F" w:rsidRPr="007510D9" w14:paraId="2992D31F" w14:textId="77777777">
        <w:trPr>
          <w:trHeight w:val="340"/>
        </w:trPr>
        <w:tc>
          <w:tcPr>
            <w:tcW w:w="737" w:type="dxa"/>
            <w:vAlign w:val="center"/>
          </w:tcPr>
          <w:p w14:paraId="7B296E91"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14</w:t>
            </w:r>
          </w:p>
        </w:tc>
        <w:tc>
          <w:tcPr>
            <w:tcW w:w="1286" w:type="dxa"/>
            <w:vAlign w:val="center"/>
          </w:tcPr>
          <w:p w14:paraId="7F83AD94"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D-514</w:t>
            </w:r>
          </w:p>
        </w:tc>
        <w:tc>
          <w:tcPr>
            <w:tcW w:w="2185" w:type="dxa"/>
            <w:vAlign w:val="center"/>
          </w:tcPr>
          <w:p w14:paraId="79A6FF2C"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净化风罐</w:t>
            </w:r>
          </w:p>
        </w:tc>
        <w:tc>
          <w:tcPr>
            <w:tcW w:w="1570" w:type="dxa"/>
            <w:vAlign w:val="center"/>
          </w:tcPr>
          <w:p w14:paraId="1698374B"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1</w:t>
            </w:r>
          </w:p>
        </w:tc>
        <w:tc>
          <w:tcPr>
            <w:tcW w:w="3464" w:type="dxa"/>
            <w:vAlign w:val="center"/>
          </w:tcPr>
          <w:p w14:paraId="688DF8E8"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Φ1000×4000（立）</w:t>
            </w:r>
          </w:p>
        </w:tc>
      </w:tr>
      <w:tr w:rsidR="00EF1B1F" w:rsidRPr="007510D9" w14:paraId="163B9A1A" w14:textId="77777777">
        <w:trPr>
          <w:trHeight w:val="340"/>
        </w:trPr>
        <w:tc>
          <w:tcPr>
            <w:tcW w:w="737" w:type="dxa"/>
            <w:vAlign w:val="center"/>
          </w:tcPr>
          <w:p w14:paraId="00BA02E3"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15</w:t>
            </w:r>
          </w:p>
        </w:tc>
        <w:tc>
          <w:tcPr>
            <w:tcW w:w="1286" w:type="dxa"/>
            <w:vAlign w:val="center"/>
          </w:tcPr>
          <w:p w14:paraId="7B0D81E6"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D-515</w:t>
            </w:r>
          </w:p>
        </w:tc>
        <w:tc>
          <w:tcPr>
            <w:tcW w:w="2185" w:type="dxa"/>
            <w:vAlign w:val="center"/>
          </w:tcPr>
          <w:p w14:paraId="503D40AD"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低压蒸汽分水器</w:t>
            </w:r>
          </w:p>
        </w:tc>
        <w:tc>
          <w:tcPr>
            <w:tcW w:w="1570" w:type="dxa"/>
            <w:vAlign w:val="center"/>
          </w:tcPr>
          <w:p w14:paraId="58E7166C"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1</w:t>
            </w:r>
          </w:p>
        </w:tc>
        <w:tc>
          <w:tcPr>
            <w:tcW w:w="3464" w:type="dxa"/>
            <w:vAlign w:val="center"/>
          </w:tcPr>
          <w:p w14:paraId="34540474"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Φ1000×4000（立）</w:t>
            </w:r>
          </w:p>
        </w:tc>
      </w:tr>
      <w:tr w:rsidR="00EF1B1F" w:rsidRPr="007510D9" w14:paraId="46923FE0" w14:textId="77777777">
        <w:trPr>
          <w:trHeight w:val="340"/>
        </w:trPr>
        <w:tc>
          <w:tcPr>
            <w:tcW w:w="9242" w:type="dxa"/>
            <w:gridSpan w:val="5"/>
            <w:vAlign w:val="center"/>
          </w:tcPr>
          <w:p w14:paraId="0793A79F"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四、加热炉</w:t>
            </w:r>
          </w:p>
        </w:tc>
      </w:tr>
      <w:tr w:rsidR="00EF1B1F" w:rsidRPr="007510D9" w14:paraId="12A96C85" w14:textId="77777777">
        <w:trPr>
          <w:trHeight w:val="340"/>
        </w:trPr>
        <w:tc>
          <w:tcPr>
            <w:tcW w:w="737" w:type="dxa"/>
            <w:vAlign w:val="center"/>
          </w:tcPr>
          <w:p w14:paraId="73A9484B"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1</w:t>
            </w:r>
          </w:p>
        </w:tc>
        <w:tc>
          <w:tcPr>
            <w:tcW w:w="1286" w:type="dxa"/>
            <w:vAlign w:val="center"/>
          </w:tcPr>
          <w:p w14:paraId="40474FDF"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F-501</w:t>
            </w:r>
          </w:p>
        </w:tc>
        <w:tc>
          <w:tcPr>
            <w:tcW w:w="2185" w:type="dxa"/>
            <w:vAlign w:val="center"/>
          </w:tcPr>
          <w:p w14:paraId="0ACFE3C6"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反应进料加热炉</w:t>
            </w:r>
          </w:p>
        </w:tc>
        <w:tc>
          <w:tcPr>
            <w:tcW w:w="1570" w:type="dxa"/>
            <w:vAlign w:val="center"/>
          </w:tcPr>
          <w:p w14:paraId="6461DA86"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1</w:t>
            </w:r>
          </w:p>
        </w:tc>
        <w:tc>
          <w:tcPr>
            <w:tcW w:w="3464" w:type="dxa"/>
            <w:vAlign w:val="center"/>
          </w:tcPr>
          <w:p w14:paraId="19093E58"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2.4MW</w:t>
            </w:r>
          </w:p>
        </w:tc>
      </w:tr>
      <w:tr w:rsidR="00EF1B1F" w:rsidRPr="007510D9" w14:paraId="1F0676E7" w14:textId="77777777">
        <w:trPr>
          <w:trHeight w:val="340"/>
        </w:trPr>
        <w:tc>
          <w:tcPr>
            <w:tcW w:w="9242" w:type="dxa"/>
            <w:gridSpan w:val="5"/>
            <w:vAlign w:val="center"/>
          </w:tcPr>
          <w:p w14:paraId="08B4E6CA"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五、换热器</w:t>
            </w:r>
          </w:p>
        </w:tc>
      </w:tr>
      <w:tr w:rsidR="00EF1B1F" w:rsidRPr="007510D9" w14:paraId="791112E7" w14:textId="77777777">
        <w:trPr>
          <w:trHeight w:val="340"/>
        </w:trPr>
        <w:tc>
          <w:tcPr>
            <w:tcW w:w="737" w:type="dxa"/>
            <w:vAlign w:val="center"/>
          </w:tcPr>
          <w:p w14:paraId="560C3324"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1</w:t>
            </w:r>
          </w:p>
        </w:tc>
        <w:tc>
          <w:tcPr>
            <w:tcW w:w="1286" w:type="dxa"/>
            <w:vAlign w:val="center"/>
          </w:tcPr>
          <w:p w14:paraId="2D12C0E6"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E-501</w:t>
            </w:r>
          </w:p>
        </w:tc>
        <w:tc>
          <w:tcPr>
            <w:tcW w:w="2185" w:type="dxa"/>
            <w:vAlign w:val="center"/>
          </w:tcPr>
          <w:p w14:paraId="437F02B5"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热高分气/氢气换热器</w:t>
            </w:r>
          </w:p>
        </w:tc>
        <w:tc>
          <w:tcPr>
            <w:tcW w:w="1570" w:type="dxa"/>
            <w:vAlign w:val="center"/>
          </w:tcPr>
          <w:p w14:paraId="7A97BAB5"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1</w:t>
            </w:r>
          </w:p>
        </w:tc>
        <w:tc>
          <w:tcPr>
            <w:tcW w:w="3464" w:type="dxa"/>
            <w:vAlign w:val="center"/>
          </w:tcPr>
          <w:p w14:paraId="29E2B39B"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DS=1200mm，L=6m（双壳程）</w:t>
            </w:r>
          </w:p>
        </w:tc>
      </w:tr>
      <w:tr w:rsidR="00EF1B1F" w:rsidRPr="007510D9" w14:paraId="6460FDF7" w14:textId="77777777">
        <w:trPr>
          <w:trHeight w:val="340"/>
        </w:trPr>
        <w:tc>
          <w:tcPr>
            <w:tcW w:w="737" w:type="dxa"/>
            <w:vAlign w:val="center"/>
          </w:tcPr>
          <w:p w14:paraId="1F0F20B4"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2</w:t>
            </w:r>
          </w:p>
        </w:tc>
        <w:tc>
          <w:tcPr>
            <w:tcW w:w="1286" w:type="dxa"/>
            <w:vAlign w:val="center"/>
          </w:tcPr>
          <w:p w14:paraId="22666BBD"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E-502</w:t>
            </w:r>
          </w:p>
        </w:tc>
        <w:tc>
          <w:tcPr>
            <w:tcW w:w="2185" w:type="dxa"/>
            <w:vAlign w:val="center"/>
          </w:tcPr>
          <w:p w14:paraId="4E3FFD0A"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常压塔顶水冷器</w:t>
            </w:r>
          </w:p>
        </w:tc>
        <w:tc>
          <w:tcPr>
            <w:tcW w:w="1570" w:type="dxa"/>
            <w:vAlign w:val="center"/>
          </w:tcPr>
          <w:p w14:paraId="07DB3823"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1</w:t>
            </w:r>
          </w:p>
        </w:tc>
        <w:tc>
          <w:tcPr>
            <w:tcW w:w="3464" w:type="dxa"/>
            <w:vAlign w:val="center"/>
          </w:tcPr>
          <w:p w14:paraId="00053F7B"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BES700-2.5-120-6/25-4I</w:t>
            </w:r>
          </w:p>
        </w:tc>
      </w:tr>
      <w:tr w:rsidR="00EF1B1F" w:rsidRPr="007510D9" w14:paraId="50D70E17" w14:textId="77777777">
        <w:trPr>
          <w:trHeight w:val="340"/>
        </w:trPr>
        <w:tc>
          <w:tcPr>
            <w:tcW w:w="737" w:type="dxa"/>
            <w:vAlign w:val="center"/>
          </w:tcPr>
          <w:p w14:paraId="77FBD3FB"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3</w:t>
            </w:r>
          </w:p>
        </w:tc>
        <w:tc>
          <w:tcPr>
            <w:tcW w:w="1286" w:type="dxa"/>
            <w:vAlign w:val="center"/>
          </w:tcPr>
          <w:p w14:paraId="1300376D"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E-503A/E</w:t>
            </w:r>
          </w:p>
        </w:tc>
        <w:tc>
          <w:tcPr>
            <w:tcW w:w="2185" w:type="dxa"/>
            <w:vAlign w:val="center"/>
          </w:tcPr>
          <w:p w14:paraId="0A5B122A"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反应进料/产品换热器</w:t>
            </w:r>
          </w:p>
        </w:tc>
        <w:tc>
          <w:tcPr>
            <w:tcW w:w="1570" w:type="dxa"/>
            <w:vAlign w:val="center"/>
          </w:tcPr>
          <w:p w14:paraId="62D48642"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2</w:t>
            </w:r>
          </w:p>
        </w:tc>
        <w:tc>
          <w:tcPr>
            <w:tcW w:w="3464" w:type="dxa"/>
            <w:vAlign w:val="center"/>
          </w:tcPr>
          <w:p w14:paraId="0E2F8A3D"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DS=1200mm，L=6m（双壳程）</w:t>
            </w:r>
          </w:p>
        </w:tc>
      </w:tr>
      <w:tr w:rsidR="00EF1B1F" w:rsidRPr="007510D9" w14:paraId="1275C369" w14:textId="77777777">
        <w:trPr>
          <w:trHeight w:val="340"/>
        </w:trPr>
        <w:tc>
          <w:tcPr>
            <w:tcW w:w="737" w:type="dxa"/>
            <w:vAlign w:val="center"/>
          </w:tcPr>
          <w:p w14:paraId="65447094"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4</w:t>
            </w:r>
          </w:p>
        </w:tc>
        <w:tc>
          <w:tcPr>
            <w:tcW w:w="1286" w:type="dxa"/>
            <w:vAlign w:val="center"/>
          </w:tcPr>
          <w:p w14:paraId="0D9FD102"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E-504</w:t>
            </w:r>
          </w:p>
        </w:tc>
        <w:tc>
          <w:tcPr>
            <w:tcW w:w="2185" w:type="dxa"/>
            <w:vAlign w:val="center"/>
          </w:tcPr>
          <w:p w14:paraId="4721FB24"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减压干燥塔顶冷却器</w:t>
            </w:r>
          </w:p>
        </w:tc>
        <w:tc>
          <w:tcPr>
            <w:tcW w:w="1570" w:type="dxa"/>
            <w:vAlign w:val="center"/>
          </w:tcPr>
          <w:p w14:paraId="7DAC5D81"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1</w:t>
            </w:r>
          </w:p>
        </w:tc>
        <w:tc>
          <w:tcPr>
            <w:tcW w:w="3464" w:type="dxa"/>
            <w:vAlign w:val="center"/>
          </w:tcPr>
          <w:p w14:paraId="588C1E5D"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BJS700-2.5-90-4.5/25-4I</w:t>
            </w:r>
          </w:p>
        </w:tc>
      </w:tr>
      <w:tr w:rsidR="00EF1B1F" w:rsidRPr="007510D9" w14:paraId="438957A6" w14:textId="77777777">
        <w:trPr>
          <w:trHeight w:val="340"/>
        </w:trPr>
        <w:tc>
          <w:tcPr>
            <w:tcW w:w="737" w:type="dxa"/>
            <w:vAlign w:val="center"/>
          </w:tcPr>
          <w:p w14:paraId="4AD63CA8"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5</w:t>
            </w:r>
          </w:p>
        </w:tc>
        <w:tc>
          <w:tcPr>
            <w:tcW w:w="1286" w:type="dxa"/>
            <w:vAlign w:val="center"/>
          </w:tcPr>
          <w:p w14:paraId="17E1C4A3"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E-505</w:t>
            </w:r>
          </w:p>
        </w:tc>
        <w:tc>
          <w:tcPr>
            <w:tcW w:w="2185" w:type="dxa"/>
            <w:vAlign w:val="center"/>
          </w:tcPr>
          <w:p w14:paraId="4B415F41"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放空气冷却器</w:t>
            </w:r>
          </w:p>
        </w:tc>
        <w:tc>
          <w:tcPr>
            <w:tcW w:w="1570" w:type="dxa"/>
            <w:vAlign w:val="center"/>
          </w:tcPr>
          <w:p w14:paraId="25F029BD"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1</w:t>
            </w:r>
          </w:p>
        </w:tc>
        <w:tc>
          <w:tcPr>
            <w:tcW w:w="3464" w:type="dxa"/>
            <w:vAlign w:val="center"/>
          </w:tcPr>
          <w:p w14:paraId="097E0B6F"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BES700-2.5-60-3/25-2I</w:t>
            </w:r>
          </w:p>
        </w:tc>
      </w:tr>
      <w:tr w:rsidR="00EF1B1F" w:rsidRPr="007510D9" w14:paraId="08BB4602" w14:textId="77777777">
        <w:trPr>
          <w:trHeight w:val="340"/>
        </w:trPr>
        <w:tc>
          <w:tcPr>
            <w:tcW w:w="737" w:type="dxa"/>
            <w:vAlign w:val="center"/>
          </w:tcPr>
          <w:p w14:paraId="06F4493C"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6</w:t>
            </w:r>
          </w:p>
        </w:tc>
        <w:tc>
          <w:tcPr>
            <w:tcW w:w="1286" w:type="dxa"/>
            <w:vAlign w:val="center"/>
          </w:tcPr>
          <w:p w14:paraId="64AA32AD"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E-506</w:t>
            </w:r>
          </w:p>
        </w:tc>
        <w:tc>
          <w:tcPr>
            <w:tcW w:w="2185" w:type="dxa"/>
            <w:vAlign w:val="center"/>
          </w:tcPr>
          <w:p w14:paraId="7066F34E"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新氢返回冷却器</w:t>
            </w:r>
          </w:p>
        </w:tc>
        <w:tc>
          <w:tcPr>
            <w:tcW w:w="1570" w:type="dxa"/>
            <w:vAlign w:val="center"/>
          </w:tcPr>
          <w:p w14:paraId="3890FD15"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1</w:t>
            </w:r>
          </w:p>
        </w:tc>
        <w:tc>
          <w:tcPr>
            <w:tcW w:w="3464" w:type="dxa"/>
            <w:vAlign w:val="center"/>
          </w:tcPr>
          <w:p w14:paraId="2D49F150"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BIU500-4.0-4.5/25-4I</w:t>
            </w:r>
          </w:p>
        </w:tc>
      </w:tr>
      <w:tr w:rsidR="00EF1B1F" w:rsidRPr="007510D9" w14:paraId="36517DDF" w14:textId="77777777">
        <w:trPr>
          <w:trHeight w:val="340"/>
        </w:trPr>
        <w:tc>
          <w:tcPr>
            <w:tcW w:w="9242" w:type="dxa"/>
            <w:gridSpan w:val="5"/>
            <w:vAlign w:val="center"/>
          </w:tcPr>
          <w:p w14:paraId="13797A32"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六、空冷器类</w:t>
            </w:r>
          </w:p>
        </w:tc>
      </w:tr>
      <w:tr w:rsidR="00EF1B1F" w:rsidRPr="007510D9" w14:paraId="43B45771" w14:textId="77777777">
        <w:trPr>
          <w:trHeight w:val="340"/>
        </w:trPr>
        <w:tc>
          <w:tcPr>
            <w:tcW w:w="737" w:type="dxa"/>
            <w:vAlign w:val="center"/>
          </w:tcPr>
          <w:p w14:paraId="6F56A635"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1</w:t>
            </w:r>
          </w:p>
        </w:tc>
        <w:tc>
          <w:tcPr>
            <w:tcW w:w="1286" w:type="dxa"/>
            <w:vAlign w:val="center"/>
          </w:tcPr>
          <w:p w14:paraId="6A33230E"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A-501/A-F</w:t>
            </w:r>
          </w:p>
        </w:tc>
        <w:tc>
          <w:tcPr>
            <w:tcW w:w="2185" w:type="dxa"/>
            <w:vAlign w:val="center"/>
          </w:tcPr>
          <w:p w14:paraId="46D4CE31"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产品空冷器</w:t>
            </w:r>
          </w:p>
        </w:tc>
        <w:tc>
          <w:tcPr>
            <w:tcW w:w="1570" w:type="dxa"/>
            <w:vAlign w:val="center"/>
          </w:tcPr>
          <w:p w14:paraId="6CF6FC2C"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6</w:t>
            </w:r>
          </w:p>
        </w:tc>
        <w:tc>
          <w:tcPr>
            <w:tcW w:w="3464" w:type="dxa"/>
            <w:vAlign w:val="center"/>
          </w:tcPr>
          <w:p w14:paraId="5A352409"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GP9x3-6-193-2.5S-23.4RG-Ⅱa</w:t>
            </w:r>
          </w:p>
        </w:tc>
      </w:tr>
      <w:tr w:rsidR="00EF1B1F" w:rsidRPr="007510D9" w14:paraId="56B8ABDA" w14:textId="77777777">
        <w:trPr>
          <w:trHeight w:val="340"/>
        </w:trPr>
        <w:tc>
          <w:tcPr>
            <w:tcW w:w="737" w:type="dxa"/>
            <w:vAlign w:val="center"/>
          </w:tcPr>
          <w:p w14:paraId="788B72A6"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2</w:t>
            </w:r>
          </w:p>
        </w:tc>
        <w:tc>
          <w:tcPr>
            <w:tcW w:w="1286" w:type="dxa"/>
            <w:vAlign w:val="center"/>
          </w:tcPr>
          <w:p w14:paraId="18BA3A07"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A-502A/B</w:t>
            </w:r>
          </w:p>
        </w:tc>
        <w:tc>
          <w:tcPr>
            <w:tcW w:w="2185" w:type="dxa"/>
            <w:vAlign w:val="center"/>
          </w:tcPr>
          <w:p w14:paraId="3B50CB6D"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热高分空冷器</w:t>
            </w:r>
          </w:p>
        </w:tc>
        <w:tc>
          <w:tcPr>
            <w:tcW w:w="1570" w:type="dxa"/>
            <w:vAlign w:val="center"/>
          </w:tcPr>
          <w:p w14:paraId="2598E6DF"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2</w:t>
            </w:r>
          </w:p>
        </w:tc>
        <w:tc>
          <w:tcPr>
            <w:tcW w:w="3464" w:type="dxa"/>
            <w:vAlign w:val="center"/>
          </w:tcPr>
          <w:p w14:paraId="75DDBD6B"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GP9x3-6-193-17.8S-23.4/DR-Ⅱt</w:t>
            </w:r>
          </w:p>
        </w:tc>
      </w:tr>
      <w:tr w:rsidR="00EF1B1F" w:rsidRPr="007510D9" w14:paraId="74B08F47" w14:textId="77777777">
        <w:trPr>
          <w:trHeight w:val="340"/>
        </w:trPr>
        <w:tc>
          <w:tcPr>
            <w:tcW w:w="737" w:type="dxa"/>
            <w:vAlign w:val="center"/>
          </w:tcPr>
          <w:p w14:paraId="05A5BF50"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3</w:t>
            </w:r>
          </w:p>
        </w:tc>
        <w:tc>
          <w:tcPr>
            <w:tcW w:w="1286" w:type="dxa"/>
            <w:vAlign w:val="center"/>
          </w:tcPr>
          <w:p w14:paraId="42A90FDE"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A-503</w:t>
            </w:r>
          </w:p>
        </w:tc>
        <w:tc>
          <w:tcPr>
            <w:tcW w:w="2185" w:type="dxa"/>
            <w:vAlign w:val="center"/>
          </w:tcPr>
          <w:p w14:paraId="6AD28D24"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热低分空冷器</w:t>
            </w:r>
          </w:p>
        </w:tc>
        <w:tc>
          <w:tcPr>
            <w:tcW w:w="1570" w:type="dxa"/>
            <w:vAlign w:val="center"/>
          </w:tcPr>
          <w:p w14:paraId="2A7D8196"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1</w:t>
            </w:r>
          </w:p>
        </w:tc>
        <w:tc>
          <w:tcPr>
            <w:tcW w:w="3464" w:type="dxa"/>
            <w:vAlign w:val="center"/>
          </w:tcPr>
          <w:p w14:paraId="2BE1135D"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GP9x3-6-193-3.0S-23.4RG-Ⅱa</w:t>
            </w:r>
          </w:p>
        </w:tc>
      </w:tr>
      <w:tr w:rsidR="00EF1B1F" w:rsidRPr="007510D9" w14:paraId="1DEF493B" w14:textId="77777777">
        <w:trPr>
          <w:trHeight w:val="340"/>
        </w:trPr>
        <w:tc>
          <w:tcPr>
            <w:tcW w:w="9242" w:type="dxa"/>
            <w:gridSpan w:val="5"/>
            <w:vAlign w:val="center"/>
          </w:tcPr>
          <w:p w14:paraId="34759559"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七、泵类</w:t>
            </w:r>
          </w:p>
        </w:tc>
      </w:tr>
      <w:tr w:rsidR="00EF1B1F" w:rsidRPr="007510D9" w14:paraId="52BC3530" w14:textId="77777777">
        <w:trPr>
          <w:trHeight w:val="340"/>
        </w:trPr>
        <w:tc>
          <w:tcPr>
            <w:tcW w:w="737" w:type="dxa"/>
            <w:vAlign w:val="center"/>
          </w:tcPr>
          <w:p w14:paraId="7FD9245C"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lastRenderedPageBreak/>
              <w:t>1</w:t>
            </w:r>
          </w:p>
        </w:tc>
        <w:tc>
          <w:tcPr>
            <w:tcW w:w="1286" w:type="dxa"/>
            <w:vAlign w:val="center"/>
          </w:tcPr>
          <w:p w14:paraId="4854EC03"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P-501A/B</w:t>
            </w:r>
          </w:p>
        </w:tc>
        <w:tc>
          <w:tcPr>
            <w:tcW w:w="2185" w:type="dxa"/>
            <w:vAlign w:val="center"/>
          </w:tcPr>
          <w:p w14:paraId="7CEEFC0A"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真空泵</w:t>
            </w:r>
          </w:p>
        </w:tc>
        <w:tc>
          <w:tcPr>
            <w:tcW w:w="1570" w:type="dxa"/>
            <w:vAlign w:val="center"/>
          </w:tcPr>
          <w:p w14:paraId="7747FA60"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2（1用1备）</w:t>
            </w:r>
          </w:p>
        </w:tc>
        <w:tc>
          <w:tcPr>
            <w:tcW w:w="3464" w:type="dxa"/>
            <w:vAlign w:val="center"/>
          </w:tcPr>
          <w:p w14:paraId="1F5D20B3"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w:t>
            </w:r>
          </w:p>
        </w:tc>
      </w:tr>
      <w:tr w:rsidR="00EF1B1F" w:rsidRPr="007510D9" w14:paraId="2863B91E" w14:textId="77777777">
        <w:trPr>
          <w:trHeight w:val="340"/>
        </w:trPr>
        <w:tc>
          <w:tcPr>
            <w:tcW w:w="737" w:type="dxa"/>
            <w:vAlign w:val="center"/>
          </w:tcPr>
          <w:p w14:paraId="19515B31"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2</w:t>
            </w:r>
          </w:p>
        </w:tc>
        <w:tc>
          <w:tcPr>
            <w:tcW w:w="1286" w:type="dxa"/>
            <w:vAlign w:val="center"/>
          </w:tcPr>
          <w:p w14:paraId="612417BA"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P-502A/B</w:t>
            </w:r>
          </w:p>
        </w:tc>
        <w:tc>
          <w:tcPr>
            <w:tcW w:w="2185" w:type="dxa"/>
            <w:vAlign w:val="center"/>
          </w:tcPr>
          <w:p w14:paraId="40AF2BDD"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反应进料泵</w:t>
            </w:r>
          </w:p>
        </w:tc>
        <w:tc>
          <w:tcPr>
            <w:tcW w:w="1570" w:type="dxa"/>
            <w:vAlign w:val="center"/>
          </w:tcPr>
          <w:p w14:paraId="1B328957"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2（1用1备）</w:t>
            </w:r>
          </w:p>
        </w:tc>
        <w:tc>
          <w:tcPr>
            <w:tcW w:w="3464" w:type="dxa"/>
            <w:vAlign w:val="center"/>
          </w:tcPr>
          <w:p w14:paraId="7CCB9017"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w:t>
            </w:r>
          </w:p>
        </w:tc>
      </w:tr>
      <w:tr w:rsidR="00EF1B1F" w:rsidRPr="007510D9" w14:paraId="6825A778" w14:textId="77777777">
        <w:trPr>
          <w:trHeight w:val="340"/>
        </w:trPr>
        <w:tc>
          <w:tcPr>
            <w:tcW w:w="737" w:type="dxa"/>
            <w:vAlign w:val="center"/>
          </w:tcPr>
          <w:p w14:paraId="14C189FE"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3</w:t>
            </w:r>
          </w:p>
        </w:tc>
        <w:tc>
          <w:tcPr>
            <w:tcW w:w="1286" w:type="dxa"/>
            <w:vAlign w:val="center"/>
          </w:tcPr>
          <w:p w14:paraId="5FD7A3CC"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P-503A/B</w:t>
            </w:r>
          </w:p>
        </w:tc>
        <w:tc>
          <w:tcPr>
            <w:tcW w:w="2185" w:type="dxa"/>
            <w:vAlign w:val="center"/>
          </w:tcPr>
          <w:p w14:paraId="6EB3B0BC"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产品泵</w:t>
            </w:r>
          </w:p>
        </w:tc>
        <w:tc>
          <w:tcPr>
            <w:tcW w:w="1570" w:type="dxa"/>
            <w:vAlign w:val="center"/>
          </w:tcPr>
          <w:p w14:paraId="7E8FFE26"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2（1用1备）</w:t>
            </w:r>
          </w:p>
        </w:tc>
        <w:tc>
          <w:tcPr>
            <w:tcW w:w="3464" w:type="dxa"/>
            <w:vAlign w:val="center"/>
          </w:tcPr>
          <w:p w14:paraId="751600B2"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w:t>
            </w:r>
          </w:p>
        </w:tc>
      </w:tr>
      <w:tr w:rsidR="00EF1B1F" w:rsidRPr="007510D9" w14:paraId="55DB81B6" w14:textId="77777777">
        <w:trPr>
          <w:trHeight w:val="340"/>
        </w:trPr>
        <w:tc>
          <w:tcPr>
            <w:tcW w:w="737" w:type="dxa"/>
            <w:vAlign w:val="center"/>
          </w:tcPr>
          <w:p w14:paraId="07969BB6"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4</w:t>
            </w:r>
          </w:p>
        </w:tc>
        <w:tc>
          <w:tcPr>
            <w:tcW w:w="1286" w:type="dxa"/>
            <w:vAlign w:val="center"/>
          </w:tcPr>
          <w:p w14:paraId="37E044EC"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P-504</w:t>
            </w:r>
          </w:p>
        </w:tc>
        <w:tc>
          <w:tcPr>
            <w:tcW w:w="2185" w:type="dxa"/>
            <w:vAlign w:val="center"/>
          </w:tcPr>
          <w:p w14:paraId="31C0E73B"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污油抽油泵</w:t>
            </w:r>
          </w:p>
        </w:tc>
        <w:tc>
          <w:tcPr>
            <w:tcW w:w="1570" w:type="dxa"/>
            <w:vAlign w:val="center"/>
          </w:tcPr>
          <w:p w14:paraId="50737F93"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1</w:t>
            </w:r>
          </w:p>
        </w:tc>
        <w:tc>
          <w:tcPr>
            <w:tcW w:w="3464" w:type="dxa"/>
            <w:vAlign w:val="center"/>
          </w:tcPr>
          <w:p w14:paraId="79F20CA1"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w:t>
            </w:r>
          </w:p>
        </w:tc>
      </w:tr>
      <w:tr w:rsidR="00EF1B1F" w:rsidRPr="007510D9" w14:paraId="23BA9744" w14:textId="77777777">
        <w:trPr>
          <w:trHeight w:val="340"/>
        </w:trPr>
        <w:tc>
          <w:tcPr>
            <w:tcW w:w="9242" w:type="dxa"/>
            <w:gridSpan w:val="5"/>
            <w:vAlign w:val="center"/>
          </w:tcPr>
          <w:p w14:paraId="610BFB75"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八、压缩机类</w:t>
            </w:r>
          </w:p>
        </w:tc>
      </w:tr>
      <w:tr w:rsidR="00EF1B1F" w:rsidRPr="007510D9" w14:paraId="5D42061D" w14:textId="77777777">
        <w:trPr>
          <w:trHeight w:val="340"/>
        </w:trPr>
        <w:tc>
          <w:tcPr>
            <w:tcW w:w="737" w:type="dxa"/>
            <w:vAlign w:val="center"/>
          </w:tcPr>
          <w:p w14:paraId="4849C46C"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sz w:val="21"/>
                <w:szCs w:val="21"/>
                <w:lang w:val="en-US"/>
              </w:rPr>
              <w:t>1</w:t>
            </w:r>
          </w:p>
        </w:tc>
        <w:tc>
          <w:tcPr>
            <w:tcW w:w="1286" w:type="dxa"/>
            <w:vAlign w:val="center"/>
          </w:tcPr>
          <w:p w14:paraId="51015054"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K-502</w:t>
            </w:r>
          </w:p>
        </w:tc>
        <w:tc>
          <w:tcPr>
            <w:tcW w:w="2185" w:type="dxa"/>
            <w:vAlign w:val="center"/>
          </w:tcPr>
          <w:p w14:paraId="3A739257"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循环氢压缩机</w:t>
            </w:r>
          </w:p>
        </w:tc>
        <w:tc>
          <w:tcPr>
            <w:tcW w:w="1570" w:type="dxa"/>
            <w:vAlign w:val="center"/>
          </w:tcPr>
          <w:p w14:paraId="7EC1D5B0"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sz w:val="21"/>
                <w:szCs w:val="21"/>
                <w:lang w:val="en-US"/>
              </w:rPr>
              <w:t>2</w:t>
            </w:r>
          </w:p>
        </w:tc>
        <w:tc>
          <w:tcPr>
            <w:tcW w:w="3464" w:type="dxa"/>
            <w:vAlign w:val="center"/>
          </w:tcPr>
          <w:p w14:paraId="6D2FC914"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流量为2500Nm</w:t>
            </w:r>
            <w:r w:rsidRPr="007510D9">
              <w:rPr>
                <w:rFonts w:hint="eastAsia"/>
                <w:color w:val="auto"/>
                <w:sz w:val="21"/>
                <w:szCs w:val="21"/>
                <w:vertAlign w:val="superscript"/>
              </w:rPr>
              <w:t>3</w:t>
            </w:r>
            <w:r w:rsidRPr="007510D9">
              <w:rPr>
                <w:rFonts w:hint="eastAsia"/>
                <w:color w:val="auto"/>
                <w:sz w:val="21"/>
                <w:szCs w:val="21"/>
              </w:rPr>
              <w:t>/h</w:t>
            </w:r>
          </w:p>
        </w:tc>
      </w:tr>
      <w:tr w:rsidR="00EF1B1F" w:rsidRPr="007510D9" w14:paraId="738EA08E" w14:textId="77777777">
        <w:trPr>
          <w:trHeight w:val="340"/>
        </w:trPr>
        <w:tc>
          <w:tcPr>
            <w:tcW w:w="9242" w:type="dxa"/>
            <w:gridSpan w:val="5"/>
            <w:vAlign w:val="center"/>
          </w:tcPr>
          <w:p w14:paraId="48F17E7F"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九、其他</w:t>
            </w:r>
          </w:p>
        </w:tc>
      </w:tr>
      <w:tr w:rsidR="00EF1B1F" w:rsidRPr="007510D9" w14:paraId="2448CB64" w14:textId="77777777">
        <w:trPr>
          <w:trHeight w:val="340"/>
        </w:trPr>
        <w:tc>
          <w:tcPr>
            <w:tcW w:w="737" w:type="dxa"/>
            <w:vAlign w:val="center"/>
          </w:tcPr>
          <w:p w14:paraId="41B2604C"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1</w:t>
            </w:r>
          </w:p>
        </w:tc>
        <w:tc>
          <w:tcPr>
            <w:tcW w:w="1286" w:type="dxa"/>
            <w:vAlign w:val="center"/>
          </w:tcPr>
          <w:p w14:paraId="73250F0F"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SR-501</w:t>
            </w:r>
          </w:p>
        </w:tc>
        <w:tc>
          <w:tcPr>
            <w:tcW w:w="2185" w:type="dxa"/>
            <w:vAlign w:val="center"/>
          </w:tcPr>
          <w:p w14:paraId="6FBFAF47"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原料过滤器</w:t>
            </w:r>
          </w:p>
        </w:tc>
        <w:tc>
          <w:tcPr>
            <w:tcW w:w="1570" w:type="dxa"/>
            <w:vAlign w:val="center"/>
          </w:tcPr>
          <w:p w14:paraId="27B42850"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1</w:t>
            </w:r>
          </w:p>
        </w:tc>
        <w:tc>
          <w:tcPr>
            <w:tcW w:w="3464" w:type="dxa"/>
            <w:vAlign w:val="center"/>
          </w:tcPr>
          <w:p w14:paraId="457B3FBB"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固定式</w:t>
            </w:r>
          </w:p>
        </w:tc>
      </w:tr>
      <w:tr w:rsidR="00EF1B1F" w:rsidRPr="007510D9" w14:paraId="185F3F59" w14:textId="77777777">
        <w:trPr>
          <w:trHeight w:val="340"/>
        </w:trPr>
        <w:tc>
          <w:tcPr>
            <w:tcW w:w="737" w:type="dxa"/>
            <w:vAlign w:val="center"/>
          </w:tcPr>
          <w:p w14:paraId="17AF88BB"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2</w:t>
            </w:r>
          </w:p>
        </w:tc>
        <w:tc>
          <w:tcPr>
            <w:tcW w:w="1286" w:type="dxa"/>
            <w:vAlign w:val="center"/>
          </w:tcPr>
          <w:p w14:paraId="441D39C3"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FA-501A/B</w:t>
            </w:r>
          </w:p>
        </w:tc>
        <w:tc>
          <w:tcPr>
            <w:tcW w:w="2185" w:type="dxa"/>
            <w:vAlign w:val="center"/>
          </w:tcPr>
          <w:p w14:paraId="303DC0C9"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反应炉燃料气线阻火器</w:t>
            </w:r>
          </w:p>
        </w:tc>
        <w:tc>
          <w:tcPr>
            <w:tcW w:w="1570" w:type="dxa"/>
            <w:vAlign w:val="center"/>
          </w:tcPr>
          <w:p w14:paraId="4C19BBC8"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2</w:t>
            </w:r>
          </w:p>
        </w:tc>
        <w:tc>
          <w:tcPr>
            <w:tcW w:w="3464" w:type="dxa"/>
            <w:vAlign w:val="center"/>
          </w:tcPr>
          <w:p w14:paraId="1245BC8E"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DN50</w:t>
            </w:r>
          </w:p>
        </w:tc>
      </w:tr>
      <w:tr w:rsidR="00EF1B1F" w:rsidRPr="007510D9" w14:paraId="1CD4A8E7" w14:textId="77777777">
        <w:trPr>
          <w:trHeight w:val="340"/>
        </w:trPr>
        <w:tc>
          <w:tcPr>
            <w:tcW w:w="737" w:type="dxa"/>
            <w:vAlign w:val="center"/>
          </w:tcPr>
          <w:p w14:paraId="190DEFCF"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3</w:t>
            </w:r>
          </w:p>
        </w:tc>
        <w:tc>
          <w:tcPr>
            <w:tcW w:w="1286" w:type="dxa"/>
            <w:vAlign w:val="center"/>
          </w:tcPr>
          <w:p w14:paraId="46B58DB3"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FA-502A/B</w:t>
            </w:r>
          </w:p>
        </w:tc>
        <w:tc>
          <w:tcPr>
            <w:tcW w:w="2185" w:type="dxa"/>
            <w:vAlign w:val="center"/>
          </w:tcPr>
          <w:p w14:paraId="3E09DA07"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反应炉长明灯阻火器</w:t>
            </w:r>
          </w:p>
        </w:tc>
        <w:tc>
          <w:tcPr>
            <w:tcW w:w="1570" w:type="dxa"/>
            <w:vAlign w:val="center"/>
          </w:tcPr>
          <w:p w14:paraId="1AFE1BC2"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2</w:t>
            </w:r>
          </w:p>
        </w:tc>
        <w:tc>
          <w:tcPr>
            <w:tcW w:w="3464" w:type="dxa"/>
            <w:vAlign w:val="center"/>
          </w:tcPr>
          <w:p w14:paraId="217B9375"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DN25</w:t>
            </w:r>
          </w:p>
        </w:tc>
      </w:tr>
      <w:tr w:rsidR="00EF1B1F" w:rsidRPr="007510D9" w14:paraId="7D1B804F" w14:textId="77777777">
        <w:trPr>
          <w:trHeight w:val="340"/>
        </w:trPr>
        <w:tc>
          <w:tcPr>
            <w:tcW w:w="9242" w:type="dxa"/>
            <w:gridSpan w:val="5"/>
            <w:vAlign w:val="center"/>
          </w:tcPr>
          <w:p w14:paraId="25605EA4"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十、合计</w:t>
            </w:r>
          </w:p>
        </w:tc>
      </w:tr>
      <w:tr w:rsidR="00EF1B1F" w:rsidRPr="007510D9" w14:paraId="12D7CDAE" w14:textId="77777777">
        <w:trPr>
          <w:trHeight w:val="340"/>
        </w:trPr>
        <w:tc>
          <w:tcPr>
            <w:tcW w:w="737" w:type="dxa"/>
            <w:vAlign w:val="center"/>
          </w:tcPr>
          <w:p w14:paraId="23164286"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1</w:t>
            </w:r>
          </w:p>
        </w:tc>
        <w:tc>
          <w:tcPr>
            <w:tcW w:w="1286" w:type="dxa"/>
            <w:vAlign w:val="center"/>
          </w:tcPr>
          <w:p w14:paraId="2802D0D8"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合计</w:t>
            </w:r>
          </w:p>
        </w:tc>
        <w:tc>
          <w:tcPr>
            <w:tcW w:w="2185" w:type="dxa"/>
            <w:vAlign w:val="center"/>
          </w:tcPr>
          <w:p w14:paraId="0F12B0DC"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w:t>
            </w:r>
          </w:p>
        </w:tc>
        <w:tc>
          <w:tcPr>
            <w:tcW w:w="1570" w:type="dxa"/>
            <w:vAlign w:val="center"/>
          </w:tcPr>
          <w:p w14:paraId="5B1798D9"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50</w:t>
            </w:r>
          </w:p>
        </w:tc>
        <w:tc>
          <w:tcPr>
            <w:tcW w:w="3464" w:type="dxa"/>
            <w:vAlign w:val="center"/>
          </w:tcPr>
          <w:p w14:paraId="334FAE20"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w:t>
            </w:r>
          </w:p>
        </w:tc>
      </w:tr>
    </w:tbl>
    <w:p w14:paraId="7BFA4DB2" w14:textId="77777777" w:rsidR="00EF1B1F" w:rsidRPr="007510D9" w:rsidRDefault="005167AF">
      <w:pPr>
        <w:adjustRightInd w:val="0"/>
        <w:snapToGrid w:val="0"/>
        <w:spacing w:line="500" w:lineRule="exact"/>
        <w:ind w:firstLineChars="0" w:firstLine="0"/>
        <w:jc w:val="center"/>
        <w:rPr>
          <w:color w:val="auto"/>
        </w:rPr>
      </w:pPr>
      <w:r w:rsidRPr="007510D9">
        <w:rPr>
          <w:rFonts w:hint="eastAsia"/>
          <w:b/>
          <w:bCs/>
          <w:color w:val="auto"/>
          <w:sz w:val="21"/>
          <w:szCs w:val="21"/>
        </w:rPr>
        <w:t xml:space="preserve">表3.1-2 </w:t>
      </w:r>
      <w:r w:rsidRPr="007510D9">
        <w:rPr>
          <w:b/>
          <w:bCs/>
          <w:color w:val="auto"/>
          <w:sz w:val="21"/>
          <w:szCs w:val="21"/>
        </w:rPr>
        <w:t xml:space="preserve">   </w:t>
      </w:r>
      <w:r w:rsidRPr="007510D9">
        <w:rPr>
          <w:rFonts w:hint="eastAsia"/>
          <w:b/>
          <w:bCs/>
          <w:color w:val="auto"/>
          <w:sz w:val="21"/>
          <w:szCs w:val="21"/>
        </w:rPr>
        <w:t>公辅工程建设情况一览表</w:t>
      </w:r>
    </w:p>
    <w:tbl>
      <w:tblPr>
        <w:tblW w:w="9242" w:type="dxa"/>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161"/>
        <w:gridCol w:w="8081"/>
      </w:tblGrid>
      <w:tr w:rsidR="00EF1B1F" w:rsidRPr="007510D9" w14:paraId="6AA36FD3" w14:textId="77777777">
        <w:trPr>
          <w:trHeight w:val="340"/>
        </w:trPr>
        <w:tc>
          <w:tcPr>
            <w:tcW w:w="1161" w:type="dxa"/>
            <w:vAlign w:val="center"/>
          </w:tcPr>
          <w:p w14:paraId="4C839C6D"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公辅工程</w:t>
            </w:r>
          </w:p>
        </w:tc>
        <w:tc>
          <w:tcPr>
            <w:tcW w:w="8081" w:type="dxa"/>
            <w:vAlign w:val="center"/>
          </w:tcPr>
          <w:p w14:paraId="7014D7B0"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具体内容</w:t>
            </w:r>
          </w:p>
        </w:tc>
      </w:tr>
      <w:tr w:rsidR="00EF1B1F" w:rsidRPr="007510D9" w14:paraId="603B74AF" w14:textId="77777777">
        <w:trPr>
          <w:trHeight w:val="340"/>
        </w:trPr>
        <w:tc>
          <w:tcPr>
            <w:tcW w:w="1161" w:type="dxa"/>
            <w:vAlign w:val="center"/>
          </w:tcPr>
          <w:p w14:paraId="1B05D948"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kern w:val="0"/>
                <w:sz w:val="21"/>
                <w:szCs w:val="21"/>
              </w:rPr>
              <w:t>循环水系统</w:t>
            </w:r>
          </w:p>
        </w:tc>
        <w:tc>
          <w:tcPr>
            <w:tcW w:w="8081" w:type="dxa"/>
            <w:vAlign w:val="center"/>
          </w:tcPr>
          <w:p w14:paraId="4A6D5AA6" w14:textId="77777777" w:rsidR="00EF1B1F" w:rsidRPr="007510D9" w:rsidRDefault="005167AF">
            <w:pPr>
              <w:autoSpaceDE w:val="0"/>
              <w:autoSpaceDN w:val="0"/>
              <w:adjustRightInd w:val="0"/>
              <w:snapToGrid w:val="0"/>
              <w:spacing w:line="300" w:lineRule="exact"/>
              <w:ind w:firstLineChars="0" w:firstLine="0"/>
              <w:rPr>
                <w:color w:val="auto"/>
                <w:sz w:val="21"/>
                <w:szCs w:val="21"/>
              </w:rPr>
            </w:pPr>
            <w:r w:rsidRPr="007510D9">
              <w:rPr>
                <w:rFonts w:hint="eastAsia"/>
                <w:color w:val="auto"/>
                <w:kern w:val="0"/>
                <w:sz w:val="21"/>
                <w:szCs w:val="21"/>
              </w:rPr>
              <w:t>本项目循环水由第二循环水场提供，正常需水量为285m</w:t>
            </w:r>
            <w:r w:rsidRPr="007510D9">
              <w:rPr>
                <w:rFonts w:hint="eastAsia"/>
                <w:color w:val="auto"/>
                <w:kern w:val="0"/>
                <w:sz w:val="21"/>
                <w:szCs w:val="21"/>
                <w:vertAlign w:val="superscript"/>
              </w:rPr>
              <w:t>3</w:t>
            </w:r>
            <w:r w:rsidRPr="007510D9">
              <w:rPr>
                <w:rFonts w:hint="eastAsia"/>
                <w:color w:val="auto"/>
                <w:kern w:val="0"/>
                <w:sz w:val="21"/>
                <w:szCs w:val="21"/>
              </w:rPr>
              <w:t>/h，最大量为498m</w:t>
            </w:r>
            <w:r w:rsidRPr="007510D9">
              <w:rPr>
                <w:rFonts w:hint="eastAsia"/>
                <w:color w:val="auto"/>
                <w:kern w:val="0"/>
                <w:sz w:val="21"/>
                <w:szCs w:val="21"/>
                <w:vertAlign w:val="superscript"/>
              </w:rPr>
              <w:t>3</w:t>
            </w:r>
            <w:r w:rsidRPr="007510D9">
              <w:rPr>
                <w:rFonts w:hint="eastAsia"/>
                <w:color w:val="auto"/>
                <w:kern w:val="0"/>
                <w:sz w:val="21"/>
                <w:szCs w:val="21"/>
              </w:rPr>
              <w:t>/h；第二循环水场的供水能力为6400m</w:t>
            </w:r>
            <w:r w:rsidRPr="007510D9">
              <w:rPr>
                <w:rFonts w:hint="eastAsia"/>
                <w:color w:val="auto"/>
                <w:kern w:val="0"/>
                <w:sz w:val="21"/>
                <w:szCs w:val="21"/>
                <w:vertAlign w:val="superscript"/>
              </w:rPr>
              <w:t>3</w:t>
            </w:r>
            <w:r w:rsidRPr="007510D9">
              <w:rPr>
                <w:rFonts w:hint="eastAsia"/>
                <w:color w:val="auto"/>
                <w:kern w:val="0"/>
                <w:sz w:val="21"/>
                <w:szCs w:val="21"/>
              </w:rPr>
              <w:t>/h，实际供水能力为5975m</w:t>
            </w:r>
            <w:r w:rsidRPr="007510D9">
              <w:rPr>
                <w:rFonts w:hint="eastAsia"/>
                <w:color w:val="auto"/>
                <w:kern w:val="0"/>
                <w:sz w:val="21"/>
                <w:szCs w:val="21"/>
                <w:vertAlign w:val="superscript"/>
              </w:rPr>
              <w:t>3</w:t>
            </w:r>
            <w:r w:rsidRPr="007510D9">
              <w:rPr>
                <w:rFonts w:hint="eastAsia"/>
                <w:color w:val="auto"/>
                <w:kern w:val="0"/>
                <w:sz w:val="21"/>
                <w:szCs w:val="21"/>
              </w:rPr>
              <w:t>/h，结余425m</w:t>
            </w:r>
            <w:r w:rsidRPr="007510D9">
              <w:rPr>
                <w:rFonts w:hint="eastAsia"/>
                <w:color w:val="auto"/>
                <w:kern w:val="0"/>
                <w:sz w:val="21"/>
                <w:szCs w:val="21"/>
                <w:vertAlign w:val="superscript"/>
              </w:rPr>
              <w:t>3</w:t>
            </w:r>
            <w:r w:rsidRPr="007510D9">
              <w:rPr>
                <w:rFonts w:hint="eastAsia"/>
                <w:color w:val="auto"/>
                <w:kern w:val="0"/>
                <w:sz w:val="21"/>
                <w:szCs w:val="21"/>
              </w:rPr>
              <w:t>/h，不能满足本项目需求。本工程</w:t>
            </w:r>
            <w:r w:rsidRPr="007510D9">
              <w:rPr>
                <w:rFonts w:hint="eastAsia"/>
                <w:color w:val="auto"/>
                <w:sz w:val="21"/>
                <w:szCs w:val="21"/>
              </w:rPr>
              <w:t>将第二循环水场的供气装置所需循环水（675m</w:t>
            </w:r>
            <w:r w:rsidRPr="007510D9">
              <w:rPr>
                <w:rFonts w:hint="eastAsia"/>
                <w:color w:val="auto"/>
                <w:sz w:val="21"/>
                <w:szCs w:val="21"/>
                <w:vertAlign w:val="superscript"/>
              </w:rPr>
              <w:t>3</w:t>
            </w:r>
            <w:r w:rsidRPr="007510D9">
              <w:rPr>
                <w:rFonts w:hint="eastAsia"/>
                <w:color w:val="auto"/>
                <w:sz w:val="21"/>
                <w:szCs w:val="21"/>
              </w:rPr>
              <w:t>/h）改由第三循环水场提供，使得第二循环水场结余循环水量达到1100m</w:t>
            </w:r>
            <w:r w:rsidRPr="007510D9">
              <w:rPr>
                <w:rFonts w:hint="eastAsia"/>
                <w:color w:val="auto"/>
                <w:sz w:val="21"/>
                <w:szCs w:val="21"/>
                <w:vertAlign w:val="superscript"/>
              </w:rPr>
              <w:t>3</w:t>
            </w:r>
            <w:r w:rsidRPr="007510D9">
              <w:rPr>
                <w:rFonts w:hint="eastAsia"/>
                <w:color w:val="auto"/>
                <w:sz w:val="21"/>
                <w:szCs w:val="21"/>
              </w:rPr>
              <w:t>/h，满足新建装置用水需求</w:t>
            </w:r>
            <w:r w:rsidRPr="007510D9">
              <w:rPr>
                <w:rFonts w:hint="eastAsia"/>
                <w:color w:val="auto"/>
                <w:kern w:val="0"/>
                <w:sz w:val="21"/>
                <w:szCs w:val="21"/>
              </w:rPr>
              <w:t>。</w:t>
            </w:r>
          </w:p>
        </w:tc>
      </w:tr>
      <w:tr w:rsidR="00EF1B1F" w:rsidRPr="007510D9" w14:paraId="7A4DF76F" w14:textId="77777777">
        <w:trPr>
          <w:trHeight w:val="340"/>
        </w:trPr>
        <w:tc>
          <w:tcPr>
            <w:tcW w:w="1161" w:type="dxa"/>
            <w:vAlign w:val="center"/>
          </w:tcPr>
          <w:p w14:paraId="63F84A5E"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供电</w:t>
            </w:r>
          </w:p>
        </w:tc>
        <w:tc>
          <w:tcPr>
            <w:tcW w:w="8081" w:type="dxa"/>
            <w:vAlign w:val="center"/>
          </w:tcPr>
          <w:p w14:paraId="4749EE76" w14:textId="77777777" w:rsidR="00EF1B1F" w:rsidRPr="007510D9" w:rsidRDefault="005167AF">
            <w:pPr>
              <w:autoSpaceDE w:val="0"/>
              <w:autoSpaceDN w:val="0"/>
              <w:adjustRightInd w:val="0"/>
              <w:snapToGrid w:val="0"/>
              <w:spacing w:line="300" w:lineRule="exact"/>
              <w:ind w:firstLineChars="0" w:firstLine="0"/>
              <w:rPr>
                <w:color w:val="auto"/>
                <w:sz w:val="21"/>
                <w:szCs w:val="21"/>
              </w:rPr>
            </w:pPr>
            <w:r w:rsidRPr="007510D9">
              <w:rPr>
                <w:rFonts w:hint="eastAsia"/>
                <w:color w:val="auto"/>
                <w:kern w:val="0"/>
                <w:sz w:val="21"/>
                <w:szCs w:val="21"/>
              </w:rPr>
              <w:t>目前克石化分公司无厂内总变电所，由供电公司在厂区东面和南面各建了一个110/6kV变电所（炼一变、炼二变）直接向厂区各装置（单元）变配电所供电。炼一变电所</w:t>
            </w:r>
            <w:bookmarkStart w:id="60" w:name="OLE_LINK32"/>
            <w:r w:rsidRPr="007510D9">
              <w:rPr>
                <w:rFonts w:hint="eastAsia"/>
                <w:color w:val="auto"/>
                <w:kern w:val="0"/>
                <w:sz w:val="21"/>
                <w:szCs w:val="21"/>
              </w:rPr>
              <w:t>设有两台110/6kV主变压器，单台容量为31.5MVA，</w:t>
            </w:r>
            <w:bookmarkEnd w:id="60"/>
            <w:r w:rsidRPr="007510D9">
              <w:rPr>
                <w:rFonts w:hint="eastAsia"/>
                <w:color w:val="auto"/>
                <w:kern w:val="0"/>
                <w:sz w:val="21"/>
                <w:szCs w:val="21"/>
              </w:rPr>
              <w:t>最大供电能力56.7MVA，其110kV架空进出线4回，采用LGJ185架空线路，分别是电炼线、炼一、炼二线、热炼一线、热炼二线；炼二变电所设有两台</w:t>
            </w:r>
            <w:bookmarkStart w:id="61" w:name="OLE_LINK190"/>
            <w:r w:rsidRPr="007510D9">
              <w:rPr>
                <w:rFonts w:hint="eastAsia"/>
                <w:color w:val="auto"/>
                <w:kern w:val="0"/>
                <w:sz w:val="21"/>
                <w:szCs w:val="21"/>
              </w:rPr>
              <w:t>110/6kV</w:t>
            </w:r>
            <w:bookmarkEnd w:id="61"/>
            <w:r w:rsidRPr="007510D9">
              <w:rPr>
                <w:rFonts w:hint="eastAsia"/>
                <w:color w:val="auto"/>
                <w:kern w:val="0"/>
                <w:sz w:val="21"/>
                <w:szCs w:val="21"/>
              </w:rPr>
              <w:t>主变压器，单台容量为20MVA，最大供电能力36MVA，110kV、6</w:t>
            </w:r>
            <w:bookmarkStart w:id="62" w:name="OLE_LINK191"/>
            <w:r w:rsidRPr="007510D9">
              <w:rPr>
                <w:rFonts w:hint="eastAsia"/>
                <w:color w:val="auto"/>
                <w:kern w:val="0"/>
                <w:sz w:val="21"/>
                <w:szCs w:val="21"/>
              </w:rPr>
              <w:t>kV</w:t>
            </w:r>
            <w:bookmarkEnd w:id="62"/>
            <w:r w:rsidRPr="007510D9">
              <w:rPr>
                <w:rFonts w:hint="eastAsia"/>
                <w:color w:val="auto"/>
                <w:kern w:val="0"/>
                <w:sz w:val="21"/>
                <w:szCs w:val="21"/>
              </w:rPr>
              <w:t>电气接线方式为单母线分段接线。变电站电源进线为2条110kV架空线路，采用LGJ185架空线路，分别是枢炼二线、炼一二线。</w:t>
            </w:r>
          </w:p>
        </w:tc>
      </w:tr>
      <w:tr w:rsidR="00EF1B1F" w:rsidRPr="007510D9" w14:paraId="53F81956" w14:textId="77777777">
        <w:trPr>
          <w:trHeight w:val="340"/>
        </w:trPr>
        <w:tc>
          <w:tcPr>
            <w:tcW w:w="1161" w:type="dxa"/>
            <w:vAlign w:val="center"/>
          </w:tcPr>
          <w:p w14:paraId="1C1A63F9"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自动控制</w:t>
            </w:r>
          </w:p>
        </w:tc>
        <w:tc>
          <w:tcPr>
            <w:tcW w:w="8081" w:type="dxa"/>
            <w:vAlign w:val="center"/>
          </w:tcPr>
          <w:p w14:paraId="3B7A0AAB" w14:textId="77777777" w:rsidR="00EF1B1F" w:rsidRPr="007510D9" w:rsidRDefault="005167AF">
            <w:pPr>
              <w:autoSpaceDE w:val="0"/>
              <w:autoSpaceDN w:val="0"/>
              <w:adjustRightInd w:val="0"/>
              <w:snapToGrid w:val="0"/>
              <w:spacing w:line="300" w:lineRule="exact"/>
              <w:ind w:firstLineChars="0" w:firstLine="0"/>
              <w:rPr>
                <w:color w:val="auto"/>
                <w:kern w:val="0"/>
                <w:sz w:val="21"/>
                <w:szCs w:val="21"/>
              </w:rPr>
            </w:pPr>
            <w:r w:rsidRPr="007510D9">
              <w:rPr>
                <w:rFonts w:hint="eastAsia"/>
                <w:color w:val="auto"/>
                <w:sz w:val="21"/>
                <w:szCs w:val="21"/>
              </w:rPr>
              <w:t>对</w:t>
            </w:r>
            <w:r w:rsidRPr="007510D9">
              <w:rPr>
                <w:color w:val="auto"/>
                <w:sz w:val="21"/>
                <w:szCs w:val="21"/>
              </w:rPr>
              <w:t>十九罐区</w:t>
            </w:r>
            <w:r w:rsidRPr="007510D9">
              <w:rPr>
                <w:rFonts w:hint="eastAsia"/>
                <w:color w:val="auto"/>
                <w:sz w:val="21"/>
                <w:szCs w:val="21"/>
              </w:rPr>
              <w:t>的</w:t>
            </w:r>
            <w:r w:rsidRPr="007510D9">
              <w:rPr>
                <w:color w:val="auto"/>
                <w:sz w:val="21"/>
                <w:szCs w:val="21"/>
              </w:rPr>
              <w:t>DCS控制系统进行硬件扩容</w:t>
            </w:r>
            <w:r w:rsidRPr="007510D9">
              <w:rPr>
                <w:rFonts w:hint="eastAsia"/>
                <w:color w:val="auto"/>
                <w:sz w:val="21"/>
                <w:szCs w:val="21"/>
              </w:rPr>
              <w:t xml:space="preserve">。 </w:t>
            </w:r>
          </w:p>
        </w:tc>
      </w:tr>
      <w:tr w:rsidR="00EF1B1F" w:rsidRPr="007510D9" w14:paraId="70310075" w14:textId="77777777">
        <w:trPr>
          <w:trHeight w:val="340"/>
        </w:trPr>
        <w:tc>
          <w:tcPr>
            <w:tcW w:w="1161" w:type="dxa"/>
            <w:vAlign w:val="center"/>
          </w:tcPr>
          <w:p w14:paraId="6FF0E290"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消防</w:t>
            </w:r>
          </w:p>
        </w:tc>
        <w:tc>
          <w:tcPr>
            <w:tcW w:w="8081" w:type="dxa"/>
            <w:vAlign w:val="center"/>
          </w:tcPr>
          <w:p w14:paraId="0730A4DA" w14:textId="77777777" w:rsidR="00EF1B1F" w:rsidRPr="007510D9" w:rsidRDefault="005167AF">
            <w:pPr>
              <w:pStyle w:val="p0"/>
              <w:adjustRightInd w:val="0"/>
              <w:snapToGrid w:val="0"/>
              <w:spacing w:line="300" w:lineRule="exact"/>
              <w:ind w:firstLine="0"/>
              <w:rPr>
                <w:rFonts w:ascii="宋体" w:hAnsi="宋体"/>
                <w:color w:val="auto"/>
                <w:sz w:val="21"/>
                <w:szCs w:val="21"/>
              </w:rPr>
            </w:pPr>
            <w:r w:rsidRPr="007510D9">
              <w:rPr>
                <w:rFonts w:ascii="宋体" w:hAnsi="宋体" w:hint="eastAsia"/>
                <w:color w:val="auto"/>
                <w:sz w:val="21"/>
                <w:szCs w:val="21"/>
              </w:rPr>
              <w:t>新建储罐设移动式消防冷却水系统、半固定式低倍泡沫灭火系统，每座储罐设2个PC8空气泡沫产生器，共18个；新建罐区共布置手提式干粉灭火器16具，2具推车式灭火器；在十九罐区南侧、西侧新建DN200消防冷却水管线，管线上新建4座SS100/65-16地上式消火栓，并配</w:t>
            </w:r>
            <w:r w:rsidRPr="007510D9">
              <w:rPr>
                <w:rFonts w:ascii="宋体" w:hAnsi="宋体"/>
                <w:color w:val="auto"/>
                <w:sz w:val="21"/>
                <w:szCs w:val="21"/>
              </w:rPr>
              <w:t>室外水带箱，内设13型DN65尼龙衬胶水龙带2条，φ19水枪2支，消防专用扳手1柄</w:t>
            </w:r>
            <w:r w:rsidRPr="007510D9">
              <w:rPr>
                <w:rFonts w:ascii="宋体" w:hAnsi="宋体" w:hint="eastAsia"/>
                <w:color w:val="auto"/>
                <w:sz w:val="21"/>
                <w:szCs w:val="21"/>
              </w:rPr>
              <w:t xml:space="preserve">；泵房内新建室内消火栓2座。配手提式干粉灭火器8具；鹤位装车区共配28具手提式干粉灭火器，2具推车式灭火器； </w:t>
            </w:r>
          </w:p>
        </w:tc>
      </w:tr>
      <w:tr w:rsidR="00EF1B1F" w:rsidRPr="007510D9" w14:paraId="375BBE03" w14:textId="77777777">
        <w:trPr>
          <w:trHeight w:val="340"/>
        </w:trPr>
        <w:tc>
          <w:tcPr>
            <w:tcW w:w="1161" w:type="dxa"/>
            <w:vAlign w:val="center"/>
          </w:tcPr>
          <w:p w14:paraId="22EB6A5D"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管线</w:t>
            </w:r>
          </w:p>
        </w:tc>
        <w:tc>
          <w:tcPr>
            <w:tcW w:w="8081" w:type="dxa"/>
            <w:vAlign w:val="center"/>
          </w:tcPr>
          <w:p w14:paraId="3C5C2DF4" w14:textId="77777777" w:rsidR="00EF1B1F" w:rsidRPr="007510D9" w:rsidRDefault="005167AF">
            <w:pPr>
              <w:pStyle w:val="p0"/>
              <w:adjustRightInd w:val="0"/>
              <w:snapToGrid w:val="0"/>
              <w:spacing w:line="300" w:lineRule="exact"/>
              <w:ind w:firstLine="0"/>
              <w:rPr>
                <w:rFonts w:ascii="宋体" w:hAnsi="宋体"/>
                <w:color w:val="auto"/>
                <w:sz w:val="21"/>
                <w:szCs w:val="21"/>
              </w:rPr>
            </w:pPr>
            <w:r w:rsidRPr="007510D9">
              <w:rPr>
                <w:rFonts w:ascii="宋体" w:hAnsi="宋体" w:hint="eastAsia"/>
                <w:color w:val="auto"/>
                <w:sz w:val="21"/>
                <w:szCs w:val="21"/>
              </w:rPr>
              <w:t>新建装置区、储罐区至依托设施处的管线若干。</w:t>
            </w:r>
          </w:p>
        </w:tc>
      </w:tr>
    </w:tbl>
    <w:p w14:paraId="559540CC" w14:textId="77777777" w:rsidR="00EF1B1F" w:rsidRPr="007510D9" w:rsidRDefault="005167AF">
      <w:pPr>
        <w:autoSpaceDE w:val="0"/>
        <w:autoSpaceDN w:val="0"/>
        <w:adjustRightInd w:val="0"/>
        <w:snapToGrid w:val="0"/>
        <w:spacing w:line="500" w:lineRule="exact"/>
        <w:ind w:firstLine="480"/>
        <w:rPr>
          <w:color w:val="auto"/>
        </w:rPr>
      </w:pPr>
      <w:r w:rsidRPr="007510D9">
        <w:rPr>
          <w:rFonts w:hint="eastAsia"/>
          <w:color w:val="auto"/>
        </w:rPr>
        <w:t>（3）储运系统</w:t>
      </w:r>
    </w:p>
    <w:p w14:paraId="59E3A56E" w14:textId="77777777" w:rsidR="00EF1B1F" w:rsidRPr="007510D9" w:rsidRDefault="005167AF">
      <w:pPr>
        <w:autoSpaceDE w:val="0"/>
        <w:autoSpaceDN w:val="0"/>
        <w:adjustRightInd w:val="0"/>
        <w:snapToGrid w:val="0"/>
        <w:spacing w:line="500" w:lineRule="exact"/>
        <w:ind w:firstLine="480"/>
        <w:jc w:val="both"/>
        <w:rPr>
          <w:color w:val="auto"/>
        </w:rPr>
      </w:pPr>
      <w:r w:rsidRPr="007510D9">
        <w:rPr>
          <w:rFonts w:hint="eastAsia"/>
          <w:color w:val="auto"/>
        </w:rPr>
        <w:t>①原料罐区</w:t>
      </w:r>
    </w:p>
    <w:p w14:paraId="0D4E4634" w14:textId="77777777" w:rsidR="00EF1B1F" w:rsidRPr="007510D9" w:rsidRDefault="005167AF">
      <w:pPr>
        <w:adjustRightInd w:val="0"/>
        <w:snapToGrid w:val="0"/>
        <w:spacing w:line="500" w:lineRule="exact"/>
        <w:ind w:firstLine="480"/>
        <w:jc w:val="both"/>
        <w:rPr>
          <w:color w:val="auto"/>
        </w:rPr>
      </w:pPr>
      <w:r w:rsidRPr="007510D9">
        <w:rPr>
          <w:rFonts w:hint="eastAsia"/>
          <w:color w:val="auto"/>
        </w:rPr>
        <w:t>15万吨/年白油原料罐利旧使用八罐区</w:t>
      </w:r>
      <w:r w:rsidRPr="007510D9">
        <w:rPr>
          <w:color w:val="auto"/>
        </w:rPr>
        <w:t>5</w:t>
      </w:r>
      <w:r w:rsidRPr="007510D9">
        <w:rPr>
          <w:rFonts w:hint="eastAsia"/>
          <w:color w:val="auto"/>
        </w:rPr>
        <w:t>座2000m</w:t>
      </w:r>
      <w:r w:rsidRPr="007510D9">
        <w:rPr>
          <w:rFonts w:hint="eastAsia"/>
          <w:color w:val="auto"/>
          <w:vertAlign w:val="superscript"/>
        </w:rPr>
        <w:t>3</w:t>
      </w:r>
      <w:r w:rsidRPr="007510D9">
        <w:rPr>
          <w:rFonts w:hint="eastAsia"/>
          <w:color w:val="auto"/>
        </w:rPr>
        <w:t>储罐（G-829-834</w:t>
      </w:r>
      <w:r w:rsidRPr="007510D9">
        <w:rPr>
          <w:color w:val="auto"/>
        </w:rPr>
        <w:t>）</w:t>
      </w:r>
      <w:r w:rsidRPr="007510D9">
        <w:rPr>
          <w:rFonts w:hint="eastAsia"/>
          <w:color w:val="auto"/>
        </w:rPr>
        <w:t>，并在该罐区东南侧原有原料泵位置处新增2台原料泵，利旧现有原料泵1台；5万吨/年白油原料</w:t>
      </w:r>
      <w:r w:rsidRPr="007510D9">
        <w:rPr>
          <w:rFonts w:hint="eastAsia"/>
          <w:color w:val="auto"/>
        </w:rPr>
        <w:lastRenderedPageBreak/>
        <w:t>主要贮存在十罐区，本次在十罐区东侧新增</w:t>
      </w:r>
      <w:r w:rsidRPr="007510D9">
        <w:rPr>
          <w:color w:val="auto"/>
        </w:rPr>
        <w:t>2</w:t>
      </w:r>
      <w:r w:rsidRPr="007510D9">
        <w:rPr>
          <w:rFonts w:hint="eastAsia"/>
          <w:color w:val="auto"/>
        </w:rPr>
        <w:t>台原料泵，同时确保2个原料罐区均可给2套白油加氢装置供料。各原料储罐均为拱顶罐，装满系数均为0</w:t>
      </w:r>
      <w:r w:rsidRPr="007510D9">
        <w:rPr>
          <w:color w:val="auto"/>
        </w:rPr>
        <w:t>.9</w:t>
      </w:r>
      <w:r w:rsidRPr="007510D9">
        <w:rPr>
          <w:rFonts w:hint="eastAsia"/>
          <w:color w:val="auto"/>
        </w:rPr>
        <w:t>，具体存储情况详见表3.1-3。</w:t>
      </w:r>
    </w:p>
    <w:p w14:paraId="0EE7F92F" w14:textId="77777777" w:rsidR="00EF1B1F" w:rsidRPr="007510D9" w:rsidRDefault="005167AF">
      <w:pPr>
        <w:ind w:firstLine="422"/>
        <w:jc w:val="center"/>
        <w:rPr>
          <w:b/>
          <w:bCs/>
          <w:color w:val="auto"/>
          <w:sz w:val="21"/>
          <w:szCs w:val="21"/>
        </w:rPr>
      </w:pPr>
      <w:r w:rsidRPr="007510D9">
        <w:rPr>
          <w:rFonts w:hint="eastAsia"/>
          <w:b/>
          <w:bCs/>
          <w:color w:val="auto"/>
          <w:sz w:val="21"/>
          <w:szCs w:val="21"/>
        </w:rPr>
        <w:t>表3.1-3    装置原料罐区系统主要参数汇总表</w:t>
      </w:r>
    </w:p>
    <w:tbl>
      <w:tblPr>
        <w:tblW w:w="9026" w:type="dxa"/>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2129"/>
        <w:gridCol w:w="1558"/>
        <w:gridCol w:w="1141"/>
        <w:gridCol w:w="848"/>
        <w:gridCol w:w="850"/>
        <w:gridCol w:w="850"/>
        <w:gridCol w:w="850"/>
        <w:gridCol w:w="800"/>
      </w:tblGrid>
      <w:tr w:rsidR="00EF1B1F" w:rsidRPr="007510D9" w14:paraId="5E7B744C" w14:textId="77777777">
        <w:trPr>
          <w:trHeight w:val="340"/>
          <w:tblHeader/>
        </w:trPr>
        <w:tc>
          <w:tcPr>
            <w:tcW w:w="2129" w:type="dxa"/>
            <w:vAlign w:val="center"/>
          </w:tcPr>
          <w:p w14:paraId="744F2DB4"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物料名称</w:t>
            </w:r>
          </w:p>
        </w:tc>
        <w:tc>
          <w:tcPr>
            <w:tcW w:w="1558" w:type="dxa"/>
            <w:vAlign w:val="center"/>
          </w:tcPr>
          <w:p w14:paraId="1C9943FC"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物料量</w:t>
            </w:r>
          </w:p>
          <w:p w14:paraId="3ED1DC1C"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w:t>
            </w:r>
            <w:r w:rsidRPr="007510D9">
              <w:rPr>
                <w:color w:val="auto"/>
                <w:sz w:val="21"/>
                <w:szCs w:val="21"/>
              </w:rPr>
              <w:t>×</w:t>
            </w:r>
            <w:r w:rsidRPr="007510D9">
              <w:rPr>
                <w:rFonts w:hint="eastAsia"/>
                <w:color w:val="auto"/>
                <w:sz w:val="21"/>
                <w:szCs w:val="21"/>
              </w:rPr>
              <w:t>10</w:t>
            </w:r>
            <w:r w:rsidRPr="007510D9">
              <w:rPr>
                <w:rFonts w:hint="eastAsia"/>
                <w:color w:val="auto"/>
                <w:sz w:val="21"/>
                <w:szCs w:val="21"/>
                <w:vertAlign w:val="superscript"/>
              </w:rPr>
              <w:t>4</w:t>
            </w:r>
            <w:r w:rsidRPr="007510D9">
              <w:rPr>
                <w:rFonts w:hint="eastAsia"/>
                <w:color w:val="auto"/>
                <w:sz w:val="21"/>
                <w:szCs w:val="21"/>
              </w:rPr>
              <w:t>t/a）</w:t>
            </w:r>
          </w:p>
        </w:tc>
        <w:tc>
          <w:tcPr>
            <w:tcW w:w="1141" w:type="dxa"/>
            <w:vAlign w:val="center"/>
          </w:tcPr>
          <w:p w14:paraId="13F5F58B"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物料密度（t/m</w:t>
            </w:r>
            <w:r w:rsidRPr="007510D9">
              <w:rPr>
                <w:rFonts w:hint="eastAsia"/>
                <w:color w:val="auto"/>
                <w:sz w:val="21"/>
                <w:szCs w:val="21"/>
                <w:vertAlign w:val="superscript"/>
              </w:rPr>
              <w:t>3</w:t>
            </w:r>
            <w:r w:rsidRPr="007510D9">
              <w:rPr>
                <w:rFonts w:hint="eastAsia"/>
                <w:color w:val="auto"/>
                <w:sz w:val="21"/>
                <w:szCs w:val="21"/>
              </w:rPr>
              <w:t>）</w:t>
            </w:r>
          </w:p>
        </w:tc>
        <w:tc>
          <w:tcPr>
            <w:tcW w:w="848" w:type="dxa"/>
            <w:vAlign w:val="center"/>
          </w:tcPr>
          <w:p w14:paraId="5DD98107"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储存</w:t>
            </w:r>
          </w:p>
          <w:p w14:paraId="7C37D7D6"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温度（℃）</w:t>
            </w:r>
          </w:p>
        </w:tc>
        <w:tc>
          <w:tcPr>
            <w:tcW w:w="850" w:type="dxa"/>
            <w:vAlign w:val="center"/>
          </w:tcPr>
          <w:p w14:paraId="056014F9"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储罐</w:t>
            </w:r>
          </w:p>
          <w:p w14:paraId="52113B0B"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容积（m</w:t>
            </w:r>
            <w:r w:rsidRPr="007510D9">
              <w:rPr>
                <w:rFonts w:hint="eastAsia"/>
                <w:color w:val="auto"/>
                <w:sz w:val="21"/>
                <w:szCs w:val="21"/>
                <w:vertAlign w:val="superscript"/>
              </w:rPr>
              <w:t>3</w:t>
            </w:r>
            <w:r w:rsidRPr="007510D9">
              <w:rPr>
                <w:rFonts w:hint="eastAsia"/>
                <w:color w:val="auto"/>
                <w:sz w:val="21"/>
                <w:szCs w:val="21"/>
              </w:rPr>
              <w:t>）</w:t>
            </w:r>
          </w:p>
        </w:tc>
        <w:tc>
          <w:tcPr>
            <w:tcW w:w="850" w:type="dxa"/>
            <w:vAlign w:val="center"/>
          </w:tcPr>
          <w:p w14:paraId="7A1303BD"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储罐</w:t>
            </w:r>
          </w:p>
          <w:p w14:paraId="46835555"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个数（座）</w:t>
            </w:r>
          </w:p>
        </w:tc>
        <w:tc>
          <w:tcPr>
            <w:tcW w:w="850" w:type="dxa"/>
            <w:vAlign w:val="center"/>
          </w:tcPr>
          <w:p w14:paraId="376D7878"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罐号</w:t>
            </w:r>
          </w:p>
        </w:tc>
        <w:tc>
          <w:tcPr>
            <w:tcW w:w="800" w:type="dxa"/>
            <w:vAlign w:val="center"/>
          </w:tcPr>
          <w:p w14:paraId="7DB35E38"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储存</w:t>
            </w:r>
          </w:p>
          <w:p w14:paraId="6532873F"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天数（d）</w:t>
            </w:r>
          </w:p>
        </w:tc>
      </w:tr>
      <w:tr w:rsidR="00EF1B1F" w:rsidRPr="007510D9" w14:paraId="13236B51" w14:textId="77777777">
        <w:trPr>
          <w:trHeight w:val="340"/>
        </w:trPr>
        <w:tc>
          <w:tcPr>
            <w:tcW w:w="2129" w:type="dxa"/>
            <w:vAlign w:val="center"/>
          </w:tcPr>
          <w:p w14:paraId="41295D7A"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轻脱油中润</w:t>
            </w:r>
          </w:p>
          <w:p w14:paraId="6AF3F14D"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（Ⅲ套高压加氢）</w:t>
            </w:r>
          </w:p>
        </w:tc>
        <w:tc>
          <w:tcPr>
            <w:tcW w:w="1558" w:type="dxa"/>
            <w:vAlign w:val="center"/>
          </w:tcPr>
          <w:p w14:paraId="2B7D0AF7"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5.38</w:t>
            </w:r>
          </w:p>
        </w:tc>
        <w:tc>
          <w:tcPr>
            <w:tcW w:w="1141" w:type="dxa"/>
            <w:vAlign w:val="center"/>
          </w:tcPr>
          <w:p w14:paraId="771A6019"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0.88</w:t>
            </w:r>
          </w:p>
        </w:tc>
        <w:tc>
          <w:tcPr>
            <w:tcW w:w="848" w:type="dxa"/>
            <w:vAlign w:val="center"/>
          </w:tcPr>
          <w:p w14:paraId="49E58C07"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w:t>
            </w:r>
            <w:r w:rsidRPr="007510D9">
              <w:rPr>
                <w:rFonts w:hint="eastAsia"/>
                <w:color w:val="auto"/>
                <w:sz w:val="21"/>
                <w:szCs w:val="21"/>
              </w:rPr>
              <w:t>6</w:t>
            </w:r>
            <w:r w:rsidRPr="007510D9">
              <w:rPr>
                <w:color w:val="auto"/>
                <w:sz w:val="21"/>
                <w:szCs w:val="21"/>
              </w:rPr>
              <w:t>0</w:t>
            </w:r>
          </w:p>
        </w:tc>
        <w:tc>
          <w:tcPr>
            <w:tcW w:w="850" w:type="dxa"/>
            <w:vAlign w:val="center"/>
          </w:tcPr>
          <w:p w14:paraId="0639C695"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4000</w:t>
            </w:r>
          </w:p>
        </w:tc>
        <w:tc>
          <w:tcPr>
            <w:tcW w:w="850" w:type="dxa"/>
            <w:vAlign w:val="center"/>
          </w:tcPr>
          <w:p w14:paraId="7183F407"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2</w:t>
            </w:r>
          </w:p>
        </w:tc>
        <w:tc>
          <w:tcPr>
            <w:tcW w:w="850" w:type="dxa"/>
            <w:vAlign w:val="center"/>
          </w:tcPr>
          <w:p w14:paraId="6E35AFB2"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G-831G-832</w:t>
            </w:r>
          </w:p>
        </w:tc>
        <w:tc>
          <w:tcPr>
            <w:tcW w:w="800" w:type="dxa"/>
            <w:vAlign w:val="center"/>
          </w:tcPr>
          <w:p w14:paraId="1CA222F2"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26.02</w:t>
            </w:r>
          </w:p>
        </w:tc>
      </w:tr>
      <w:tr w:rsidR="00EF1B1F" w:rsidRPr="007510D9" w14:paraId="072AC4DA" w14:textId="77777777">
        <w:trPr>
          <w:trHeight w:val="340"/>
        </w:trPr>
        <w:tc>
          <w:tcPr>
            <w:tcW w:w="2129" w:type="dxa"/>
            <w:vAlign w:val="center"/>
          </w:tcPr>
          <w:p w14:paraId="50D8CE41"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Ⅱ套蒸馏减三、减四线内燃机油重润</w:t>
            </w:r>
          </w:p>
          <w:p w14:paraId="286D6690"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（Ⅲ套高压加氢）</w:t>
            </w:r>
          </w:p>
        </w:tc>
        <w:tc>
          <w:tcPr>
            <w:tcW w:w="1558" w:type="dxa"/>
            <w:vAlign w:val="center"/>
          </w:tcPr>
          <w:p w14:paraId="080458B7"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3.1</w:t>
            </w:r>
          </w:p>
        </w:tc>
        <w:tc>
          <w:tcPr>
            <w:tcW w:w="1141" w:type="dxa"/>
            <w:vAlign w:val="center"/>
          </w:tcPr>
          <w:p w14:paraId="29CC1303"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0.85</w:t>
            </w:r>
          </w:p>
        </w:tc>
        <w:tc>
          <w:tcPr>
            <w:tcW w:w="848" w:type="dxa"/>
            <w:vAlign w:val="center"/>
          </w:tcPr>
          <w:p w14:paraId="15022C37"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w:t>
            </w:r>
            <w:r w:rsidRPr="007510D9">
              <w:rPr>
                <w:rFonts w:hint="eastAsia"/>
                <w:color w:val="auto"/>
                <w:sz w:val="21"/>
                <w:szCs w:val="21"/>
              </w:rPr>
              <w:t>6</w:t>
            </w:r>
            <w:r w:rsidRPr="007510D9">
              <w:rPr>
                <w:color w:val="auto"/>
                <w:sz w:val="21"/>
                <w:szCs w:val="21"/>
              </w:rPr>
              <w:t>0</w:t>
            </w:r>
          </w:p>
        </w:tc>
        <w:tc>
          <w:tcPr>
            <w:tcW w:w="850" w:type="dxa"/>
            <w:vAlign w:val="center"/>
          </w:tcPr>
          <w:p w14:paraId="0F66F075"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2000</w:t>
            </w:r>
          </w:p>
        </w:tc>
        <w:tc>
          <w:tcPr>
            <w:tcW w:w="850" w:type="dxa"/>
            <w:vAlign w:val="center"/>
          </w:tcPr>
          <w:p w14:paraId="7B236E00"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1</w:t>
            </w:r>
          </w:p>
        </w:tc>
        <w:tc>
          <w:tcPr>
            <w:tcW w:w="850" w:type="dxa"/>
            <w:vAlign w:val="center"/>
          </w:tcPr>
          <w:p w14:paraId="193FEA5E"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G-829</w:t>
            </w:r>
          </w:p>
        </w:tc>
        <w:tc>
          <w:tcPr>
            <w:tcW w:w="800" w:type="dxa"/>
            <w:vAlign w:val="center"/>
          </w:tcPr>
          <w:p w14:paraId="440ECF12"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22.58</w:t>
            </w:r>
          </w:p>
        </w:tc>
      </w:tr>
      <w:tr w:rsidR="00EF1B1F" w:rsidRPr="007510D9" w14:paraId="243A8D9E" w14:textId="77777777">
        <w:trPr>
          <w:trHeight w:val="340"/>
        </w:trPr>
        <w:tc>
          <w:tcPr>
            <w:tcW w:w="2129" w:type="dxa"/>
            <w:vAlign w:val="center"/>
          </w:tcPr>
          <w:p w14:paraId="0ECE9479"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Ⅱ套蒸馏减四线重润（Ⅱ套高压加氢）</w:t>
            </w:r>
          </w:p>
        </w:tc>
        <w:tc>
          <w:tcPr>
            <w:tcW w:w="1558" w:type="dxa"/>
            <w:vAlign w:val="center"/>
          </w:tcPr>
          <w:p w14:paraId="26229F0E"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3.56</w:t>
            </w:r>
          </w:p>
        </w:tc>
        <w:tc>
          <w:tcPr>
            <w:tcW w:w="1141" w:type="dxa"/>
            <w:vAlign w:val="center"/>
          </w:tcPr>
          <w:p w14:paraId="193C9F4D"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0.86</w:t>
            </w:r>
          </w:p>
        </w:tc>
        <w:tc>
          <w:tcPr>
            <w:tcW w:w="848" w:type="dxa"/>
            <w:vAlign w:val="center"/>
          </w:tcPr>
          <w:p w14:paraId="45B7FDD3"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w:t>
            </w:r>
            <w:r w:rsidRPr="007510D9">
              <w:rPr>
                <w:rFonts w:hint="eastAsia"/>
                <w:color w:val="auto"/>
                <w:sz w:val="21"/>
                <w:szCs w:val="21"/>
              </w:rPr>
              <w:t>6</w:t>
            </w:r>
            <w:r w:rsidRPr="007510D9">
              <w:rPr>
                <w:color w:val="auto"/>
                <w:sz w:val="21"/>
                <w:szCs w:val="21"/>
              </w:rPr>
              <w:t>0</w:t>
            </w:r>
          </w:p>
        </w:tc>
        <w:tc>
          <w:tcPr>
            <w:tcW w:w="850" w:type="dxa"/>
            <w:vAlign w:val="center"/>
          </w:tcPr>
          <w:p w14:paraId="3E9171FA"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2000</w:t>
            </w:r>
          </w:p>
        </w:tc>
        <w:tc>
          <w:tcPr>
            <w:tcW w:w="850" w:type="dxa"/>
            <w:vAlign w:val="center"/>
          </w:tcPr>
          <w:p w14:paraId="6CCE53FE"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1</w:t>
            </w:r>
          </w:p>
        </w:tc>
        <w:tc>
          <w:tcPr>
            <w:tcW w:w="850" w:type="dxa"/>
            <w:vAlign w:val="center"/>
          </w:tcPr>
          <w:p w14:paraId="42791EC0"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G-830</w:t>
            </w:r>
          </w:p>
        </w:tc>
        <w:tc>
          <w:tcPr>
            <w:tcW w:w="800" w:type="dxa"/>
            <w:vAlign w:val="center"/>
          </w:tcPr>
          <w:p w14:paraId="3B9D7FBF"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19.66</w:t>
            </w:r>
          </w:p>
        </w:tc>
      </w:tr>
      <w:tr w:rsidR="00EF1B1F" w:rsidRPr="007510D9" w14:paraId="3BB1642B" w14:textId="77777777">
        <w:trPr>
          <w:trHeight w:val="340"/>
        </w:trPr>
        <w:tc>
          <w:tcPr>
            <w:tcW w:w="2129" w:type="dxa"/>
            <w:vAlign w:val="center"/>
          </w:tcPr>
          <w:p w14:paraId="7557A7F5"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Ⅰ套蒸馏减二、减三、减四线轻润</w:t>
            </w:r>
          </w:p>
          <w:p w14:paraId="3ED35FBC"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（Ⅱ套高压加氢）</w:t>
            </w:r>
          </w:p>
        </w:tc>
        <w:tc>
          <w:tcPr>
            <w:tcW w:w="1558" w:type="dxa"/>
            <w:vAlign w:val="center"/>
          </w:tcPr>
          <w:p w14:paraId="4E0C8158"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3.84</w:t>
            </w:r>
          </w:p>
        </w:tc>
        <w:tc>
          <w:tcPr>
            <w:tcW w:w="1141" w:type="dxa"/>
            <w:vAlign w:val="center"/>
          </w:tcPr>
          <w:p w14:paraId="50CAE2D6"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0.89</w:t>
            </w:r>
          </w:p>
        </w:tc>
        <w:tc>
          <w:tcPr>
            <w:tcW w:w="848" w:type="dxa"/>
            <w:vAlign w:val="center"/>
          </w:tcPr>
          <w:p w14:paraId="126D0BBA"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w:t>
            </w:r>
            <w:r w:rsidRPr="007510D9">
              <w:rPr>
                <w:rFonts w:hint="eastAsia"/>
                <w:color w:val="auto"/>
                <w:sz w:val="21"/>
                <w:szCs w:val="21"/>
              </w:rPr>
              <w:t>6</w:t>
            </w:r>
            <w:r w:rsidRPr="007510D9">
              <w:rPr>
                <w:color w:val="auto"/>
                <w:sz w:val="21"/>
                <w:szCs w:val="21"/>
              </w:rPr>
              <w:t>0</w:t>
            </w:r>
          </w:p>
        </w:tc>
        <w:tc>
          <w:tcPr>
            <w:tcW w:w="850" w:type="dxa"/>
            <w:vAlign w:val="center"/>
          </w:tcPr>
          <w:p w14:paraId="7C67AC31"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2000</w:t>
            </w:r>
          </w:p>
        </w:tc>
        <w:tc>
          <w:tcPr>
            <w:tcW w:w="850" w:type="dxa"/>
            <w:vAlign w:val="center"/>
          </w:tcPr>
          <w:p w14:paraId="3045DAE6"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1</w:t>
            </w:r>
          </w:p>
        </w:tc>
        <w:tc>
          <w:tcPr>
            <w:tcW w:w="850" w:type="dxa"/>
            <w:vAlign w:val="center"/>
          </w:tcPr>
          <w:p w14:paraId="02EB7037"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G-834</w:t>
            </w:r>
          </w:p>
        </w:tc>
        <w:tc>
          <w:tcPr>
            <w:tcW w:w="800" w:type="dxa"/>
            <w:vAlign w:val="center"/>
          </w:tcPr>
          <w:p w14:paraId="1D3CAC79"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18.23</w:t>
            </w:r>
          </w:p>
        </w:tc>
      </w:tr>
    </w:tbl>
    <w:p w14:paraId="1F5C97AB" w14:textId="77777777" w:rsidR="00EF1B1F" w:rsidRPr="007510D9" w:rsidRDefault="005167AF">
      <w:pPr>
        <w:spacing w:line="360" w:lineRule="auto"/>
        <w:ind w:firstLineChars="0" w:firstLine="480"/>
        <w:jc w:val="both"/>
        <w:rPr>
          <w:color w:val="auto"/>
        </w:rPr>
      </w:pPr>
      <w:r w:rsidRPr="007510D9">
        <w:rPr>
          <w:rFonts w:hint="eastAsia"/>
          <w:color w:val="auto"/>
        </w:rPr>
        <w:t>②产品罐区</w:t>
      </w:r>
    </w:p>
    <w:p w14:paraId="3E3350FD" w14:textId="77777777" w:rsidR="00EF1B1F" w:rsidRPr="007510D9" w:rsidRDefault="005167AF">
      <w:pPr>
        <w:spacing w:line="360" w:lineRule="auto"/>
        <w:ind w:firstLine="480"/>
        <w:jc w:val="both"/>
        <w:rPr>
          <w:color w:val="auto"/>
        </w:rPr>
      </w:pPr>
      <w:r w:rsidRPr="007510D9">
        <w:rPr>
          <w:rFonts w:hint="eastAsia"/>
          <w:color w:val="auto"/>
        </w:rPr>
        <w:t>在原有十九罐区G-1921西侧预留空地处新建4座2000m</w:t>
      </w:r>
      <w:r w:rsidRPr="007510D9">
        <w:rPr>
          <w:rFonts w:hint="eastAsia"/>
          <w:color w:val="auto"/>
          <w:vertAlign w:val="superscript"/>
        </w:rPr>
        <w:t>3</w:t>
      </w:r>
      <w:r w:rsidRPr="007510D9">
        <w:rPr>
          <w:rFonts w:hint="eastAsia"/>
          <w:color w:val="auto"/>
        </w:rPr>
        <w:t>、</w:t>
      </w:r>
      <w:r w:rsidRPr="007510D9">
        <w:rPr>
          <w:color w:val="auto"/>
        </w:rPr>
        <w:t>5</w:t>
      </w:r>
      <w:r w:rsidRPr="007510D9">
        <w:rPr>
          <w:rFonts w:hint="eastAsia"/>
          <w:color w:val="auto"/>
        </w:rPr>
        <w:t>座1000m</w:t>
      </w:r>
      <w:r w:rsidRPr="007510D9">
        <w:rPr>
          <w:rFonts w:hint="eastAsia"/>
          <w:color w:val="auto"/>
          <w:vertAlign w:val="superscript"/>
        </w:rPr>
        <w:t>3</w:t>
      </w:r>
      <w:r w:rsidRPr="007510D9">
        <w:rPr>
          <w:rFonts w:hint="eastAsia"/>
          <w:color w:val="auto"/>
        </w:rPr>
        <w:t>储罐，新增4台调合泵（3用1备、其中食品级白油，化妆白油，工业白油各1台）。对产品罐区的贮存方案进行了优化：扩建后现有罐区中10座在用储罐功能保持不变，食品级白油及疫苗白油进入新建的不锈钢储罐，5万吨/年白油加氢产品进入原有罐区，拟建15万吨/年白油加氢产品进入扩建罐区，已建的G-1903、1904具有火车装车功能，继续储存需火车装车的品种。</w:t>
      </w:r>
    </w:p>
    <w:p w14:paraId="51B6D9E4" w14:textId="77777777" w:rsidR="00EF1B1F" w:rsidRPr="007510D9" w:rsidRDefault="005167AF">
      <w:pPr>
        <w:spacing w:line="360" w:lineRule="auto"/>
        <w:ind w:firstLine="480"/>
        <w:jc w:val="both"/>
        <w:rPr>
          <w:color w:val="auto"/>
        </w:rPr>
      </w:pPr>
      <w:r w:rsidRPr="007510D9">
        <w:rPr>
          <w:rFonts w:hint="eastAsia"/>
          <w:color w:val="auto"/>
        </w:rPr>
        <w:t>十九罐区可用白油产品罐罐容为1.0</w:t>
      </w:r>
      <w:r w:rsidRPr="007510D9">
        <w:rPr>
          <w:color w:val="auto"/>
        </w:rPr>
        <w:t>×</w:t>
      </w:r>
      <w:r w:rsidRPr="007510D9">
        <w:rPr>
          <w:rFonts w:hint="eastAsia"/>
          <w:color w:val="auto"/>
        </w:rPr>
        <w:t>10</w:t>
      </w:r>
      <w:r w:rsidRPr="007510D9">
        <w:rPr>
          <w:rFonts w:hint="eastAsia"/>
          <w:color w:val="auto"/>
          <w:vertAlign w:val="superscript"/>
        </w:rPr>
        <w:t>4</w:t>
      </w:r>
      <w:r w:rsidRPr="007510D9">
        <w:rPr>
          <w:rFonts w:hint="eastAsia"/>
          <w:color w:val="auto"/>
        </w:rPr>
        <w:t>m³，扩建罐容为1.3</w:t>
      </w:r>
      <w:r w:rsidRPr="007510D9">
        <w:rPr>
          <w:color w:val="auto"/>
        </w:rPr>
        <w:t>×</w:t>
      </w:r>
      <w:r w:rsidRPr="007510D9">
        <w:rPr>
          <w:rFonts w:hint="eastAsia"/>
          <w:color w:val="auto"/>
        </w:rPr>
        <w:t>10</w:t>
      </w:r>
      <w:r w:rsidRPr="007510D9">
        <w:rPr>
          <w:rFonts w:hint="eastAsia"/>
          <w:color w:val="auto"/>
          <w:vertAlign w:val="superscript"/>
        </w:rPr>
        <w:t>4</w:t>
      </w:r>
      <w:r w:rsidRPr="007510D9">
        <w:rPr>
          <w:rFonts w:hint="eastAsia"/>
          <w:color w:val="auto"/>
        </w:rPr>
        <w:t>m³。扩建后白油产品储罐可满足生产要求。扩建后全厂白油产品贮存情况详见表3.1-4。</w:t>
      </w:r>
    </w:p>
    <w:p w14:paraId="6ED1F3D1" w14:textId="77777777" w:rsidR="00EF1B1F" w:rsidRPr="007510D9" w:rsidRDefault="005167AF">
      <w:pPr>
        <w:spacing w:line="360" w:lineRule="auto"/>
        <w:ind w:firstLine="480"/>
        <w:jc w:val="both"/>
        <w:rPr>
          <w:color w:val="auto"/>
        </w:rPr>
      </w:pPr>
      <w:r w:rsidRPr="007510D9">
        <w:rPr>
          <w:rFonts w:hint="eastAsia"/>
          <w:color w:val="auto"/>
        </w:rPr>
        <w:t>③装卸区改建</w:t>
      </w:r>
    </w:p>
    <w:p w14:paraId="078379A9" w14:textId="77777777" w:rsidR="00EF1B1F" w:rsidRPr="007510D9" w:rsidRDefault="005167AF">
      <w:pPr>
        <w:spacing w:line="360" w:lineRule="auto"/>
        <w:ind w:firstLine="480"/>
        <w:jc w:val="both"/>
        <w:rPr>
          <w:color w:val="auto"/>
        </w:rPr>
      </w:pPr>
      <w:r w:rsidRPr="007510D9">
        <w:rPr>
          <w:rFonts w:hint="eastAsia"/>
          <w:color w:val="auto"/>
        </w:rPr>
        <w:t>拆除原装车台3座（H-13～1</w:t>
      </w:r>
      <w:r w:rsidRPr="007510D9">
        <w:rPr>
          <w:color w:val="auto"/>
        </w:rPr>
        <w:t>6</w:t>
      </w:r>
      <w:r w:rsidRPr="007510D9">
        <w:rPr>
          <w:rFonts w:hint="eastAsia"/>
          <w:color w:val="auto"/>
        </w:rPr>
        <w:t>）、原装车鹤位H-9～12，在拆除位置及向东区域新增8座装车鹤位（新建3座、改建</w:t>
      </w:r>
      <w:r w:rsidRPr="007510D9">
        <w:rPr>
          <w:color w:val="auto"/>
        </w:rPr>
        <w:t>4</w:t>
      </w:r>
      <w:r w:rsidRPr="007510D9">
        <w:rPr>
          <w:rFonts w:hint="eastAsia"/>
          <w:color w:val="auto"/>
        </w:rPr>
        <w:t>座、预留1座）、</w:t>
      </w:r>
      <w:r w:rsidRPr="007510D9">
        <w:rPr>
          <w:color w:val="auto"/>
        </w:rPr>
        <w:t>7</w:t>
      </w:r>
      <w:r w:rsidRPr="007510D9">
        <w:rPr>
          <w:rFonts w:hint="eastAsia"/>
          <w:color w:val="auto"/>
        </w:rPr>
        <w:t>台汽车装车泵、2台火车装车泵（1用1备）。新建1座成品泵房（尺寸为</w:t>
      </w:r>
      <w:r w:rsidRPr="007510D9">
        <w:rPr>
          <w:rFonts w:hint="eastAsia"/>
          <w:color w:val="auto"/>
          <w:kern w:val="0"/>
          <w:szCs w:val="21"/>
        </w:rPr>
        <w:t>48</w:t>
      </w:r>
      <w:r w:rsidRPr="007510D9">
        <w:rPr>
          <w:color w:val="auto"/>
          <w:kern w:val="0"/>
          <w:szCs w:val="21"/>
        </w:rPr>
        <w:t>m×</w:t>
      </w:r>
      <w:r w:rsidRPr="007510D9">
        <w:rPr>
          <w:rFonts w:hint="eastAsia"/>
          <w:color w:val="auto"/>
          <w:kern w:val="0"/>
          <w:szCs w:val="21"/>
        </w:rPr>
        <w:t>8.4</w:t>
      </w:r>
      <w:r w:rsidRPr="007510D9">
        <w:rPr>
          <w:color w:val="auto"/>
          <w:kern w:val="0"/>
          <w:szCs w:val="21"/>
        </w:rPr>
        <w:t>m×</w:t>
      </w:r>
      <w:r w:rsidRPr="007510D9">
        <w:rPr>
          <w:rFonts w:hint="eastAsia"/>
          <w:color w:val="auto"/>
          <w:kern w:val="0"/>
          <w:szCs w:val="21"/>
        </w:rPr>
        <w:t>4.8</w:t>
      </w:r>
      <w:r w:rsidRPr="007510D9">
        <w:rPr>
          <w:color w:val="auto"/>
          <w:kern w:val="0"/>
          <w:szCs w:val="21"/>
        </w:rPr>
        <w:t>m</w:t>
      </w:r>
      <w:r w:rsidRPr="007510D9">
        <w:rPr>
          <w:rFonts w:hint="eastAsia"/>
          <w:color w:val="auto"/>
        </w:rPr>
        <w:t>、4座离心泵）。</w:t>
      </w:r>
    </w:p>
    <w:p w14:paraId="59DF0F0D" w14:textId="77777777" w:rsidR="00EF1B1F" w:rsidRPr="007510D9" w:rsidRDefault="005167AF">
      <w:pPr>
        <w:spacing w:line="360" w:lineRule="auto"/>
        <w:ind w:firstLine="480"/>
        <w:jc w:val="both"/>
        <w:rPr>
          <w:color w:val="auto"/>
        </w:rPr>
      </w:pPr>
      <w:r w:rsidRPr="007510D9">
        <w:rPr>
          <w:rFonts w:hint="eastAsia"/>
          <w:color w:val="auto"/>
        </w:rPr>
        <w:t>罐区及装卸区的平面布置详见图3.1-3。</w:t>
      </w:r>
    </w:p>
    <w:p w14:paraId="5D514A93" w14:textId="77777777" w:rsidR="00EF1B1F" w:rsidRPr="007510D9" w:rsidRDefault="00EF1B1F">
      <w:pPr>
        <w:pStyle w:val="p0"/>
        <w:ind w:firstLine="480"/>
        <w:rPr>
          <w:rFonts w:hAnsi="宋体"/>
          <w:color w:val="auto"/>
        </w:rPr>
        <w:sectPr w:rsidR="00EF1B1F" w:rsidRPr="007510D9">
          <w:pgSz w:w="11906" w:h="16838"/>
          <w:pgMar w:top="1440" w:right="1440" w:bottom="1440" w:left="1440" w:header="851" w:footer="992" w:gutter="0"/>
          <w:pgNumType w:chapStyle="1"/>
          <w:cols w:space="720"/>
          <w:docGrid w:type="lines" w:linePitch="312"/>
        </w:sectPr>
      </w:pPr>
    </w:p>
    <w:p w14:paraId="12A6D5FA" w14:textId="77777777" w:rsidR="00EF1B1F" w:rsidRPr="007510D9" w:rsidRDefault="005167AF">
      <w:pPr>
        <w:pStyle w:val="p0"/>
        <w:ind w:firstLine="0"/>
        <w:jc w:val="center"/>
        <w:rPr>
          <w:rFonts w:hAnsi="宋体"/>
          <w:b/>
          <w:bCs/>
          <w:color w:val="auto"/>
          <w:sz w:val="21"/>
          <w:szCs w:val="21"/>
        </w:rPr>
      </w:pPr>
      <w:r w:rsidRPr="007510D9">
        <w:rPr>
          <w:rFonts w:hAnsi="宋体" w:hint="eastAsia"/>
          <w:b/>
          <w:bCs/>
          <w:color w:val="auto"/>
          <w:sz w:val="21"/>
          <w:szCs w:val="21"/>
        </w:rPr>
        <w:lastRenderedPageBreak/>
        <w:t>表</w:t>
      </w:r>
      <w:r w:rsidRPr="007510D9">
        <w:rPr>
          <w:rFonts w:hAnsi="宋体" w:hint="eastAsia"/>
          <w:b/>
          <w:bCs/>
          <w:color w:val="auto"/>
          <w:sz w:val="21"/>
          <w:szCs w:val="21"/>
        </w:rPr>
        <w:t xml:space="preserve">3.1-4 </w:t>
      </w:r>
      <w:r w:rsidRPr="007510D9">
        <w:rPr>
          <w:rFonts w:hAnsi="宋体"/>
          <w:b/>
          <w:bCs/>
          <w:color w:val="auto"/>
          <w:sz w:val="21"/>
          <w:szCs w:val="21"/>
        </w:rPr>
        <w:t xml:space="preserve">   </w:t>
      </w:r>
      <w:r w:rsidRPr="007510D9">
        <w:rPr>
          <w:rFonts w:hAnsi="宋体" w:hint="eastAsia"/>
          <w:b/>
          <w:bCs/>
          <w:color w:val="auto"/>
          <w:sz w:val="21"/>
          <w:szCs w:val="21"/>
        </w:rPr>
        <w:t>产品储罐贮存情况一览表</w:t>
      </w:r>
    </w:p>
    <w:tbl>
      <w:tblPr>
        <w:tblStyle w:val="1f7"/>
        <w:tblW w:w="13958" w:type="dxa"/>
        <w:tblLayout w:type="fixed"/>
        <w:tblLook w:val="04A0" w:firstRow="1" w:lastRow="0" w:firstColumn="1" w:lastColumn="0" w:noHBand="0" w:noVBand="1"/>
      </w:tblPr>
      <w:tblGrid>
        <w:gridCol w:w="505"/>
        <w:gridCol w:w="1877"/>
        <w:gridCol w:w="1405"/>
        <w:gridCol w:w="1266"/>
        <w:gridCol w:w="1020"/>
        <w:gridCol w:w="1000"/>
        <w:gridCol w:w="674"/>
        <w:gridCol w:w="1006"/>
        <w:gridCol w:w="526"/>
        <w:gridCol w:w="933"/>
        <w:gridCol w:w="1025"/>
        <w:gridCol w:w="696"/>
        <w:gridCol w:w="838"/>
        <w:gridCol w:w="1187"/>
      </w:tblGrid>
      <w:tr w:rsidR="00EF1B1F" w:rsidRPr="007510D9" w14:paraId="78DA8926" w14:textId="77777777">
        <w:trPr>
          <w:trHeight w:val="340"/>
        </w:trPr>
        <w:tc>
          <w:tcPr>
            <w:tcW w:w="505" w:type="dxa"/>
          </w:tcPr>
          <w:p w14:paraId="256B92DE"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序号</w:t>
            </w:r>
          </w:p>
        </w:tc>
        <w:tc>
          <w:tcPr>
            <w:tcW w:w="1877" w:type="dxa"/>
          </w:tcPr>
          <w:p w14:paraId="2AEE0739"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储罐名称</w:t>
            </w:r>
          </w:p>
        </w:tc>
        <w:tc>
          <w:tcPr>
            <w:tcW w:w="1405" w:type="dxa"/>
          </w:tcPr>
          <w:p w14:paraId="0897CE82"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罐号</w:t>
            </w:r>
          </w:p>
        </w:tc>
        <w:tc>
          <w:tcPr>
            <w:tcW w:w="1266" w:type="dxa"/>
          </w:tcPr>
          <w:p w14:paraId="42D9F890"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物料量</w:t>
            </w:r>
          </w:p>
          <w:p w14:paraId="3F219403"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w:t>
            </w:r>
            <w:r w:rsidRPr="007510D9">
              <w:rPr>
                <w:color w:val="auto"/>
                <w:sz w:val="21"/>
                <w:szCs w:val="21"/>
              </w:rPr>
              <w:t>×</w:t>
            </w:r>
            <w:r w:rsidRPr="007510D9">
              <w:rPr>
                <w:rFonts w:hint="eastAsia"/>
                <w:color w:val="auto"/>
                <w:sz w:val="21"/>
                <w:szCs w:val="21"/>
              </w:rPr>
              <w:t>10</w:t>
            </w:r>
            <w:r w:rsidRPr="007510D9">
              <w:rPr>
                <w:rFonts w:hint="eastAsia"/>
                <w:color w:val="auto"/>
                <w:sz w:val="21"/>
                <w:szCs w:val="21"/>
                <w:vertAlign w:val="superscript"/>
              </w:rPr>
              <w:t>4</w:t>
            </w:r>
            <w:r w:rsidRPr="007510D9">
              <w:rPr>
                <w:rFonts w:hint="eastAsia"/>
                <w:color w:val="auto"/>
                <w:sz w:val="21"/>
                <w:szCs w:val="21"/>
              </w:rPr>
              <w:t>t/a）</w:t>
            </w:r>
          </w:p>
        </w:tc>
        <w:tc>
          <w:tcPr>
            <w:tcW w:w="1020" w:type="dxa"/>
          </w:tcPr>
          <w:p w14:paraId="06381FEB"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物料密度</w:t>
            </w:r>
          </w:p>
          <w:p w14:paraId="322D3245"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（t/m</w:t>
            </w:r>
            <w:r w:rsidRPr="007510D9">
              <w:rPr>
                <w:rFonts w:hint="eastAsia"/>
                <w:color w:val="auto"/>
                <w:sz w:val="21"/>
                <w:szCs w:val="21"/>
                <w:vertAlign w:val="superscript"/>
              </w:rPr>
              <w:t>3</w:t>
            </w:r>
            <w:r w:rsidRPr="007510D9">
              <w:rPr>
                <w:rFonts w:hint="eastAsia"/>
                <w:color w:val="auto"/>
                <w:sz w:val="21"/>
                <w:szCs w:val="21"/>
              </w:rPr>
              <w:t>）</w:t>
            </w:r>
          </w:p>
        </w:tc>
        <w:tc>
          <w:tcPr>
            <w:tcW w:w="1000" w:type="dxa"/>
          </w:tcPr>
          <w:p w14:paraId="0AEE47E1"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储存温度</w:t>
            </w:r>
          </w:p>
          <w:p w14:paraId="724828CD"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w:t>
            </w:r>
          </w:p>
        </w:tc>
        <w:tc>
          <w:tcPr>
            <w:tcW w:w="674" w:type="dxa"/>
          </w:tcPr>
          <w:p w14:paraId="555224CD"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储罐</w:t>
            </w:r>
          </w:p>
          <w:p w14:paraId="4B5AAEB4"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型式</w:t>
            </w:r>
          </w:p>
        </w:tc>
        <w:tc>
          <w:tcPr>
            <w:tcW w:w="1006" w:type="dxa"/>
          </w:tcPr>
          <w:p w14:paraId="70ED0E3F"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储罐容积</w:t>
            </w:r>
          </w:p>
          <w:p w14:paraId="51488571"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（m</w:t>
            </w:r>
            <w:r w:rsidRPr="007510D9">
              <w:rPr>
                <w:rFonts w:hint="eastAsia"/>
                <w:color w:val="auto"/>
                <w:sz w:val="21"/>
                <w:szCs w:val="21"/>
                <w:vertAlign w:val="superscript"/>
              </w:rPr>
              <w:t>3</w:t>
            </w:r>
            <w:r w:rsidRPr="007510D9">
              <w:rPr>
                <w:rFonts w:hint="eastAsia"/>
                <w:color w:val="auto"/>
                <w:sz w:val="21"/>
                <w:szCs w:val="21"/>
              </w:rPr>
              <w:t>）</w:t>
            </w:r>
          </w:p>
        </w:tc>
        <w:tc>
          <w:tcPr>
            <w:tcW w:w="526" w:type="dxa"/>
          </w:tcPr>
          <w:p w14:paraId="663411F2"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储罐个数</w:t>
            </w:r>
          </w:p>
        </w:tc>
        <w:tc>
          <w:tcPr>
            <w:tcW w:w="933" w:type="dxa"/>
          </w:tcPr>
          <w:p w14:paraId="76A15F35"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已有容量（</w:t>
            </w:r>
            <w:r w:rsidRPr="007510D9">
              <w:rPr>
                <w:color w:val="auto"/>
                <w:sz w:val="21"/>
                <w:szCs w:val="21"/>
              </w:rPr>
              <w:t>m</w:t>
            </w:r>
            <w:r w:rsidRPr="007510D9">
              <w:rPr>
                <w:color w:val="auto"/>
                <w:sz w:val="21"/>
                <w:szCs w:val="21"/>
                <w:vertAlign w:val="superscript"/>
              </w:rPr>
              <w:t>3</w:t>
            </w:r>
            <w:r w:rsidRPr="007510D9">
              <w:rPr>
                <w:rFonts w:hint="eastAsia"/>
                <w:color w:val="auto"/>
                <w:sz w:val="21"/>
                <w:szCs w:val="21"/>
              </w:rPr>
              <w:t>）</w:t>
            </w:r>
          </w:p>
        </w:tc>
        <w:tc>
          <w:tcPr>
            <w:tcW w:w="1025" w:type="dxa"/>
          </w:tcPr>
          <w:p w14:paraId="27CE5C7B"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新建容量</w:t>
            </w:r>
          </w:p>
          <w:p w14:paraId="32BEA7A3"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w:t>
            </w:r>
            <w:r w:rsidRPr="007510D9">
              <w:rPr>
                <w:color w:val="auto"/>
                <w:sz w:val="21"/>
                <w:szCs w:val="21"/>
              </w:rPr>
              <w:t>m</w:t>
            </w:r>
            <w:r w:rsidRPr="007510D9">
              <w:rPr>
                <w:color w:val="auto"/>
                <w:sz w:val="21"/>
                <w:szCs w:val="21"/>
                <w:vertAlign w:val="superscript"/>
              </w:rPr>
              <w:t>3</w:t>
            </w:r>
            <w:r w:rsidRPr="007510D9">
              <w:rPr>
                <w:rFonts w:hint="eastAsia"/>
                <w:color w:val="auto"/>
                <w:sz w:val="21"/>
                <w:szCs w:val="21"/>
              </w:rPr>
              <w:t>）</w:t>
            </w:r>
          </w:p>
        </w:tc>
        <w:tc>
          <w:tcPr>
            <w:tcW w:w="696" w:type="dxa"/>
          </w:tcPr>
          <w:p w14:paraId="5731E098"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装满系数</w:t>
            </w:r>
          </w:p>
        </w:tc>
        <w:tc>
          <w:tcPr>
            <w:tcW w:w="838" w:type="dxa"/>
          </w:tcPr>
          <w:p w14:paraId="2F8212E4"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储存</w:t>
            </w:r>
          </w:p>
          <w:p w14:paraId="2C1B8F58"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天数</w:t>
            </w:r>
          </w:p>
        </w:tc>
        <w:tc>
          <w:tcPr>
            <w:tcW w:w="1187" w:type="dxa"/>
          </w:tcPr>
          <w:p w14:paraId="3856E6A1"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备   注</w:t>
            </w:r>
          </w:p>
        </w:tc>
      </w:tr>
      <w:tr w:rsidR="00EF1B1F" w:rsidRPr="007510D9" w14:paraId="2F38A24E" w14:textId="77777777">
        <w:trPr>
          <w:trHeight w:val="340"/>
        </w:trPr>
        <w:tc>
          <w:tcPr>
            <w:tcW w:w="505" w:type="dxa"/>
          </w:tcPr>
          <w:p w14:paraId="72CC6EC3"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1</w:t>
            </w:r>
          </w:p>
        </w:tc>
        <w:tc>
          <w:tcPr>
            <w:tcW w:w="1877" w:type="dxa"/>
          </w:tcPr>
          <w:p w14:paraId="27C227B3" w14:textId="77777777" w:rsidR="00EF1B1F" w:rsidRPr="007510D9" w:rsidRDefault="005167AF">
            <w:pPr>
              <w:spacing w:line="300" w:lineRule="exact"/>
              <w:ind w:firstLineChars="0" w:firstLine="0"/>
              <w:rPr>
                <w:color w:val="auto"/>
                <w:sz w:val="21"/>
                <w:szCs w:val="21"/>
              </w:rPr>
            </w:pPr>
            <w:r w:rsidRPr="007510D9">
              <w:rPr>
                <w:color w:val="auto"/>
                <w:sz w:val="21"/>
                <w:szCs w:val="21"/>
              </w:rPr>
              <w:t>1号食品级白油</w:t>
            </w:r>
          </w:p>
        </w:tc>
        <w:tc>
          <w:tcPr>
            <w:tcW w:w="1405" w:type="dxa"/>
          </w:tcPr>
          <w:p w14:paraId="5E79D76A"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G-1922</w:t>
            </w:r>
          </w:p>
        </w:tc>
        <w:tc>
          <w:tcPr>
            <w:tcW w:w="1266" w:type="dxa"/>
          </w:tcPr>
          <w:p w14:paraId="0349F21A"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1.45</w:t>
            </w:r>
          </w:p>
        </w:tc>
        <w:tc>
          <w:tcPr>
            <w:tcW w:w="1020" w:type="dxa"/>
          </w:tcPr>
          <w:p w14:paraId="46D974D6"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0.86</w:t>
            </w:r>
          </w:p>
        </w:tc>
        <w:tc>
          <w:tcPr>
            <w:tcW w:w="1000" w:type="dxa"/>
          </w:tcPr>
          <w:p w14:paraId="1F6401B9"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≤60</w:t>
            </w:r>
          </w:p>
        </w:tc>
        <w:tc>
          <w:tcPr>
            <w:tcW w:w="674" w:type="dxa"/>
          </w:tcPr>
          <w:p w14:paraId="5AA2E7BA"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拱顶</w:t>
            </w:r>
          </w:p>
        </w:tc>
        <w:tc>
          <w:tcPr>
            <w:tcW w:w="1006" w:type="dxa"/>
          </w:tcPr>
          <w:p w14:paraId="36A0BC63"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1000</w:t>
            </w:r>
          </w:p>
        </w:tc>
        <w:tc>
          <w:tcPr>
            <w:tcW w:w="526" w:type="dxa"/>
          </w:tcPr>
          <w:p w14:paraId="4F67F86E"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1</w:t>
            </w:r>
          </w:p>
        </w:tc>
        <w:tc>
          <w:tcPr>
            <w:tcW w:w="933" w:type="dxa"/>
          </w:tcPr>
          <w:p w14:paraId="62B28553"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0</w:t>
            </w:r>
          </w:p>
        </w:tc>
        <w:tc>
          <w:tcPr>
            <w:tcW w:w="1025" w:type="dxa"/>
          </w:tcPr>
          <w:p w14:paraId="75B1BA89"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1000</w:t>
            </w:r>
          </w:p>
        </w:tc>
        <w:tc>
          <w:tcPr>
            <w:tcW w:w="696" w:type="dxa"/>
          </w:tcPr>
          <w:p w14:paraId="3E4DFD80"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0.9</w:t>
            </w:r>
          </w:p>
        </w:tc>
        <w:tc>
          <w:tcPr>
            <w:tcW w:w="838" w:type="dxa"/>
          </w:tcPr>
          <w:p w14:paraId="5102E859"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21.7</w:t>
            </w:r>
          </w:p>
        </w:tc>
        <w:tc>
          <w:tcPr>
            <w:tcW w:w="1187" w:type="dxa"/>
          </w:tcPr>
          <w:p w14:paraId="779877CB"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新建不锈钢</w:t>
            </w:r>
          </w:p>
        </w:tc>
      </w:tr>
      <w:tr w:rsidR="00EF1B1F" w:rsidRPr="007510D9" w14:paraId="5C2E3715" w14:textId="77777777">
        <w:trPr>
          <w:trHeight w:val="340"/>
        </w:trPr>
        <w:tc>
          <w:tcPr>
            <w:tcW w:w="505" w:type="dxa"/>
          </w:tcPr>
          <w:p w14:paraId="2AB7520B"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2</w:t>
            </w:r>
          </w:p>
        </w:tc>
        <w:tc>
          <w:tcPr>
            <w:tcW w:w="1877" w:type="dxa"/>
          </w:tcPr>
          <w:p w14:paraId="55D34351" w14:textId="77777777" w:rsidR="00EF1B1F" w:rsidRPr="007510D9" w:rsidRDefault="005167AF">
            <w:pPr>
              <w:spacing w:line="300" w:lineRule="exact"/>
              <w:ind w:firstLineChars="0" w:firstLine="0"/>
              <w:rPr>
                <w:color w:val="auto"/>
                <w:sz w:val="21"/>
                <w:szCs w:val="21"/>
              </w:rPr>
            </w:pPr>
            <w:r w:rsidRPr="007510D9">
              <w:rPr>
                <w:color w:val="auto"/>
                <w:sz w:val="21"/>
                <w:szCs w:val="21"/>
              </w:rPr>
              <w:t>2号食品级白油</w:t>
            </w:r>
          </w:p>
        </w:tc>
        <w:tc>
          <w:tcPr>
            <w:tcW w:w="1405" w:type="dxa"/>
          </w:tcPr>
          <w:p w14:paraId="24CA53AB"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G-1923</w:t>
            </w:r>
          </w:p>
        </w:tc>
        <w:tc>
          <w:tcPr>
            <w:tcW w:w="1266" w:type="dxa"/>
          </w:tcPr>
          <w:p w14:paraId="00F8876A"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0.25</w:t>
            </w:r>
          </w:p>
        </w:tc>
        <w:tc>
          <w:tcPr>
            <w:tcW w:w="1020" w:type="dxa"/>
          </w:tcPr>
          <w:p w14:paraId="596F9B23"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0.86</w:t>
            </w:r>
          </w:p>
        </w:tc>
        <w:tc>
          <w:tcPr>
            <w:tcW w:w="1000" w:type="dxa"/>
          </w:tcPr>
          <w:p w14:paraId="299F7F4F"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≤60</w:t>
            </w:r>
          </w:p>
        </w:tc>
        <w:tc>
          <w:tcPr>
            <w:tcW w:w="674" w:type="dxa"/>
          </w:tcPr>
          <w:p w14:paraId="66E3C6B9"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拱顶</w:t>
            </w:r>
          </w:p>
        </w:tc>
        <w:tc>
          <w:tcPr>
            <w:tcW w:w="1006" w:type="dxa"/>
          </w:tcPr>
          <w:p w14:paraId="4B4B9CEB"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1000</w:t>
            </w:r>
          </w:p>
        </w:tc>
        <w:tc>
          <w:tcPr>
            <w:tcW w:w="526" w:type="dxa"/>
          </w:tcPr>
          <w:p w14:paraId="2ECFCAEC"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1</w:t>
            </w:r>
          </w:p>
        </w:tc>
        <w:tc>
          <w:tcPr>
            <w:tcW w:w="933" w:type="dxa"/>
          </w:tcPr>
          <w:p w14:paraId="74A89A9F"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0</w:t>
            </w:r>
          </w:p>
        </w:tc>
        <w:tc>
          <w:tcPr>
            <w:tcW w:w="1025" w:type="dxa"/>
          </w:tcPr>
          <w:p w14:paraId="0340AC45"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1000</w:t>
            </w:r>
          </w:p>
        </w:tc>
        <w:tc>
          <w:tcPr>
            <w:tcW w:w="696" w:type="dxa"/>
          </w:tcPr>
          <w:p w14:paraId="631D72C2"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0.9</w:t>
            </w:r>
          </w:p>
        </w:tc>
        <w:tc>
          <w:tcPr>
            <w:tcW w:w="838" w:type="dxa"/>
          </w:tcPr>
          <w:p w14:paraId="7BC8764F"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126</w:t>
            </w:r>
          </w:p>
        </w:tc>
        <w:tc>
          <w:tcPr>
            <w:tcW w:w="1187" w:type="dxa"/>
          </w:tcPr>
          <w:p w14:paraId="546FB2E1"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新建不锈钢</w:t>
            </w:r>
          </w:p>
        </w:tc>
      </w:tr>
      <w:tr w:rsidR="00EF1B1F" w:rsidRPr="007510D9" w14:paraId="5AD15FCC" w14:textId="77777777">
        <w:trPr>
          <w:trHeight w:val="340"/>
        </w:trPr>
        <w:tc>
          <w:tcPr>
            <w:tcW w:w="505" w:type="dxa"/>
          </w:tcPr>
          <w:p w14:paraId="7403F632"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3</w:t>
            </w:r>
          </w:p>
        </w:tc>
        <w:tc>
          <w:tcPr>
            <w:tcW w:w="1877" w:type="dxa"/>
          </w:tcPr>
          <w:p w14:paraId="5708C6A3" w14:textId="77777777" w:rsidR="00EF1B1F" w:rsidRPr="007510D9" w:rsidRDefault="005167AF">
            <w:pPr>
              <w:spacing w:line="300" w:lineRule="exact"/>
              <w:ind w:firstLineChars="0" w:firstLine="0"/>
              <w:rPr>
                <w:color w:val="auto"/>
                <w:sz w:val="21"/>
                <w:szCs w:val="21"/>
              </w:rPr>
            </w:pPr>
            <w:r w:rsidRPr="007510D9">
              <w:rPr>
                <w:color w:val="auto"/>
                <w:sz w:val="21"/>
                <w:szCs w:val="21"/>
              </w:rPr>
              <w:t>3号食品级白油</w:t>
            </w:r>
          </w:p>
        </w:tc>
        <w:tc>
          <w:tcPr>
            <w:tcW w:w="1405" w:type="dxa"/>
          </w:tcPr>
          <w:p w14:paraId="06B93967"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G-1924</w:t>
            </w:r>
          </w:p>
        </w:tc>
        <w:tc>
          <w:tcPr>
            <w:tcW w:w="1266" w:type="dxa"/>
          </w:tcPr>
          <w:p w14:paraId="0ADBE443"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0.5</w:t>
            </w:r>
          </w:p>
        </w:tc>
        <w:tc>
          <w:tcPr>
            <w:tcW w:w="1020" w:type="dxa"/>
          </w:tcPr>
          <w:p w14:paraId="30D08887"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0.86</w:t>
            </w:r>
          </w:p>
        </w:tc>
        <w:tc>
          <w:tcPr>
            <w:tcW w:w="1000" w:type="dxa"/>
          </w:tcPr>
          <w:p w14:paraId="4B1260A2"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≤60</w:t>
            </w:r>
          </w:p>
        </w:tc>
        <w:tc>
          <w:tcPr>
            <w:tcW w:w="674" w:type="dxa"/>
          </w:tcPr>
          <w:p w14:paraId="1B120C88"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拱顶</w:t>
            </w:r>
          </w:p>
        </w:tc>
        <w:tc>
          <w:tcPr>
            <w:tcW w:w="1006" w:type="dxa"/>
          </w:tcPr>
          <w:p w14:paraId="1E77838B"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1000</w:t>
            </w:r>
          </w:p>
        </w:tc>
        <w:tc>
          <w:tcPr>
            <w:tcW w:w="526" w:type="dxa"/>
          </w:tcPr>
          <w:p w14:paraId="69FE1F92"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1</w:t>
            </w:r>
          </w:p>
        </w:tc>
        <w:tc>
          <w:tcPr>
            <w:tcW w:w="933" w:type="dxa"/>
          </w:tcPr>
          <w:p w14:paraId="550E0718"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0</w:t>
            </w:r>
          </w:p>
        </w:tc>
        <w:tc>
          <w:tcPr>
            <w:tcW w:w="1025" w:type="dxa"/>
          </w:tcPr>
          <w:p w14:paraId="16330282"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1000</w:t>
            </w:r>
          </w:p>
        </w:tc>
        <w:tc>
          <w:tcPr>
            <w:tcW w:w="696" w:type="dxa"/>
          </w:tcPr>
          <w:p w14:paraId="3DF3E016"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0.9</w:t>
            </w:r>
          </w:p>
        </w:tc>
        <w:tc>
          <w:tcPr>
            <w:tcW w:w="838" w:type="dxa"/>
          </w:tcPr>
          <w:p w14:paraId="4FE881EF"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63</w:t>
            </w:r>
          </w:p>
        </w:tc>
        <w:tc>
          <w:tcPr>
            <w:tcW w:w="1187" w:type="dxa"/>
          </w:tcPr>
          <w:p w14:paraId="25CD94C7"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新建不锈钢</w:t>
            </w:r>
          </w:p>
        </w:tc>
      </w:tr>
      <w:tr w:rsidR="00EF1B1F" w:rsidRPr="007510D9" w14:paraId="70793535" w14:textId="77777777">
        <w:trPr>
          <w:trHeight w:val="340"/>
        </w:trPr>
        <w:tc>
          <w:tcPr>
            <w:tcW w:w="505" w:type="dxa"/>
          </w:tcPr>
          <w:p w14:paraId="2D54F638"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4</w:t>
            </w:r>
          </w:p>
        </w:tc>
        <w:tc>
          <w:tcPr>
            <w:tcW w:w="1877" w:type="dxa"/>
          </w:tcPr>
          <w:p w14:paraId="2F768568"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4</w:t>
            </w:r>
            <w:r w:rsidRPr="007510D9">
              <w:rPr>
                <w:color w:val="auto"/>
                <w:sz w:val="21"/>
                <w:szCs w:val="21"/>
              </w:rPr>
              <w:t>号食品级白油</w:t>
            </w:r>
          </w:p>
        </w:tc>
        <w:tc>
          <w:tcPr>
            <w:tcW w:w="1405" w:type="dxa"/>
          </w:tcPr>
          <w:p w14:paraId="70E8B00F"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G-1925</w:t>
            </w:r>
          </w:p>
        </w:tc>
        <w:tc>
          <w:tcPr>
            <w:tcW w:w="1266" w:type="dxa"/>
          </w:tcPr>
          <w:p w14:paraId="29B72204"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0.5</w:t>
            </w:r>
          </w:p>
        </w:tc>
        <w:tc>
          <w:tcPr>
            <w:tcW w:w="1020" w:type="dxa"/>
          </w:tcPr>
          <w:p w14:paraId="71A0C2F3"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0.86</w:t>
            </w:r>
          </w:p>
        </w:tc>
        <w:tc>
          <w:tcPr>
            <w:tcW w:w="1000" w:type="dxa"/>
          </w:tcPr>
          <w:p w14:paraId="3F63D9C4"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≤60</w:t>
            </w:r>
          </w:p>
        </w:tc>
        <w:tc>
          <w:tcPr>
            <w:tcW w:w="674" w:type="dxa"/>
          </w:tcPr>
          <w:p w14:paraId="74A606D9"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拱顶</w:t>
            </w:r>
          </w:p>
        </w:tc>
        <w:tc>
          <w:tcPr>
            <w:tcW w:w="1006" w:type="dxa"/>
          </w:tcPr>
          <w:p w14:paraId="20619A16"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1000</w:t>
            </w:r>
          </w:p>
        </w:tc>
        <w:tc>
          <w:tcPr>
            <w:tcW w:w="526" w:type="dxa"/>
          </w:tcPr>
          <w:p w14:paraId="5B60FD28"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1</w:t>
            </w:r>
          </w:p>
        </w:tc>
        <w:tc>
          <w:tcPr>
            <w:tcW w:w="933" w:type="dxa"/>
          </w:tcPr>
          <w:p w14:paraId="32DCC618"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0</w:t>
            </w:r>
          </w:p>
        </w:tc>
        <w:tc>
          <w:tcPr>
            <w:tcW w:w="1025" w:type="dxa"/>
          </w:tcPr>
          <w:p w14:paraId="5AA84309"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1000</w:t>
            </w:r>
          </w:p>
        </w:tc>
        <w:tc>
          <w:tcPr>
            <w:tcW w:w="696" w:type="dxa"/>
          </w:tcPr>
          <w:p w14:paraId="04209294"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0.9</w:t>
            </w:r>
          </w:p>
        </w:tc>
        <w:tc>
          <w:tcPr>
            <w:tcW w:w="838" w:type="dxa"/>
          </w:tcPr>
          <w:p w14:paraId="70A3F73A"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63</w:t>
            </w:r>
          </w:p>
        </w:tc>
        <w:tc>
          <w:tcPr>
            <w:tcW w:w="1187" w:type="dxa"/>
          </w:tcPr>
          <w:p w14:paraId="5D506680"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新建不锈钢</w:t>
            </w:r>
          </w:p>
        </w:tc>
      </w:tr>
      <w:tr w:rsidR="00EF1B1F" w:rsidRPr="007510D9" w14:paraId="658011BD" w14:textId="77777777">
        <w:trPr>
          <w:trHeight w:val="340"/>
        </w:trPr>
        <w:tc>
          <w:tcPr>
            <w:tcW w:w="505" w:type="dxa"/>
          </w:tcPr>
          <w:p w14:paraId="74FB23FE"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5</w:t>
            </w:r>
          </w:p>
        </w:tc>
        <w:tc>
          <w:tcPr>
            <w:tcW w:w="1877" w:type="dxa"/>
          </w:tcPr>
          <w:p w14:paraId="61A0BD49"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疫苗白油</w:t>
            </w:r>
          </w:p>
        </w:tc>
        <w:tc>
          <w:tcPr>
            <w:tcW w:w="1405" w:type="dxa"/>
          </w:tcPr>
          <w:p w14:paraId="6E8A76A7"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G-1926</w:t>
            </w:r>
          </w:p>
        </w:tc>
        <w:tc>
          <w:tcPr>
            <w:tcW w:w="1266" w:type="dxa"/>
          </w:tcPr>
          <w:p w14:paraId="50F6DC67"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0.3</w:t>
            </w:r>
          </w:p>
        </w:tc>
        <w:tc>
          <w:tcPr>
            <w:tcW w:w="1020" w:type="dxa"/>
          </w:tcPr>
          <w:p w14:paraId="29723F73"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0.86</w:t>
            </w:r>
          </w:p>
        </w:tc>
        <w:tc>
          <w:tcPr>
            <w:tcW w:w="1000" w:type="dxa"/>
          </w:tcPr>
          <w:p w14:paraId="1EF8E510"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≤60</w:t>
            </w:r>
          </w:p>
        </w:tc>
        <w:tc>
          <w:tcPr>
            <w:tcW w:w="674" w:type="dxa"/>
          </w:tcPr>
          <w:p w14:paraId="4D7858D3"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拱顶</w:t>
            </w:r>
          </w:p>
        </w:tc>
        <w:tc>
          <w:tcPr>
            <w:tcW w:w="1006" w:type="dxa"/>
          </w:tcPr>
          <w:p w14:paraId="1CF47178"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1000</w:t>
            </w:r>
          </w:p>
        </w:tc>
        <w:tc>
          <w:tcPr>
            <w:tcW w:w="526" w:type="dxa"/>
          </w:tcPr>
          <w:p w14:paraId="68B1C1C3"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1</w:t>
            </w:r>
          </w:p>
        </w:tc>
        <w:tc>
          <w:tcPr>
            <w:tcW w:w="933" w:type="dxa"/>
          </w:tcPr>
          <w:p w14:paraId="06634663"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0</w:t>
            </w:r>
          </w:p>
        </w:tc>
        <w:tc>
          <w:tcPr>
            <w:tcW w:w="1025" w:type="dxa"/>
          </w:tcPr>
          <w:p w14:paraId="298FF0B3"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1000</w:t>
            </w:r>
          </w:p>
        </w:tc>
        <w:tc>
          <w:tcPr>
            <w:tcW w:w="696" w:type="dxa"/>
          </w:tcPr>
          <w:p w14:paraId="1211C75D"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0.9</w:t>
            </w:r>
          </w:p>
        </w:tc>
        <w:tc>
          <w:tcPr>
            <w:tcW w:w="838" w:type="dxa"/>
          </w:tcPr>
          <w:p w14:paraId="4F1A0770"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105</w:t>
            </w:r>
          </w:p>
        </w:tc>
        <w:tc>
          <w:tcPr>
            <w:tcW w:w="1187" w:type="dxa"/>
          </w:tcPr>
          <w:p w14:paraId="349C268F"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新建不锈钢</w:t>
            </w:r>
          </w:p>
        </w:tc>
      </w:tr>
      <w:tr w:rsidR="00EF1B1F" w:rsidRPr="007510D9" w14:paraId="58244F84" w14:textId="77777777">
        <w:trPr>
          <w:trHeight w:val="340"/>
        </w:trPr>
        <w:tc>
          <w:tcPr>
            <w:tcW w:w="505" w:type="dxa"/>
          </w:tcPr>
          <w:p w14:paraId="7D357F09"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6</w:t>
            </w:r>
          </w:p>
        </w:tc>
        <w:tc>
          <w:tcPr>
            <w:tcW w:w="1877" w:type="dxa"/>
          </w:tcPr>
          <w:p w14:paraId="08577462"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10</w:t>
            </w:r>
            <w:r w:rsidRPr="007510D9">
              <w:rPr>
                <w:color w:val="auto"/>
                <w:sz w:val="21"/>
                <w:szCs w:val="21"/>
              </w:rPr>
              <w:t>号化妆白油</w:t>
            </w:r>
          </w:p>
        </w:tc>
        <w:tc>
          <w:tcPr>
            <w:tcW w:w="1405" w:type="dxa"/>
          </w:tcPr>
          <w:p w14:paraId="1E188DAC"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G-1908</w:t>
            </w:r>
          </w:p>
        </w:tc>
        <w:tc>
          <w:tcPr>
            <w:tcW w:w="1266" w:type="dxa"/>
          </w:tcPr>
          <w:p w14:paraId="2EFFD08F"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0.97</w:t>
            </w:r>
          </w:p>
        </w:tc>
        <w:tc>
          <w:tcPr>
            <w:tcW w:w="1020" w:type="dxa"/>
          </w:tcPr>
          <w:p w14:paraId="26F0C5F5"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0.86</w:t>
            </w:r>
          </w:p>
        </w:tc>
        <w:tc>
          <w:tcPr>
            <w:tcW w:w="1000" w:type="dxa"/>
          </w:tcPr>
          <w:p w14:paraId="7DE710D5"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≤60</w:t>
            </w:r>
          </w:p>
        </w:tc>
        <w:tc>
          <w:tcPr>
            <w:tcW w:w="674" w:type="dxa"/>
          </w:tcPr>
          <w:p w14:paraId="247DAA80"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拱顶</w:t>
            </w:r>
          </w:p>
        </w:tc>
        <w:tc>
          <w:tcPr>
            <w:tcW w:w="1006" w:type="dxa"/>
          </w:tcPr>
          <w:p w14:paraId="0402B25E"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1000</w:t>
            </w:r>
          </w:p>
        </w:tc>
        <w:tc>
          <w:tcPr>
            <w:tcW w:w="526" w:type="dxa"/>
          </w:tcPr>
          <w:p w14:paraId="768166A9"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1</w:t>
            </w:r>
          </w:p>
        </w:tc>
        <w:tc>
          <w:tcPr>
            <w:tcW w:w="933" w:type="dxa"/>
          </w:tcPr>
          <w:p w14:paraId="5D4C492B"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1000</w:t>
            </w:r>
          </w:p>
        </w:tc>
        <w:tc>
          <w:tcPr>
            <w:tcW w:w="1025" w:type="dxa"/>
          </w:tcPr>
          <w:p w14:paraId="529FE67D"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0</w:t>
            </w:r>
          </w:p>
        </w:tc>
        <w:tc>
          <w:tcPr>
            <w:tcW w:w="696" w:type="dxa"/>
          </w:tcPr>
          <w:p w14:paraId="5B5A2A84"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0.9</w:t>
            </w:r>
          </w:p>
        </w:tc>
        <w:tc>
          <w:tcPr>
            <w:tcW w:w="838" w:type="dxa"/>
          </w:tcPr>
          <w:p w14:paraId="2D1DF361"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32.5</w:t>
            </w:r>
          </w:p>
        </w:tc>
        <w:tc>
          <w:tcPr>
            <w:tcW w:w="1187" w:type="dxa"/>
          </w:tcPr>
          <w:p w14:paraId="710E9984" w14:textId="77777777" w:rsidR="00EF1B1F" w:rsidRPr="007510D9" w:rsidRDefault="00EF1B1F">
            <w:pPr>
              <w:spacing w:line="300" w:lineRule="exact"/>
              <w:ind w:firstLineChars="0" w:firstLine="0"/>
              <w:rPr>
                <w:color w:val="auto"/>
                <w:sz w:val="21"/>
                <w:szCs w:val="21"/>
              </w:rPr>
            </w:pPr>
          </w:p>
        </w:tc>
      </w:tr>
      <w:tr w:rsidR="00EF1B1F" w:rsidRPr="007510D9" w14:paraId="6B8B742E" w14:textId="77777777">
        <w:trPr>
          <w:trHeight w:val="340"/>
        </w:trPr>
        <w:tc>
          <w:tcPr>
            <w:tcW w:w="505" w:type="dxa"/>
          </w:tcPr>
          <w:p w14:paraId="040B70D2"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7</w:t>
            </w:r>
          </w:p>
        </w:tc>
        <w:tc>
          <w:tcPr>
            <w:tcW w:w="1877" w:type="dxa"/>
          </w:tcPr>
          <w:p w14:paraId="45F3D10D"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15</w:t>
            </w:r>
            <w:r w:rsidRPr="007510D9">
              <w:rPr>
                <w:color w:val="auto"/>
                <w:sz w:val="21"/>
                <w:szCs w:val="21"/>
              </w:rPr>
              <w:t>号化妆白油</w:t>
            </w:r>
          </w:p>
        </w:tc>
        <w:tc>
          <w:tcPr>
            <w:tcW w:w="1405" w:type="dxa"/>
          </w:tcPr>
          <w:p w14:paraId="35A7B25F"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G-1907</w:t>
            </w:r>
          </w:p>
        </w:tc>
        <w:tc>
          <w:tcPr>
            <w:tcW w:w="1266" w:type="dxa"/>
          </w:tcPr>
          <w:p w14:paraId="7D72A765"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0.96</w:t>
            </w:r>
          </w:p>
        </w:tc>
        <w:tc>
          <w:tcPr>
            <w:tcW w:w="1020" w:type="dxa"/>
          </w:tcPr>
          <w:p w14:paraId="328CD96F"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0.86</w:t>
            </w:r>
          </w:p>
        </w:tc>
        <w:tc>
          <w:tcPr>
            <w:tcW w:w="1000" w:type="dxa"/>
          </w:tcPr>
          <w:p w14:paraId="607E4805"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≤60</w:t>
            </w:r>
          </w:p>
        </w:tc>
        <w:tc>
          <w:tcPr>
            <w:tcW w:w="674" w:type="dxa"/>
          </w:tcPr>
          <w:p w14:paraId="679DD9B5"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拱顶</w:t>
            </w:r>
          </w:p>
        </w:tc>
        <w:tc>
          <w:tcPr>
            <w:tcW w:w="1006" w:type="dxa"/>
          </w:tcPr>
          <w:p w14:paraId="2DB5D231"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1000</w:t>
            </w:r>
          </w:p>
        </w:tc>
        <w:tc>
          <w:tcPr>
            <w:tcW w:w="526" w:type="dxa"/>
          </w:tcPr>
          <w:p w14:paraId="334D68AF"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1</w:t>
            </w:r>
          </w:p>
        </w:tc>
        <w:tc>
          <w:tcPr>
            <w:tcW w:w="933" w:type="dxa"/>
          </w:tcPr>
          <w:p w14:paraId="3BB5D4F8"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1000</w:t>
            </w:r>
          </w:p>
        </w:tc>
        <w:tc>
          <w:tcPr>
            <w:tcW w:w="1025" w:type="dxa"/>
          </w:tcPr>
          <w:p w14:paraId="49B80E4D"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0</w:t>
            </w:r>
          </w:p>
        </w:tc>
        <w:tc>
          <w:tcPr>
            <w:tcW w:w="696" w:type="dxa"/>
          </w:tcPr>
          <w:p w14:paraId="35098281"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0.9</w:t>
            </w:r>
          </w:p>
        </w:tc>
        <w:tc>
          <w:tcPr>
            <w:tcW w:w="838" w:type="dxa"/>
          </w:tcPr>
          <w:p w14:paraId="48E0633B"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32.8</w:t>
            </w:r>
          </w:p>
        </w:tc>
        <w:tc>
          <w:tcPr>
            <w:tcW w:w="1187" w:type="dxa"/>
          </w:tcPr>
          <w:p w14:paraId="634BBC80" w14:textId="77777777" w:rsidR="00EF1B1F" w:rsidRPr="007510D9" w:rsidRDefault="00EF1B1F">
            <w:pPr>
              <w:spacing w:line="300" w:lineRule="exact"/>
              <w:ind w:firstLineChars="0" w:firstLine="0"/>
              <w:rPr>
                <w:color w:val="auto"/>
                <w:sz w:val="21"/>
                <w:szCs w:val="21"/>
              </w:rPr>
            </w:pPr>
          </w:p>
        </w:tc>
      </w:tr>
      <w:tr w:rsidR="00EF1B1F" w:rsidRPr="007510D9" w14:paraId="26428AB6" w14:textId="77777777">
        <w:trPr>
          <w:trHeight w:val="340"/>
        </w:trPr>
        <w:tc>
          <w:tcPr>
            <w:tcW w:w="505" w:type="dxa"/>
          </w:tcPr>
          <w:p w14:paraId="5FF50850"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8</w:t>
            </w:r>
          </w:p>
        </w:tc>
        <w:tc>
          <w:tcPr>
            <w:tcW w:w="1877" w:type="dxa"/>
          </w:tcPr>
          <w:p w14:paraId="564CCBCA"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26</w:t>
            </w:r>
            <w:r w:rsidRPr="007510D9">
              <w:rPr>
                <w:color w:val="auto"/>
                <w:sz w:val="21"/>
                <w:szCs w:val="21"/>
              </w:rPr>
              <w:t>号化妆白油</w:t>
            </w:r>
          </w:p>
        </w:tc>
        <w:tc>
          <w:tcPr>
            <w:tcW w:w="1405" w:type="dxa"/>
          </w:tcPr>
          <w:p w14:paraId="5B32DF58"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G-1905</w:t>
            </w:r>
          </w:p>
        </w:tc>
        <w:tc>
          <w:tcPr>
            <w:tcW w:w="1266" w:type="dxa"/>
          </w:tcPr>
          <w:p w14:paraId="49AF2070"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0.78</w:t>
            </w:r>
          </w:p>
        </w:tc>
        <w:tc>
          <w:tcPr>
            <w:tcW w:w="1020" w:type="dxa"/>
          </w:tcPr>
          <w:p w14:paraId="5E7C50FC"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0.86</w:t>
            </w:r>
          </w:p>
        </w:tc>
        <w:tc>
          <w:tcPr>
            <w:tcW w:w="1000" w:type="dxa"/>
          </w:tcPr>
          <w:p w14:paraId="623BCDC1"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≤60</w:t>
            </w:r>
          </w:p>
        </w:tc>
        <w:tc>
          <w:tcPr>
            <w:tcW w:w="674" w:type="dxa"/>
          </w:tcPr>
          <w:p w14:paraId="2B5148C5"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拱顶</w:t>
            </w:r>
          </w:p>
        </w:tc>
        <w:tc>
          <w:tcPr>
            <w:tcW w:w="1006" w:type="dxa"/>
          </w:tcPr>
          <w:p w14:paraId="6861775E"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1000</w:t>
            </w:r>
          </w:p>
        </w:tc>
        <w:tc>
          <w:tcPr>
            <w:tcW w:w="526" w:type="dxa"/>
          </w:tcPr>
          <w:p w14:paraId="7E2D4E20"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1</w:t>
            </w:r>
          </w:p>
        </w:tc>
        <w:tc>
          <w:tcPr>
            <w:tcW w:w="933" w:type="dxa"/>
          </w:tcPr>
          <w:p w14:paraId="2B1B20EE"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1000</w:t>
            </w:r>
          </w:p>
        </w:tc>
        <w:tc>
          <w:tcPr>
            <w:tcW w:w="1025" w:type="dxa"/>
          </w:tcPr>
          <w:p w14:paraId="4ACB1550"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0</w:t>
            </w:r>
          </w:p>
        </w:tc>
        <w:tc>
          <w:tcPr>
            <w:tcW w:w="696" w:type="dxa"/>
          </w:tcPr>
          <w:p w14:paraId="6BFD8982"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0.9</w:t>
            </w:r>
          </w:p>
        </w:tc>
        <w:tc>
          <w:tcPr>
            <w:tcW w:w="838" w:type="dxa"/>
          </w:tcPr>
          <w:p w14:paraId="78912C32"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40.4</w:t>
            </w:r>
          </w:p>
        </w:tc>
        <w:tc>
          <w:tcPr>
            <w:tcW w:w="1187" w:type="dxa"/>
          </w:tcPr>
          <w:p w14:paraId="7459709F" w14:textId="77777777" w:rsidR="00EF1B1F" w:rsidRPr="007510D9" w:rsidRDefault="00EF1B1F">
            <w:pPr>
              <w:spacing w:line="300" w:lineRule="exact"/>
              <w:ind w:firstLineChars="0" w:firstLine="0"/>
              <w:rPr>
                <w:color w:val="auto"/>
                <w:sz w:val="21"/>
                <w:szCs w:val="21"/>
              </w:rPr>
            </w:pPr>
          </w:p>
        </w:tc>
      </w:tr>
      <w:tr w:rsidR="00EF1B1F" w:rsidRPr="007510D9" w14:paraId="00FD49DF" w14:textId="77777777">
        <w:trPr>
          <w:trHeight w:val="340"/>
        </w:trPr>
        <w:tc>
          <w:tcPr>
            <w:tcW w:w="505" w:type="dxa"/>
          </w:tcPr>
          <w:p w14:paraId="61D020D6"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9</w:t>
            </w:r>
          </w:p>
        </w:tc>
        <w:tc>
          <w:tcPr>
            <w:tcW w:w="1877" w:type="dxa"/>
          </w:tcPr>
          <w:p w14:paraId="08889ED7" w14:textId="77777777" w:rsidR="00EF1B1F" w:rsidRPr="007510D9" w:rsidRDefault="005167AF">
            <w:pPr>
              <w:spacing w:line="300" w:lineRule="exact"/>
              <w:ind w:firstLineChars="0" w:firstLine="0"/>
              <w:rPr>
                <w:color w:val="auto"/>
                <w:sz w:val="21"/>
                <w:szCs w:val="21"/>
              </w:rPr>
            </w:pPr>
            <w:r w:rsidRPr="007510D9">
              <w:rPr>
                <w:color w:val="auto"/>
                <w:sz w:val="21"/>
                <w:szCs w:val="21"/>
              </w:rPr>
              <w:t>II类</w:t>
            </w:r>
            <w:r w:rsidRPr="007510D9">
              <w:rPr>
                <w:rFonts w:hint="eastAsia"/>
                <w:color w:val="auto"/>
                <w:sz w:val="21"/>
                <w:szCs w:val="21"/>
              </w:rPr>
              <w:t>32</w:t>
            </w:r>
            <w:r w:rsidRPr="007510D9">
              <w:rPr>
                <w:color w:val="auto"/>
                <w:sz w:val="21"/>
                <w:szCs w:val="21"/>
              </w:rPr>
              <w:t>号工业白油</w:t>
            </w:r>
          </w:p>
        </w:tc>
        <w:tc>
          <w:tcPr>
            <w:tcW w:w="1405" w:type="dxa"/>
          </w:tcPr>
          <w:p w14:paraId="7C426390"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G-1906</w:t>
            </w:r>
          </w:p>
        </w:tc>
        <w:tc>
          <w:tcPr>
            <w:tcW w:w="1266" w:type="dxa"/>
          </w:tcPr>
          <w:p w14:paraId="19F273C4"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0.5</w:t>
            </w:r>
          </w:p>
        </w:tc>
        <w:tc>
          <w:tcPr>
            <w:tcW w:w="1020" w:type="dxa"/>
          </w:tcPr>
          <w:p w14:paraId="054FE1C6"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0.86</w:t>
            </w:r>
          </w:p>
        </w:tc>
        <w:tc>
          <w:tcPr>
            <w:tcW w:w="1000" w:type="dxa"/>
          </w:tcPr>
          <w:p w14:paraId="64952BEA"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≤60</w:t>
            </w:r>
          </w:p>
        </w:tc>
        <w:tc>
          <w:tcPr>
            <w:tcW w:w="674" w:type="dxa"/>
          </w:tcPr>
          <w:p w14:paraId="49C298AF"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拱顶</w:t>
            </w:r>
          </w:p>
        </w:tc>
        <w:tc>
          <w:tcPr>
            <w:tcW w:w="1006" w:type="dxa"/>
          </w:tcPr>
          <w:p w14:paraId="496841E6"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1000</w:t>
            </w:r>
          </w:p>
        </w:tc>
        <w:tc>
          <w:tcPr>
            <w:tcW w:w="526" w:type="dxa"/>
          </w:tcPr>
          <w:p w14:paraId="3FB4E39B"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1</w:t>
            </w:r>
          </w:p>
        </w:tc>
        <w:tc>
          <w:tcPr>
            <w:tcW w:w="933" w:type="dxa"/>
          </w:tcPr>
          <w:p w14:paraId="198C7CFD"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1000</w:t>
            </w:r>
          </w:p>
        </w:tc>
        <w:tc>
          <w:tcPr>
            <w:tcW w:w="1025" w:type="dxa"/>
          </w:tcPr>
          <w:p w14:paraId="3DA3BAEB"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0</w:t>
            </w:r>
          </w:p>
        </w:tc>
        <w:tc>
          <w:tcPr>
            <w:tcW w:w="696" w:type="dxa"/>
          </w:tcPr>
          <w:p w14:paraId="4D46AE60"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0.9</w:t>
            </w:r>
          </w:p>
        </w:tc>
        <w:tc>
          <w:tcPr>
            <w:tcW w:w="838" w:type="dxa"/>
          </w:tcPr>
          <w:p w14:paraId="2B9C6D05"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63</w:t>
            </w:r>
          </w:p>
        </w:tc>
        <w:tc>
          <w:tcPr>
            <w:tcW w:w="1187" w:type="dxa"/>
          </w:tcPr>
          <w:p w14:paraId="2B0F31FC" w14:textId="77777777" w:rsidR="00EF1B1F" w:rsidRPr="007510D9" w:rsidRDefault="00EF1B1F">
            <w:pPr>
              <w:spacing w:line="300" w:lineRule="exact"/>
              <w:ind w:firstLineChars="0" w:firstLine="0"/>
              <w:rPr>
                <w:color w:val="auto"/>
                <w:sz w:val="21"/>
                <w:szCs w:val="21"/>
              </w:rPr>
            </w:pPr>
          </w:p>
        </w:tc>
      </w:tr>
      <w:tr w:rsidR="00EF1B1F" w:rsidRPr="007510D9" w14:paraId="6ECB317F" w14:textId="77777777">
        <w:trPr>
          <w:trHeight w:val="340"/>
        </w:trPr>
        <w:tc>
          <w:tcPr>
            <w:tcW w:w="505" w:type="dxa"/>
          </w:tcPr>
          <w:p w14:paraId="1007A1C4"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10</w:t>
            </w:r>
          </w:p>
        </w:tc>
        <w:tc>
          <w:tcPr>
            <w:tcW w:w="1877" w:type="dxa"/>
          </w:tcPr>
          <w:p w14:paraId="0FD5A710" w14:textId="77777777" w:rsidR="00EF1B1F" w:rsidRPr="007510D9" w:rsidRDefault="005167AF">
            <w:pPr>
              <w:spacing w:line="300" w:lineRule="exact"/>
              <w:ind w:firstLineChars="0" w:firstLine="0"/>
              <w:rPr>
                <w:color w:val="auto"/>
                <w:sz w:val="21"/>
                <w:szCs w:val="21"/>
              </w:rPr>
            </w:pPr>
            <w:r w:rsidRPr="007510D9">
              <w:rPr>
                <w:color w:val="auto"/>
                <w:sz w:val="21"/>
                <w:szCs w:val="21"/>
              </w:rPr>
              <w:t>PS白油</w:t>
            </w:r>
          </w:p>
        </w:tc>
        <w:tc>
          <w:tcPr>
            <w:tcW w:w="1405" w:type="dxa"/>
          </w:tcPr>
          <w:p w14:paraId="1276BB0A"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G-1915、G-1916</w:t>
            </w:r>
          </w:p>
        </w:tc>
        <w:tc>
          <w:tcPr>
            <w:tcW w:w="1266" w:type="dxa"/>
          </w:tcPr>
          <w:p w14:paraId="6FF21C86"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1.6</w:t>
            </w:r>
          </w:p>
        </w:tc>
        <w:tc>
          <w:tcPr>
            <w:tcW w:w="1020" w:type="dxa"/>
          </w:tcPr>
          <w:p w14:paraId="363D377B"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0.86</w:t>
            </w:r>
          </w:p>
        </w:tc>
        <w:tc>
          <w:tcPr>
            <w:tcW w:w="1000" w:type="dxa"/>
          </w:tcPr>
          <w:p w14:paraId="6586300A"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≤60</w:t>
            </w:r>
          </w:p>
        </w:tc>
        <w:tc>
          <w:tcPr>
            <w:tcW w:w="674" w:type="dxa"/>
          </w:tcPr>
          <w:p w14:paraId="67EDDEF9"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拱顶</w:t>
            </w:r>
          </w:p>
        </w:tc>
        <w:tc>
          <w:tcPr>
            <w:tcW w:w="1006" w:type="dxa"/>
          </w:tcPr>
          <w:p w14:paraId="2B8FF384"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2000</w:t>
            </w:r>
          </w:p>
        </w:tc>
        <w:tc>
          <w:tcPr>
            <w:tcW w:w="526" w:type="dxa"/>
          </w:tcPr>
          <w:p w14:paraId="4C7DC87F"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2</w:t>
            </w:r>
          </w:p>
        </w:tc>
        <w:tc>
          <w:tcPr>
            <w:tcW w:w="933" w:type="dxa"/>
          </w:tcPr>
          <w:p w14:paraId="10819D29"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2000</w:t>
            </w:r>
          </w:p>
        </w:tc>
        <w:tc>
          <w:tcPr>
            <w:tcW w:w="1025" w:type="dxa"/>
          </w:tcPr>
          <w:p w14:paraId="5776EC62" w14:textId="77777777" w:rsidR="00EF1B1F" w:rsidRPr="007510D9" w:rsidRDefault="00EF1B1F">
            <w:pPr>
              <w:spacing w:line="300" w:lineRule="exact"/>
              <w:ind w:firstLineChars="0" w:firstLine="0"/>
              <w:rPr>
                <w:color w:val="auto"/>
                <w:sz w:val="21"/>
                <w:szCs w:val="21"/>
              </w:rPr>
            </w:pPr>
          </w:p>
        </w:tc>
        <w:tc>
          <w:tcPr>
            <w:tcW w:w="696" w:type="dxa"/>
          </w:tcPr>
          <w:p w14:paraId="0857582D"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0.9</w:t>
            </w:r>
          </w:p>
        </w:tc>
        <w:tc>
          <w:tcPr>
            <w:tcW w:w="838" w:type="dxa"/>
          </w:tcPr>
          <w:p w14:paraId="19DE7165"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39.4</w:t>
            </w:r>
          </w:p>
        </w:tc>
        <w:tc>
          <w:tcPr>
            <w:tcW w:w="1187" w:type="dxa"/>
          </w:tcPr>
          <w:p w14:paraId="05B0E844" w14:textId="77777777" w:rsidR="00EF1B1F" w:rsidRPr="007510D9" w:rsidRDefault="00EF1B1F">
            <w:pPr>
              <w:spacing w:line="300" w:lineRule="exact"/>
              <w:ind w:firstLineChars="0" w:firstLine="0"/>
              <w:rPr>
                <w:color w:val="auto"/>
                <w:sz w:val="21"/>
                <w:szCs w:val="21"/>
              </w:rPr>
            </w:pPr>
          </w:p>
        </w:tc>
      </w:tr>
      <w:tr w:rsidR="00EF1B1F" w:rsidRPr="007510D9" w14:paraId="519903E1" w14:textId="77777777">
        <w:trPr>
          <w:trHeight w:val="340"/>
        </w:trPr>
        <w:tc>
          <w:tcPr>
            <w:tcW w:w="505" w:type="dxa"/>
          </w:tcPr>
          <w:p w14:paraId="0436C934"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11</w:t>
            </w:r>
          </w:p>
        </w:tc>
        <w:tc>
          <w:tcPr>
            <w:tcW w:w="1877" w:type="dxa"/>
          </w:tcPr>
          <w:p w14:paraId="44D1914E" w14:textId="77777777" w:rsidR="00EF1B1F" w:rsidRPr="007510D9" w:rsidRDefault="005167AF">
            <w:pPr>
              <w:spacing w:line="300" w:lineRule="exact"/>
              <w:ind w:firstLineChars="0" w:firstLine="0"/>
              <w:rPr>
                <w:color w:val="auto"/>
                <w:sz w:val="21"/>
                <w:szCs w:val="21"/>
              </w:rPr>
            </w:pPr>
            <w:r w:rsidRPr="007510D9">
              <w:rPr>
                <w:color w:val="auto"/>
                <w:sz w:val="21"/>
                <w:szCs w:val="21"/>
              </w:rPr>
              <w:t>46号锂电池隔膜用油</w:t>
            </w:r>
          </w:p>
        </w:tc>
        <w:tc>
          <w:tcPr>
            <w:tcW w:w="1405" w:type="dxa"/>
          </w:tcPr>
          <w:p w14:paraId="36C026C4"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G-1920、G-1921</w:t>
            </w:r>
          </w:p>
        </w:tc>
        <w:tc>
          <w:tcPr>
            <w:tcW w:w="1266" w:type="dxa"/>
          </w:tcPr>
          <w:p w14:paraId="049C0759"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1.6</w:t>
            </w:r>
          </w:p>
        </w:tc>
        <w:tc>
          <w:tcPr>
            <w:tcW w:w="1020" w:type="dxa"/>
          </w:tcPr>
          <w:p w14:paraId="70D28226"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0.86</w:t>
            </w:r>
          </w:p>
        </w:tc>
        <w:tc>
          <w:tcPr>
            <w:tcW w:w="1000" w:type="dxa"/>
          </w:tcPr>
          <w:p w14:paraId="56D7DB12"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≤60</w:t>
            </w:r>
          </w:p>
        </w:tc>
        <w:tc>
          <w:tcPr>
            <w:tcW w:w="674" w:type="dxa"/>
          </w:tcPr>
          <w:p w14:paraId="31FC37B4"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拱顶</w:t>
            </w:r>
          </w:p>
        </w:tc>
        <w:tc>
          <w:tcPr>
            <w:tcW w:w="1006" w:type="dxa"/>
          </w:tcPr>
          <w:p w14:paraId="33F1B907"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2000</w:t>
            </w:r>
          </w:p>
        </w:tc>
        <w:tc>
          <w:tcPr>
            <w:tcW w:w="526" w:type="dxa"/>
          </w:tcPr>
          <w:p w14:paraId="5B5403B4"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2</w:t>
            </w:r>
          </w:p>
        </w:tc>
        <w:tc>
          <w:tcPr>
            <w:tcW w:w="933" w:type="dxa"/>
          </w:tcPr>
          <w:p w14:paraId="411EF924"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2000</w:t>
            </w:r>
          </w:p>
        </w:tc>
        <w:tc>
          <w:tcPr>
            <w:tcW w:w="1025" w:type="dxa"/>
          </w:tcPr>
          <w:p w14:paraId="5C48B15E"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0</w:t>
            </w:r>
          </w:p>
        </w:tc>
        <w:tc>
          <w:tcPr>
            <w:tcW w:w="696" w:type="dxa"/>
          </w:tcPr>
          <w:p w14:paraId="6BC95470"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0.9</w:t>
            </w:r>
          </w:p>
        </w:tc>
        <w:tc>
          <w:tcPr>
            <w:tcW w:w="838" w:type="dxa"/>
          </w:tcPr>
          <w:p w14:paraId="25B93F1B"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39.4</w:t>
            </w:r>
          </w:p>
        </w:tc>
        <w:tc>
          <w:tcPr>
            <w:tcW w:w="1187" w:type="dxa"/>
          </w:tcPr>
          <w:p w14:paraId="4EB6B05F" w14:textId="77777777" w:rsidR="00EF1B1F" w:rsidRPr="007510D9" w:rsidRDefault="00EF1B1F">
            <w:pPr>
              <w:spacing w:line="300" w:lineRule="exact"/>
              <w:ind w:firstLineChars="0" w:firstLine="0"/>
              <w:rPr>
                <w:color w:val="auto"/>
                <w:sz w:val="21"/>
                <w:szCs w:val="21"/>
              </w:rPr>
            </w:pPr>
          </w:p>
        </w:tc>
      </w:tr>
      <w:tr w:rsidR="00EF1B1F" w:rsidRPr="007510D9" w14:paraId="53A46BF8" w14:textId="77777777">
        <w:trPr>
          <w:trHeight w:val="340"/>
        </w:trPr>
        <w:tc>
          <w:tcPr>
            <w:tcW w:w="505" w:type="dxa"/>
          </w:tcPr>
          <w:p w14:paraId="7636A0A2"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12</w:t>
            </w:r>
          </w:p>
        </w:tc>
        <w:tc>
          <w:tcPr>
            <w:tcW w:w="1877" w:type="dxa"/>
          </w:tcPr>
          <w:p w14:paraId="28BD5526" w14:textId="77777777" w:rsidR="00EF1B1F" w:rsidRPr="007510D9" w:rsidRDefault="005167AF">
            <w:pPr>
              <w:spacing w:line="300" w:lineRule="exact"/>
              <w:ind w:firstLineChars="0" w:firstLine="0"/>
              <w:rPr>
                <w:color w:val="auto"/>
                <w:sz w:val="21"/>
                <w:szCs w:val="21"/>
              </w:rPr>
            </w:pPr>
            <w:r w:rsidRPr="007510D9">
              <w:rPr>
                <w:color w:val="auto"/>
                <w:sz w:val="21"/>
                <w:szCs w:val="21"/>
              </w:rPr>
              <w:t>100号SEBS专用油</w:t>
            </w:r>
          </w:p>
        </w:tc>
        <w:tc>
          <w:tcPr>
            <w:tcW w:w="1405" w:type="dxa"/>
          </w:tcPr>
          <w:p w14:paraId="027854AC"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G-1928</w:t>
            </w:r>
          </w:p>
        </w:tc>
        <w:tc>
          <w:tcPr>
            <w:tcW w:w="1266" w:type="dxa"/>
          </w:tcPr>
          <w:p w14:paraId="5D54F0FF"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2.46</w:t>
            </w:r>
          </w:p>
        </w:tc>
        <w:tc>
          <w:tcPr>
            <w:tcW w:w="1020" w:type="dxa"/>
          </w:tcPr>
          <w:p w14:paraId="1EAE4E6B"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0.86</w:t>
            </w:r>
          </w:p>
        </w:tc>
        <w:tc>
          <w:tcPr>
            <w:tcW w:w="1000" w:type="dxa"/>
          </w:tcPr>
          <w:p w14:paraId="200318F1"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≤60</w:t>
            </w:r>
          </w:p>
        </w:tc>
        <w:tc>
          <w:tcPr>
            <w:tcW w:w="674" w:type="dxa"/>
          </w:tcPr>
          <w:p w14:paraId="31E0A6A0"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拱顶</w:t>
            </w:r>
          </w:p>
        </w:tc>
        <w:tc>
          <w:tcPr>
            <w:tcW w:w="1006" w:type="dxa"/>
          </w:tcPr>
          <w:p w14:paraId="12651022"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2000</w:t>
            </w:r>
          </w:p>
        </w:tc>
        <w:tc>
          <w:tcPr>
            <w:tcW w:w="526" w:type="dxa"/>
          </w:tcPr>
          <w:p w14:paraId="4A28B12E"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1</w:t>
            </w:r>
          </w:p>
        </w:tc>
        <w:tc>
          <w:tcPr>
            <w:tcW w:w="933" w:type="dxa"/>
          </w:tcPr>
          <w:p w14:paraId="162220D5"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0</w:t>
            </w:r>
          </w:p>
        </w:tc>
        <w:tc>
          <w:tcPr>
            <w:tcW w:w="1025" w:type="dxa"/>
          </w:tcPr>
          <w:p w14:paraId="36524D2B"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2000</w:t>
            </w:r>
          </w:p>
        </w:tc>
        <w:tc>
          <w:tcPr>
            <w:tcW w:w="696" w:type="dxa"/>
          </w:tcPr>
          <w:p w14:paraId="0E673088"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0.9</w:t>
            </w:r>
          </w:p>
        </w:tc>
        <w:tc>
          <w:tcPr>
            <w:tcW w:w="838" w:type="dxa"/>
          </w:tcPr>
          <w:p w14:paraId="27BD96F1"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25.6</w:t>
            </w:r>
          </w:p>
        </w:tc>
        <w:tc>
          <w:tcPr>
            <w:tcW w:w="1187" w:type="dxa"/>
          </w:tcPr>
          <w:p w14:paraId="2F54649B"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新建</w:t>
            </w:r>
          </w:p>
        </w:tc>
      </w:tr>
      <w:tr w:rsidR="00EF1B1F" w:rsidRPr="007510D9" w14:paraId="4A56BCBD" w14:textId="77777777">
        <w:trPr>
          <w:trHeight w:val="340"/>
        </w:trPr>
        <w:tc>
          <w:tcPr>
            <w:tcW w:w="505" w:type="dxa"/>
          </w:tcPr>
          <w:p w14:paraId="65CEE4E1"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13</w:t>
            </w:r>
          </w:p>
        </w:tc>
        <w:tc>
          <w:tcPr>
            <w:tcW w:w="1877" w:type="dxa"/>
          </w:tcPr>
          <w:p w14:paraId="4D2F7922" w14:textId="77777777" w:rsidR="00EF1B1F" w:rsidRPr="007510D9" w:rsidRDefault="005167AF">
            <w:pPr>
              <w:spacing w:line="300" w:lineRule="exact"/>
              <w:ind w:firstLineChars="0" w:firstLine="0"/>
              <w:rPr>
                <w:color w:val="auto"/>
                <w:sz w:val="21"/>
                <w:szCs w:val="21"/>
              </w:rPr>
            </w:pPr>
            <w:r w:rsidRPr="007510D9">
              <w:rPr>
                <w:color w:val="auto"/>
                <w:sz w:val="21"/>
                <w:szCs w:val="21"/>
              </w:rPr>
              <w:t>II类15号工业白油</w:t>
            </w:r>
          </w:p>
        </w:tc>
        <w:tc>
          <w:tcPr>
            <w:tcW w:w="1405" w:type="dxa"/>
          </w:tcPr>
          <w:p w14:paraId="3146EEAF"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G-1903～1904，G-1927</w:t>
            </w:r>
          </w:p>
        </w:tc>
        <w:tc>
          <w:tcPr>
            <w:tcW w:w="1266" w:type="dxa"/>
          </w:tcPr>
          <w:p w14:paraId="093F878B"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3.84</w:t>
            </w:r>
          </w:p>
        </w:tc>
        <w:tc>
          <w:tcPr>
            <w:tcW w:w="1020" w:type="dxa"/>
          </w:tcPr>
          <w:p w14:paraId="653F9C69"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0.86</w:t>
            </w:r>
          </w:p>
        </w:tc>
        <w:tc>
          <w:tcPr>
            <w:tcW w:w="1000" w:type="dxa"/>
          </w:tcPr>
          <w:p w14:paraId="54605BD5"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≤60</w:t>
            </w:r>
          </w:p>
        </w:tc>
        <w:tc>
          <w:tcPr>
            <w:tcW w:w="674" w:type="dxa"/>
          </w:tcPr>
          <w:p w14:paraId="0FAFE59B"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拱顶</w:t>
            </w:r>
          </w:p>
        </w:tc>
        <w:tc>
          <w:tcPr>
            <w:tcW w:w="1006" w:type="dxa"/>
          </w:tcPr>
          <w:p w14:paraId="6A081C02"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4000</w:t>
            </w:r>
          </w:p>
        </w:tc>
        <w:tc>
          <w:tcPr>
            <w:tcW w:w="526" w:type="dxa"/>
          </w:tcPr>
          <w:p w14:paraId="54277B7A"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3</w:t>
            </w:r>
          </w:p>
        </w:tc>
        <w:tc>
          <w:tcPr>
            <w:tcW w:w="933" w:type="dxa"/>
          </w:tcPr>
          <w:p w14:paraId="09B8CFBD"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2000</w:t>
            </w:r>
          </w:p>
        </w:tc>
        <w:tc>
          <w:tcPr>
            <w:tcW w:w="1025" w:type="dxa"/>
          </w:tcPr>
          <w:p w14:paraId="12064607"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2000</w:t>
            </w:r>
          </w:p>
        </w:tc>
        <w:tc>
          <w:tcPr>
            <w:tcW w:w="696" w:type="dxa"/>
          </w:tcPr>
          <w:p w14:paraId="15B92F25"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0.9</w:t>
            </w:r>
          </w:p>
        </w:tc>
        <w:tc>
          <w:tcPr>
            <w:tcW w:w="838" w:type="dxa"/>
          </w:tcPr>
          <w:p w14:paraId="7C52658C"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32.8</w:t>
            </w:r>
          </w:p>
        </w:tc>
        <w:tc>
          <w:tcPr>
            <w:tcW w:w="1187" w:type="dxa"/>
          </w:tcPr>
          <w:p w14:paraId="000E942A"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新建1座</w:t>
            </w:r>
          </w:p>
        </w:tc>
      </w:tr>
      <w:tr w:rsidR="00EF1B1F" w:rsidRPr="007510D9" w14:paraId="3922FD4F" w14:textId="77777777">
        <w:trPr>
          <w:trHeight w:val="340"/>
        </w:trPr>
        <w:tc>
          <w:tcPr>
            <w:tcW w:w="505" w:type="dxa"/>
          </w:tcPr>
          <w:p w14:paraId="7C938250"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14</w:t>
            </w:r>
          </w:p>
        </w:tc>
        <w:tc>
          <w:tcPr>
            <w:tcW w:w="1877" w:type="dxa"/>
          </w:tcPr>
          <w:p w14:paraId="41FB34DE" w14:textId="77777777" w:rsidR="00EF1B1F" w:rsidRPr="007510D9" w:rsidRDefault="005167AF">
            <w:pPr>
              <w:spacing w:line="300" w:lineRule="exact"/>
              <w:ind w:firstLineChars="0" w:firstLine="0"/>
              <w:rPr>
                <w:color w:val="auto"/>
                <w:sz w:val="21"/>
                <w:szCs w:val="21"/>
              </w:rPr>
            </w:pPr>
            <w:r w:rsidRPr="007510D9">
              <w:rPr>
                <w:color w:val="auto"/>
                <w:sz w:val="21"/>
                <w:szCs w:val="21"/>
              </w:rPr>
              <w:t>II类100号工业白油</w:t>
            </w:r>
          </w:p>
        </w:tc>
        <w:tc>
          <w:tcPr>
            <w:tcW w:w="1405" w:type="dxa"/>
          </w:tcPr>
          <w:p w14:paraId="5D280196"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G-1929、G-1930</w:t>
            </w:r>
          </w:p>
        </w:tc>
        <w:tc>
          <w:tcPr>
            <w:tcW w:w="1266" w:type="dxa"/>
          </w:tcPr>
          <w:p w14:paraId="62D1C8A2"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5</w:t>
            </w:r>
          </w:p>
        </w:tc>
        <w:tc>
          <w:tcPr>
            <w:tcW w:w="1020" w:type="dxa"/>
          </w:tcPr>
          <w:p w14:paraId="250AD355"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0.86</w:t>
            </w:r>
          </w:p>
        </w:tc>
        <w:tc>
          <w:tcPr>
            <w:tcW w:w="1000" w:type="dxa"/>
          </w:tcPr>
          <w:p w14:paraId="2B5A2D9C"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≤60</w:t>
            </w:r>
          </w:p>
        </w:tc>
        <w:tc>
          <w:tcPr>
            <w:tcW w:w="674" w:type="dxa"/>
          </w:tcPr>
          <w:p w14:paraId="3D948952"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拱顶</w:t>
            </w:r>
          </w:p>
        </w:tc>
        <w:tc>
          <w:tcPr>
            <w:tcW w:w="1006" w:type="dxa"/>
          </w:tcPr>
          <w:p w14:paraId="0664EBDB"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4000</w:t>
            </w:r>
          </w:p>
        </w:tc>
        <w:tc>
          <w:tcPr>
            <w:tcW w:w="526" w:type="dxa"/>
          </w:tcPr>
          <w:p w14:paraId="68B8D499"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2</w:t>
            </w:r>
          </w:p>
        </w:tc>
        <w:tc>
          <w:tcPr>
            <w:tcW w:w="933" w:type="dxa"/>
          </w:tcPr>
          <w:p w14:paraId="15C0D996"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0</w:t>
            </w:r>
          </w:p>
        </w:tc>
        <w:tc>
          <w:tcPr>
            <w:tcW w:w="1025" w:type="dxa"/>
          </w:tcPr>
          <w:p w14:paraId="22680777"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4000</w:t>
            </w:r>
          </w:p>
        </w:tc>
        <w:tc>
          <w:tcPr>
            <w:tcW w:w="696" w:type="dxa"/>
          </w:tcPr>
          <w:p w14:paraId="0BF32E02"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0.9</w:t>
            </w:r>
          </w:p>
        </w:tc>
        <w:tc>
          <w:tcPr>
            <w:tcW w:w="838" w:type="dxa"/>
          </w:tcPr>
          <w:p w14:paraId="0B38CB09"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25.2</w:t>
            </w:r>
          </w:p>
        </w:tc>
        <w:tc>
          <w:tcPr>
            <w:tcW w:w="1187" w:type="dxa"/>
          </w:tcPr>
          <w:p w14:paraId="1CD1D69D"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新建</w:t>
            </w:r>
          </w:p>
        </w:tc>
      </w:tr>
    </w:tbl>
    <w:p w14:paraId="0E5C82FD" w14:textId="77777777" w:rsidR="00EF1B1F" w:rsidRPr="007510D9" w:rsidRDefault="00EF1B1F">
      <w:pPr>
        <w:pStyle w:val="p0"/>
        <w:ind w:firstLine="0"/>
        <w:jc w:val="center"/>
        <w:rPr>
          <w:rFonts w:hAnsi="宋体"/>
          <w:b/>
          <w:bCs/>
          <w:color w:val="auto"/>
          <w:sz w:val="21"/>
          <w:szCs w:val="21"/>
        </w:rPr>
      </w:pPr>
    </w:p>
    <w:p w14:paraId="35AC3B48" w14:textId="77777777" w:rsidR="001E5363" w:rsidRPr="007510D9" w:rsidRDefault="001E5363">
      <w:pPr>
        <w:pStyle w:val="p0"/>
        <w:ind w:firstLine="480"/>
        <w:rPr>
          <w:rFonts w:hAnsi="宋体"/>
          <w:color w:val="auto"/>
        </w:rPr>
        <w:sectPr w:rsidR="001E5363" w:rsidRPr="007510D9">
          <w:pgSz w:w="16838" w:h="11906" w:orient="landscape"/>
          <w:pgMar w:top="1440" w:right="1440" w:bottom="1440" w:left="1440" w:header="851" w:footer="992" w:gutter="0"/>
          <w:pgNumType w:chapStyle="1"/>
          <w:cols w:space="720"/>
          <w:docGrid w:type="lines" w:linePitch="312"/>
        </w:sectPr>
      </w:pPr>
    </w:p>
    <w:p w14:paraId="5EEC9B97" w14:textId="77777777" w:rsidR="00EF1B1F" w:rsidRPr="007510D9" w:rsidRDefault="005167AF">
      <w:pPr>
        <w:pStyle w:val="p0"/>
        <w:ind w:firstLine="480"/>
        <w:jc w:val="center"/>
        <w:rPr>
          <w:rFonts w:hAnsi="宋体"/>
          <w:color w:val="auto"/>
        </w:rPr>
      </w:pPr>
      <w:r w:rsidRPr="007510D9">
        <w:rPr>
          <w:rFonts w:ascii="宋体" w:hAnsi="宋体" w:hint="eastAsia"/>
          <w:b/>
          <w:bCs/>
          <w:color w:val="auto"/>
          <w:sz w:val="21"/>
          <w:szCs w:val="21"/>
        </w:rPr>
        <w:lastRenderedPageBreak/>
        <w:t>图3.1-</w:t>
      </w:r>
      <w:r w:rsidRPr="007510D9">
        <w:rPr>
          <w:rFonts w:ascii="宋体" w:hAnsi="宋体"/>
          <w:b/>
          <w:bCs/>
          <w:color w:val="auto"/>
          <w:sz w:val="21"/>
          <w:szCs w:val="21"/>
        </w:rPr>
        <w:t>3</w:t>
      </w:r>
      <w:r w:rsidRPr="007510D9">
        <w:rPr>
          <w:rFonts w:ascii="宋体" w:hAnsi="宋体" w:hint="eastAsia"/>
          <w:b/>
          <w:bCs/>
          <w:color w:val="auto"/>
          <w:sz w:val="21"/>
          <w:szCs w:val="21"/>
        </w:rPr>
        <w:t xml:space="preserve"> </w:t>
      </w:r>
      <w:r w:rsidRPr="007510D9">
        <w:rPr>
          <w:rFonts w:ascii="宋体" w:hAnsi="宋体"/>
          <w:b/>
          <w:bCs/>
          <w:color w:val="auto"/>
          <w:sz w:val="21"/>
          <w:szCs w:val="21"/>
        </w:rPr>
        <w:t xml:space="preserve">   </w:t>
      </w:r>
      <w:r w:rsidRPr="007510D9">
        <w:rPr>
          <w:rFonts w:ascii="宋体" w:hAnsi="宋体" w:hint="eastAsia"/>
          <w:b/>
          <w:bCs/>
          <w:color w:val="auto"/>
          <w:sz w:val="21"/>
          <w:szCs w:val="21"/>
        </w:rPr>
        <w:t>罐区及装卸区平面布置示意图</w:t>
      </w:r>
    </w:p>
    <w:p w14:paraId="15C60A10" w14:textId="77777777" w:rsidR="00EF1B1F" w:rsidRPr="007510D9" w:rsidRDefault="005167AF">
      <w:pPr>
        <w:ind w:firstLine="422"/>
        <w:jc w:val="center"/>
        <w:rPr>
          <w:b/>
          <w:bCs/>
          <w:color w:val="auto"/>
          <w:sz w:val="21"/>
          <w:szCs w:val="21"/>
        </w:rPr>
      </w:pPr>
      <w:r w:rsidRPr="007510D9">
        <w:rPr>
          <w:rFonts w:hint="eastAsia"/>
          <w:b/>
          <w:bCs/>
          <w:color w:val="auto"/>
          <w:sz w:val="21"/>
          <w:szCs w:val="21"/>
        </w:rPr>
        <w:t>表3.1-5    厂区管网主要新增管道构成及长度一览表</w:t>
      </w:r>
    </w:p>
    <w:tbl>
      <w:tblPr>
        <w:tblW w:w="13988" w:type="dxa"/>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49"/>
        <w:gridCol w:w="2944"/>
        <w:gridCol w:w="660"/>
        <w:gridCol w:w="1162"/>
        <w:gridCol w:w="964"/>
        <w:gridCol w:w="2410"/>
        <w:gridCol w:w="2265"/>
        <w:gridCol w:w="765"/>
        <w:gridCol w:w="1061"/>
        <w:gridCol w:w="1095"/>
        <w:gridCol w:w="13"/>
      </w:tblGrid>
      <w:tr w:rsidR="00EF1B1F" w:rsidRPr="007510D9" w14:paraId="226F5CB6" w14:textId="77777777">
        <w:trPr>
          <w:trHeight w:val="340"/>
          <w:tblHeader/>
          <w:jc w:val="center"/>
        </w:trPr>
        <w:tc>
          <w:tcPr>
            <w:tcW w:w="649" w:type="dxa"/>
            <w:vMerge w:val="restart"/>
            <w:vAlign w:val="center"/>
          </w:tcPr>
          <w:p w14:paraId="697CD151" w14:textId="77777777" w:rsidR="00EF1B1F" w:rsidRPr="007510D9" w:rsidRDefault="005167AF">
            <w:pPr>
              <w:widowControl/>
              <w:adjustRightInd w:val="0"/>
              <w:snapToGrid w:val="0"/>
              <w:spacing w:line="300" w:lineRule="atLeast"/>
              <w:ind w:firstLineChars="0" w:firstLine="0"/>
              <w:jc w:val="center"/>
              <w:textAlignment w:val="center"/>
              <w:rPr>
                <w:color w:val="auto"/>
                <w:kern w:val="0"/>
                <w:sz w:val="21"/>
                <w:szCs w:val="21"/>
              </w:rPr>
            </w:pPr>
            <w:r w:rsidRPr="007510D9">
              <w:rPr>
                <w:rFonts w:hint="eastAsia"/>
                <w:color w:val="auto"/>
                <w:kern w:val="0"/>
                <w:sz w:val="21"/>
                <w:szCs w:val="21"/>
              </w:rPr>
              <w:t>序号</w:t>
            </w:r>
          </w:p>
        </w:tc>
        <w:tc>
          <w:tcPr>
            <w:tcW w:w="2944" w:type="dxa"/>
            <w:vMerge w:val="restart"/>
            <w:vAlign w:val="center"/>
          </w:tcPr>
          <w:p w14:paraId="7476F188" w14:textId="77777777" w:rsidR="00EF1B1F" w:rsidRPr="007510D9" w:rsidRDefault="005167AF">
            <w:pPr>
              <w:widowControl/>
              <w:adjustRightInd w:val="0"/>
              <w:snapToGrid w:val="0"/>
              <w:spacing w:line="300" w:lineRule="atLeast"/>
              <w:ind w:firstLineChars="0" w:firstLine="0"/>
              <w:jc w:val="center"/>
              <w:textAlignment w:val="center"/>
              <w:rPr>
                <w:color w:val="auto"/>
                <w:sz w:val="21"/>
                <w:szCs w:val="21"/>
              </w:rPr>
            </w:pPr>
            <w:r w:rsidRPr="007510D9">
              <w:rPr>
                <w:rFonts w:hint="eastAsia"/>
                <w:color w:val="auto"/>
                <w:kern w:val="0"/>
                <w:sz w:val="21"/>
                <w:szCs w:val="21"/>
              </w:rPr>
              <w:t>介质名称</w:t>
            </w:r>
          </w:p>
        </w:tc>
        <w:tc>
          <w:tcPr>
            <w:tcW w:w="660" w:type="dxa"/>
            <w:vMerge w:val="restart"/>
            <w:vAlign w:val="center"/>
          </w:tcPr>
          <w:p w14:paraId="121CD7D5" w14:textId="77777777" w:rsidR="00EF1B1F" w:rsidRPr="007510D9" w:rsidRDefault="005167AF">
            <w:pPr>
              <w:widowControl/>
              <w:adjustRightInd w:val="0"/>
              <w:snapToGrid w:val="0"/>
              <w:spacing w:line="300" w:lineRule="atLeast"/>
              <w:ind w:firstLineChars="0" w:firstLine="0"/>
              <w:jc w:val="center"/>
              <w:textAlignment w:val="center"/>
              <w:rPr>
                <w:color w:val="auto"/>
                <w:sz w:val="21"/>
                <w:szCs w:val="21"/>
              </w:rPr>
            </w:pPr>
            <w:r w:rsidRPr="007510D9">
              <w:rPr>
                <w:rFonts w:hint="eastAsia"/>
                <w:color w:val="auto"/>
                <w:kern w:val="0"/>
                <w:sz w:val="21"/>
                <w:szCs w:val="21"/>
              </w:rPr>
              <w:t>状态</w:t>
            </w:r>
          </w:p>
        </w:tc>
        <w:tc>
          <w:tcPr>
            <w:tcW w:w="1162" w:type="dxa"/>
            <w:vMerge w:val="restart"/>
            <w:vAlign w:val="center"/>
          </w:tcPr>
          <w:p w14:paraId="7790CFBB" w14:textId="77777777" w:rsidR="00EF1B1F" w:rsidRPr="007510D9" w:rsidRDefault="005167AF">
            <w:pPr>
              <w:widowControl/>
              <w:adjustRightInd w:val="0"/>
              <w:snapToGrid w:val="0"/>
              <w:spacing w:line="300" w:lineRule="atLeast"/>
              <w:ind w:firstLineChars="0" w:firstLine="0"/>
              <w:jc w:val="center"/>
              <w:textAlignment w:val="center"/>
              <w:rPr>
                <w:color w:val="auto"/>
                <w:sz w:val="21"/>
                <w:szCs w:val="21"/>
              </w:rPr>
            </w:pPr>
            <w:r w:rsidRPr="007510D9">
              <w:rPr>
                <w:rFonts w:hint="eastAsia"/>
                <w:color w:val="auto"/>
                <w:kern w:val="0"/>
                <w:sz w:val="21"/>
                <w:szCs w:val="21"/>
              </w:rPr>
              <w:t>输送方式</w:t>
            </w:r>
          </w:p>
        </w:tc>
        <w:tc>
          <w:tcPr>
            <w:tcW w:w="964" w:type="dxa"/>
            <w:vMerge w:val="restart"/>
            <w:vAlign w:val="center"/>
          </w:tcPr>
          <w:p w14:paraId="097E3279" w14:textId="77777777" w:rsidR="00EF1B1F" w:rsidRPr="007510D9" w:rsidRDefault="005167AF">
            <w:pPr>
              <w:widowControl/>
              <w:adjustRightInd w:val="0"/>
              <w:snapToGrid w:val="0"/>
              <w:spacing w:line="300" w:lineRule="atLeast"/>
              <w:ind w:firstLineChars="0" w:firstLine="0"/>
              <w:jc w:val="center"/>
              <w:textAlignment w:val="center"/>
              <w:rPr>
                <w:color w:val="auto"/>
                <w:kern w:val="0"/>
                <w:sz w:val="21"/>
                <w:szCs w:val="21"/>
              </w:rPr>
            </w:pPr>
            <w:r w:rsidRPr="007510D9">
              <w:rPr>
                <w:rFonts w:hint="eastAsia"/>
                <w:color w:val="auto"/>
                <w:kern w:val="0"/>
                <w:sz w:val="21"/>
                <w:szCs w:val="21"/>
              </w:rPr>
              <w:t>公称直径</w:t>
            </w:r>
          </w:p>
          <w:p w14:paraId="4962F10C" w14:textId="77777777" w:rsidR="00EF1B1F" w:rsidRPr="007510D9" w:rsidRDefault="005167AF">
            <w:pPr>
              <w:widowControl/>
              <w:adjustRightInd w:val="0"/>
              <w:snapToGrid w:val="0"/>
              <w:spacing w:line="300" w:lineRule="atLeast"/>
              <w:ind w:firstLineChars="0" w:firstLine="0"/>
              <w:jc w:val="center"/>
              <w:textAlignment w:val="center"/>
              <w:rPr>
                <w:color w:val="auto"/>
                <w:sz w:val="21"/>
                <w:szCs w:val="21"/>
              </w:rPr>
            </w:pPr>
            <w:r w:rsidRPr="007510D9">
              <w:rPr>
                <w:rFonts w:hint="eastAsia"/>
                <w:color w:val="auto"/>
                <w:kern w:val="0"/>
                <w:sz w:val="21"/>
                <w:szCs w:val="21"/>
              </w:rPr>
              <w:t>DN(mm)</w:t>
            </w:r>
          </w:p>
        </w:tc>
        <w:tc>
          <w:tcPr>
            <w:tcW w:w="2410" w:type="dxa"/>
            <w:vMerge w:val="restart"/>
            <w:vAlign w:val="center"/>
          </w:tcPr>
          <w:p w14:paraId="73C62FD3" w14:textId="77777777" w:rsidR="00EF1B1F" w:rsidRPr="007510D9" w:rsidRDefault="005167AF">
            <w:pPr>
              <w:adjustRightInd w:val="0"/>
              <w:snapToGrid w:val="0"/>
              <w:spacing w:line="300" w:lineRule="atLeast"/>
              <w:ind w:firstLineChars="0" w:firstLine="0"/>
              <w:jc w:val="center"/>
              <w:rPr>
                <w:color w:val="auto"/>
                <w:sz w:val="21"/>
                <w:szCs w:val="21"/>
              </w:rPr>
            </w:pPr>
            <w:r w:rsidRPr="007510D9">
              <w:rPr>
                <w:rFonts w:hint="eastAsia"/>
                <w:color w:val="auto"/>
                <w:sz w:val="21"/>
                <w:szCs w:val="21"/>
              </w:rPr>
              <w:t>起点</w:t>
            </w:r>
          </w:p>
        </w:tc>
        <w:tc>
          <w:tcPr>
            <w:tcW w:w="2265" w:type="dxa"/>
            <w:vMerge w:val="restart"/>
            <w:vAlign w:val="center"/>
          </w:tcPr>
          <w:p w14:paraId="1525A306" w14:textId="77777777" w:rsidR="00EF1B1F" w:rsidRPr="007510D9" w:rsidRDefault="005167AF">
            <w:pPr>
              <w:adjustRightInd w:val="0"/>
              <w:snapToGrid w:val="0"/>
              <w:spacing w:line="300" w:lineRule="atLeast"/>
              <w:ind w:firstLineChars="0" w:firstLine="0"/>
              <w:jc w:val="center"/>
              <w:rPr>
                <w:color w:val="auto"/>
                <w:sz w:val="21"/>
                <w:szCs w:val="21"/>
              </w:rPr>
            </w:pPr>
            <w:r w:rsidRPr="007510D9">
              <w:rPr>
                <w:rFonts w:hint="eastAsia"/>
                <w:color w:val="auto"/>
                <w:sz w:val="21"/>
                <w:szCs w:val="21"/>
              </w:rPr>
              <w:t>终点</w:t>
            </w:r>
          </w:p>
        </w:tc>
        <w:tc>
          <w:tcPr>
            <w:tcW w:w="765" w:type="dxa"/>
            <w:vMerge w:val="restart"/>
            <w:vAlign w:val="center"/>
          </w:tcPr>
          <w:p w14:paraId="5FEBC9E9" w14:textId="77777777" w:rsidR="00EF1B1F" w:rsidRPr="007510D9" w:rsidRDefault="005167AF">
            <w:pPr>
              <w:adjustRightInd w:val="0"/>
              <w:snapToGrid w:val="0"/>
              <w:spacing w:line="300" w:lineRule="atLeast"/>
              <w:ind w:firstLineChars="0" w:firstLine="0"/>
              <w:jc w:val="center"/>
              <w:rPr>
                <w:color w:val="auto"/>
                <w:sz w:val="21"/>
                <w:szCs w:val="21"/>
              </w:rPr>
            </w:pPr>
            <w:r w:rsidRPr="007510D9">
              <w:rPr>
                <w:rFonts w:hint="eastAsia"/>
                <w:color w:val="auto"/>
                <w:sz w:val="21"/>
                <w:szCs w:val="21"/>
              </w:rPr>
              <w:t>材质</w:t>
            </w:r>
          </w:p>
        </w:tc>
        <w:tc>
          <w:tcPr>
            <w:tcW w:w="1061" w:type="dxa"/>
            <w:vMerge w:val="restart"/>
            <w:vAlign w:val="center"/>
          </w:tcPr>
          <w:p w14:paraId="73ADDA57" w14:textId="77777777" w:rsidR="00EF1B1F" w:rsidRPr="007510D9" w:rsidRDefault="005167AF">
            <w:pPr>
              <w:adjustRightInd w:val="0"/>
              <w:snapToGrid w:val="0"/>
              <w:spacing w:line="300" w:lineRule="atLeast"/>
              <w:ind w:firstLineChars="0" w:firstLine="0"/>
              <w:jc w:val="center"/>
              <w:rPr>
                <w:color w:val="auto"/>
                <w:sz w:val="21"/>
                <w:szCs w:val="21"/>
              </w:rPr>
            </w:pPr>
            <w:r w:rsidRPr="007510D9">
              <w:rPr>
                <w:rFonts w:hint="eastAsia"/>
                <w:color w:val="auto"/>
                <w:sz w:val="21"/>
                <w:szCs w:val="21"/>
              </w:rPr>
              <w:t>长度（m）</w:t>
            </w:r>
          </w:p>
        </w:tc>
        <w:tc>
          <w:tcPr>
            <w:tcW w:w="1108" w:type="dxa"/>
            <w:gridSpan w:val="2"/>
            <w:vMerge w:val="restart"/>
            <w:vAlign w:val="center"/>
          </w:tcPr>
          <w:p w14:paraId="6F9E2E9E" w14:textId="77777777" w:rsidR="00EF1B1F" w:rsidRPr="007510D9" w:rsidRDefault="005167AF">
            <w:pPr>
              <w:adjustRightInd w:val="0"/>
              <w:snapToGrid w:val="0"/>
              <w:spacing w:line="300" w:lineRule="atLeast"/>
              <w:ind w:firstLineChars="0" w:firstLine="0"/>
              <w:jc w:val="center"/>
              <w:rPr>
                <w:color w:val="auto"/>
                <w:sz w:val="21"/>
                <w:szCs w:val="21"/>
              </w:rPr>
            </w:pPr>
            <w:r w:rsidRPr="007510D9">
              <w:rPr>
                <w:rFonts w:hint="eastAsia"/>
                <w:color w:val="auto"/>
                <w:sz w:val="21"/>
                <w:szCs w:val="21"/>
              </w:rPr>
              <w:t>备注</w:t>
            </w:r>
          </w:p>
        </w:tc>
      </w:tr>
      <w:tr w:rsidR="00EF1B1F" w:rsidRPr="007510D9" w14:paraId="2C66266D" w14:textId="77777777">
        <w:trPr>
          <w:trHeight w:val="340"/>
          <w:jc w:val="center"/>
        </w:trPr>
        <w:tc>
          <w:tcPr>
            <w:tcW w:w="649" w:type="dxa"/>
            <w:vMerge/>
            <w:vAlign w:val="center"/>
          </w:tcPr>
          <w:p w14:paraId="25446898" w14:textId="77777777" w:rsidR="00EF1B1F" w:rsidRPr="007510D9" w:rsidRDefault="00EF1B1F">
            <w:pPr>
              <w:widowControl/>
              <w:adjustRightInd w:val="0"/>
              <w:snapToGrid w:val="0"/>
              <w:spacing w:line="300" w:lineRule="atLeast"/>
              <w:ind w:firstLineChars="0" w:firstLine="0"/>
              <w:jc w:val="center"/>
              <w:rPr>
                <w:color w:val="auto"/>
                <w:kern w:val="0"/>
                <w:sz w:val="21"/>
                <w:szCs w:val="21"/>
              </w:rPr>
            </w:pPr>
          </w:p>
        </w:tc>
        <w:tc>
          <w:tcPr>
            <w:tcW w:w="2944" w:type="dxa"/>
            <w:vMerge/>
            <w:vAlign w:val="center"/>
          </w:tcPr>
          <w:p w14:paraId="4C6D44B8" w14:textId="77777777" w:rsidR="00EF1B1F" w:rsidRPr="007510D9" w:rsidRDefault="00EF1B1F">
            <w:pPr>
              <w:widowControl/>
              <w:adjustRightInd w:val="0"/>
              <w:snapToGrid w:val="0"/>
              <w:spacing w:line="300" w:lineRule="atLeast"/>
              <w:ind w:firstLineChars="0" w:firstLine="0"/>
              <w:jc w:val="center"/>
              <w:rPr>
                <w:color w:val="auto"/>
                <w:sz w:val="21"/>
                <w:szCs w:val="21"/>
              </w:rPr>
            </w:pPr>
          </w:p>
        </w:tc>
        <w:tc>
          <w:tcPr>
            <w:tcW w:w="660" w:type="dxa"/>
            <w:vMerge/>
            <w:vAlign w:val="center"/>
          </w:tcPr>
          <w:p w14:paraId="16F214D9" w14:textId="77777777" w:rsidR="00EF1B1F" w:rsidRPr="007510D9" w:rsidRDefault="00EF1B1F">
            <w:pPr>
              <w:widowControl/>
              <w:adjustRightInd w:val="0"/>
              <w:snapToGrid w:val="0"/>
              <w:spacing w:line="300" w:lineRule="atLeast"/>
              <w:ind w:firstLineChars="0" w:firstLine="0"/>
              <w:jc w:val="center"/>
              <w:rPr>
                <w:color w:val="auto"/>
                <w:sz w:val="21"/>
                <w:szCs w:val="21"/>
              </w:rPr>
            </w:pPr>
          </w:p>
        </w:tc>
        <w:tc>
          <w:tcPr>
            <w:tcW w:w="1162" w:type="dxa"/>
            <w:vMerge/>
            <w:vAlign w:val="center"/>
          </w:tcPr>
          <w:p w14:paraId="60167FAE" w14:textId="77777777" w:rsidR="00EF1B1F" w:rsidRPr="007510D9" w:rsidRDefault="00EF1B1F">
            <w:pPr>
              <w:widowControl/>
              <w:adjustRightInd w:val="0"/>
              <w:snapToGrid w:val="0"/>
              <w:spacing w:line="300" w:lineRule="atLeast"/>
              <w:ind w:firstLineChars="0" w:firstLine="0"/>
              <w:jc w:val="center"/>
              <w:rPr>
                <w:color w:val="auto"/>
                <w:sz w:val="21"/>
                <w:szCs w:val="21"/>
              </w:rPr>
            </w:pPr>
          </w:p>
        </w:tc>
        <w:tc>
          <w:tcPr>
            <w:tcW w:w="964" w:type="dxa"/>
            <w:vMerge/>
            <w:vAlign w:val="center"/>
          </w:tcPr>
          <w:p w14:paraId="5A2D0E8D" w14:textId="77777777" w:rsidR="00EF1B1F" w:rsidRPr="007510D9" w:rsidRDefault="00EF1B1F">
            <w:pPr>
              <w:adjustRightInd w:val="0"/>
              <w:snapToGrid w:val="0"/>
              <w:spacing w:line="300" w:lineRule="atLeast"/>
              <w:ind w:firstLineChars="0" w:firstLine="0"/>
              <w:jc w:val="center"/>
              <w:rPr>
                <w:color w:val="auto"/>
                <w:sz w:val="21"/>
                <w:szCs w:val="21"/>
              </w:rPr>
            </w:pPr>
          </w:p>
        </w:tc>
        <w:tc>
          <w:tcPr>
            <w:tcW w:w="2410" w:type="dxa"/>
            <w:vMerge/>
            <w:vAlign w:val="center"/>
          </w:tcPr>
          <w:p w14:paraId="0D9416FC" w14:textId="77777777" w:rsidR="00EF1B1F" w:rsidRPr="007510D9" w:rsidRDefault="00EF1B1F">
            <w:pPr>
              <w:adjustRightInd w:val="0"/>
              <w:snapToGrid w:val="0"/>
              <w:spacing w:line="300" w:lineRule="atLeast"/>
              <w:ind w:firstLineChars="0" w:firstLine="0"/>
              <w:jc w:val="center"/>
              <w:rPr>
                <w:color w:val="auto"/>
                <w:sz w:val="21"/>
                <w:szCs w:val="21"/>
              </w:rPr>
            </w:pPr>
          </w:p>
        </w:tc>
        <w:tc>
          <w:tcPr>
            <w:tcW w:w="2265" w:type="dxa"/>
            <w:vMerge/>
            <w:vAlign w:val="center"/>
          </w:tcPr>
          <w:p w14:paraId="05427A46" w14:textId="77777777" w:rsidR="00EF1B1F" w:rsidRPr="007510D9" w:rsidRDefault="00EF1B1F">
            <w:pPr>
              <w:adjustRightInd w:val="0"/>
              <w:snapToGrid w:val="0"/>
              <w:spacing w:line="300" w:lineRule="atLeast"/>
              <w:ind w:firstLineChars="0" w:firstLine="0"/>
              <w:jc w:val="center"/>
              <w:rPr>
                <w:color w:val="auto"/>
                <w:sz w:val="21"/>
                <w:szCs w:val="21"/>
              </w:rPr>
            </w:pPr>
          </w:p>
        </w:tc>
        <w:tc>
          <w:tcPr>
            <w:tcW w:w="765" w:type="dxa"/>
            <w:vMerge/>
            <w:vAlign w:val="center"/>
          </w:tcPr>
          <w:p w14:paraId="62596FCC" w14:textId="77777777" w:rsidR="00EF1B1F" w:rsidRPr="007510D9" w:rsidRDefault="00EF1B1F">
            <w:pPr>
              <w:adjustRightInd w:val="0"/>
              <w:snapToGrid w:val="0"/>
              <w:spacing w:line="300" w:lineRule="atLeast"/>
              <w:ind w:firstLineChars="0" w:firstLine="0"/>
              <w:jc w:val="center"/>
              <w:rPr>
                <w:color w:val="auto"/>
                <w:sz w:val="21"/>
                <w:szCs w:val="21"/>
              </w:rPr>
            </w:pPr>
          </w:p>
        </w:tc>
        <w:tc>
          <w:tcPr>
            <w:tcW w:w="1061" w:type="dxa"/>
            <w:vMerge/>
            <w:vAlign w:val="center"/>
          </w:tcPr>
          <w:p w14:paraId="1C22D0EF" w14:textId="77777777" w:rsidR="00EF1B1F" w:rsidRPr="007510D9" w:rsidRDefault="00EF1B1F">
            <w:pPr>
              <w:adjustRightInd w:val="0"/>
              <w:snapToGrid w:val="0"/>
              <w:spacing w:line="300" w:lineRule="atLeast"/>
              <w:ind w:firstLineChars="0" w:firstLine="0"/>
              <w:jc w:val="center"/>
              <w:rPr>
                <w:color w:val="auto"/>
                <w:sz w:val="21"/>
                <w:szCs w:val="21"/>
              </w:rPr>
            </w:pPr>
          </w:p>
        </w:tc>
        <w:tc>
          <w:tcPr>
            <w:tcW w:w="1108" w:type="dxa"/>
            <w:gridSpan w:val="2"/>
            <w:vMerge/>
            <w:vAlign w:val="center"/>
          </w:tcPr>
          <w:p w14:paraId="7EB622E8" w14:textId="77777777" w:rsidR="00EF1B1F" w:rsidRPr="007510D9" w:rsidRDefault="00EF1B1F">
            <w:pPr>
              <w:adjustRightInd w:val="0"/>
              <w:snapToGrid w:val="0"/>
              <w:spacing w:line="300" w:lineRule="atLeast"/>
              <w:ind w:firstLineChars="0" w:firstLine="0"/>
              <w:jc w:val="center"/>
              <w:rPr>
                <w:color w:val="auto"/>
                <w:sz w:val="21"/>
                <w:szCs w:val="21"/>
              </w:rPr>
            </w:pPr>
          </w:p>
        </w:tc>
      </w:tr>
      <w:tr w:rsidR="00EF1B1F" w:rsidRPr="007510D9" w14:paraId="51C24AE9" w14:textId="77777777">
        <w:trPr>
          <w:trHeight w:val="340"/>
          <w:jc w:val="center"/>
        </w:trPr>
        <w:tc>
          <w:tcPr>
            <w:tcW w:w="649" w:type="dxa"/>
            <w:vAlign w:val="center"/>
          </w:tcPr>
          <w:p w14:paraId="65DCFF15"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1</w:t>
            </w:r>
          </w:p>
        </w:tc>
        <w:tc>
          <w:tcPr>
            <w:tcW w:w="2944" w:type="dxa"/>
            <w:vAlign w:val="center"/>
          </w:tcPr>
          <w:p w14:paraId="6A32C083"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sz w:val="21"/>
                <w:szCs w:val="21"/>
              </w:rPr>
              <w:t>Ⅲ套润滑油高压加氢装置Ⅱ套蒸馏减三、减四线内燃机油轻润</w:t>
            </w:r>
          </w:p>
        </w:tc>
        <w:tc>
          <w:tcPr>
            <w:tcW w:w="660" w:type="dxa"/>
            <w:vAlign w:val="center"/>
          </w:tcPr>
          <w:p w14:paraId="38105368"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kern w:val="0"/>
                <w:sz w:val="21"/>
                <w:szCs w:val="21"/>
              </w:rPr>
              <w:t>液</w:t>
            </w:r>
          </w:p>
        </w:tc>
        <w:tc>
          <w:tcPr>
            <w:tcW w:w="1162" w:type="dxa"/>
            <w:vAlign w:val="center"/>
          </w:tcPr>
          <w:p w14:paraId="655C933F"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kern w:val="0"/>
                <w:sz w:val="21"/>
                <w:szCs w:val="21"/>
              </w:rPr>
              <w:t>管道</w:t>
            </w:r>
          </w:p>
        </w:tc>
        <w:tc>
          <w:tcPr>
            <w:tcW w:w="964" w:type="dxa"/>
            <w:vAlign w:val="center"/>
          </w:tcPr>
          <w:p w14:paraId="2B89C941"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100</w:t>
            </w:r>
          </w:p>
        </w:tc>
        <w:tc>
          <w:tcPr>
            <w:tcW w:w="2410" w:type="dxa"/>
            <w:vAlign w:val="center"/>
          </w:tcPr>
          <w:p w14:paraId="5FFA95A2"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sz w:val="21"/>
                <w:szCs w:val="21"/>
              </w:rPr>
              <w:t>Ⅲ套润滑油高压加氢装置</w:t>
            </w:r>
          </w:p>
        </w:tc>
        <w:tc>
          <w:tcPr>
            <w:tcW w:w="2265" w:type="dxa"/>
            <w:vAlign w:val="center"/>
          </w:tcPr>
          <w:p w14:paraId="2B4B4B95"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老白油原料罐G-1013/老白油疫苗原料罐G-824（管道已建）</w:t>
            </w:r>
          </w:p>
        </w:tc>
        <w:tc>
          <w:tcPr>
            <w:tcW w:w="765" w:type="dxa"/>
            <w:vAlign w:val="center"/>
          </w:tcPr>
          <w:p w14:paraId="029F63E8"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20#</w:t>
            </w:r>
          </w:p>
        </w:tc>
        <w:tc>
          <w:tcPr>
            <w:tcW w:w="1061" w:type="dxa"/>
            <w:vAlign w:val="center"/>
          </w:tcPr>
          <w:p w14:paraId="37C8676A"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300</w:t>
            </w:r>
          </w:p>
        </w:tc>
        <w:tc>
          <w:tcPr>
            <w:tcW w:w="1108" w:type="dxa"/>
            <w:gridSpan w:val="2"/>
            <w:vAlign w:val="center"/>
          </w:tcPr>
          <w:p w14:paraId="1E3426D4" w14:textId="77777777" w:rsidR="00EF1B1F" w:rsidRPr="007510D9" w:rsidRDefault="00EF1B1F">
            <w:pPr>
              <w:adjustRightInd w:val="0"/>
              <w:snapToGrid w:val="0"/>
              <w:spacing w:line="300" w:lineRule="atLeast"/>
              <w:ind w:firstLineChars="0" w:firstLine="0"/>
              <w:jc w:val="center"/>
              <w:rPr>
                <w:color w:val="auto"/>
                <w:kern w:val="0"/>
                <w:sz w:val="21"/>
                <w:szCs w:val="21"/>
              </w:rPr>
            </w:pPr>
          </w:p>
        </w:tc>
      </w:tr>
      <w:tr w:rsidR="00EF1B1F" w:rsidRPr="007510D9" w14:paraId="4499AB57" w14:textId="77777777">
        <w:trPr>
          <w:trHeight w:val="340"/>
          <w:jc w:val="center"/>
        </w:trPr>
        <w:tc>
          <w:tcPr>
            <w:tcW w:w="649" w:type="dxa"/>
            <w:vAlign w:val="center"/>
          </w:tcPr>
          <w:p w14:paraId="25C0B9D1"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2</w:t>
            </w:r>
          </w:p>
        </w:tc>
        <w:tc>
          <w:tcPr>
            <w:tcW w:w="2944" w:type="dxa"/>
            <w:vAlign w:val="center"/>
          </w:tcPr>
          <w:p w14:paraId="6DA5535A"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sz w:val="21"/>
                <w:szCs w:val="21"/>
              </w:rPr>
              <w:t>Ⅲ套润滑油高压加氢装置Ⅱ套蒸馏减三、减四线内燃机油中润</w:t>
            </w:r>
          </w:p>
        </w:tc>
        <w:tc>
          <w:tcPr>
            <w:tcW w:w="660" w:type="dxa"/>
            <w:vAlign w:val="center"/>
          </w:tcPr>
          <w:p w14:paraId="7A7B8805"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kern w:val="0"/>
                <w:sz w:val="21"/>
                <w:szCs w:val="21"/>
              </w:rPr>
              <w:t>液</w:t>
            </w:r>
          </w:p>
        </w:tc>
        <w:tc>
          <w:tcPr>
            <w:tcW w:w="1162" w:type="dxa"/>
            <w:vAlign w:val="center"/>
          </w:tcPr>
          <w:p w14:paraId="701E3068"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kern w:val="0"/>
                <w:sz w:val="21"/>
                <w:szCs w:val="21"/>
              </w:rPr>
              <w:t>管道</w:t>
            </w:r>
          </w:p>
        </w:tc>
        <w:tc>
          <w:tcPr>
            <w:tcW w:w="964" w:type="dxa"/>
            <w:vAlign w:val="center"/>
          </w:tcPr>
          <w:p w14:paraId="51340B14"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100</w:t>
            </w:r>
          </w:p>
        </w:tc>
        <w:tc>
          <w:tcPr>
            <w:tcW w:w="2410" w:type="dxa"/>
            <w:vAlign w:val="center"/>
          </w:tcPr>
          <w:p w14:paraId="5499DD80"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sz w:val="21"/>
                <w:szCs w:val="21"/>
              </w:rPr>
              <w:t>Ⅲ套润滑油高压加氢装置</w:t>
            </w:r>
          </w:p>
        </w:tc>
        <w:tc>
          <w:tcPr>
            <w:tcW w:w="2265" w:type="dxa"/>
            <w:vAlign w:val="center"/>
          </w:tcPr>
          <w:p w14:paraId="2DD34C2C"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老白油原料罐G-1014</w:t>
            </w:r>
          </w:p>
        </w:tc>
        <w:tc>
          <w:tcPr>
            <w:tcW w:w="765" w:type="dxa"/>
            <w:vAlign w:val="center"/>
          </w:tcPr>
          <w:p w14:paraId="1E1DF134"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20#</w:t>
            </w:r>
          </w:p>
        </w:tc>
        <w:tc>
          <w:tcPr>
            <w:tcW w:w="1061" w:type="dxa"/>
            <w:vAlign w:val="center"/>
          </w:tcPr>
          <w:p w14:paraId="7DBB1AB9"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300</w:t>
            </w:r>
          </w:p>
        </w:tc>
        <w:tc>
          <w:tcPr>
            <w:tcW w:w="1108" w:type="dxa"/>
            <w:gridSpan w:val="2"/>
            <w:vAlign w:val="center"/>
          </w:tcPr>
          <w:p w14:paraId="0DFD2C50"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新建</w:t>
            </w:r>
          </w:p>
        </w:tc>
      </w:tr>
      <w:tr w:rsidR="00EF1B1F" w:rsidRPr="007510D9" w14:paraId="5CD14C38" w14:textId="77777777">
        <w:trPr>
          <w:trHeight w:val="340"/>
          <w:jc w:val="center"/>
        </w:trPr>
        <w:tc>
          <w:tcPr>
            <w:tcW w:w="649" w:type="dxa"/>
            <w:vAlign w:val="center"/>
          </w:tcPr>
          <w:p w14:paraId="564EFDDF"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3</w:t>
            </w:r>
          </w:p>
        </w:tc>
        <w:tc>
          <w:tcPr>
            <w:tcW w:w="2944" w:type="dxa"/>
            <w:vAlign w:val="center"/>
          </w:tcPr>
          <w:p w14:paraId="2F6E48FA"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kern w:val="0"/>
                <w:sz w:val="21"/>
                <w:szCs w:val="21"/>
              </w:rPr>
              <w:t>Ⅱ套润滑油高压加氢装置Ⅱ套蒸馏减四线轻润</w:t>
            </w:r>
          </w:p>
        </w:tc>
        <w:tc>
          <w:tcPr>
            <w:tcW w:w="660" w:type="dxa"/>
            <w:vAlign w:val="center"/>
          </w:tcPr>
          <w:p w14:paraId="34F2670D"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kern w:val="0"/>
                <w:sz w:val="21"/>
                <w:szCs w:val="21"/>
              </w:rPr>
              <w:t>液</w:t>
            </w:r>
          </w:p>
        </w:tc>
        <w:tc>
          <w:tcPr>
            <w:tcW w:w="1162" w:type="dxa"/>
            <w:vAlign w:val="center"/>
          </w:tcPr>
          <w:p w14:paraId="52683B75"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kern w:val="0"/>
                <w:sz w:val="21"/>
                <w:szCs w:val="21"/>
              </w:rPr>
              <w:t>管道</w:t>
            </w:r>
          </w:p>
        </w:tc>
        <w:tc>
          <w:tcPr>
            <w:tcW w:w="964" w:type="dxa"/>
            <w:vAlign w:val="center"/>
          </w:tcPr>
          <w:p w14:paraId="03BDDA43"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100</w:t>
            </w:r>
          </w:p>
        </w:tc>
        <w:tc>
          <w:tcPr>
            <w:tcW w:w="2410" w:type="dxa"/>
            <w:vAlign w:val="center"/>
          </w:tcPr>
          <w:p w14:paraId="256AFF41"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kern w:val="0"/>
                <w:sz w:val="21"/>
                <w:szCs w:val="21"/>
              </w:rPr>
              <w:t>自Ⅰ套高压加氢装置东北侧管架</w:t>
            </w:r>
          </w:p>
        </w:tc>
        <w:tc>
          <w:tcPr>
            <w:tcW w:w="2265" w:type="dxa"/>
            <w:vAlign w:val="center"/>
          </w:tcPr>
          <w:p w14:paraId="14CF1BF6"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G-1015</w:t>
            </w:r>
          </w:p>
        </w:tc>
        <w:tc>
          <w:tcPr>
            <w:tcW w:w="765" w:type="dxa"/>
            <w:vAlign w:val="center"/>
          </w:tcPr>
          <w:p w14:paraId="68705A72"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20#</w:t>
            </w:r>
          </w:p>
        </w:tc>
        <w:tc>
          <w:tcPr>
            <w:tcW w:w="1061" w:type="dxa"/>
            <w:vAlign w:val="center"/>
          </w:tcPr>
          <w:p w14:paraId="394ABC74"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250</w:t>
            </w:r>
          </w:p>
        </w:tc>
        <w:tc>
          <w:tcPr>
            <w:tcW w:w="1108" w:type="dxa"/>
            <w:gridSpan w:val="2"/>
            <w:vAlign w:val="center"/>
          </w:tcPr>
          <w:p w14:paraId="032C7D58"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新建</w:t>
            </w:r>
          </w:p>
        </w:tc>
      </w:tr>
      <w:tr w:rsidR="00EF1B1F" w:rsidRPr="007510D9" w14:paraId="4A7AA63B" w14:textId="77777777">
        <w:trPr>
          <w:trHeight w:val="340"/>
          <w:jc w:val="center"/>
        </w:trPr>
        <w:tc>
          <w:tcPr>
            <w:tcW w:w="649" w:type="dxa"/>
            <w:vAlign w:val="center"/>
          </w:tcPr>
          <w:p w14:paraId="6465E379"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4</w:t>
            </w:r>
          </w:p>
        </w:tc>
        <w:tc>
          <w:tcPr>
            <w:tcW w:w="2944" w:type="dxa"/>
            <w:vAlign w:val="center"/>
          </w:tcPr>
          <w:p w14:paraId="33D495B7"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kern w:val="0"/>
                <w:sz w:val="21"/>
                <w:szCs w:val="21"/>
              </w:rPr>
              <w:t>Ⅱ套润滑油高压加氢装置Ⅱ套蒸馏减四线中润</w:t>
            </w:r>
          </w:p>
        </w:tc>
        <w:tc>
          <w:tcPr>
            <w:tcW w:w="660" w:type="dxa"/>
            <w:vAlign w:val="center"/>
          </w:tcPr>
          <w:p w14:paraId="7D805183"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kern w:val="0"/>
                <w:sz w:val="21"/>
                <w:szCs w:val="21"/>
              </w:rPr>
              <w:t>液</w:t>
            </w:r>
          </w:p>
        </w:tc>
        <w:tc>
          <w:tcPr>
            <w:tcW w:w="1162" w:type="dxa"/>
            <w:vAlign w:val="center"/>
          </w:tcPr>
          <w:p w14:paraId="3EC40C18"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kern w:val="0"/>
                <w:sz w:val="21"/>
                <w:szCs w:val="21"/>
              </w:rPr>
              <w:t>管道</w:t>
            </w:r>
          </w:p>
        </w:tc>
        <w:tc>
          <w:tcPr>
            <w:tcW w:w="964" w:type="dxa"/>
            <w:vAlign w:val="center"/>
          </w:tcPr>
          <w:p w14:paraId="0210D827"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100</w:t>
            </w:r>
          </w:p>
        </w:tc>
        <w:tc>
          <w:tcPr>
            <w:tcW w:w="2410" w:type="dxa"/>
            <w:vAlign w:val="center"/>
          </w:tcPr>
          <w:p w14:paraId="5B410511"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kern w:val="0"/>
                <w:sz w:val="21"/>
                <w:szCs w:val="21"/>
              </w:rPr>
              <w:t>自Ⅰ套高压加氢装置东北侧管架</w:t>
            </w:r>
          </w:p>
        </w:tc>
        <w:tc>
          <w:tcPr>
            <w:tcW w:w="2265" w:type="dxa"/>
            <w:vAlign w:val="center"/>
          </w:tcPr>
          <w:p w14:paraId="686C4028"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G-1016</w:t>
            </w:r>
          </w:p>
        </w:tc>
        <w:tc>
          <w:tcPr>
            <w:tcW w:w="765" w:type="dxa"/>
            <w:vAlign w:val="center"/>
          </w:tcPr>
          <w:p w14:paraId="1BE62D5A"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20#</w:t>
            </w:r>
          </w:p>
        </w:tc>
        <w:tc>
          <w:tcPr>
            <w:tcW w:w="1061" w:type="dxa"/>
            <w:vAlign w:val="center"/>
          </w:tcPr>
          <w:p w14:paraId="6866A1F8"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250</w:t>
            </w:r>
          </w:p>
        </w:tc>
        <w:tc>
          <w:tcPr>
            <w:tcW w:w="1108" w:type="dxa"/>
            <w:gridSpan w:val="2"/>
            <w:vAlign w:val="center"/>
          </w:tcPr>
          <w:p w14:paraId="4460A3D9"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新建</w:t>
            </w:r>
          </w:p>
        </w:tc>
      </w:tr>
      <w:tr w:rsidR="00EF1B1F" w:rsidRPr="007510D9" w14:paraId="77D1EC53" w14:textId="77777777">
        <w:trPr>
          <w:trHeight w:val="340"/>
          <w:jc w:val="center"/>
        </w:trPr>
        <w:tc>
          <w:tcPr>
            <w:tcW w:w="649" w:type="dxa"/>
            <w:vAlign w:val="center"/>
          </w:tcPr>
          <w:p w14:paraId="5E47FC93"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5</w:t>
            </w:r>
          </w:p>
        </w:tc>
        <w:tc>
          <w:tcPr>
            <w:tcW w:w="2944" w:type="dxa"/>
            <w:vAlign w:val="center"/>
          </w:tcPr>
          <w:p w14:paraId="0AB176C3"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sz w:val="21"/>
                <w:szCs w:val="21"/>
              </w:rPr>
              <w:t>老白油疫苗</w:t>
            </w:r>
          </w:p>
        </w:tc>
        <w:tc>
          <w:tcPr>
            <w:tcW w:w="660" w:type="dxa"/>
            <w:vAlign w:val="center"/>
          </w:tcPr>
          <w:p w14:paraId="5525C4C5"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kern w:val="0"/>
                <w:sz w:val="21"/>
                <w:szCs w:val="21"/>
              </w:rPr>
              <w:t>液</w:t>
            </w:r>
          </w:p>
        </w:tc>
        <w:tc>
          <w:tcPr>
            <w:tcW w:w="1162" w:type="dxa"/>
            <w:vAlign w:val="center"/>
          </w:tcPr>
          <w:p w14:paraId="24FAA0AB"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kern w:val="0"/>
                <w:sz w:val="21"/>
                <w:szCs w:val="21"/>
              </w:rPr>
              <w:t>管道</w:t>
            </w:r>
          </w:p>
        </w:tc>
        <w:tc>
          <w:tcPr>
            <w:tcW w:w="964" w:type="dxa"/>
            <w:vAlign w:val="center"/>
          </w:tcPr>
          <w:p w14:paraId="3DF29790"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sz w:val="21"/>
                <w:szCs w:val="21"/>
              </w:rPr>
              <w:t>80</w:t>
            </w:r>
          </w:p>
        </w:tc>
        <w:tc>
          <w:tcPr>
            <w:tcW w:w="2410" w:type="dxa"/>
            <w:vAlign w:val="center"/>
          </w:tcPr>
          <w:p w14:paraId="1EAD482E"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sz w:val="21"/>
                <w:szCs w:val="21"/>
              </w:rPr>
              <w:t>自原料罐G-824</w:t>
            </w:r>
          </w:p>
        </w:tc>
        <w:tc>
          <w:tcPr>
            <w:tcW w:w="2265" w:type="dxa"/>
            <w:vAlign w:val="center"/>
          </w:tcPr>
          <w:p w14:paraId="78B6D085"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sz w:val="21"/>
                <w:szCs w:val="21"/>
              </w:rPr>
              <w:t>至泵P-10/1</w:t>
            </w:r>
          </w:p>
        </w:tc>
        <w:tc>
          <w:tcPr>
            <w:tcW w:w="765" w:type="dxa"/>
            <w:vAlign w:val="center"/>
          </w:tcPr>
          <w:p w14:paraId="186A66EB"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20#</w:t>
            </w:r>
          </w:p>
        </w:tc>
        <w:tc>
          <w:tcPr>
            <w:tcW w:w="1061" w:type="dxa"/>
            <w:vAlign w:val="center"/>
          </w:tcPr>
          <w:p w14:paraId="44FB0EBA"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120</w:t>
            </w:r>
          </w:p>
        </w:tc>
        <w:tc>
          <w:tcPr>
            <w:tcW w:w="1108" w:type="dxa"/>
            <w:gridSpan w:val="2"/>
            <w:vAlign w:val="center"/>
          </w:tcPr>
          <w:p w14:paraId="6E70C8BD"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新建</w:t>
            </w:r>
          </w:p>
        </w:tc>
      </w:tr>
      <w:tr w:rsidR="00EF1B1F" w:rsidRPr="007510D9" w14:paraId="2D95B23A" w14:textId="77777777">
        <w:trPr>
          <w:trHeight w:val="340"/>
          <w:jc w:val="center"/>
        </w:trPr>
        <w:tc>
          <w:tcPr>
            <w:tcW w:w="649" w:type="dxa"/>
            <w:vAlign w:val="center"/>
          </w:tcPr>
          <w:p w14:paraId="4B641B1F"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6</w:t>
            </w:r>
          </w:p>
        </w:tc>
        <w:tc>
          <w:tcPr>
            <w:tcW w:w="2944" w:type="dxa"/>
            <w:vAlign w:val="center"/>
          </w:tcPr>
          <w:p w14:paraId="5A714E8D"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kern w:val="0"/>
                <w:sz w:val="21"/>
                <w:szCs w:val="21"/>
              </w:rPr>
              <w:t>原料油自10罐区</w:t>
            </w:r>
            <w:r w:rsidRPr="007510D9">
              <w:rPr>
                <w:rFonts w:hint="eastAsia"/>
                <w:color w:val="auto"/>
                <w:kern w:val="0"/>
                <w:sz w:val="21"/>
                <w:szCs w:val="21"/>
              </w:rPr>
              <w:br/>
              <w:t>（减四线轻、中润）</w:t>
            </w:r>
          </w:p>
        </w:tc>
        <w:tc>
          <w:tcPr>
            <w:tcW w:w="660" w:type="dxa"/>
            <w:vAlign w:val="center"/>
          </w:tcPr>
          <w:p w14:paraId="47DF4C57"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kern w:val="0"/>
                <w:sz w:val="21"/>
                <w:szCs w:val="21"/>
              </w:rPr>
              <w:t>液</w:t>
            </w:r>
          </w:p>
        </w:tc>
        <w:tc>
          <w:tcPr>
            <w:tcW w:w="1162" w:type="dxa"/>
            <w:vAlign w:val="center"/>
          </w:tcPr>
          <w:p w14:paraId="5C808CA1"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kern w:val="0"/>
                <w:sz w:val="21"/>
                <w:szCs w:val="21"/>
              </w:rPr>
              <w:t>管道</w:t>
            </w:r>
          </w:p>
        </w:tc>
        <w:tc>
          <w:tcPr>
            <w:tcW w:w="964" w:type="dxa"/>
            <w:vAlign w:val="center"/>
          </w:tcPr>
          <w:p w14:paraId="4A9FF353"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sz w:val="21"/>
                <w:szCs w:val="21"/>
              </w:rPr>
              <w:t>100</w:t>
            </w:r>
          </w:p>
        </w:tc>
        <w:tc>
          <w:tcPr>
            <w:tcW w:w="2410" w:type="dxa"/>
            <w:vAlign w:val="center"/>
          </w:tcPr>
          <w:p w14:paraId="75469423"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sz w:val="21"/>
                <w:szCs w:val="21"/>
              </w:rPr>
              <w:t>自原料罐G-1013～G-1016经原料泵P-10/2、3</w:t>
            </w:r>
          </w:p>
        </w:tc>
        <w:tc>
          <w:tcPr>
            <w:tcW w:w="2265" w:type="dxa"/>
            <w:vAlign w:val="center"/>
          </w:tcPr>
          <w:p w14:paraId="2FADEC84"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至5万吨/年、15万吨/年装置界区</w:t>
            </w:r>
          </w:p>
        </w:tc>
        <w:tc>
          <w:tcPr>
            <w:tcW w:w="765" w:type="dxa"/>
            <w:vAlign w:val="center"/>
          </w:tcPr>
          <w:p w14:paraId="3E5749B6"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20#</w:t>
            </w:r>
          </w:p>
        </w:tc>
        <w:tc>
          <w:tcPr>
            <w:tcW w:w="1061" w:type="dxa"/>
            <w:vAlign w:val="center"/>
          </w:tcPr>
          <w:p w14:paraId="35B3A914"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400</w:t>
            </w:r>
          </w:p>
        </w:tc>
        <w:tc>
          <w:tcPr>
            <w:tcW w:w="1108" w:type="dxa"/>
            <w:gridSpan w:val="2"/>
            <w:vAlign w:val="center"/>
          </w:tcPr>
          <w:p w14:paraId="486A3590"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新建</w:t>
            </w:r>
          </w:p>
        </w:tc>
      </w:tr>
      <w:tr w:rsidR="00EF1B1F" w:rsidRPr="007510D9" w14:paraId="09C4DF00" w14:textId="77777777">
        <w:trPr>
          <w:trHeight w:val="340"/>
          <w:jc w:val="center"/>
        </w:trPr>
        <w:tc>
          <w:tcPr>
            <w:tcW w:w="649" w:type="dxa"/>
            <w:vAlign w:val="center"/>
          </w:tcPr>
          <w:p w14:paraId="62E31789"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7</w:t>
            </w:r>
          </w:p>
        </w:tc>
        <w:tc>
          <w:tcPr>
            <w:tcW w:w="2944" w:type="dxa"/>
            <w:vAlign w:val="center"/>
          </w:tcPr>
          <w:p w14:paraId="3D0AD303"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sz w:val="21"/>
                <w:szCs w:val="21"/>
              </w:rPr>
              <w:t>Ⅲ套润滑油高压加氢装置轻脱油轻润</w:t>
            </w:r>
          </w:p>
        </w:tc>
        <w:tc>
          <w:tcPr>
            <w:tcW w:w="660" w:type="dxa"/>
            <w:vAlign w:val="center"/>
          </w:tcPr>
          <w:p w14:paraId="634DF7AC"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kern w:val="0"/>
                <w:sz w:val="21"/>
                <w:szCs w:val="21"/>
              </w:rPr>
              <w:t>液</w:t>
            </w:r>
          </w:p>
        </w:tc>
        <w:tc>
          <w:tcPr>
            <w:tcW w:w="1162" w:type="dxa"/>
            <w:vAlign w:val="center"/>
          </w:tcPr>
          <w:p w14:paraId="41237CAB"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kern w:val="0"/>
                <w:sz w:val="21"/>
                <w:szCs w:val="21"/>
              </w:rPr>
              <w:t>管道</w:t>
            </w:r>
          </w:p>
        </w:tc>
        <w:tc>
          <w:tcPr>
            <w:tcW w:w="964" w:type="dxa"/>
            <w:vAlign w:val="center"/>
          </w:tcPr>
          <w:p w14:paraId="09727747" w14:textId="77777777" w:rsidR="00EF1B1F" w:rsidRPr="007510D9" w:rsidRDefault="00EF1B1F">
            <w:pPr>
              <w:widowControl/>
              <w:adjustRightInd w:val="0"/>
              <w:snapToGrid w:val="0"/>
              <w:spacing w:line="300" w:lineRule="atLeast"/>
              <w:ind w:firstLineChars="0" w:firstLine="0"/>
              <w:jc w:val="center"/>
              <w:textAlignment w:val="bottom"/>
              <w:rPr>
                <w:color w:val="auto"/>
                <w:sz w:val="21"/>
                <w:szCs w:val="21"/>
              </w:rPr>
            </w:pPr>
          </w:p>
        </w:tc>
        <w:tc>
          <w:tcPr>
            <w:tcW w:w="2410" w:type="dxa"/>
            <w:vAlign w:val="center"/>
          </w:tcPr>
          <w:p w14:paraId="07569964"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sz w:val="21"/>
                <w:szCs w:val="21"/>
              </w:rPr>
              <w:t>Ⅲ套润滑油高压加氢装置</w:t>
            </w:r>
          </w:p>
        </w:tc>
        <w:tc>
          <w:tcPr>
            <w:tcW w:w="2265" w:type="dxa"/>
            <w:vAlign w:val="center"/>
          </w:tcPr>
          <w:p w14:paraId="20474674"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原料罐G-833</w:t>
            </w:r>
          </w:p>
        </w:tc>
        <w:tc>
          <w:tcPr>
            <w:tcW w:w="765" w:type="dxa"/>
            <w:vAlign w:val="center"/>
          </w:tcPr>
          <w:p w14:paraId="6966A1A9"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20#</w:t>
            </w:r>
          </w:p>
        </w:tc>
        <w:tc>
          <w:tcPr>
            <w:tcW w:w="1061" w:type="dxa"/>
            <w:vAlign w:val="center"/>
          </w:tcPr>
          <w:p w14:paraId="2154C236" w14:textId="77777777" w:rsidR="00EF1B1F" w:rsidRPr="007510D9" w:rsidRDefault="00EF1B1F">
            <w:pPr>
              <w:widowControl/>
              <w:adjustRightInd w:val="0"/>
              <w:snapToGrid w:val="0"/>
              <w:spacing w:line="300" w:lineRule="atLeast"/>
              <w:ind w:firstLineChars="0" w:firstLine="0"/>
              <w:jc w:val="center"/>
              <w:textAlignment w:val="bottom"/>
              <w:rPr>
                <w:color w:val="auto"/>
                <w:kern w:val="0"/>
                <w:sz w:val="21"/>
                <w:szCs w:val="21"/>
              </w:rPr>
            </w:pPr>
          </w:p>
        </w:tc>
        <w:tc>
          <w:tcPr>
            <w:tcW w:w="1108" w:type="dxa"/>
            <w:gridSpan w:val="2"/>
            <w:vAlign w:val="center"/>
          </w:tcPr>
          <w:p w14:paraId="4BAB6816"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新建</w:t>
            </w:r>
          </w:p>
        </w:tc>
      </w:tr>
      <w:tr w:rsidR="00EF1B1F" w:rsidRPr="007510D9" w14:paraId="20764D52" w14:textId="77777777">
        <w:trPr>
          <w:trHeight w:val="340"/>
          <w:jc w:val="center"/>
        </w:trPr>
        <w:tc>
          <w:tcPr>
            <w:tcW w:w="649" w:type="dxa"/>
            <w:vAlign w:val="center"/>
          </w:tcPr>
          <w:p w14:paraId="60ABAFA8"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8</w:t>
            </w:r>
          </w:p>
        </w:tc>
        <w:tc>
          <w:tcPr>
            <w:tcW w:w="2944" w:type="dxa"/>
            <w:vAlign w:val="center"/>
          </w:tcPr>
          <w:p w14:paraId="357EA3C3"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sz w:val="21"/>
                <w:szCs w:val="21"/>
              </w:rPr>
              <w:t>Ⅲ套润滑油高压加氢装置轻脱油中润</w:t>
            </w:r>
          </w:p>
        </w:tc>
        <w:tc>
          <w:tcPr>
            <w:tcW w:w="660" w:type="dxa"/>
            <w:vAlign w:val="center"/>
          </w:tcPr>
          <w:p w14:paraId="565D409D"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kern w:val="0"/>
                <w:sz w:val="21"/>
                <w:szCs w:val="21"/>
              </w:rPr>
              <w:t>液</w:t>
            </w:r>
          </w:p>
        </w:tc>
        <w:tc>
          <w:tcPr>
            <w:tcW w:w="1162" w:type="dxa"/>
            <w:vAlign w:val="center"/>
          </w:tcPr>
          <w:p w14:paraId="52849988"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kern w:val="0"/>
                <w:sz w:val="21"/>
                <w:szCs w:val="21"/>
              </w:rPr>
              <w:t>管道</w:t>
            </w:r>
          </w:p>
        </w:tc>
        <w:tc>
          <w:tcPr>
            <w:tcW w:w="964" w:type="dxa"/>
            <w:vAlign w:val="center"/>
          </w:tcPr>
          <w:p w14:paraId="4402CFB9" w14:textId="77777777" w:rsidR="00EF1B1F" w:rsidRPr="007510D9" w:rsidRDefault="00EF1B1F">
            <w:pPr>
              <w:widowControl/>
              <w:adjustRightInd w:val="0"/>
              <w:snapToGrid w:val="0"/>
              <w:spacing w:line="300" w:lineRule="atLeast"/>
              <w:ind w:firstLineChars="0" w:firstLine="0"/>
              <w:jc w:val="center"/>
              <w:textAlignment w:val="bottom"/>
              <w:rPr>
                <w:color w:val="auto"/>
                <w:sz w:val="21"/>
                <w:szCs w:val="21"/>
              </w:rPr>
            </w:pPr>
          </w:p>
        </w:tc>
        <w:tc>
          <w:tcPr>
            <w:tcW w:w="2410" w:type="dxa"/>
            <w:vAlign w:val="center"/>
          </w:tcPr>
          <w:p w14:paraId="3AE7B377"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sz w:val="21"/>
                <w:szCs w:val="21"/>
              </w:rPr>
              <w:t>Ⅲ套润滑油高压加氢装置</w:t>
            </w:r>
          </w:p>
        </w:tc>
        <w:tc>
          <w:tcPr>
            <w:tcW w:w="2265" w:type="dxa"/>
            <w:vAlign w:val="center"/>
          </w:tcPr>
          <w:p w14:paraId="65DCAC1A"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新白油原料罐G-831、832</w:t>
            </w:r>
          </w:p>
        </w:tc>
        <w:tc>
          <w:tcPr>
            <w:tcW w:w="765" w:type="dxa"/>
            <w:vAlign w:val="center"/>
          </w:tcPr>
          <w:p w14:paraId="5DC35369"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20#</w:t>
            </w:r>
          </w:p>
        </w:tc>
        <w:tc>
          <w:tcPr>
            <w:tcW w:w="1061" w:type="dxa"/>
            <w:vAlign w:val="center"/>
          </w:tcPr>
          <w:p w14:paraId="2963C78D" w14:textId="77777777" w:rsidR="00EF1B1F" w:rsidRPr="007510D9" w:rsidRDefault="00EF1B1F">
            <w:pPr>
              <w:widowControl/>
              <w:adjustRightInd w:val="0"/>
              <w:snapToGrid w:val="0"/>
              <w:spacing w:line="300" w:lineRule="atLeast"/>
              <w:ind w:firstLineChars="0" w:firstLine="0"/>
              <w:jc w:val="center"/>
              <w:textAlignment w:val="bottom"/>
              <w:rPr>
                <w:color w:val="auto"/>
                <w:kern w:val="0"/>
                <w:sz w:val="21"/>
                <w:szCs w:val="21"/>
              </w:rPr>
            </w:pPr>
          </w:p>
        </w:tc>
        <w:tc>
          <w:tcPr>
            <w:tcW w:w="1108" w:type="dxa"/>
            <w:gridSpan w:val="2"/>
            <w:vAlign w:val="center"/>
          </w:tcPr>
          <w:p w14:paraId="73EB2EFB"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已建</w:t>
            </w:r>
          </w:p>
        </w:tc>
      </w:tr>
      <w:tr w:rsidR="00EF1B1F" w:rsidRPr="007510D9" w14:paraId="687A397D" w14:textId="77777777">
        <w:trPr>
          <w:trHeight w:val="340"/>
          <w:jc w:val="center"/>
        </w:trPr>
        <w:tc>
          <w:tcPr>
            <w:tcW w:w="649" w:type="dxa"/>
            <w:vAlign w:val="center"/>
          </w:tcPr>
          <w:p w14:paraId="7580F942"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9</w:t>
            </w:r>
          </w:p>
        </w:tc>
        <w:tc>
          <w:tcPr>
            <w:tcW w:w="2944" w:type="dxa"/>
            <w:vAlign w:val="center"/>
          </w:tcPr>
          <w:p w14:paraId="6FE75B33"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sz w:val="21"/>
                <w:szCs w:val="21"/>
              </w:rPr>
              <w:t>Ⅲ套润滑油高压加氢装置Ⅱ套蒸馏减三、减四线内燃机油重润</w:t>
            </w:r>
          </w:p>
        </w:tc>
        <w:tc>
          <w:tcPr>
            <w:tcW w:w="660" w:type="dxa"/>
            <w:vAlign w:val="center"/>
          </w:tcPr>
          <w:p w14:paraId="19A2A80B"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液</w:t>
            </w:r>
          </w:p>
        </w:tc>
        <w:tc>
          <w:tcPr>
            <w:tcW w:w="1162" w:type="dxa"/>
            <w:vAlign w:val="center"/>
          </w:tcPr>
          <w:p w14:paraId="101572DC"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管道</w:t>
            </w:r>
          </w:p>
        </w:tc>
        <w:tc>
          <w:tcPr>
            <w:tcW w:w="964" w:type="dxa"/>
            <w:vAlign w:val="center"/>
          </w:tcPr>
          <w:p w14:paraId="21E412A1" w14:textId="77777777" w:rsidR="00EF1B1F" w:rsidRPr="007510D9" w:rsidRDefault="00EF1B1F">
            <w:pPr>
              <w:widowControl/>
              <w:adjustRightInd w:val="0"/>
              <w:snapToGrid w:val="0"/>
              <w:spacing w:line="300" w:lineRule="atLeast"/>
              <w:ind w:firstLineChars="0" w:firstLine="0"/>
              <w:jc w:val="center"/>
              <w:textAlignment w:val="bottom"/>
              <w:rPr>
                <w:color w:val="auto"/>
                <w:sz w:val="21"/>
                <w:szCs w:val="21"/>
              </w:rPr>
            </w:pPr>
          </w:p>
        </w:tc>
        <w:tc>
          <w:tcPr>
            <w:tcW w:w="2410" w:type="dxa"/>
            <w:vAlign w:val="center"/>
          </w:tcPr>
          <w:p w14:paraId="45AB6083"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sz w:val="21"/>
                <w:szCs w:val="21"/>
              </w:rPr>
              <w:t>Ⅲ套润滑油高压加氢装置</w:t>
            </w:r>
          </w:p>
        </w:tc>
        <w:tc>
          <w:tcPr>
            <w:tcW w:w="2265" w:type="dxa"/>
            <w:vAlign w:val="center"/>
          </w:tcPr>
          <w:p w14:paraId="5AA25A01"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新白油原料罐G-829</w:t>
            </w:r>
          </w:p>
        </w:tc>
        <w:tc>
          <w:tcPr>
            <w:tcW w:w="765" w:type="dxa"/>
            <w:vAlign w:val="center"/>
          </w:tcPr>
          <w:p w14:paraId="2163BF18"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20#</w:t>
            </w:r>
          </w:p>
        </w:tc>
        <w:tc>
          <w:tcPr>
            <w:tcW w:w="1061" w:type="dxa"/>
            <w:vAlign w:val="center"/>
          </w:tcPr>
          <w:p w14:paraId="0AA6B052" w14:textId="77777777" w:rsidR="00EF1B1F" w:rsidRPr="007510D9" w:rsidRDefault="00EF1B1F">
            <w:pPr>
              <w:widowControl/>
              <w:adjustRightInd w:val="0"/>
              <w:snapToGrid w:val="0"/>
              <w:spacing w:line="300" w:lineRule="atLeast"/>
              <w:ind w:firstLineChars="0" w:firstLine="0"/>
              <w:jc w:val="center"/>
              <w:textAlignment w:val="bottom"/>
              <w:rPr>
                <w:color w:val="auto"/>
                <w:kern w:val="0"/>
                <w:sz w:val="21"/>
                <w:szCs w:val="21"/>
              </w:rPr>
            </w:pPr>
          </w:p>
        </w:tc>
        <w:tc>
          <w:tcPr>
            <w:tcW w:w="1108" w:type="dxa"/>
            <w:gridSpan w:val="2"/>
            <w:vAlign w:val="center"/>
          </w:tcPr>
          <w:p w14:paraId="37C700E6"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已建</w:t>
            </w:r>
          </w:p>
        </w:tc>
      </w:tr>
      <w:tr w:rsidR="00EF1B1F" w:rsidRPr="007510D9" w14:paraId="714E5EBC" w14:textId="77777777">
        <w:trPr>
          <w:trHeight w:val="340"/>
          <w:jc w:val="center"/>
        </w:trPr>
        <w:tc>
          <w:tcPr>
            <w:tcW w:w="649" w:type="dxa"/>
            <w:vAlign w:val="center"/>
          </w:tcPr>
          <w:p w14:paraId="33FC6A9F"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10</w:t>
            </w:r>
          </w:p>
        </w:tc>
        <w:tc>
          <w:tcPr>
            <w:tcW w:w="2944" w:type="dxa"/>
            <w:vAlign w:val="center"/>
          </w:tcPr>
          <w:p w14:paraId="7593130D"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sz w:val="21"/>
                <w:szCs w:val="21"/>
              </w:rPr>
              <w:t>Ⅱ套润滑油高压加氢装置Ⅱ套蒸馏减四线重润</w:t>
            </w:r>
          </w:p>
        </w:tc>
        <w:tc>
          <w:tcPr>
            <w:tcW w:w="660" w:type="dxa"/>
            <w:vAlign w:val="center"/>
          </w:tcPr>
          <w:p w14:paraId="264EC9E4"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液</w:t>
            </w:r>
          </w:p>
        </w:tc>
        <w:tc>
          <w:tcPr>
            <w:tcW w:w="1162" w:type="dxa"/>
            <w:vAlign w:val="center"/>
          </w:tcPr>
          <w:p w14:paraId="37A40685"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管道</w:t>
            </w:r>
          </w:p>
        </w:tc>
        <w:tc>
          <w:tcPr>
            <w:tcW w:w="964" w:type="dxa"/>
            <w:vAlign w:val="center"/>
          </w:tcPr>
          <w:p w14:paraId="2A9AFC3A" w14:textId="77777777" w:rsidR="00EF1B1F" w:rsidRPr="007510D9" w:rsidRDefault="00EF1B1F">
            <w:pPr>
              <w:widowControl/>
              <w:adjustRightInd w:val="0"/>
              <w:snapToGrid w:val="0"/>
              <w:spacing w:line="300" w:lineRule="atLeast"/>
              <w:ind w:firstLineChars="0" w:firstLine="0"/>
              <w:jc w:val="center"/>
              <w:textAlignment w:val="bottom"/>
              <w:rPr>
                <w:color w:val="auto"/>
                <w:sz w:val="21"/>
                <w:szCs w:val="21"/>
              </w:rPr>
            </w:pPr>
          </w:p>
        </w:tc>
        <w:tc>
          <w:tcPr>
            <w:tcW w:w="2410" w:type="dxa"/>
            <w:vAlign w:val="center"/>
          </w:tcPr>
          <w:p w14:paraId="16CB03BB"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sz w:val="21"/>
                <w:szCs w:val="21"/>
              </w:rPr>
              <w:t>Ⅱ套润滑油高压加氢装置</w:t>
            </w:r>
          </w:p>
        </w:tc>
        <w:tc>
          <w:tcPr>
            <w:tcW w:w="2265" w:type="dxa"/>
            <w:vAlign w:val="center"/>
          </w:tcPr>
          <w:p w14:paraId="055ADB6D"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新白油原料罐G-830</w:t>
            </w:r>
          </w:p>
        </w:tc>
        <w:tc>
          <w:tcPr>
            <w:tcW w:w="765" w:type="dxa"/>
            <w:vAlign w:val="center"/>
          </w:tcPr>
          <w:p w14:paraId="09A0AACF"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20#</w:t>
            </w:r>
          </w:p>
        </w:tc>
        <w:tc>
          <w:tcPr>
            <w:tcW w:w="1061" w:type="dxa"/>
            <w:vAlign w:val="center"/>
          </w:tcPr>
          <w:p w14:paraId="73C5823D" w14:textId="77777777" w:rsidR="00EF1B1F" w:rsidRPr="007510D9" w:rsidRDefault="00EF1B1F">
            <w:pPr>
              <w:widowControl/>
              <w:adjustRightInd w:val="0"/>
              <w:snapToGrid w:val="0"/>
              <w:spacing w:line="300" w:lineRule="atLeast"/>
              <w:ind w:firstLineChars="0" w:firstLine="0"/>
              <w:jc w:val="center"/>
              <w:textAlignment w:val="bottom"/>
              <w:rPr>
                <w:color w:val="auto"/>
                <w:kern w:val="0"/>
                <w:sz w:val="21"/>
                <w:szCs w:val="21"/>
              </w:rPr>
            </w:pPr>
          </w:p>
        </w:tc>
        <w:tc>
          <w:tcPr>
            <w:tcW w:w="1108" w:type="dxa"/>
            <w:gridSpan w:val="2"/>
            <w:vAlign w:val="center"/>
          </w:tcPr>
          <w:p w14:paraId="7B226374"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已建</w:t>
            </w:r>
          </w:p>
        </w:tc>
      </w:tr>
      <w:tr w:rsidR="00EF1B1F" w:rsidRPr="007510D9" w14:paraId="51B03349" w14:textId="77777777">
        <w:trPr>
          <w:trHeight w:val="340"/>
          <w:jc w:val="center"/>
        </w:trPr>
        <w:tc>
          <w:tcPr>
            <w:tcW w:w="649" w:type="dxa"/>
            <w:vAlign w:val="center"/>
          </w:tcPr>
          <w:p w14:paraId="66954D67"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lastRenderedPageBreak/>
              <w:t>11</w:t>
            </w:r>
          </w:p>
        </w:tc>
        <w:tc>
          <w:tcPr>
            <w:tcW w:w="2944" w:type="dxa"/>
            <w:vAlign w:val="center"/>
          </w:tcPr>
          <w:p w14:paraId="08C7530B"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sz w:val="21"/>
                <w:szCs w:val="21"/>
              </w:rPr>
              <w:t>Ⅱ套润滑油高压加氢装置Ⅰ套蒸馏减二、减三、减四线轻润</w:t>
            </w:r>
          </w:p>
        </w:tc>
        <w:tc>
          <w:tcPr>
            <w:tcW w:w="660" w:type="dxa"/>
            <w:vAlign w:val="center"/>
          </w:tcPr>
          <w:p w14:paraId="61C992AD"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液</w:t>
            </w:r>
          </w:p>
        </w:tc>
        <w:tc>
          <w:tcPr>
            <w:tcW w:w="1162" w:type="dxa"/>
            <w:vAlign w:val="center"/>
          </w:tcPr>
          <w:p w14:paraId="0D0CF435"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管道</w:t>
            </w:r>
          </w:p>
        </w:tc>
        <w:tc>
          <w:tcPr>
            <w:tcW w:w="964" w:type="dxa"/>
            <w:vAlign w:val="center"/>
          </w:tcPr>
          <w:p w14:paraId="4501444F" w14:textId="77777777" w:rsidR="00EF1B1F" w:rsidRPr="007510D9" w:rsidRDefault="00EF1B1F">
            <w:pPr>
              <w:widowControl/>
              <w:adjustRightInd w:val="0"/>
              <w:snapToGrid w:val="0"/>
              <w:spacing w:line="300" w:lineRule="atLeast"/>
              <w:ind w:firstLineChars="0" w:firstLine="0"/>
              <w:jc w:val="center"/>
              <w:textAlignment w:val="bottom"/>
              <w:rPr>
                <w:color w:val="auto"/>
                <w:sz w:val="21"/>
                <w:szCs w:val="21"/>
              </w:rPr>
            </w:pPr>
          </w:p>
        </w:tc>
        <w:tc>
          <w:tcPr>
            <w:tcW w:w="2410" w:type="dxa"/>
            <w:vAlign w:val="center"/>
          </w:tcPr>
          <w:p w14:paraId="5CA6673C"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sz w:val="21"/>
                <w:szCs w:val="21"/>
              </w:rPr>
              <w:t>Ⅱ套润滑油高压加氢装置</w:t>
            </w:r>
          </w:p>
        </w:tc>
        <w:tc>
          <w:tcPr>
            <w:tcW w:w="2265" w:type="dxa"/>
            <w:vAlign w:val="center"/>
          </w:tcPr>
          <w:p w14:paraId="76D34F25"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新白油原料罐G-834</w:t>
            </w:r>
          </w:p>
        </w:tc>
        <w:tc>
          <w:tcPr>
            <w:tcW w:w="765" w:type="dxa"/>
            <w:vAlign w:val="center"/>
          </w:tcPr>
          <w:p w14:paraId="2390434B"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20#</w:t>
            </w:r>
          </w:p>
        </w:tc>
        <w:tc>
          <w:tcPr>
            <w:tcW w:w="1061" w:type="dxa"/>
            <w:vAlign w:val="center"/>
          </w:tcPr>
          <w:p w14:paraId="707249AB" w14:textId="77777777" w:rsidR="00EF1B1F" w:rsidRPr="007510D9" w:rsidRDefault="00EF1B1F">
            <w:pPr>
              <w:widowControl/>
              <w:adjustRightInd w:val="0"/>
              <w:snapToGrid w:val="0"/>
              <w:spacing w:line="300" w:lineRule="atLeast"/>
              <w:ind w:firstLineChars="0" w:firstLine="0"/>
              <w:jc w:val="center"/>
              <w:textAlignment w:val="bottom"/>
              <w:rPr>
                <w:color w:val="auto"/>
                <w:kern w:val="0"/>
                <w:sz w:val="21"/>
                <w:szCs w:val="21"/>
              </w:rPr>
            </w:pPr>
          </w:p>
        </w:tc>
        <w:tc>
          <w:tcPr>
            <w:tcW w:w="1108" w:type="dxa"/>
            <w:gridSpan w:val="2"/>
            <w:vAlign w:val="center"/>
          </w:tcPr>
          <w:p w14:paraId="6B811284"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已建</w:t>
            </w:r>
          </w:p>
        </w:tc>
      </w:tr>
      <w:tr w:rsidR="00EF1B1F" w:rsidRPr="007510D9" w14:paraId="52147105" w14:textId="77777777">
        <w:trPr>
          <w:trHeight w:val="340"/>
          <w:jc w:val="center"/>
        </w:trPr>
        <w:tc>
          <w:tcPr>
            <w:tcW w:w="649" w:type="dxa"/>
            <w:vAlign w:val="center"/>
          </w:tcPr>
          <w:p w14:paraId="6FAC4F8F"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12</w:t>
            </w:r>
          </w:p>
        </w:tc>
        <w:tc>
          <w:tcPr>
            <w:tcW w:w="2944" w:type="dxa"/>
            <w:vAlign w:val="center"/>
          </w:tcPr>
          <w:p w14:paraId="40750B33"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sz w:val="21"/>
                <w:szCs w:val="21"/>
              </w:rPr>
              <w:t>新白油疫苗</w:t>
            </w:r>
          </w:p>
        </w:tc>
        <w:tc>
          <w:tcPr>
            <w:tcW w:w="660" w:type="dxa"/>
            <w:vAlign w:val="center"/>
          </w:tcPr>
          <w:p w14:paraId="653B6CE1"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液</w:t>
            </w:r>
          </w:p>
        </w:tc>
        <w:tc>
          <w:tcPr>
            <w:tcW w:w="1162" w:type="dxa"/>
            <w:vAlign w:val="center"/>
          </w:tcPr>
          <w:p w14:paraId="33CCED46"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管道</w:t>
            </w:r>
          </w:p>
        </w:tc>
        <w:tc>
          <w:tcPr>
            <w:tcW w:w="964" w:type="dxa"/>
            <w:vAlign w:val="center"/>
          </w:tcPr>
          <w:p w14:paraId="57B761BB"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sz w:val="21"/>
                <w:szCs w:val="21"/>
              </w:rPr>
              <w:t>80</w:t>
            </w:r>
          </w:p>
        </w:tc>
        <w:tc>
          <w:tcPr>
            <w:tcW w:w="2410" w:type="dxa"/>
            <w:vAlign w:val="center"/>
          </w:tcPr>
          <w:p w14:paraId="312D31D4"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sz w:val="21"/>
                <w:szCs w:val="21"/>
              </w:rPr>
              <w:t>自原料罐G-833</w:t>
            </w:r>
          </w:p>
        </w:tc>
        <w:tc>
          <w:tcPr>
            <w:tcW w:w="2265" w:type="dxa"/>
            <w:vAlign w:val="center"/>
          </w:tcPr>
          <w:p w14:paraId="2DDD6543"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sz w:val="21"/>
                <w:szCs w:val="21"/>
              </w:rPr>
              <w:t>至泵P-10/1</w:t>
            </w:r>
          </w:p>
        </w:tc>
        <w:tc>
          <w:tcPr>
            <w:tcW w:w="765" w:type="dxa"/>
            <w:vAlign w:val="center"/>
          </w:tcPr>
          <w:p w14:paraId="21828D9D"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20#</w:t>
            </w:r>
          </w:p>
        </w:tc>
        <w:tc>
          <w:tcPr>
            <w:tcW w:w="1061" w:type="dxa"/>
            <w:vAlign w:val="center"/>
          </w:tcPr>
          <w:p w14:paraId="287F8472" w14:textId="77777777" w:rsidR="00EF1B1F" w:rsidRPr="007510D9" w:rsidRDefault="00EF1B1F">
            <w:pPr>
              <w:widowControl/>
              <w:adjustRightInd w:val="0"/>
              <w:snapToGrid w:val="0"/>
              <w:spacing w:line="300" w:lineRule="atLeast"/>
              <w:ind w:firstLineChars="0" w:firstLine="0"/>
              <w:jc w:val="center"/>
              <w:textAlignment w:val="bottom"/>
              <w:rPr>
                <w:color w:val="auto"/>
                <w:kern w:val="0"/>
                <w:sz w:val="21"/>
                <w:szCs w:val="21"/>
              </w:rPr>
            </w:pPr>
          </w:p>
        </w:tc>
        <w:tc>
          <w:tcPr>
            <w:tcW w:w="1108" w:type="dxa"/>
            <w:gridSpan w:val="2"/>
            <w:vAlign w:val="center"/>
          </w:tcPr>
          <w:p w14:paraId="3F08DD09"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已建</w:t>
            </w:r>
          </w:p>
        </w:tc>
      </w:tr>
      <w:tr w:rsidR="00EF1B1F" w:rsidRPr="007510D9" w14:paraId="062FF92F" w14:textId="77777777">
        <w:trPr>
          <w:trHeight w:val="340"/>
          <w:jc w:val="center"/>
        </w:trPr>
        <w:tc>
          <w:tcPr>
            <w:tcW w:w="649" w:type="dxa"/>
            <w:vAlign w:val="center"/>
          </w:tcPr>
          <w:p w14:paraId="7540A2FB"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13</w:t>
            </w:r>
          </w:p>
        </w:tc>
        <w:tc>
          <w:tcPr>
            <w:tcW w:w="2944" w:type="dxa"/>
            <w:vAlign w:val="center"/>
          </w:tcPr>
          <w:p w14:paraId="4BB9730A"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sz w:val="21"/>
                <w:szCs w:val="21"/>
              </w:rPr>
              <w:t>白油原料</w:t>
            </w:r>
          </w:p>
        </w:tc>
        <w:tc>
          <w:tcPr>
            <w:tcW w:w="660" w:type="dxa"/>
            <w:vAlign w:val="center"/>
          </w:tcPr>
          <w:p w14:paraId="247F2A37"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kern w:val="0"/>
                <w:sz w:val="21"/>
                <w:szCs w:val="21"/>
              </w:rPr>
              <w:t>液</w:t>
            </w:r>
          </w:p>
        </w:tc>
        <w:tc>
          <w:tcPr>
            <w:tcW w:w="1162" w:type="dxa"/>
            <w:vAlign w:val="center"/>
          </w:tcPr>
          <w:p w14:paraId="3D8342D1"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kern w:val="0"/>
                <w:sz w:val="21"/>
                <w:szCs w:val="21"/>
              </w:rPr>
              <w:t>管道</w:t>
            </w:r>
          </w:p>
        </w:tc>
        <w:tc>
          <w:tcPr>
            <w:tcW w:w="964" w:type="dxa"/>
            <w:vAlign w:val="center"/>
          </w:tcPr>
          <w:p w14:paraId="6FA726A9"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sz w:val="21"/>
                <w:szCs w:val="21"/>
              </w:rPr>
              <w:t>80</w:t>
            </w:r>
          </w:p>
        </w:tc>
        <w:tc>
          <w:tcPr>
            <w:tcW w:w="2410" w:type="dxa"/>
            <w:vAlign w:val="center"/>
          </w:tcPr>
          <w:p w14:paraId="7A832052"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sz w:val="21"/>
                <w:szCs w:val="21"/>
              </w:rPr>
              <w:t>自原料罐G-829～834经原料泵P-11/1、2</w:t>
            </w:r>
          </w:p>
        </w:tc>
        <w:tc>
          <w:tcPr>
            <w:tcW w:w="2265" w:type="dxa"/>
            <w:vAlign w:val="center"/>
          </w:tcPr>
          <w:p w14:paraId="137BDE9B"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sz w:val="21"/>
                <w:szCs w:val="21"/>
              </w:rPr>
              <w:t>至</w:t>
            </w:r>
            <w:r w:rsidRPr="007510D9">
              <w:rPr>
                <w:rFonts w:hint="eastAsia"/>
                <w:color w:val="auto"/>
                <w:kern w:val="0"/>
                <w:sz w:val="21"/>
                <w:szCs w:val="21"/>
              </w:rPr>
              <w:t>5万吨/年、15万吨/年装置界区</w:t>
            </w:r>
          </w:p>
        </w:tc>
        <w:tc>
          <w:tcPr>
            <w:tcW w:w="765" w:type="dxa"/>
            <w:vAlign w:val="center"/>
          </w:tcPr>
          <w:p w14:paraId="12179AAE"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20#</w:t>
            </w:r>
          </w:p>
        </w:tc>
        <w:tc>
          <w:tcPr>
            <w:tcW w:w="1061" w:type="dxa"/>
            <w:vAlign w:val="center"/>
          </w:tcPr>
          <w:p w14:paraId="2E95CBCB"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700</w:t>
            </w:r>
          </w:p>
        </w:tc>
        <w:tc>
          <w:tcPr>
            <w:tcW w:w="1108" w:type="dxa"/>
            <w:gridSpan w:val="2"/>
            <w:vAlign w:val="center"/>
          </w:tcPr>
          <w:p w14:paraId="43B808A2"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新建</w:t>
            </w:r>
          </w:p>
        </w:tc>
      </w:tr>
      <w:tr w:rsidR="00EF1B1F" w:rsidRPr="007510D9" w14:paraId="6A391FC6" w14:textId="77777777">
        <w:trPr>
          <w:trHeight w:val="340"/>
          <w:jc w:val="center"/>
        </w:trPr>
        <w:tc>
          <w:tcPr>
            <w:tcW w:w="649" w:type="dxa"/>
            <w:vAlign w:val="center"/>
          </w:tcPr>
          <w:p w14:paraId="79773ABD"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1</w:t>
            </w:r>
            <w:r w:rsidRPr="007510D9">
              <w:rPr>
                <w:color w:val="auto"/>
                <w:kern w:val="0"/>
                <w:sz w:val="21"/>
                <w:szCs w:val="21"/>
              </w:rPr>
              <w:t>4</w:t>
            </w:r>
          </w:p>
        </w:tc>
        <w:tc>
          <w:tcPr>
            <w:tcW w:w="2944" w:type="dxa"/>
            <w:vAlign w:val="center"/>
          </w:tcPr>
          <w:p w14:paraId="6E156D7A"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sz w:val="21"/>
                <w:szCs w:val="21"/>
              </w:rPr>
              <w:t>新氢自低压管网来</w:t>
            </w:r>
          </w:p>
        </w:tc>
        <w:tc>
          <w:tcPr>
            <w:tcW w:w="660" w:type="dxa"/>
            <w:vAlign w:val="center"/>
          </w:tcPr>
          <w:p w14:paraId="4715D53C"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sz w:val="21"/>
                <w:szCs w:val="21"/>
              </w:rPr>
              <w:t>气</w:t>
            </w:r>
          </w:p>
        </w:tc>
        <w:tc>
          <w:tcPr>
            <w:tcW w:w="1162" w:type="dxa"/>
            <w:vAlign w:val="center"/>
          </w:tcPr>
          <w:p w14:paraId="2BA238A3"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kern w:val="0"/>
                <w:sz w:val="21"/>
                <w:szCs w:val="21"/>
              </w:rPr>
              <w:t>管道</w:t>
            </w:r>
          </w:p>
        </w:tc>
        <w:tc>
          <w:tcPr>
            <w:tcW w:w="964" w:type="dxa"/>
            <w:vAlign w:val="center"/>
          </w:tcPr>
          <w:p w14:paraId="096396E4"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sz w:val="21"/>
                <w:szCs w:val="21"/>
              </w:rPr>
              <w:t>100</w:t>
            </w:r>
          </w:p>
        </w:tc>
        <w:tc>
          <w:tcPr>
            <w:tcW w:w="2410" w:type="dxa"/>
            <w:vAlign w:val="center"/>
          </w:tcPr>
          <w:p w14:paraId="4CA05BDB"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kern w:val="0"/>
                <w:sz w:val="21"/>
                <w:szCs w:val="21"/>
              </w:rPr>
              <w:t>15万吨/年白油装置北侧系统管架</w:t>
            </w:r>
          </w:p>
        </w:tc>
        <w:tc>
          <w:tcPr>
            <w:tcW w:w="2265" w:type="dxa"/>
            <w:vAlign w:val="center"/>
          </w:tcPr>
          <w:p w14:paraId="3EF0AEC9" w14:textId="77777777" w:rsidR="00EF1B1F" w:rsidRPr="007510D9" w:rsidRDefault="005167AF">
            <w:pPr>
              <w:autoSpaceDE w:val="0"/>
              <w:autoSpaceDN w:val="0"/>
              <w:adjustRightInd w:val="0"/>
              <w:snapToGrid w:val="0"/>
              <w:spacing w:line="300" w:lineRule="atLeast"/>
              <w:ind w:firstLineChars="0" w:firstLine="0"/>
              <w:jc w:val="center"/>
              <w:rPr>
                <w:color w:val="auto"/>
                <w:kern w:val="0"/>
                <w:sz w:val="21"/>
                <w:szCs w:val="21"/>
              </w:rPr>
            </w:pPr>
            <w:r w:rsidRPr="007510D9">
              <w:rPr>
                <w:rFonts w:hint="eastAsia"/>
                <w:color w:val="auto"/>
                <w:kern w:val="0"/>
                <w:sz w:val="21"/>
                <w:szCs w:val="21"/>
              </w:rPr>
              <w:t>15万吨/年白油装置系统线进装置西界区</w:t>
            </w:r>
          </w:p>
        </w:tc>
        <w:tc>
          <w:tcPr>
            <w:tcW w:w="765" w:type="dxa"/>
            <w:vAlign w:val="center"/>
          </w:tcPr>
          <w:p w14:paraId="326E20C6"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20#</w:t>
            </w:r>
          </w:p>
        </w:tc>
        <w:tc>
          <w:tcPr>
            <w:tcW w:w="1061" w:type="dxa"/>
            <w:vAlign w:val="center"/>
          </w:tcPr>
          <w:p w14:paraId="45EC17E8"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100</w:t>
            </w:r>
          </w:p>
        </w:tc>
        <w:tc>
          <w:tcPr>
            <w:tcW w:w="1108" w:type="dxa"/>
            <w:gridSpan w:val="2"/>
            <w:vAlign w:val="center"/>
          </w:tcPr>
          <w:p w14:paraId="0D5E002B"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sz w:val="21"/>
                <w:szCs w:val="21"/>
              </w:rPr>
              <w:t>连续</w:t>
            </w:r>
          </w:p>
        </w:tc>
      </w:tr>
      <w:tr w:rsidR="00EF1B1F" w:rsidRPr="007510D9" w14:paraId="1EFD9CEF" w14:textId="77777777">
        <w:trPr>
          <w:trHeight w:val="340"/>
          <w:jc w:val="center"/>
        </w:trPr>
        <w:tc>
          <w:tcPr>
            <w:tcW w:w="649" w:type="dxa"/>
            <w:vAlign w:val="center"/>
          </w:tcPr>
          <w:p w14:paraId="2C84EAF0"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1</w:t>
            </w:r>
            <w:r w:rsidRPr="007510D9">
              <w:rPr>
                <w:color w:val="auto"/>
                <w:kern w:val="0"/>
                <w:sz w:val="21"/>
                <w:szCs w:val="21"/>
              </w:rPr>
              <w:t>5</w:t>
            </w:r>
          </w:p>
        </w:tc>
        <w:tc>
          <w:tcPr>
            <w:tcW w:w="2944" w:type="dxa"/>
            <w:vAlign w:val="center"/>
          </w:tcPr>
          <w:p w14:paraId="0235C445"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sz w:val="21"/>
                <w:szCs w:val="21"/>
              </w:rPr>
              <w:t>新氢自高压管网来</w:t>
            </w:r>
          </w:p>
        </w:tc>
        <w:tc>
          <w:tcPr>
            <w:tcW w:w="660" w:type="dxa"/>
            <w:vAlign w:val="center"/>
          </w:tcPr>
          <w:p w14:paraId="63B73EB1"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sz w:val="21"/>
                <w:szCs w:val="21"/>
              </w:rPr>
              <w:t>气</w:t>
            </w:r>
          </w:p>
        </w:tc>
        <w:tc>
          <w:tcPr>
            <w:tcW w:w="1162" w:type="dxa"/>
            <w:vAlign w:val="center"/>
          </w:tcPr>
          <w:p w14:paraId="07ECEBEA"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kern w:val="0"/>
                <w:sz w:val="21"/>
                <w:szCs w:val="21"/>
              </w:rPr>
              <w:t>管道</w:t>
            </w:r>
          </w:p>
        </w:tc>
        <w:tc>
          <w:tcPr>
            <w:tcW w:w="964" w:type="dxa"/>
            <w:vAlign w:val="center"/>
          </w:tcPr>
          <w:p w14:paraId="272331CC"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sz w:val="21"/>
                <w:szCs w:val="21"/>
              </w:rPr>
              <w:t>80</w:t>
            </w:r>
          </w:p>
        </w:tc>
        <w:tc>
          <w:tcPr>
            <w:tcW w:w="2410" w:type="dxa"/>
            <w:vAlign w:val="center"/>
          </w:tcPr>
          <w:p w14:paraId="0C3A2505"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kern w:val="0"/>
                <w:sz w:val="21"/>
                <w:szCs w:val="21"/>
              </w:rPr>
              <w:t>Ⅲ套润滑油高压加氢装置北侧系统管架</w:t>
            </w:r>
          </w:p>
        </w:tc>
        <w:tc>
          <w:tcPr>
            <w:tcW w:w="2265" w:type="dxa"/>
            <w:vAlign w:val="center"/>
          </w:tcPr>
          <w:p w14:paraId="2DAAF65A" w14:textId="77777777" w:rsidR="00EF1B1F" w:rsidRPr="007510D9" w:rsidRDefault="005167AF">
            <w:pPr>
              <w:autoSpaceDE w:val="0"/>
              <w:autoSpaceDN w:val="0"/>
              <w:adjustRightInd w:val="0"/>
              <w:snapToGrid w:val="0"/>
              <w:spacing w:line="300" w:lineRule="atLeast"/>
              <w:ind w:firstLineChars="0" w:firstLine="0"/>
              <w:jc w:val="center"/>
              <w:rPr>
                <w:color w:val="auto"/>
                <w:kern w:val="0"/>
                <w:sz w:val="21"/>
                <w:szCs w:val="21"/>
              </w:rPr>
            </w:pPr>
            <w:r w:rsidRPr="007510D9">
              <w:rPr>
                <w:rFonts w:hint="eastAsia"/>
                <w:color w:val="auto"/>
                <w:kern w:val="0"/>
                <w:sz w:val="21"/>
                <w:szCs w:val="21"/>
              </w:rPr>
              <w:t>15万吨/年白油装置系统线进装置西界区</w:t>
            </w:r>
          </w:p>
        </w:tc>
        <w:tc>
          <w:tcPr>
            <w:tcW w:w="765" w:type="dxa"/>
            <w:vAlign w:val="center"/>
          </w:tcPr>
          <w:p w14:paraId="12B9A3C1"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20#</w:t>
            </w:r>
          </w:p>
        </w:tc>
        <w:tc>
          <w:tcPr>
            <w:tcW w:w="1061" w:type="dxa"/>
            <w:vAlign w:val="center"/>
          </w:tcPr>
          <w:p w14:paraId="76CBDA68"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420</w:t>
            </w:r>
          </w:p>
        </w:tc>
        <w:tc>
          <w:tcPr>
            <w:tcW w:w="1108" w:type="dxa"/>
            <w:gridSpan w:val="2"/>
            <w:vAlign w:val="center"/>
          </w:tcPr>
          <w:p w14:paraId="0586C9F0"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sz w:val="21"/>
                <w:szCs w:val="21"/>
              </w:rPr>
              <w:t>连续</w:t>
            </w:r>
          </w:p>
        </w:tc>
      </w:tr>
      <w:tr w:rsidR="00EF1B1F" w:rsidRPr="007510D9" w14:paraId="26D4AB00" w14:textId="77777777">
        <w:trPr>
          <w:trHeight w:val="340"/>
          <w:jc w:val="center"/>
        </w:trPr>
        <w:tc>
          <w:tcPr>
            <w:tcW w:w="649" w:type="dxa"/>
            <w:vAlign w:val="center"/>
          </w:tcPr>
          <w:p w14:paraId="027A3EC4"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1</w:t>
            </w:r>
            <w:r w:rsidRPr="007510D9">
              <w:rPr>
                <w:color w:val="auto"/>
                <w:kern w:val="0"/>
                <w:sz w:val="21"/>
                <w:szCs w:val="21"/>
              </w:rPr>
              <w:t>6</w:t>
            </w:r>
          </w:p>
        </w:tc>
        <w:tc>
          <w:tcPr>
            <w:tcW w:w="2944" w:type="dxa"/>
            <w:vAlign w:val="center"/>
          </w:tcPr>
          <w:p w14:paraId="26C692B0"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sz w:val="21"/>
                <w:szCs w:val="21"/>
              </w:rPr>
              <w:t>新氢去高压氢气管网</w:t>
            </w:r>
          </w:p>
        </w:tc>
        <w:tc>
          <w:tcPr>
            <w:tcW w:w="660" w:type="dxa"/>
            <w:vAlign w:val="center"/>
          </w:tcPr>
          <w:p w14:paraId="2AF6273C"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sz w:val="21"/>
                <w:szCs w:val="21"/>
              </w:rPr>
              <w:t>气</w:t>
            </w:r>
          </w:p>
        </w:tc>
        <w:tc>
          <w:tcPr>
            <w:tcW w:w="1162" w:type="dxa"/>
            <w:vAlign w:val="center"/>
          </w:tcPr>
          <w:p w14:paraId="404BE33E"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kern w:val="0"/>
                <w:sz w:val="21"/>
                <w:szCs w:val="21"/>
              </w:rPr>
              <w:t>管道</w:t>
            </w:r>
          </w:p>
        </w:tc>
        <w:tc>
          <w:tcPr>
            <w:tcW w:w="964" w:type="dxa"/>
            <w:vAlign w:val="center"/>
          </w:tcPr>
          <w:p w14:paraId="3A598F13"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sz w:val="21"/>
                <w:szCs w:val="21"/>
              </w:rPr>
              <w:t>80</w:t>
            </w:r>
          </w:p>
        </w:tc>
        <w:tc>
          <w:tcPr>
            <w:tcW w:w="2410" w:type="dxa"/>
            <w:vAlign w:val="center"/>
          </w:tcPr>
          <w:p w14:paraId="18D2A5AB"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kern w:val="0"/>
                <w:sz w:val="21"/>
                <w:szCs w:val="21"/>
              </w:rPr>
              <w:t>15万吨/年白油装置系统线进装置西界区</w:t>
            </w:r>
          </w:p>
        </w:tc>
        <w:tc>
          <w:tcPr>
            <w:tcW w:w="2265" w:type="dxa"/>
            <w:vAlign w:val="center"/>
          </w:tcPr>
          <w:p w14:paraId="642A5BD3" w14:textId="77777777" w:rsidR="00EF1B1F" w:rsidRPr="007510D9" w:rsidRDefault="005167AF">
            <w:pPr>
              <w:autoSpaceDE w:val="0"/>
              <w:autoSpaceDN w:val="0"/>
              <w:adjustRightInd w:val="0"/>
              <w:snapToGrid w:val="0"/>
              <w:spacing w:line="300" w:lineRule="atLeast"/>
              <w:ind w:firstLineChars="0" w:firstLine="0"/>
              <w:jc w:val="center"/>
              <w:rPr>
                <w:color w:val="auto"/>
                <w:kern w:val="0"/>
                <w:sz w:val="21"/>
                <w:szCs w:val="21"/>
              </w:rPr>
            </w:pPr>
            <w:r w:rsidRPr="007510D9">
              <w:rPr>
                <w:rFonts w:hint="eastAsia"/>
                <w:color w:val="auto"/>
                <w:kern w:val="0"/>
                <w:sz w:val="21"/>
                <w:szCs w:val="21"/>
              </w:rPr>
              <w:t>Ⅲ套润滑油高压加氢装置北侧系统管架</w:t>
            </w:r>
          </w:p>
        </w:tc>
        <w:tc>
          <w:tcPr>
            <w:tcW w:w="765" w:type="dxa"/>
            <w:vAlign w:val="center"/>
          </w:tcPr>
          <w:p w14:paraId="48118B2A"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20#</w:t>
            </w:r>
          </w:p>
        </w:tc>
        <w:tc>
          <w:tcPr>
            <w:tcW w:w="1061" w:type="dxa"/>
            <w:vAlign w:val="center"/>
          </w:tcPr>
          <w:p w14:paraId="6414981B"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420</w:t>
            </w:r>
          </w:p>
        </w:tc>
        <w:tc>
          <w:tcPr>
            <w:tcW w:w="1108" w:type="dxa"/>
            <w:gridSpan w:val="2"/>
            <w:vAlign w:val="center"/>
          </w:tcPr>
          <w:p w14:paraId="051C3973"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sz w:val="21"/>
                <w:szCs w:val="21"/>
              </w:rPr>
              <w:t>连续</w:t>
            </w:r>
          </w:p>
        </w:tc>
      </w:tr>
      <w:tr w:rsidR="00EF1B1F" w:rsidRPr="007510D9" w14:paraId="5B3A6A4C" w14:textId="77777777">
        <w:trPr>
          <w:trHeight w:val="340"/>
          <w:jc w:val="center"/>
        </w:trPr>
        <w:tc>
          <w:tcPr>
            <w:tcW w:w="649" w:type="dxa"/>
            <w:vAlign w:val="center"/>
          </w:tcPr>
          <w:p w14:paraId="47B0D7A5"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1</w:t>
            </w:r>
            <w:r w:rsidRPr="007510D9">
              <w:rPr>
                <w:color w:val="auto"/>
                <w:kern w:val="0"/>
                <w:sz w:val="21"/>
                <w:szCs w:val="21"/>
              </w:rPr>
              <w:t>7</w:t>
            </w:r>
          </w:p>
        </w:tc>
        <w:tc>
          <w:tcPr>
            <w:tcW w:w="2944" w:type="dxa"/>
            <w:vAlign w:val="center"/>
          </w:tcPr>
          <w:p w14:paraId="664DBB11"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sz w:val="21"/>
                <w:szCs w:val="21"/>
              </w:rPr>
              <w:t>高分排废氢去膜分离系统</w:t>
            </w:r>
          </w:p>
        </w:tc>
        <w:tc>
          <w:tcPr>
            <w:tcW w:w="660" w:type="dxa"/>
            <w:vAlign w:val="center"/>
          </w:tcPr>
          <w:p w14:paraId="4F0E6B1E"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sz w:val="21"/>
                <w:szCs w:val="21"/>
              </w:rPr>
              <w:t>气</w:t>
            </w:r>
          </w:p>
        </w:tc>
        <w:tc>
          <w:tcPr>
            <w:tcW w:w="1162" w:type="dxa"/>
            <w:vAlign w:val="center"/>
          </w:tcPr>
          <w:p w14:paraId="773045F9"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kern w:val="0"/>
                <w:sz w:val="21"/>
                <w:szCs w:val="21"/>
              </w:rPr>
              <w:t>管道</w:t>
            </w:r>
          </w:p>
        </w:tc>
        <w:tc>
          <w:tcPr>
            <w:tcW w:w="964" w:type="dxa"/>
            <w:vAlign w:val="center"/>
          </w:tcPr>
          <w:p w14:paraId="11F946C3"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sz w:val="21"/>
                <w:szCs w:val="21"/>
              </w:rPr>
              <w:t>50</w:t>
            </w:r>
          </w:p>
        </w:tc>
        <w:tc>
          <w:tcPr>
            <w:tcW w:w="2410" w:type="dxa"/>
            <w:vAlign w:val="center"/>
          </w:tcPr>
          <w:p w14:paraId="231C707F"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kern w:val="0"/>
                <w:sz w:val="21"/>
                <w:szCs w:val="21"/>
              </w:rPr>
              <w:t>15万吨/年白油装置系统线进装置南界区</w:t>
            </w:r>
          </w:p>
        </w:tc>
        <w:tc>
          <w:tcPr>
            <w:tcW w:w="2265" w:type="dxa"/>
            <w:vAlign w:val="center"/>
          </w:tcPr>
          <w:p w14:paraId="151480D2" w14:textId="77777777" w:rsidR="00EF1B1F" w:rsidRPr="007510D9" w:rsidRDefault="005167AF">
            <w:pPr>
              <w:autoSpaceDE w:val="0"/>
              <w:autoSpaceDN w:val="0"/>
              <w:adjustRightInd w:val="0"/>
              <w:snapToGrid w:val="0"/>
              <w:spacing w:line="300" w:lineRule="atLeast"/>
              <w:ind w:firstLineChars="0" w:firstLine="0"/>
              <w:jc w:val="center"/>
              <w:rPr>
                <w:color w:val="auto"/>
                <w:kern w:val="0"/>
                <w:sz w:val="21"/>
                <w:szCs w:val="21"/>
              </w:rPr>
            </w:pPr>
            <w:r w:rsidRPr="007510D9">
              <w:rPr>
                <w:rFonts w:hint="eastAsia"/>
                <w:color w:val="auto"/>
                <w:kern w:val="0"/>
                <w:sz w:val="21"/>
                <w:szCs w:val="21"/>
              </w:rPr>
              <w:t>放空气体出装置</w:t>
            </w:r>
          </w:p>
        </w:tc>
        <w:tc>
          <w:tcPr>
            <w:tcW w:w="765" w:type="dxa"/>
            <w:vAlign w:val="center"/>
          </w:tcPr>
          <w:p w14:paraId="4E9EB31B"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20#</w:t>
            </w:r>
          </w:p>
        </w:tc>
        <w:tc>
          <w:tcPr>
            <w:tcW w:w="1061" w:type="dxa"/>
            <w:vAlign w:val="center"/>
          </w:tcPr>
          <w:p w14:paraId="394A0334"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50</w:t>
            </w:r>
          </w:p>
        </w:tc>
        <w:tc>
          <w:tcPr>
            <w:tcW w:w="1108" w:type="dxa"/>
            <w:gridSpan w:val="2"/>
            <w:vAlign w:val="center"/>
          </w:tcPr>
          <w:p w14:paraId="6769A70C" w14:textId="77777777" w:rsidR="00EF1B1F" w:rsidRPr="007510D9" w:rsidRDefault="005167AF">
            <w:pPr>
              <w:autoSpaceDE w:val="0"/>
              <w:autoSpaceDN w:val="0"/>
              <w:adjustRightInd w:val="0"/>
              <w:snapToGrid w:val="0"/>
              <w:spacing w:line="300" w:lineRule="atLeast"/>
              <w:ind w:firstLineChars="0" w:firstLine="0"/>
              <w:jc w:val="center"/>
              <w:rPr>
                <w:color w:val="auto"/>
                <w:kern w:val="0"/>
                <w:sz w:val="21"/>
                <w:szCs w:val="21"/>
              </w:rPr>
            </w:pPr>
            <w:r w:rsidRPr="007510D9">
              <w:rPr>
                <w:rFonts w:hint="eastAsia"/>
                <w:color w:val="auto"/>
                <w:sz w:val="21"/>
                <w:szCs w:val="21"/>
              </w:rPr>
              <w:t>间断</w:t>
            </w:r>
          </w:p>
        </w:tc>
      </w:tr>
      <w:tr w:rsidR="00EF1B1F" w:rsidRPr="007510D9" w14:paraId="2B435202" w14:textId="77777777">
        <w:trPr>
          <w:trHeight w:val="340"/>
          <w:jc w:val="center"/>
        </w:trPr>
        <w:tc>
          <w:tcPr>
            <w:tcW w:w="649" w:type="dxa"/>
            <w:vAlign w:val="center"/>
          </w:tcPr>
          <w:p w14:paraId="6B0CD7DF"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1</w:t>
            </w:r>
            <w:r w:rsidRPr="007510D9">
              <w:rPr>
                <w:color w:val="auto"/>
                <w:kern w:val="0"/>
                <w:sz w:val="21"/>
                <w:szCs w:val="21"/>
              </w:rPr>
              <w:t>8</w:t>
            </w:r>
          </w:p>
        </w:tc>
        <w:tc>
          <w:tcPr>
            <w:tcW w:w="2944" w:type="dxa"/>
            <w:vAlign w:val="center"/>
          </w:tcPr>
          <w:p w14:paraId="66C28649"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sz w:val="21"/>
                <w:szCs w:val="21"/>
              </w:rPr>
              <w:t>冷低分气去低分氢回收系统</w:t>
            </w:r>
          </w:p>
        </w:tc>
        <w:tc>
          <w:tcPr>
            <w:tcW w:w="660" w:type="dxa"/>
            <w:vAlign w:val="center"/>
          </w:tcPr>
          <w:p w14:paraId="4FA69D86"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sz w:val="21"/>
                <w:szCs w:val="21"/>
              </w:rPr>
              <w:t>气</w:t>
            </w:r>
          </w:p>
        </w:tc>
        <w:tc>
          <w:tcPr>
            <w:tcW w:w="1162" w:type="dxa"/>
            <w:vAlign w:val="center"/>
          </w:tcPr>
          <w:p w14:paraId="45F5F2F3"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kern w:val="0"/>
                <w:sz w:val="21"/>
                <w:szCs w:val="21"/>
              </w:rPr>
              <w:t>管道</w:t>
            </w:r>
          </w:p>
        </w:tc>
        <w:tc>
          <w:tcPr>
            <w:tcW w:w="964" w:type="dxa"/>
            <w:vAlign w:val="center"/>
          </w:tcPr>
          <w:p w14:paraId="077622E2"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sz w:val="21"/>
                <w:szCs w:val="21"/>
              </w:rPr>
              <w:t>50</w:t>
            </w:r>
          </w:p>
        </w:tc>
        <w:tc>
          <w:tcPr>
            <w:tcW w:w="2410" w:type="dxa"/>
            <w:vAlign w:val="center"/>
          </w:tcPr>
          <w:p w14:paraId="5A24D9F8"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kern w:val="0"/>
                <w:sz w:val="21"/>
                <w:szCs w:val="21"/>
              </w:rPr>
              <w:t>15万吨/年白油装置系统线进装置南界区</w:t>
            </w:r>
          </w:p>
        </w:tc>
        <w:tc>
          <w:tcPr>
            <w:tcW w:w="2265" w:type="dxa"/>
            <w:vAlign w:val="center"/>
          </w:tcPr>
          <w:p w14:paraId="52CADCD4" w14:textId="77777777" w:rsidR="00EF1B1F" w:rsidRPr="007510D9" w:rsidRDefault="005167AF">
            <w:pPr>
              <w:autoSpaceDE w:val="0"/>
              <w:autoSpaceDN w:val="0"/>
              <w:adjustRightInd w:val="0"/>
              <w:snapToGrid w:val="0"/>
              <w:spacing w:line="300" w:lineRule="atLeast"/>
              <w:ind w:firstLineChars="0" w:firstLine="0"/>
              <w:jc w:val="center"/>
              <w:rPr>
                <w:color w:val="auto"/>
                <w:kern w:val="0"/>
                <w:sz w:val="21"/>
                <w:szCs w:val="21"/>
              </w:rPr>
            </w:pPr>
            <w:r w:rsidRPr="007510D9">
              <w:rPr>
                <w:rFonts w:hint="eastAsia"/>
                <w:color w:val="auto"/>
                <w:kern w:val="0"/>
                <w:sz w:val="21"/>
                <w:szCs w:val="21"/>
              </w:rPr>
              <w:t>放空气体出装置</w:t>
            </w:r>
          </w:p>
        </w:tc>
        <w:tc>
          <w:tcPr>
            <w:tcW w:w="765" w:type="dxa"/>
            <w:vAlign w:val="center"/>
          </w:tcPr>
          <w:p w14:paraId="4B8693C5"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20#</w:t>
            </w:r>
          </w:p>
        </w:tc>
        <w:tc>
          <w:tcPr>
            <w:tcW w:w="1061" w:type="dxa"/>
            <w:vAlign w:val="center"/>
          </w:tcPr>
          <w:p w14:paraId="04DFD5D8"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50</w:t>
            </w:r>
          </w:p>
        </w:tc>
        <w:tc>
          <w:tcPr>
            <w:tcW w:w="1108" w:type="dxa"/>
            <w:gridSpan w:val="2"/>
            <w:vAlign w:val="center"/>
          </w:tcPr>
          <w:p w14:paraId="1A1B7AD1" w14:textId="77777777" w:rsidR="00EF1B1F" w:rsidRPr="007510D9" w:rsidRDefault="005167AF">
            <w:pPr>
              <w:autoSpaceDE w:val="0"/>
              <w:autoSpaceDN w:val="0"/>
              <w:adjustRightInd w:val="0"/>
              <w:snapToGrid w:val="0"/>
              <w:spacing w:line="300" w:lineRule="atLeast"/>
              <w:ind w:firstLineChars="0" w:firstLine="0"/>
              <w:jc w:val="center"/>
              <w:rPr>
                <w:color w:val="auto"/>
                <w:kern w:val="0"/>
                <w:sz w:val="21"/>
                <w:szCs w:val="21"/>
              </w:rPr>
            </w:pPr>
            <w:r w:rsidRPr="007510D9">
              <w:rPr>
                <w:rFonts w:hint="eastAsia"/>
                <w:color w:val="auto"/>
                <w:sz w:val="21"/>
                <w:szCs w:val="21"/>
              </w:rPr>
              <w:t>连续</w:t>
            </w:r>
          </w:p>
        </w:tc>
      </w:tr>
      <w:tr w:rsidR="00EF1B1F" w:rsidRPr="007510D9" w14:paraId="52EEF1B0" w14:textId="77777777">
        <w:trPr>
          <w:trHeight w:val="340"/>
          <w:jc w:val="center"/>
        </w:trPr>
        <w:tc>
          <w:tcPr>
            <w:tcW w:w="649" w:type="dxa"/>
            <w:vAlign w:val="center"/>
          </w:tcPr>
          <w:p w14:paraId="50ADE567"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1</w:t>
            </w:r>
            <w:r w:rsidRPr="007510D9">
              <w:rPr>
                <w:color w:val="auto"/>
                <w:kern w:val="0"/>
                <w:sz w:val="21"/>
                <w:szCs w:val="21"/>
              </w:rPr>
              <w:t>9</w:t>
            </w:r>
          </w:p>
        </w:tc>
        <w:tc>
          <w:tcPr>
            <w:tcW w:w="2944" w:type="dxa"/>
            <w:vAlign w:val="center"/>
          </w:tcPr>
          <w:p w14:paraId="3A466F9E"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sz w:val="21"/>
                <w:szCs w:val="21"/>
              </w:rPr>
              <w:t>除盐水进装置</w:t>
            </w:r>
          </w:p>
        </w:tc>
        <w:tc>
          <w:tcPr>
            <w:tcW w:w="660" w:type="dxa"/>
            <w:vAlign w:val="center"/>
          </w:tcPr>
          <w:p w14:paraId="3B34DA03"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sz w:val="21"/>
                <w:szCs w:val="21"/>
              </w:rPr>
              <w:t>液</w:t>
            </w:r>
          </w:p>
        </w:tc>
        <w:tc>
          <w:tcPr>
            <w:tcW w:w="1162" w:type="dxa"/>
            <w:vAlign w:val="center"/>
          </w:tcPr>
          <w:p w14:paraId="759C8838"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kern w:val="0"/>
                <w:sz w:val="21"/>
                <w:szCs w:val="21"/>
              </w:rPr>
              <w:t>管道</w:t>
            </w:r>
          </w:p>
        </w:tc>
        <w:tc>
          <w:tcPr>
            <w:tcW w:w="964" w:type="dxa"/>
            <w:vAlign w:val="center"/>
          </w:tcPr>
          <w:p w14:paraId="1122B219"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sz w:val="21"/>
                <w:szCs w:val="21"/>
              </w:rPr>
              <w:t>50</w:t>
            </w:r>
          </w:p>
        </w:tc>
        <w:tc>
          <w:tcPr>
            <w:tcW w:w="2410" w:type="dxa"/>
            <w:vAlign w:val="center"/>
          </w:tcPr>
          <w:p w14:paraId="7B173654"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kern w:val="0"/>
                <w:sz w:val="21"/>
                <w:szCs w:val="21"/>
              </w:rPr>
              <w:t>15万吨/年白油装置北侧系统管架</w:t>
            </w:r>
          </w:p>
        </w:tc>
        <w:tc>
          <w:tcPr>
            <w:tcW w:w="2265" w:type="dxa"/>
            <w:vAlign w:val="center"/>
          </w:tcPr>
          <w:p w14:paraId="448C3F22" w14:textId="77777777" w:rsidR="00EF1B1F" w:rsidRPr="007510D9" w:rsidRDefault="005167AF">
            <w:pPr>
              <w:autoSpaceDE w:val="0"/>
              <w:autoSpaceDN w:val="0"/>
              <w:adjustRightInd w:val="0"/>
              <w:snapToGrid w:val="0"/>
              <w:spacing w:line="300" w:lineRule="atLeast"/>
              <w:ind w:firstLineChars="0" w:firstLine="0"/>
              <w:jc w:val="center"/>
              <w:rPr>
                <w:color w:val="auto"/>
                <w:kern w:val="0"/>
                <w:sz w:val="21"/>
                <w:szCs w:val="21"/>
              </w:rPr>
            </w:pPr>
            <w:r w:rsidRPr="007510D9">
              <w:rPr>
                <w:rFonts w:hint="eastAsia"/>
                <w:color w:val="auto"/>
                <w:kern w:val="0"/>
                <w:sz w:val="21"/>
                <w:szCs w:val="21"/>
              </w:rPr>
              <w:t>15万吨/年白油装置系统线进装置西界区</w:t>
            </w:r>
          </w:p>
        </w:tc>
        <w:tc>
          <w:tcPr>
            <w:tcW w:w="765" w:type="dxa"/>
            <w:vAlign w:val="center"/>
          </w:tcPr>
          <w:p w14:paraId="535ED6B0"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20#</w:t>
            </w:r>
          </w:p>
        </w:tc>
        <w:tc>
          <w:tcPr>
            <w:tcW w:w="1061" w:type="dxa"/>
            <w:vAlign w:val="center"/>
          </w:tcPr>
          <w:p w14:paraId="785F07E2"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50</w:t>
            </w:r>
          </w:p>
        </w:tc>
        <w:tc>
          <w:tcPr>
            <w:tcW w:w="1108" w:type="dxa"/>
            <w:gridSpan w:val="2"/>
            <w:vAlign w:val="center"/>
          </w:tcPr>
          <w:p w14:paraId="70BE6328" w14:textId="77777777" w:rsidR="00EF1B1F" w:rsidRPr="007510D9" w:rsidRDefault="005167AF">
            <w:pPr>
              <w:autoSpaceDE w:val="0"/>
              <w:autoSpaceDN w:val="0"/>
              <w:adjustRightInd w:val="0"/>
              <w:snapToGrid w:val="0"/>
              <w:spacing w:line="300" w:lineRule="atLeast"/>
              <w:ind w:firstLineChars="0" w:firstLine="0"/>
              <w:jc w:val="center"/>
              <w:rPr>
                <w:color w:val="auto"/>
                <w:kern w:val="0"/>
                <w:sz w:val="21"/>
                <w:szCs w:val="21"/>
              </w:rPr>
            </w:pPr>
            <w:r w:rsidRPr="007510D9">
              <w:rPr>
                <w:rFonts w:hint="eastAsia"/>
                <w:color w:val="auto"/>
                <w:sz w:val="21"/>
                <w:szCs w:val="21"/>
              </w:rPr>
              <w:t>连续</w:t>
            </w:r>
          </w:p>
        </w:tc>
      </w:tr>
      <w:tr w:rsidR="00EF1B1F" w:rsidRPr="007510D9" w14:paraId="1E143D66" w14:textId="77777777">
        <w:trPr>
          <w:trHeight w:val="340"/>
          <w:jc w:val="center"/>
        </w:trPr>
        <w:tc>
          <w:tcPr>
            <w:tcW w:w="649" w:type="dxa"/>
            <w:vAlign w:val="center"/>
          </w:tcPr>
          <w:p w14:paraId="33BAC607"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2</w:t>
            </w:r>
            <w:r w:rsidRPr="007510D9">
              <w:rPr>
                <w:color w:val="auto"/>
                <w:kern w:val="0"/>
                <w:sz w:val="21"/>
                <w:szCs w:val="21"/>
              </w:rPr>
              <w:t>0</w:t>
            </w:r>
          </w:p>
        </w:tc>
        <w:tc>
          <w:tcPr>
            <w:tcW w:w="2944" w:type="dxa"/>
            <w:vAlign w:val="center"/>
          </w:tcPr>
          <w:p w14:paraId="1F4BD343"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sz w:val="21"/>
                <w:szCs w:val="21"/>
              </w:rPr>
              <w:t>燃料气</w:t>
            </w:r>
          </w:p>
        </w:tc>
        <w:tc>
          <w:tcPr>
            <w:tcW w:w="660" w:type="dxa"/>
            <w:vAlign w:val="center"/>
          </w:tcPr>
          <w:p w14:paraId="3AF46737"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sz w:val="21"/>
                <w:szCs w:val="21"/>
              </w:rPr>
              <w:t>气</w:t>
            </w:r>
          </w:p>
        </w:tc>
        <w:tc>
          <w:tcPr>
            <w:tcW w:w="1162" w:type="dxa"/>
            <w:vAlign w:val="center"/>
          </w:tcPr>
          <w:p w14:paraId="4D287375"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kern w:val="0"/>
                <w:sz w:val="21"/>
                <w:szCs w:val="21"/>
              </w:rPr>
              <w:t>管道</w:t>
            </w:r>
          </w:p>
        </w:tc>
        <w:tc>
          <w:tcPr>
            <w:tcW w:w="964" w:type="dxa"/>
            <w:vAlign w:val="center"/>
          </w:tcPr>
          <w:p w14:paraId="23E23E7A"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sz w:val="21"/>
                <w:szCs w:val="21"/>
              </w:rPr>
              <w:t>80</w:t>
            </w:r>
          </w:p>
        </w:tc>
        <w:tc>
          <w:tcPr>
            <w:tcW w:w="2410" w:type="dxa"/>
            <w:vAlign w:val="center"/>
          </w:tcPr>
          <w:p w14:paraId="3983822C"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sz w:val="21"/>
                <w:szCs w:val="21"/>
              </w:rPr>
              <w:t>/</w:t>
            </w:r>
          </w:p>
        </w:tc>
        <w:tc>
          <w:tcPr>
            <w:tcW w:w="2265" w:type="dxa"/>
            <w:vAlign w:val="center"/>
          </w:tcPr>
          <w:p w14:paraId="0525A023" w14:textId="77777777" w:rsidR="00EF1B1F" w:rsidRPr="007510D9" w:rsidRDefault="005167AF">
            <w:pPr>
              <w:autoSpaceDE w:val="0"/>
              <w:autoSpaceDN w:val="0"/>
              <w:adjustRightInd w:val="0"/>
              <w:snapToGrid w:val="0"/>
              <w:spacing w:line="300" w:lineRule="atLeast"/>
              <w:ind w:firstLineChars="0" w:firstLine="0"/>
              <w:jc w:val="center"/>
              <w:rPr>
                <w:color w:val="auto"/>
                <w:kern w:val="0"/>
                <w:sz w:val="21"/>
                <w:szCs w:val="21"/>
              </w:rPr>
            </w:pPr>
            <w:r w:rsidRPr="007510D9">
              <w:rPr>
                <w:rFonts w:hint="eastAsia"/>
                <w:color w:val="auto"/>
                <w:kern w:val="0"/>
                <w:sz w:val="21"/>
                <w:szCs w:val="21"/>
              </w:rPr>
              <w:t>15万吨/年白油装置系统线进装置西界区</w:t>
            </w:r>
          </w:p>
        </w:tc>
        <w:tc>
          <w:tcPr>
            <w:tcW w:w="765" w:type="dxa"/>
            <w:vAlign w:val="center"/>
          </w:tcPr>
          <w:p w14:paraId="0F7D2381"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20#</w:t>
            </w:r>
          </w:p>
        </w:tc>
        <w:tc>
          <w:tcPr>
            <w:tcW w:w="1061" w:type="dxa"/>
            <w:vAlign w:val="center"/>
          </w:tcPr>
          <w:p w14:paraId="4EC7B599"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50</w:t>
            </w:r>
          </w:p>
        </w:tc>
        <w:tc>
          <w:tcPr>
            <w:tcW w:w="1108" w:type="dxa"/>
            <w:gridSpan w:val="2"/>
            <w:vAlign w:val="center"/>
          </w:tcPr>
          <w:p w14:paraId="5E8E8F17" w14:textId="77777777" w:rsidR="00EF1B1F" w:rsidRPr="007510D9" w:rsidRDefault="005167AF">
            <w:pPr>
              <w:autoSpaceDE w:val="0"/>
              <w:autoSpaceDN w:val="0"/>
              <w:adjustRightInd w:val="0"/>
              <w:snapToGrid w:val="0"/>
              <w:spacing w:line="300" w:lineRule="atLeast"/>
              <w:ind w:firstLineChars="0" w:firstLine="0"/>
              <w:jc w:val="center"/>
              <w:rPr>
                <w:color w:val="auto"/>
                <w:kern w:val="0"/>
                <w:sz w:val="21"/>
                <w:szCs w:val="21"/>
              </w:rPr>
            </w:pPr>
            <w:r w:rsidRPr="007510D9">
              <w:rPr>
                <w:rFonts w:hint="eastAsia"/>
                <w:color w:val="auto"/>
                <w:sz w:val="21"/>
                <w:szCs w:val="21"/>
              </w:rPr>
              <w:t>利旧，连续</w:t>
            </w:r>
          </w:p>
        </w:tc>
      </w:tr>
      <w:tr w:rsidR="00EF1B1F" w:rsidRPr="007510D9" w14:paraId="43C4C355" w14:textId="77777777">
        <w:trPr>
          <w:trHeight w:val="340"/>
          <w:jc w:val="center"/>
        </w:trPr>
        <w:tc>
          <w:tcPr>
            <w:tcW w:w="649" w:type="dxa"/>
            <w:vAlign w:val="center"/>
          </w:tcPr>
          <w:p w14:paraId="098435F2"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2</w:t>
            </w:r>
            <w:r w:rsidRPr="007510D9">
              <w:rPr>
                <w:color w:val="auto"/>
                <w:kern w:val="0"/>
                <w:sz w:val="21"/>
                <w:szCs w:val="21"/>
              </w:rPr>
              <w:t>1</w:t>
            </w:r>
          </w:p>
        </w:tc>
        <w:tc>
          <w:tcPr>
            <w:tcW w:w="2944" w:type="dxa"/>
            <w:vAlign w:val="center"/>
          </w:tcPr>
          <w:p w14:paraId="301627C2"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sz w:val="21"/>
                <w:szCs w:val="21"/>
              </w:rPr>
              <w:t>中压氮气</w:t>
            </w:r>
          </w:p>
        </w:tc>
        <w:tc>
          <w:tcPr>
            <w:tcW w:w="660" w:type="dxa"/>
            <w:vAlign w:val="center"/>
          </w:tcPr>
          <w:p w14:paraId="5D0002B5"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sz w:val="21"/>
                <w:szCs w:val="21"/>
              </w:rPr>
              <w:t>气</w:t>
            </w:r>
          </w:p>
        </w:tc>
        <w:tc>
          <w:tcPr>
            <w:tcW w:w="1162" w:type="dxa"/>
            <w:vAlign w:val="center"/>
          </w:tcPr>
          <w:p w14:paraId="6474D3A9"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kern w:val="0"/>
                <w:sz w:val="21"/>
                <w:szCs w:val="21"/>
              </w:rPr>
              <w:t>管道</w:t>
            </w:r>
          </w:p>
        </w:tc>
        <w:tc>
          <w:tcPr>
            <w:tcW w:w="964" w:type="dxa"/>
            <w:vAlign w:val="center"/>
          </w:tcPr>
          <w:p w14:paraId="70E8E889"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sz w:val="21"/>
                <w:szCs w:val="21"/>
              </w:rPr>
              <w:t>100</w:t>
            </w:r>
          </w:p>
        </w:tc>
        <w:tc>
          <w:tcPr>
            <w:tcW w:w="2410" w:type="dxa"/>
            <w:vAlign w:val="center"/>
          </w:tcPr>
          <w:p w14:paraId="322DD06C"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kern w:val="0"/>
                <w:sz w:val="21"/>
                <w:szCs w:val="21"/>
              </w:rPr>
              <w:t>15万吨/年白油装置北侧系统管架</w:t>
            </w:r>
          </w:p>
        </w:tc>
        <w:tc>
          <w:tcPr>
            <w:tcW w:w="2265" w:type="dxa"/>
            <w:vAlign w:val="center"/>
          </w:tcPr>
          <w:p w14:paraId="22A1946E" w14:textId="77777777" w:rsidR="00EF1B1F" w:rsidRPr="007510D9" w:rsidRDefault="005167AF">
            <w:pPr>
              <w:autoSpaceDE w:val="0"/>
              <w:autoSpaceDN w:val="0"/>
              <w:adjustRightInd w:val="0"/>
              <w:snapToGrid w:val="0"/>
              <w:spacing w:line="300" w:lineRule="atLeast"/>
              <w:ind w:firstLineChars="0" w:firstLine="0"/>
              <w:jc w:val="center"/>
              <w:rPr>
                <w:color w:val="auto"/>
                <w:kern w:val="0"/>
                <w:sz w:val="21"/>
                <w:szCs w:val="21"/>
              </w:rPr>
            </w:pPr>
            <w:r w:rsidRPr="007510D9">
              <w:rPr>
                <w:rFonts w:hint="eastAsia"/>
                <w:color w:val="auto"/>
                <w:kern w:val="0"/>
                <w:sz w:val="21"/>
                <w:szCs w:val="21"/>
              </w:rPr>
              <w:t>15万吨/年白油装置系统线进装置西界区</w:t>
            </w:r>
          </w:p>
        </w:tc>
        <w:tc>
          <w:tcPr>
            <w:tcW w:w="765" w:type="dxa"/>
            <w:vAlign w:val="center"/>
          </w:tcPr>
          <w:p w14:paraId="2BC80798"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20#</w:t>
            </w:r>
          </w:p>
        </w:tc>
        <w:tc>
          <w:tcPr>
            <w:tcW w:w="1061" w:type="dxa"/>
            <w:vAlign w:val="center"/>
          </w:tcPr>
          <w:p w14:paraId="33D81E92"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150</w:t>
            </w:r>
          </w:p>
        </w:tc>
        <w:tc>
          <w:tcPr>
            <w:tcW w:w="1108" w:type="dxa"/>
            <w:gridSpan w:val="2"/>
            <w:vAlign w:val="center"/>
          </w:tcPr>
          <w:p w14:paraId="0519A467"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sz w:val="21"/>
                <w:szCs w:val="21"/>
              </w:rPr>
              <w:t>连续</w:t>
            </w:r>
          </w:p>
        </w:tc>
      </w:tr>
      <w:tr w:rsidR="00EF1B1F" w:rsidRPr="007510D9" w14:paraId="4BC6E26D" w14:textId="77777777">
        <w:trPr>
          <w:trHeight w:val="340"/>
          <w:jc w:val="center"/>
        </w:trPr>
        <w:tc>
          <w:tcPr>
            <w:tcW w:w="649" w:type="dxa"/>
            <w:vAlign w:val="center"/>
          </w:tcPr>
          <w:p w14:paraId="6E866B65"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2</w:t>
            </w:r>
            <w:r w:rsidRPr="007510D9">
              <w:rPr>
                <w:color w:val="auto"/>
                <w:kern w:val="0"/>
                <w:sz w:val="21"/>
                <w:szCs w:val="21"/>
              </w:rPr>
              <w:t>2</w:t>
            </w:r>
          </w:p>
        </w:tc>
        <w:tc>
          <w:tcPr>
            <w:tcW w:w="2944" w:type="dxa"/>
            <w:vAlign w:val="center"/>
          </w:tcPr>
          <w:p w14:paraId="35D2E187"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sz w:val="21"/>
                <w:szCs w:val="21"/>
              </w:rPr>
              <w:t>低压氮气</w:t>
            </w:r>
          </w:p>
        </w:tc>
        <w:tc>
          <w:tcPr>
            <w:tcW w:w="660" w:type="dxa"/>
            <w:vAlign w:val="center"/>
          </w:tcPr>
          <w:p w14:paraId="7622B7CE"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sz w:val="21"/>
                <w:szCs w:val="21"/>
              </w:rPr>
              <w:t>气</w:t>
            </w:r>
          </w:p>
        </w:tc>
        <w:tc>
          <w:tcPr>
            <w:tcW w:w="1162" w:type="dxa"/>
            <w:vAlign w:val="center"/>
          </w:tcPr>
          <w:p w14:paraId="2CF249C8"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kern w:val="0"/>
                <w:sz w:val="21"/>
                <w:szCs w:val="21"/>
              </w:rPr>
              <w:t>管道</w:t>
            </w:r>
          </w:p>
        </w:tc>
        <w:tc>
          <w:tcPr>
            <w:tcW w:w="964" w:type="dxa"/>
            <w:vAlign w:val="center"/>
          </w:tcPr>
          <w:p w14:paraId="66053F84"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sz w:val="21"/>
                <w:szCs w:val="21"/>
              </w:rPr>
              <w:t>100</w:t>
            </w:r>
          </w:p>
        </w:tc>
        <w:tc>
          <w:tcPr>
            <w:tcW w:w="2410" w:type="dxa"/>
            <w:vAlign w:val="center"/>
          </w:tcPr>
          <w:p w14:paraId="72629E31"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kern w:val="0"/>
                <w:sz w:val="21"/>
                <w:szCs w:val="21"/>
              </w:rPr>
              <w:t>15万吨/年白油装置北侧系统管架</w:t>
            </w:r>
          </w:p>
        </w:tc>
        <w:tc>
          <w:tcPr>
            <w:tcW w:w="2265" w:type="dxa"/>
            <w:vAlign w:val="center"/>
          </w:tcPr>
          <w:p w14:paraId="4C5BA593" w14:textId="77777777" w:rsidR="00EF1B1F" w:rsidRPr="007510D9" w:rsidRDefault="005167AF">
            <w:pPr>
              <w:autoSpaceDE w:val="0"/>
              <w:autoSpaceDN w:val="0"/>
              <w:adjustRightInd w:val="0"/>
              <w:snapToGrid w:val="0"/>
              <w:spacing w:line="300" w:lineRule="atLeast"/>
              <w:ind w:firstLineChars="0" w:firstLine="0"/>
              <w:jc w:val="center"/>
              <w:rPr>
                <w:color w:val="auto"/>
                <w:kern w:val="0"/>
                <w:sz w:val="21"/>
                <w:szCs w:val="21"/>
              </w:rPr>
            </w:pPr>
            <w:r w:rsidRPr="007510D9">
              <w:rPr>
                <w:rFonts w:hint="eastAsia"/>
                <w:color w:val="auto"/>
                <w:kern w:val="0"/>
                <w:sz w:val="21"/>
                <w:szCs w:val="21"/>
              </w:rPr>
              <w:t>15万吨/年白油装置系统线进装置西界区</w:t>
            </w:r>
          </w:p>
        </w:tc>
        <w:tc>
          <w:tcPr>
            <w:tcW w:w="765" w:type="dxa"/>
            <w:vAlign w:val="center"/>
          </w:tcPr>
          <w:p w14:paraId="72EBE844"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20#</w:t>
            </w:r>
          </w:p>
        </w:tc>
        <w:tc>
          <w:tcPr>
            <w:tcW w:w="1061" w:type="dxa"/>
            <w:vAlign w:val="center"/>
          </w:tcPr>
          <w:p w14:paraId="5F3A802C"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150</w:t>
            </w:r>
          </w:p>
        </w:tc>
        <w:tc>
          <w:tcPr>
            <w:tcW w:w="1108" w:type="dxa"/>
            <w:gridSpan w:val="2"/>
            <w:vAlign w:val="center"/>
          </w:tcPr>
          <w:p w14:paraId="62540168"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sz w:val="21"/>
                <w:szCs w:val="21"/>
              </w:rPr>
              <w:t>连续</w:t>
            </w:r>
          </w:p>
        </w:tc>
      </w:tr>
      <w:tr w:rsidR="00EF1B1F" w:rsidRPr="007510D9" w14:paraId="6E32D2D5" w14:textId="77777777">
        <w:trPr>
          <w:trHeight w:val="340"/>
          <w:jc w:val="center"/>
        </w:trPr>
        <w:tc>
          <w:tcPr>
            <w:tcW w:w="649" w:type="dxa"/>
            <w:vAlign w:val="center"/>
          </w:tcPr>
          <w:p w14:paraId="27E93BCD"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2</w:t>
            </w:r>
            <w:r w:rsidRPr="007510D9">
              <w:rPr>
                <w:color w:val="auto"/>
                <w:kern w:val="0"/>
                <w:sz w:val="21"/>
                <w:szCs w:val="21"/>
              </w:rPr>
              <w:t>3</w:t>
            </w:r>
          </w:p>
        </w:tc>
        <w:tc>
          <w:tcPr>
            <w:tcW w:w="2944" w:type="dxa"/>
            <w:vAlign w:val="center"/>
          </w:tcPr>
          <w:p w14:paraId="39A7F6E6"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sz w:val="21"/>
                <w:szCs w:val="21"/>
              </w:rPr>
              <w:t>仪表用压缩空气</w:t>
            </w:r>
          </w:p>
        </w:tc>
        <w:tc>
          <w:tcPr>
            <w:tcW w:w="660" w:type="dxa"/>
            <w:vAlign w:val="center"/>
          </w:tcPr>
          <w:p w14:paraId="7BB79DB5"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sz w:val="21"/>
                <w:szCs w:val="21"/>
              </w:rPr>
              <w:t>气</w:t>
            </w:r>
          </w:p>
        </w:tc>
        <w:tc>
          <w:tcPr>
            <w:tcW w:w="1162" w:type="dxa"/>
            <w:vAlign w:val="center"/>
          </w:tcPr>
          <w:p w14:paraId="4E2A25E2"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kern w:val="0"/>
                <w:sz w:val="21"/>
                <w:szCs w:val="21"/>
              </w:rPr>
              <w:t>管道</w:t>
            </w:r>
          </w:p>
        </w:tc>
        <w:tc>
          <w:tcPr>
            <w:tcW w:w="964" w:type="dxa"/>
            <w:vAlign w:val="center"/>
          </w:tcPr>
          <w:p w14:paraId="41FC3621"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sz w:val="21"/>
                <w:szCs w:val="21"/>
              </w:rPr>
              <w:t>80</w:t>
            </w:r>
          </w:p>
        </w:tc>
        <w:tc>
          <w:tcPr>
            <w:tcW w:w="2410" w:type="dxa"/>
            <w:vAlign w:val="center"/>
          </w:tcPr>
          <w:p w14:paraId="03B56077"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kern w:val="0"/>
                <w:sz w:val="21"/>
                <w:szCs w:val="21"/>
              </w:rPr>
              <w:t>15万吨/年白油装置北侧系统管架</w:t>
            </w:r>
          </w:p>
        </w:tc>
        <w:tc>
          <w:tcPr>
            <w:tcW w:w="2265" w:type="dxa"/>
            <w:vAlign w:val="center"/>
          </w:tcPr>
          <w:p w14:paraId="60426BDA" w14:textId="77777777" w:rsidR="00EF1B1F" w:rsidRPr="007510D9" w:rsidRDefault="005167AF">
            <w:pPr>
              <w:autoSpaceDE w:val="0"/>
              <w:autoSpaceDN w:val="0"/>
              <w:adjustRightInd w:val="0"/>
              <w:snapToGrid w:val="0"/>
              <w:spacing w:line="300" w:lineRule="atLeast"/>
              <w:ind w:firstLineChars="0" w:firstLine="0"/>
              <w:jc w:val="center"/>
              <w:rPr>
                <w:color w:val="auto"/>
                <w:kern w:val="0"/>
                <w:sz w:val="21"/>
                <w:szCs w:val="21"/>
              </w:rPr>
            </w:pPr>
            <w:r w:rsidRPr="007510D9">
              <w:rPr>
                <w:rFonts w:hint="eastAsia"/>
                <w:color w:val="auto"/>
                <w:kern w:val="0"/>
                <w:sz w:val="21"/>
                <w:szCs w:val="21"/>
              </w:rPr>
              <w:t>15万吨/年白油装置系统线进装置西界区</w:t>
            </w:r>
          </w:p>
        </w:tc>
        <w:tc>
          <w:tcPr>
            <w:tcW w:w="765" w:type="dxa"/>
            <w:vAlign w:val="center"/>
          </w:tcPr>
          <w:p w14:paraId="6F3073FE"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20#</w:t>
            </w:r>
          </w:p>
        </w:tc>
        <w:tc>
          <w:tcPr>
            <w:tcW w:w="1061" w:type="dxa"/>
            <w:vAlign w:val="center"/>
          </w:tcPr>
          <w:p w14:paraId="30DEC365"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150</w:t>
            </w:r>
          </w:p>
        </w:tc>
        <w:tc>
          <w:tcPr>
            <w:tcW w:w="1108" w:type="dxa"/>
            <w:gridSpan w:val="2"/>
            <w:vAlign w:val="center"/>
          </w:tcPr>
          <w:p w14:paraId="6CFAD7B9"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sz w:val="21"/>
                <w:szCs w:val="21"/>
              </w:rPr>
              <w:t>连续</w:t>
            </w:r>
          </w:p>
        </w:tc>
      </w:tr>
      <w:tr w:rsidR="00EF1B1F" w:rsidRPr="007510D9" w14:paraId="6068545A" w14:textId="77777777">
        <w:trPr>
          <w:trHeight w:val="340"/>
          <w:jc w:val="center"/>
        </w:trPr>
        <w:tc>
          <w:tcPr>
            <w:tcW w:w="649" w:type="dxa"/>
            <w:vAlign w:val="center"/>
          </w:tcPr>
          <w:p w14:paraId="2ECF34AF"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2</w:t>
            </w:r>
            <w:r w:rsidRPr="007510D9">
              <w:rPr>
                <w:color w:val="auto"/>
                <w:kern w:val="0"/>
                <w:sz w:val="21"/>
                <w:szCs w:val="21"/>
              </w:rPr>
              <w:t>4</w:t>
            </w:r>
          </w:p>
        </w:tc>
        <w:tc>
          <w:tcPr>
            <w:tcW w:w="2944" w:type="dxa"/>
            <w:vAlign w:val="center"/>
          </w:tcPr>
          <w:p w14:paraId="5E24E86D"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sz w:val="21"/>
                <w:szCs w:val="21"/>
              </w:rPr>
              <w:t>非净化压缩空气</w:t>
            </w:r>
          </w:p>
        </w:tc>
        <w:tc>
          <w:tcPr>
            <w:tcW w:w="660" w:type="dxa"/>
            <w:vAlign w:val="center"/>
          </w:tcPr>
          <w:p w14:paraId="48F5890B"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sz w:val="21"/>
                <w:szCs w:val="21"/>
              </w:rPr>
              <w:t>气</w:t>
            </w:r>
          </w:p>
        </w:tc>
        <w:tc>
          <w:tcPr>
            <w:tcW w:w="1162" w:type="dxa"/>
            <w:vAlign w:val="center"/>
          </w:tcPr>
          <w:p w14:paraId="0E9756F9"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kern w:val="0"/>
                <w:sz w:val="21"/>
                <w:szCs w:val="21"/>
              </w:rPr>
              <w:t>管道</w:t>
            </w:r>
          </w:p>
        </w:tc>
        <w:tc>
          <w:tcPr>
            <w:tcW w:w="964" w:type="dxa"/>
            <w:vAlign w:val="center"/>
          </w:tcPr>
          <w:p w14:paraId="5EF0381E"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sz w:val="21"/>
                <w:szCs w:val="21"/>
              </w:rPr>
              <w:t>80</w:t>
            </w:r>
          </w:p>
        </w:tc>
        <w:tc>
          <w:tcPr>
            <w:tcW w:w="2410" w:type="dxa"/>
            <w:vAlign w:val="center"/>
          </w:tcPr>
          <w:p w14:paraId="40A5B070"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kern w:val="0"/>
                <w:sz w:val="21"/>
                <w:szCs w:val="21"/>
              </w:rPr>
              <w:t>15万吨/年白油装置北侧</w:t>
            </w:r>
            <w:r w:rsidRPr="007510D9">
              <w:rPr>
                <w:rFonts w:hint="eastAsia"/>
                <w:color w:val="auto"/>
                <w:kern w:val="0"/>
                <w:sz w:val="21"/>
                <w:szCs w:val="21"/>
              </w:rPr>
              <w:lastRenderedPageBreak/>
              <w:t>系统管架</w:t>
            </w:r>
          </w:p>
        </w:tc>
        <w:tc>
          <w:tcPr>
            <w:tcW w:w="2265" w:type="dxa"/>
            <w:vAlign w:val="center"/>
          </w:tcPr>
          <w:p w14:paraId="2F6E94DA" w14:textId="77777777" w:rsidR="00EF1B1F" w:rsidRPr="007510D9" w:rsidRDefault="005167AF">
            <w:pPr>
              <w:autoSpaceDE w:val="0"/>
              <w:autoSpaceDN w:val="0"/>
              <w:adjustRightInd w:val="0"/>
              <w:snapToGrid w:val="0"/>
              <w:spacing w:line="300" w:lineRule="atLeast"/>
              <w:ind w:firstLineChars="0" w:firstLine="0"/>
              <w:jc w:val="center"/>
              <w:rPr>
                <w:color w:val="auto"/>
                <w:kern w:val="0"/>
                <w:sz w:val="21"/>
                <w:szCs w:val="21"/>
              </w:rPr>
            </w:pPr>
            <w:r w:rsidRPr="007510D9">
              <w:rPr>
                <w:rFonts w:hint="eastAsia"/>
                <w:color w:val="auto"/>
                <w:kern w:val="0"/>
                <w:sz w:val="21"/>
                <w:szCs w:val="21"/>
              </w:rPr>
              <w:lastRenderedPageBreak/>
              <w:t>15万吨/年白油装置系统</w:t>
            </w:r>
            <w:r w:rsidRPr="007510D9">
              <w:rPr>
                <w:rFonts w:hint="eastAsia"/>
                <w:color w:val="auto"/>
                <w:kern w:val="0"/>
                <w:sz w:val="21"/>
                <w:szCs w:val="21"/>
              </w:rPr>
              <w:lastRenderedPageBreak/>
              <w:t>线进装置西界区</w:t>
            </w:r>
          </w:p>
        </w:tc>
        <w:tc>
          <w:tcPr>
            <w:tcW w:w="765" w:type="dxa"/>
            <w:vAlign w:val="center"/>
          </w:tcPr>
          <w:p w14:paraId="405132B5"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lastRenderedPageBreak/>
              <w:t>20#</w:t>
            </w:r>
          </w:p>
        </w:tc>
        <w:tc>
          <w:tcPr>
            <w:tcW w:w="1061" w:type="dxa"/>
            <w:vAlign w:val="center"/>
          </w:tcPr>
          <w:p w14:paraId="0613167C"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150</w:t>
            </w:r>
          </w:p>
        </w:tc>
        <w:tc>
          <w:tcPr>
            <w:tcW w:w="1108" w:type="dxa"/>
            <w:gridSpan w:val="2"/>
            <w:vAlign w:val="center"/>
          </w:tcPr>
          <w:p w14:paraId="25524686"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sz w:val="21"/>
                <w:szCs w:val="21"/>
              </w:rPr>
              <w:t>连续</w:t>
            </w:r>
          </w:p>
        </w:tc>
      </w:tr>
      <w:tr w:rsidR="00EF1B1F" w:rsidRPr="007510D9" w14:paraId="6FC8E1FD" w14:textId="77777777">
        <w:trPr>
          <w:trHeight w:val="340"/>
          <w:jc w:val="center"/>
        </w:trPr>
        <w:tc>
          <w:tcPr>
            <w:tcW w:w="649" w:type="dxa"/>
            <w:vAlign w:val="center"/>
          </w:tcPr>
          <w:p w14:paraId="1D78DA16"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2</w:t>
            </w:r>
            <w:r w:rsidRPr="007510D9">
              <w:rPr>
                <w:color w:val="auto"/>
                <w:kern w:val="0"/>
                <w:sz w:val="21"/>
                <w:szCs w:val="21"/>
              </w:rPr>
              <w:t>5</w:t>
            </w:r>
          </w:p>
        </w:tc>
        <w:tc>
          <w:tcPr>
            <w:tcW w:w="2944" w:type="dxa"/>
            <w:vAlign w:val="center"/>
          </w:tcPr>
          <w:p w14:paraId="40534C38"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sz w:val="21"/>
                <w:szCs w:val="21"/>
              </w:rPr>
              <w:t>放空气体出装置</w:t>
            </w:r>
          </w:p>
        </w:tc>
        <w:tc>
          <w:tcPr>
            <w:tcW w:w="660" w:type="dxa"/>
            <w:vAlign w:val="center"/>
          </w:tcPr>
          <w:p w14:paraId="569FCC18"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sz w:val="21"/>
                <w:szCs w:val="21"/>
              </w:rPr>
              <w:t>气</w:t>
            </w:r>
          </w:p>
        </w:tc>
        <w:tc>
          <w:tcPr>
            <w:tcW w:w="1162" w:type="dxa"/>
            <w:vAlign w:val="center"/>
          </w:tcPr>
          <w:p w14:paraId="4B65A70F"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kern w:val="0"/>
                <w:sz w:val="21"/>
                <w:szCs w:val="21"/>
              </w:rPr>
              <w:t>管道</w:t>
            </w:r>
          </w:p>
        </w:tc>
        <w:tc>
          <w:tcPr>
            <w:tcW w:w="964" w:type="dxa"/>
            <w:vAlign w:val="center"/>
          </w:tcPr>
          <w:p w14:paraId="15C6CB56"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sz w:val="21"/>
                <w:szCs w:val="21"/>
              </w:rPr>
              <w:t>400</w:t>
            </w:r>
          </w:p>
        </w:tc>
        <w:tc>
          <w:tcPr>
            <w:tcW w:w="2410" w:type="dxa"/>
            <w:vAlign w:val="center"/>
          </w:tcPr>
          <w:p w14:paraId="06735067"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kern w:val="0"/>
                <w:sz w:val="21"/>
                <w:szCs w:val="21"/>
              </w:rPr>
              <w:t>15万吨/年白油装置系统线进装置南界区</w:t>
            </w:r>
          </w:p>
        </w:tc>
        <w:tc>
          <w:tcPr>
            <w:tcW w:w="2265" w:type="dxa"/>
            <w:vAlign w:val="center"/>
          </w:tcPr>
          <w:p w14:paraId="10E02EB3" w14:textId="77777777" w:rsidR="00EF1B1F" w:rsidRPr="007510D9" w:rsidRDefault="005167AF">
            <w:pPr>
              <w:autoSpaceDE w:val="0"/>
              <w:autoSpaceDN w:val="0"/>
              <w:adjustRightInd w:val="0"/>
              <w:snapToGrid w:val="0"/>
              <w:spacing w:line="300" w:lineRule="atLeast"/>
              <w:ind w:firstLineChars="0" w:firstLine="0"/>
              <w:jc w:val="center"/>
              <w:rPr>
                <w:color w:val="auto"/>
                <w:kern w:val="0"/>
                <w:sz w:val="21"/>
                <w:szCs w:val="21"/>
              </w:rPr>
            </w:pPr>
            <w:r w:rsidRPr="007510D9">
              <w:rPr>
                <w:rFonts w:hint="eastAsia"/>
                <w:color w:val="auto"/>
                <w:sz w:val="21"/>
                <w:szCs w:val="21"/>
              </w:rPr>
              <w:t>Ⅰ套</w:t>
            </w:r>
            <w:r w:rsidRPr="007510D9">
              <w:rPr>
                <w:rFonts w:hint="eastAsia"/>
                <w:color w:val="auto"/>
                <w:kern w:val="0"/>
                <w:sz w:val="21"/>
                <w:szCs w:val="21"/>
              </w:rPr>
              <w:t>润滑油高压加氢装置西侧系统管架</w:t>
            </w:r>
          </w:p>
        </w:tc>
        <w:tc>
          <w:tcPr>
            <w:tcW w:w="765" w:type="dxa"/>
            <w:vAlign w:val="center"/>
          </w:tcPr>
          <w:p w14:paraId="036C541C"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20#</w:t>
            </w:r>
          </w:p>
        </w:tc>
        <w:tc>
          <w:tcPr>
            <w:tcW w:w="1061" w:type="dxa"/>
            <w:vAlign w:val="center"/>
          </w:tcPr>
          <w:p w14:paraId="6DE369CC"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200</w:t>
            </w:r>
          </w:p>
        </w:tc>
        <w:tc>
          <w:tcPr>
            <w:tcW w:w="1108" w:type="dxa"/>
            <w:gridSpan w:val="2"/>
            <w:vAlign w:val="center"/>
          </w:tcPr>
          <w:p w14:paraId="485E96B8"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sz w:val="21"/>
                <w:szCs w:val="21"/>
              </w:rPr>
              <w:t>连续</w:t>
            </w:r>
          </w:p>
        </w:tc>
      </w:tr>
      <w:tr w:rsidR="00EF1B1F" w:rsidRPr="007510D9" w14:paraId="21AA6686" w14:textId="77777777">
        <w:trPr>
          <w:trHeight w:val="340"/>
          <w:jc w:val="center"/>
        </w:trPr>
        <w:tc>
          <w:tcPr>
            <w:tcW w:w="649" w:type="dxa"/>
            <w:vAlign w:val="center"/>
          </w:tcPr>
          <w:p w14:paraId="08929C40"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2</w:t>
            </w:r>
            <w:r w:rsidRPr="007510D9">
              <w:rPr>
                <w:color w:val="auto"/>
                <w:kern w:val="0"/>
                <w:sz w:val="21"/>
                <w:szCs w:val="21"/>
              </w:rPr>
              <w:t>6</w:t>
            </w:r>
          </w:p>
        </w:tc>
        <w:tc>
          <w:tcPr>
            <w:tcW w:w="2944" w:type="dxa"/>
            <w:vAlign w:val="center"/>
          </w:tcPr>
          <w:p w14:paraId="7B81081B"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sz w:val="21"/>
                <w:szCs w:val="21"/>
              </w:rPr>
              <w:t>白油产品出装置</w:t>
            </w:r>
          </w:p>
        </w:tc>
        <w:tc>
          <w:tcPr>
            <w:tcW w:w="660" w:type="dxa"/>
            <w:vAlign w:val="center"/>
          </w:tcPr>
          <w:p w14:paraId="2020F13E"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sz w:val="21"/>
                <w:szCs w:val="21"/>
              </w:rPr>
              <w:t>液</w:t>
            </w:r>
          </w:p>
        </w:tc>
        <w:tc>
          <w:tcPr>
            <w:tcW w:w="1162" w:type="dxa"/>
            <w:vAlign w:val="center"/>
          </w:tcPr>
          <w:p w14:paraId="2AD38DB3"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kern w:val="0"/>
                <w:sz w:val="21"/>
                <w:szCs w:val="21"/>
              </w:rPr>
              <w:t>管道</w:t>
            </w:r>
          </w:p>
        </w:tc>
        <w:tc>
          <w:tcPr>
            <w:tcW w:w="964" w:type="dxa"/>
            <w:vAlign w:val="center"/>
          </w:tcPr>
          <w:p w14:paraId="10EFCC05"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sz w:val="21"/>
                <w:szCs w:val="21"/>
              </w:rPr>
              <w:t>100</w:t>
            </w:r>
          </w:p>
        </w:tc>
        <w:tc>
          <w:tcPr>
            <w:tcW w:w="2410" w:type="dxa"/>
            <w:vAlign w:val="center"/>
          </w:tcPr>
          <w:p w14:paraId="5A7293F0"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kern w:val="0"/>
                <w:sz w:val="21"/>
                <w:szCs w:val="21"/>
              </w:rPr>
              <w:t>15万吨/年白油装置系统线进装置南界区</w:t>
            </w:r>
          </w:p>
        </w:tc>
        <w:tc>
          <w:tcPr>
            <w:tcW w:w="2265" w:type="dxa"/>
            <w:vAlign w:val="center"/>
          </w:tcPr>
          <w:p w14:paraId="78A239E6" w14:textId="77777777" w:rsidR="00EF1B1F" w:rsidRPr="007510D9" w:rsidRDefault="005167AF">
            <w:pPr>
              <w:autoSpaceDE w:val="0"/>
              <w:autoSpaceDN w:val="0"/>
              <w:adjustRightInd w:val="0"/>
              <w:snapToGrid w:val="0"/>
              <w:spacing w:line="300" w:lineRule="atLeast"/>
              <w:ind w:firstLineChars="0" w:firstLine="0"/>
              <w:jc w:val="center"/>
              <w:rPr>
                <w:color w:val="auto"/>
                <w:kern w:val="0"/>
                <w:sz w:val="21"/>
                <w:szCs w:val="21"/>
              </w:rPr>
            </w:pPr>
            <w:r w:rsidRPr="007510D9">
              <w:rPr>
                <w:rFonts w:hint="eastAsia"/>
                <w:color w:val="auto"/>
                <w:kern w:val="0"/>
                <w:sz w:val="21"/>
                <w:szCs w:val="21"/>
              </w:rPr>
              <w:t>新建十九罐区</w:t>
            </w:r>
          </w:p>
        </w:tc>
        <w:tc>
          <w:tcPr>
            <w:tcW w:w="765" w:type="dxa"/>
            <w:vAlign w:val="center"/>
          </w:tcPr>
          <w:p w14:paraId="029412FC" w14:textId="77777777" w:rsidR="00EF1B1F" w:rsidRPr="007510D9" w:rsidRDefault="005167AF">
            <w:pPr>
              <w:autoSpaceDE w:val="0"/>
              <w:autoSpaceDN w:val="0"/>
              <w:adjustRightInd w:val="0"/>
              <w:snapToGrid w:val="0"/>
              <w:spacing w:line="300" w:lineRule="atLeast"/>
              <w:ind w:firstLineChars="0" w:firstLine="0"/>
              <w:jc w:val="center"/>
              <w:rPr>
                <w:color w:val="auto"/>
                <w:kern w:val="0"/>
                <w:sz w:val="21"/>
                <w:szCs w:val="21"/>
              </w:rPr>
            </w:pPr>
            <w:r w:rsidRPr="007510D9">
              <w:rPr>
                <w:rFonts w:hint="eastAsia"/>
                <w:color w:val="auto"/>
                <w:kern w:val="0"/>
                <w:sz w:val="21"/>
                <w:szCs w:val="21"/>
              </w:rPr>
              <w:t>不锈钢</w:t>
            </w:r>
          </w:p>
        </w:tc>
        <w:tc>
          <w:tcPr>
            <w:tcW w:w="1061" w:type="dxa"/>
            <w:vAlign w:val="center"/>
          </w:tcPr>
          <w:p w14:paraId="05A90CB7"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1500</w:t>
            </w:r>
          </w:p>
        </w:tc>
        <w:tc>
          <w:tcPr>
            <w:tcW w:w="1108" w:type="dxa"/>
            <w:gridSpan w:val="2"/>
            <w:vAlign w:val="center"/>
          </w:tcPr>
          <w:p w14:paraId="415980AE" w14:textId="77777777" w:rsidR="00EF1B1F" w:rsidRPr="007510D9" w:rsidRDefault="005167AF">
            <w:pPr>
              <w:autoSpaceDE w:val="0"/>
              <w:autoSpaceDN w:val="0"/>
              <w:adjustRightInd w:val="0"/>
              <w:snapToGrid w:val="0"/>
              <w:spacing w:line="300" w:lineRule="atLeast"/>
              <w:ind w:firstLineChars="0" w:firstLine="0"/>
              <w:jc w:val="center"/>
              <w:rPr>
                <w:color w:val="auto"/>
                <w:kern w:val="0"/>
                <w:sz w:val="21"/>
                <w:szCs w:val="21"/>
              </w:rPr>
            </w:pPr>
            <w:r w:rsidRPr="007510D9">
              <w:rPr>
                <w:rFonts w:hint="eastAsia"/>
                <w:color w:val="auto"/>
                <w:sz w:val="21"/>
                <w:szCs w:val="21"/>
              </w:rPr>
              <w:t>连续</w:t>
            </w:r>
          </w:p>
        </w:tc>
      </w:tr>
      <w:tr w:rsidR="00EF1B1F" w:rsidRPr="007510D9" w14:paraId="0C38A9FF" w14:textId="77777777">
        <w:trPr>
          <w:trHeight w:val="340"/>
          <w:jc w:val="center"/>
        </w:trPr>
        <w:tc>
          <w:tcPr>
            <w:tcW w:w="649" w:type="dxa"/>
            <w:vAlign w:val="center"/>
          </w:tcPr>
          <w:p w14:paraId="212BECA3"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2</w:t>
            </w:r>
            <w:r w:rsidRPr="007510D9">
              <w:rPr>
                <w:color w:val="auto"/>
                <w:kern w:val="0"/>
                <w:sz w:val="21"/>
                <w:szCs w:val="21"/>
              </w:rPr>
              <w:t>7</w:t>
            </w:r>
          </w:p>
        </w:tc>
        <w:tc>
          <w:tcPr>
            <w:tcW w:w="2944" w:type="dxa"/>
            <w:vAlign w:val="center"/>
          </w:tcPr>
          <w:p w14:paraId="2D21E768"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sz w:val="21"/>
                <w:szCs w:val="21"/>
              </w:rPr>
              <w:t>长明灯用天然气进装置</w:t>
            </w:r>
          </w:p>
        </w:tc>
        <w:tc>
          <w:tcPr>
            <w:tcW w:w="660" w:type="dxa"/>
            <w:vAlign w:val="center"/>
          </w:tcPr>
          <w:p w14:paraId="08B7517C"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sz w:val="21"/>
                <w:szCs w:val="21"/>
              </w:rPr>
              <w:t>气</w:t>
            </w:r>
          </w:p>
        </w:tc>
        <w:tc>
          <w:tcPr>
            <w:tcW w:w="1162" w:type="dxa"/>
            <w:vAlign w:val="center"/>
          </w:tcPr>
          <w:p w14:paraId="7BBDA735"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kern w:val="0"/>
                <w:sz w:val="21"/>
                <w:szCs w:val="21"/>
              </w:rPr>
              <w:t>管道</w:t>
            </w:r>
          </w:p>
        </w:tc>
        <w:tc>
          <w:tcPr>
            <w:tcW w:w="964" w:type="dxa"/>
            <w:vAlign w:val="center"/>
          </w:tcPr>
          <w:p w14:paraId="35C4A00E"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sz w:val="21"/>
                <w:szCs w:val="21"/>
              </w:rPr>
              <w:t>50</w:t>
            </w:r>
          </w:p>
        </w:tc>
        <w:tc>
          <w:tcPr>
            <w:tcW w:w="2410" w:type="dxa"/>
            <w:vAlign w:val="center"/>
          </w:tcPr>
          <w:p w14:paraId="533D000B"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kern w:val="0"/>
                <w:sz w:val="21"/>
                <w:szCs w:val="21"/>
              </w:rPr>
              <w:t>15万吨/年白油装置北侧系统管架</w:t>
            </w:r>
          </w:p>
        </w:tc>
        <w:tc>
          <w:tcPr>
            <w:tcW w:w="2265" w:type="dxa"/>
            <w:vAlign w:val="center"/>
          </w:tcPr>
          <w:p w14:paraId="6637805C" w14:textId="77777777" w:rsidR="00EF1B1F" w:rsidRPr="007510D9" w:rsidRDefault="005167AF">
            <w:pPr>
              <w:autoSpaceDE w:val="0"/>
              <w:autoSpaceDN w:val="0"/>
              <w:adjustRightInd w:val="0"/>
              <w:snapToGrid w:val="0"/>
              <w:spacing w:line="300" w:lineRule="atLeast"/>
              <w:ind w:firstLineChars="0" w:firstLine="0"/>
              <w:jc w:val="center"/>
              <w:rPr>
                <w:color w:val="auto"/>
                <w:kern w:val="0"/>
                <w:sz w:val="21"/>
                <w:szCs w:val="21"/>
              </w:rPr>
            </w:pPr>
            <w:r w:rsidRPr="007510D9">
              <w:rPr>
                <w:rFonts w:hint="eastAsia"/>
                <w:color w:val="auto"/>
                <w:kern w:val="0"/>
                <w:sz w:val="21"/>
                <w:szCs w:val="21"/>
              </w:rPr>
              <w:t>15万吨/年白油装置系统线进装置西界区</w:t>
            </w:r>
          </w:p>
        </w:tc>
        <w:tc>
          <w:tcPr>
            <w:tcW w:w="765" w:type="dxa"/>
            <w:vAlign w:val="center"/>
          </w:tcPr>
          <w:p w14:paraId="7A442581"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20#</w:t>
            </w:r>
          </w:p>
        </w:tc>
        <w:tc>
          <w:tcPr>
            <w:tcW w:w="1061" w:type="dxa"/>
            <w:vAlign w:val="center"/>
          </w:tcPr>
          <w:p w14:paraId="235FCF22"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200</w:t>
            </w:r>
          </w:p>
        </w:tc>
        <w:tc>
          <w:tcPr>
            <w:tcW w:w="1108" w:type="dxa"/>
            <w:gridSpan w:val="2"/>
            <w:vAlign w:val="center"/>
          </w:tcPr>
          <w:p w14:paraId="2D9A1C33" w14:textId="77777777" w:rsidR="00EF1B1F" w:rsidRPr="007510D9" w:rsidRDefault="005167AF">
            <w:pPr>
              <w:autoSpaceDE w:val="0"/>
              <w:autoSpaceDN w:val="0"/>
              <w:adjustRightInd w:val="0"/>
              <w:snapToGrid w:val="0"/>
              <w:spacing w:line="300" w:lineRule="atLeast"/>
              <w:ind w:firstLineChars="0" w:firstLine="0"/>
              <w:jc w:val="center"/>
              <w:rPr>
                <w:color w:val="auto"/>
                <w:kern w:val="0"/>
                <w:sz w:val="21"/>
                <w:szCs w:val="21"/>
              </w:rPr>
            </w:pPr>
            <w:r w:rsidRPr="007510D9">
              <w:rPr>
                <w:rFonts w:hint="eastAsia"/>
                <w:color w:val="auto"/>
                <w:sz w:val="21"/>
                <w:szCs w:val="21"/>
              </w:rPr>
              <w:t>利旧，连续</w:t>
            </w:r>
          </w:p>
        </w:tc>
      </w:tr>
      <w:tr w:rsidR="00EF1B1F" w:rsidRPr="007510D9" w14:paraId="09FF068F" w14:textId="77777777">
        <w:trPr>
          <w:trHeight w:val="340"/>
          <w:jc w:val="center"/>
        </w:trPr>
        <w:tc>
          <w:tcPr>
            <w:tcW w:w="649" w:type="dxa"/>
            <w:vAlign w:val="center"/>
          </w:tcPr>
          <w:p w14:paraId="74DE4A77"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2</w:t>
            </w:r>
            <w:r w:rsidRPr="007510D9">
              <w:rPr>
                <w:color w:val="auto"/>
                <w:kern w:val="0"/>
                <w:sz w:val="21"/>
                <w:szCs w:val="21"/>
              </w:rPr>
              <w:t>8</w:t>
            </w:r>
          </w:p>
        </w:tc>
        <w:tc>
          <w:tcPr>
            <w:tcW w:w="2944" w:type="dxa"/>
            <w:vAlign w:val="center"/>
          </w:tcPr>
          <w:p w14:paraId="0EDBA53B"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sz w:val="21"/>
                <w:szCs w:val="21"/>
              </w:rPr>
              <w:t>含硫污水</w:t>
            </w:r>
          </w:p>
        </w:tc>
        <w:tc>
          <w:tcPr>
            <w:tcW w:w="660" w:type="dxa"/>
            <w:vAlign w:val="center"/>
          </w:tcPr>
          <w:p w14:paraId="1B5E6E6D"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sz w:val="21"/>
                <w:szCs w:val="21"/>
              </w:rPr>
              <w:t>液</w:t>
            </w:r>
          </w:p>
        </w:tc>
        <w:tc>
          <w:tcPr>
            <w:tcW w:w="1162" w:type="dxa"/>
            <w:vAlign w:val="center"/>
          </w:tcPr>
          <w:p w14:paraId="10BF0299"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kern w:val="0"/>
                <w:sz w:val="21"/>
                <w:szCs w:val="21"/>
              </w:rPr>
              <w:t>管道</w:t>
            </w:r>
          </w:p>
        </w:tc>
        <w:tc>
          <w:tcPr>
            <w:tcW w:w="964" w:type="dxa"/>
            <w:vAlign w:val="center"/>
          </w:tcPr>
          <w:p w14:paraId="0AD36780"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sz w:val="21"/>
                <w:szCs w:val="21"/>
              </w:rPr>
              <w:t>80</w:t>
            </w:r>
          </w:p>
        </w:tc>
        <w:tc>
          <w:tcPr>
            <w:tcW w:w="2410" w:type="dxa"/>
            <w:vAlign w:val="center"/>
          </w:tcPr>
          <w:p w14:paraId="6B364AA7"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kern w:val="0"/>
                <w:sz w:val="21"/>
                <w:szCs w:val="21"/>
              </w:rPr>
              <w:t>15万吨/年白油装置系统线进装置西界区</w:t>
            </w:r>
          </w:p>
        </w:tc>
        <w:tc>
          <w:tcPr>
            <w:tcW w:w="2265" w:type="dxa"/>
            <w:vAlign w:val="center"/>
          </w:tcPr>
          <w:p w14:paraId="1CDAC881" w14:textId="77777777" w:rsidR="00EF1B1F" w:rsidRPr="007510D9" w:rsidRDefault="005167AF">
            <w:pPr>
              <w:autoSpaceDE w:val="0"/>
              <w:autoSpaceDN w:val="0"/>
              <w:adjustRightInd w:val="0"/>
              <w:snapToGrid w:val="0"/>
              <w:spacing w:line="300" w:lineRule="atLeast"/>
              <w:ind w:firstLineChars="0" w:firstLine="0"/>
              <w:jc w:val="center"/>
              <w:rPr>
                <w:color w:val="auto"/>
                <w:kern w:val="0"/>
                <w:sz w:val="21"/>
                <w:szCs w:val="21"/>
              </w:rPr>
            </w:pPr>
            <w:r w:rsidRPr="007510D9">
              <w:rPr>
                <w:rFonts w:hint="eastAsia"/>
                <w:color w:val="auto"/>
                <w:kern w:val="0"/>
                <w:sz w:val="21"/>
                <w:szCs w:val="21"/>
              </w:rPr>
              <w:t>90万吨/年加氢精制联合装置西侧系统管架</w:t>
            </w:r>
          </w:p>
        </w:tc>
        <w:tc>
          <w:tcPr>
            <w:tcW w:w="765" w:type="dxa"/>
            <w:vAlign w:val="center"/>
          </w:tcPr>
          <w:p w14:paraId="104ABCA1"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20#</w:t>
            </w:r>
          </w:p>
        </w:tc>
        <w:tc>
          <w:tcPr>
            <w:tcW w:w="1061" w:type="dxa"/>
            <w:vAlign w:val="center"/>
          </w:tcPr>
          <w:p w14:paraId="1E333612"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420</w:t>
            </w:r>
          </w:p>
        </w:tc>
        <w:tc>
          <w:tcPr>
            <w:tcW w:w="1108" w:type="dxa"/>
            <w:gridSpan w:val="2"/>
            <w:vAlign w:val="center"/>
          </w:tcPr>
          <w:p w14:paraId="2DAE1241" w14:textId="77777777" w:rsidR="00EF1B1F" w:rsidRPr="007510D9" w:rsidRDefault="005167AF">
            <w:pPr>
              <w:autoSpaceDE w:val="0"/>
              <w:autoSpaceDN w:val="0"/>
              <w:adjustRightInd w:val="0"/>
              <w:snapToGrid w:val="0"/>
              <w:spacing w:line="300" w:lineRule="atLeast"/>
              <w:ind w:firstLineChars="0" w:firstLine="0"/>
              <w:jc w:val="center"/>
              <w:rPr>
                <w:color w:val="auto"/>
                <w:kern w:val="0"/>
                <w:sz w:val="21"/>
                <w:szCs w:val="21"/>
              </w:rPr>
            </w:pPr>
            <w:r w:rsidRPr="007510D9">
              <w:rPr>
                <w:rFonts w:hint="eastAsia"/>
                <w:color w:val="auto"/>
                <w:sz w:val="21"/>
                <w:szCs w:val="21"/>
              </w:rPr>
              <w:t>连续</w:t>
            </w:r>
          </w:p>
        </w:tc>
      </w:tr>
      <w:tr w:rsidR="00EF1B1F" w:rsidRPr="007510D9" w14:paraId="655FC8E2" w14:textId="77777777">
        <w:trPr>
          <w:trHeight w:val="340"/>
          <w:jc w:val="center"/>
        </w:trPr>
        <w:tc>
          <w:tcPr>
            <w:tcW w:w="649" w:type="dxa"/>
            <w:vAlign w:val="center"/>
          </w:tcPr>
          <w:p w14:paraId="17AB3F3E"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2</w:t>
            </w:r>
            <w:r w:rsidRPr="007510D9">
              <w:rPr>
                <w:color w:val="auto"/>
                <w:kern w:val="0"/>
                <w:sz w:val="21"/>
                <w:szCs w:val="21"/>
              </w:rPr>
              <w:t>9</w:t>
            </w:r>
          </w:p>
        </w:tc>
        <w:tc>
          <w:tcPr>
            <w:tcW w:w="2944" w:type="dxa"/>
            <w:vAlign w:val="center"/>
          </w:tcPr>
          <w:p w14:paraId="1FA5F635"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sz w:val="21"/>
                <w:szCs w:val="21"/>
              </w:rPr>
              <w:t>不合格产品出装置（重污油出装置）</w:t>
            </w:r>
          </w:p>
        </w:tc>
        <w:tc>
          <w:tcPr>
            <w:tcW w:w="660" w:type="dxa"/>
            <w:vAlign w:val="center"/>
          </w:tcPr>
          <w:p w14:paraId="3CE30A13"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sz w:val="21"/>
                <w:szCs w:val="21"/>
              </w:rPr>
              <w:t>液</w:t>
            </w:r>
          </w:p>
        </w:tc>
        <w:tc>
          <w:tcPr>
            <w:tcW w:w="1162" w:type="dxa"/>
            <w:vAlign w:val="center"/>
          </w:tcPr>
          <w:p w14:paraId="6D0644EE"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kern w:val="0"/>
                <w:sz w:val="21"/>
                <w:szCs w:val="21"/>
              </w:rPr>
              <w:t>管道</w:t>
            </w:r>
          </w:p>
        </w:tc>
        <w:tc>
          <w:tcPr>
            <w:tcW w:w="964" w:type="dxa"/>
            <w:vAlign w:val="center"/>
          </w:tcPr>
          <w:p w14:paraId="248F49FC"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sz w:val="21"/>
                <w:szCs w:val="21"/>
              </w:rPr>
              <w:t>100</w:t>
            </w:r>
          </w:p>
        </w:tc>
        <w:tc>
          <w:tcPr>
            <w:tcW w:w="2410" w:type="dxa"/>
            <w:vAlign w:val="center"/>
          </w:tcPr>
          <w:p w14:paraId="28161533"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kern w:val="0"/>
                <w:sz w:val="21"/>
                <w:szCs w:val="21"/>
              </w:rPr>
              <w:t>15万吨/年白油装置系统线进装置东界区</w:t>
            </w:r>
          </w:p>
        </w:tc>
        <w:tc>
          <w:tcPr>
            <w:tcW w:w="2265" w:type="dxa"/>
            <w:vAlign w:val="center"/>
          </w:tcPr>
          <w:p w14:paraId="72381865" w14:textId="77777777" w:rsidR="00EF1B1F" w:rsidRPr="007510D9" w:rsidRDefault="005167AF">
            <w:pPr>
              <w:autoSpaceDE w:val="0"/>
              <w:autoSpaceDN w:val="0"/>
              <w:adjustRightInd w:val="0"/>
              <w:snapToGrid w:val="0"/>
              <w:spacing w:line="300" w:lineRule="atLeast"/>
              <w:ind w:firstLineChars="0" w:firstLine="0"/>
              <w:jc w:val="center"/>
              <w:rPr>
                <w:color w:val="auto"/>
                <w:kern w:val="0"/>
                <w:sz w:val="21"/>
                <w:szCs w:val="21"/>
              </w:rPr>
            </w:pPr>
            <w:r w:rsidRPr="007510D9">
              <w:rPr>
                <w:rFonts w:hint="eastAsia"/>
                <w:color w:val="auto"/>
                <w:kern w:val="0"/>
                <w:sz w:val="21"/>
                <w:szCs w:val="21"/>
              </w:rPr>
              <w:t>Ⅰ、Ⅲ套润滑油高压加氢装置交接处北侧系统管架</w:t>
            </w:r>
          </w:p>
        </w:tc>
        <w:tc>
          <w:tcPr>
            <w:tcW w:w="765" w:type="dxa"/>
            <w:vAlign w:val="center"/>
          </w:tcPr>
          <w:p w14:paraId="6D0CD6D8"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20#</w:t>
            </w:r>
          </w:p>
        </w:tc>
        <w:tc>
          <w:tcPr>
            <w:tcW w:w="1061" w:type="dxa"/>
            <w:vAlign w:val="center"/>
          </w:tcPr>
          <w:p w14:paraId="209B1BED"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300</w:t>
            </w:r>
          </w:p>
        </w:tc>
        <w:tc>
          <w:tcPr>
            <w:tcW w:w="1108" w:type="dxa"/>
            <w:gridSpan w:val="2"/>
            <w:vAlign w:val="center"/>
          </w:tcPr>
          <w:p w14:paraId="798B0585" w14:textId="77777777" w:rsidR="00EF1B1F" w:rsidRPr="007510D9" w:rsidRDefault="005167AF">
            <w:pPr>
              <w:autoSpaceDE w:val="0"/>
              <w:autoSpaceDN w:val="0"/>
              <w:adjustRightInd w:val="0"/>
              <w:snapToGrid w:val="0"/>
              <w:spacing w:line="300" w:lineRule="atLeast"/>
              <w:ind w:firstLineChars="0" w:firstLine="0"/>
              <w:jc w:val="center"/>
              <w:rPr>
                <w:color w:val="auto"/>
                <w:kern w:val="0"/>
                <w:sz w:val="21"/>
                <w:szCs w:val="21"/>
              </w:rPr>
            </w:pPr>
            <w:r w:rsidRPr="007510D9">
              <w:rPr>
                <w:rFonts w:hint="eastAsia"/>
                <w:color w:val="auto"/>
                <w:sz w:val="21"/>
                <w:szCs w:val="21"/>
              </w:rPr>
              <w:t>间断</w:t>
            </w:r>
          </w:p>
        </w:tc>
      </w:tr>
      <w:tr w:rsidR="00EF1B1F" w:rsidRPr="007510D9" w14:paraId="7F901C0B" w14:textId="77777777">
        <w:trPr>
          <w:gridAfter w:val="1"/>
          <w:wAfter w:w="13" w:type="dxa"/>
          <w:trHeight w:val="340"/>
          <w:jc w:val="center"/>
        </w:trPr>
        <w:tc>
          <w:tcPr>
            <w:tcW w:w="649" w:type="dxa"/>
            <w:vAlign w:val="center"/>
          </w:tcPr>
          <w:p w14:paraId="26AA72D3"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3</w:t>
            </w:r>
            <w:r w:rsidRPr="007510D9">
              <w:rPr>
                <w:color w:val="auto"/>
                <w:kern w:val="0"/>
                <w:sz w:val="21"/>
                <w:szCs w:val="21"/>
              </w:rPr>
              <w:t>0</w:t>
            </w:r>
          </w:p>
        </w:tc>
        <w:tc>
          <w:tcPr>
            <w:tcW w:w="2944" w:type="dxa"/>
            <w:vAlign w:val="center"/>
          </w:tcPr>
          <w:p w14:paraId="7403D1A1"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sz w:val="21"/>
                <w:szCs w:val="21"/>
              </w:rPr>
              <w:t>凝结水出装置</w:t>
            </w:r>
          </w:p>
        </w:tc>
        <w:tc>
          <w:tcPr>
            <w:tcW w:w="660" w:type="dxa"/>
            <w:vAlign w:val="center"/>
          </w:tcPr>
          <w:p w14:paraId="518E0A8B" w14:textId="77777777" w:rsidR="00EF1B1F" w:rsidRPr="007510D9" w:rsidRDefault="005167AF">
            <w:pPr>
              <w:autoSpaceDE w:val="0"/>
              <w:autoSpaceDN w:val="0"/>
              <w:adjustRightInd w:val="0"/>
              <w:snapToGrid w:val="0"/>
              <w:spacing w:line="300" w:lineRule="atLeast"/>
              <w:ind w:firstLineChars="0" w:firstLine="0"/>
              <w:jc w:val="center"/>
              <w:rPr>
                <w:color w:val="auto"/>
                <w:sz w:val="21"/>
                <w:szCs w:val="21"/>
              </w:rPr>
            </w:pPr>
            <w:r w:rsidRPr="007510D9">
              <w:rPr>
                <w:rFonts w:hint="eastAsia"/>
                <w:color w:val="auto"/>
                <w:sz w:val="21"/>
                <w:szCs w:val="21"/>
              </w:rPr>
              <w:t>液</w:t>
            </w:r>
          </w:p>
        </w:tc>
        <w:tc>
          <w:tcPr>
            <w:tcW w:w="1162" w:type="dxa"/>
            <w:vAlign w:val="center"/>
          </w:tcPr>
          <w:p w14:paraId="5137567A"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kern w:val="0"/>
                <w:sz w:val="21"/>
                <w:szCs w:val="21"/>
              </w:rPr>
              <w:t>管道</w:t>
            </w:r>
          </w:p>
        </w:tc>
        <w:tc>
          <w:tcPr>
            <w:tcW w:w="964" w:type="dxa"/>
            <w:vAlign w:val="center"/>
          </w:tcPr>
          <w:p w14:paraId="52FD7A4F"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sz w:val="21"/>
                <w:szCs w:val="21"/>
              </w:rPr>
              <w:t>100</w:t>
            </w:r>
          </w:p>
        </w:tc>
        <w:tc>
          <w:tcPr>
            <w:tcW w:w="2410" w:type="dxa"/>
            <w:vAlign w:val="center"/>
          </w:tcPr>
          <w:p w14:paraId="614A096E"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kern w:val="0"/>
                <w:sz w:val="21"/>
                <w:szCs w:val="21"/>
              </w:rPr>
              <w:t>15万吨/年白油装置系统线进装置西界区</w:t>
            </w:r>
          </w:p>
        </w:tc>
        <w:tc>
          <w:tcPr>
            <w:tcW w:w="2265" w:type="dxa"/>
            <w:vAlign w:val="center"/>
          </w:tcPr>
          <w:p w14:paraId="7058ADE7"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15万吨/年白油装置北侧系统管架</w:t>
            </w:r>
          </w:p>
        </w:tc>
        <w:tc>
          <w:tcPr>
            <w:tcW w:w="765" w:type="dxa"/>
            <w:vAlign w:val="center"/>
          </w:tcPr>
          <w:p w14:paraId="15147B2B"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20#</w:t>
            </w:r>
          </w:p>
        </w:tc>
        <w:tc>
          <w:tcPr>
            <w:tcW w:w="1061" w:type="dxa"/>
            <w:vAlign w:val="center"/>
          </w:tcPr>
          <w:p w14:paraId="4DC5EB06"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150</w:t>
            </w:r>
          </w:p>
        </w:tc>
        <w:tc>
          <w:tcPr>
            <w:tcW w:w="1095" w:type="dxa"/>
            <w:vAlign w:val="center"/>
          </w:tcPr>
          <w:p w14:paraId="3CD62D2E"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sz w:val="21"/>
                <w:szCs w:val="21"/>
              </w:rPr>
              <w:t>连续</w:t>
            </w:r>
          </w:p>
        </w:tc>
      </w:tr>
      <w:tr w:rsidR="00EF1B1F" w:rsidRPr="007510D9" w14:paraId="394489B8" w14:textId="77777777">
        <w:trPr>
          <w:gridAfter w:val="1"/>
          <w:wAfter w:w="13" w:type="dxa"/>
          <w:trHeight w:val="340"/>
          <w:jc w:val="center"/>
        </w:trPr>
        <w:tc>
          <w:tcPr>
            <w:tcW w:w="649" w:type="dxa"/>
            <w:vAlign w:val="center"/>
          </w:tcPr>
          <w:p w14:paraId="5690C622"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3</w:t>
            </w:r>
            <w:r w:rsidRPr="007510D9">
              <w:rPr>
                <w:color w:val="auto"/>
                <w:kern w:val="0"/>
                <w:sz w:val="21"/>
                <w:szCs w:val="21"/>
              </w:rPr>
              <w:t>1</w:t>
            </w:r>
          </w:p>
        </w:tc>
        <w:tc>
          <w:tcPr>
            <w:tcW w:w="2944" w:type="dxa"/>
            <w:vAlign w:val="center"/>
          </w:tcPr>
          <w:p w14:paraId="0B0DF52D"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sz w:val="21"/>
                <w:szCs w:val="21"/>
              </w:rPr>
              <w:t>白油</w:t>
            </w:r>
          </w:p>
        </w:tc>
        <w:tc>
          <w:tcPr>
            <w:tcW w:w="660" w:type="dxa"/>
            <w:vAlign w:val="center"/>
          </w:tcPr>
          <w:p w14:paraId="31836543"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sz w:val="21"/>
                <w:szCs w:val="21"/>
              </w:rPr>
              <w:t>液</w:t>
            </w:r>
          </w:p>
        </w:tc>
        <w:tc>
          <w:tcPr>
            <w:tcW w:w="1162" w:type="dxa"/>
            <w:vAlign w:val="center"/>
          </w:tcPr>
          <w:p w14:paraId="18D091BC"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kern w:val="0"/>
                <w:sz w:val="21"/>
                <w:szCs w:val="21"/>
              </w:rPr>
              <w:t>管道</w:t>
            </w:r>
          </w:p>
        </w:tc>
        <w:tc>
          <w:tcPr>
            <w:tcW w:w="964" w:type="dxa"/>
            <w:vAlign w:val="center"/>
          </w:tcPr>
          <w:p w14:paraId="14739D56"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sz w:val="21"/>
                <w:szCs w:val="21"/>
              </w:rPr>
              <w:t>150</w:t>
            </w:r>
          </w:p>
        </w:tc>
        <w:tc>
          <w:tcPr>
            <w:tcW w:w="2410" w:type="dxa"/>
            <w:vAlign w:val="center"/>
          </w:tcPr>
          <w:p w14:paraId="32679D06"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sz w:val="21"/>
                <w:szCs w:val="21"/>
              </w:rPr>
              <w:t>扩建罐区</w:t>
            </w:r>
          </w:p>
        </w:tc>
        <w:tc>
          <w:tcPr>
            <w:tcW w:w="2265" w:type="dxa"/>
            <w:vAlign w:val="center"/>
          </w:tcPr>
          <w:p w14:paraId="4BFFAC2C"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汽车装车泵、调合泵</w:t>
            </w:r>
          </w:p>
        </w:tc>
        <w:tc>
          <w:tcPr>
            <w:tcW w:w="765" w:type="dxa"/>
            <w:vAlign w:val="center"/>
          </w:tcPr>
          <w:p w14:paraId="2A7CE848"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不锈钢</w:t>
            </w:r>
          </w:p>
        </w:tc>
        <w:tc>
          <w:tcPr>
            <w:tcW w:w="1061" w:type="dxa"/>
            <w:vAlign w:val="center"/>
          </w:tcPr>
          <w:p w14:paraId="14E7D2E6"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150</w:t>
            </w:r>
          </w:p>
        </w:tc>
        <w:tc>
          <w:tcPr>
            <w:tcW w:w="1095" w:type="dxa"/>
            <w:vAlign w:val="center"/>
          </w:tcPr>
          <w:p w14:paraId="1C9272A3"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间断</w:t>
            </w:r>
          </w:p>
        </w:tc>
      </w:tr>
      <w:tr w:rsidR="00EF1B1F" w:rsidRPr="007510D9" w14:paraId="47FE1144" w14:textId="77777777">
        <w:trPr>
          <w:gridAfter w:val="1"/>
          <w:wAfter w:w="13" w:type="dxa"/>
          <w:trHeight w:val="340"/>
          <w:jc w:val="center"/>
        </w:trPr>
        <w:tc>
          <w:tcPr>
            <w:tcW w:w="649" w:type="dxa"/>
            <w:vAlign w:val="center"/>
          </w:tcPr>
          <w:p w14:paraId="15641BA8"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3</w:t>
            </w:r>
            <w:r w:rsidRPr="007510D9">
              <w:rPr>
                <w:color w:val="auto"/>
                <w:kern w:val="0"/>
                <w:sz w:val="21"/>
                <w:szCs w:val="21"/>
              </w:rPr>
              <w:t>2</w:t>
            </w:r>
          </w:p>
        </w:tc>
        <w:tc>
          <w:tcPr>
            <w:tcW w:w="2944" w:type="dxa"/>
            <w:vAlign w:val="center"/>
          </w:tcPr>
          <w:p w14:paraId="3C85BE45"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sz w:val="21"/>
                <w:szCs w:val="21"/>
              </w:rPr>
              <w:t>白油</w:t>
            </w:r>
          </w:p>
        </w:tc>
        <w:tc>
          <w:tcPr>
            <w:tcW w:w="660" w:type="dxa"/>
            <w:vAlign w:val="center"/>
          </w:tcPr>
          <w:p w14:paraId="71E1266B"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sz w:val="21"/>
                <w:szCs w:val="21"/>
              </w:rPr>
              <w:t>液</w:t>
            </w:r>
          </w:p>
        </w:tc>
        <w:tc>
          <w:tcPr>
            <w:tcW w:w="1162" w:type="dxa"/>
            <w:vAlign w:val="center"/>
          </w:tcPr>
          <w:p w14:paraId="658BD067"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kern w:val="0"/>
                <w:sz w:val="21"/>
                <w:szCs w:val="21"/>
              </w:rPr>
              <w:t>管道</w:t>
            </w:r>
          </w:p>
        </w:tc>
        <w:tc>
          <w:tcPr>
            <w:tcW w:w="964" w:type="dxa"/>
            <w:vAlign w:val="center"/>
          </w:tcPr>
          <w:p w14:paraId="3FC6F13C"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sz w:val="21"/>
                <w:szCs w:val="21"/>
              </w:rPr>
              <w:t>100</w:t>
            </w:r>
          </w:p>
        </w:tc>
        <w:tc>
          <w:tcPr>
            <w:tcW w:w="2410" w:type="dxa"/>
            <w:vAlign w:val="center"/>
          </w:tcPr>
          <w:p w14:paraId="4E216143"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sz w:val="21"/>
                <w:szCs w:val="21"/>
              </w:rPr>
              <w:t>调和泵</w:t>
            </w:r>
          </w:p>
        </w:tc>
        <w:tc>
          <w:tcPr>
            <w:tcW w:w="2265" w:type="dxa"/>
            <w:vAlign w:val="center"/>
          </w:tcPr>
          <w:p w14:paraId="719D38B4"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罐区</w:t>
            </w:r>
          </w:p>
        </w:tc>
        <w:tc>
          <w:tcPr>
            <w:tcW w:w="765" w:type="dxa"/>
            <w:vAlign w:val="center"/>
          </w:tcPr>
          <w:p w14:paraId="37954AC6"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不锈钢</w:t>
            </w:r>
          </w:p>
        </w:tc>
        <w:tc>
          <w:tcPr>
            <w:tcW w:w="1061" w:type="dxa"/>
            <w:vAlign w:val="center"/>
          </w:tcPr>
          <w:p w14:paraId="756271A8"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400</w:t>
            </w:r>
          </w:p>
        </w:tc>
        <w:tc>
          <w:tcPr>
            <w:tcW w:w="1095" w:type="dxa"/>
            <w:vAlign w:val="center"/>
          </w:tcPr>
          <w:p w14:paraId="5CAF312A"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间断</w:t>
            </w:r>
          </w:p>
        </w:tc>
      </w:tr>
      <w:tr w:rsidR="00EF1B1F" w:rsidRPr="007510D9" w14:paraId="706AF1A3" w14:textId="77777777">
        <w:trPr>
          <w:gridAfter w:val="1"/>
          <w:wAfter w:w="13" w:type="dxa"/>
          <w:trHeight w:val="340"/>
          <w:jc w:val="center"/>
        </w:trPr>
        <w:tc>
          <w:tcPr>
            <w:tcW w:w="649" w:type="dxa"/>
            <w:vAlign w:val="center"/>
          </w:tcPr>
          <w:p w14:paraId="78E944F3"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3</w:t>
            </w:r>
            <w:r w:rsidRPr="007510D9">
              <w:rPr>
                <w:color w:val="auto"/>
                <w:kern w:val="0"/>
                <w:sz w:val="21"/>
                <w:szCs w:val="21"/>
              </w:rPr>
              <w:t>3</w:t>
            </w:r>
          </w:p>
        </w:tc>
        <w:tc>
          <w:tcPr>
            <w:tcW w:w="2944" w:type="dxa"/>
            <w:vAlign w:val="center"/>
          </w:tcPr>
          <w:p w14:paraId="28072A05"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sz w:val="21"/>
                <w:szCs w:val="21"/>
              </w:rPr>
              <w:t>食品、化妆白油</w:t>
            </w:r>
          </w:p>
        </w:tc>
        <w:tc>
          <w:tcPr>
            <w:tcW w:w="660" w:type="dxa"/>
            <w:vAlign w:val="center"/>
          </w:tcPr>
          <w:p w14:paraId="35E3D284"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sz w:val="21"/>
                <w:szCs w:val="21"/>
              </w:rPr>
              <w:t>液</w:t>
            </w:r>
          </w:p>
        </w:tc>
        <w:tc>
          <w:tcPr>
            <w:tcW w:w="1162" w:type="dxa"/>
            <w:vAlign w:val="center"/>
          </w:tcPr>
          <w:p w14:paraId="000FDD7C"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kern w:val="0"/>
                <w:sz w:val="21"/>
                <w:szCs w:val="21"/>
              </w:rPr>
              <w:t>管道</w:t>
            </w:r>
          </w:p>
        </w:tc>
        <w:tc>
          <w:tcPr>
            <w:tcW w:w="964" w:type="dxa"/>
            <w:vAlign w:val="center"/>
          </w:tcPr>
          <w:p w14:paraId="7BB0951E"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sz w:val="21"/>
                <w:szCs w:val="21"/>
              </w:rPr>
              <w:t>150</w:t>
            </w:r>
          </w:p>
        </w:tc>
        <w:tc>
          <w:tcPr>
            <w:tcW w:w="2410" w:type="dxa"/>
            <w:vAlign w:val="center"/>
          </w:tcPr>
          <w:p w14:paraId="40558D25"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sz w:val="21"/>
                <w:szCs w:val="21"/>
              </w:rPr>
              <w:t>扩建罐区</w:t>
            </w:r>
          </w:p>
        </w:tc>
        <w:tc>
          <w:tcPr>
            <w:tcW w:w="2265" w:type="dxa"/>
            <w:vAlign w:val="center"/>
          </w:tcPr>
          <w:p w14:paraId="2D14A5A0"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汽车装车泵</w:t>
            </w:r>
          </w:p>
        </w:tc>
        <w:tc>
          <w:tcPr>
            <w:tcW w:w="765" w:type="dxa"/>
            <w:vAlign w:val="center"/>
          </w:tcPr>
          <w:p w14:paraId="0C22B528"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不锈钢</w:t>
            </w:r>
          </w:p>
        </w:tc>
        <w:tc>
          <w:tcPr>
            <w:tcW w:w="1061" w:type="dxa"/>
            <w:vAlign w:val="center"/>
          </w:tcPr>
          <w:p w14:paraId="2A8C84B1"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1000</w:t>
            </w:r>
          </w:p>
        </w:tc>
        <w:tc>
          <w:tcPr>
            <w:tcW w:w="1095" w:type="dxa"/>
            <w:vAlign w:val="center"/>
          </w:tcPr>
          <w:p w14:paraId="6BCB46E0"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间断</w:t>
            </w:r>
          </w:p>
        </w:tc>
      </w:tr>
      <w:tr w:rsidR="00EF1B1F" w:rsidRPr="007510D9" w14:paraId="7EEC1035" w14:textId="77777777">
        <w:trPr>
          <w:gridAfter w:val="1"/>
          <w:wAfter w:w="13" w:type="dxa"/>
          <w:trHeight w:val="340"/>
          <w:jc w:val="center"/>
        </w:trPr>
        <w:tc>
          <w:tcPr>
            <w:tcW w:w="649" w:type="dxa"/>
            <w:vAlign w:val="center"/>
          </w:tcPr>
          <w:p w14:paraId="51C4FA91"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3</w:t>
            </w:r>
            <w:r w:rsidRPr="007510D9">
              <w:rPr>
                <w:color w:val="auto"/>
                <w:kern w:val="0"/>
                <w:sz w:val="21"/>
                <w:szCs w:val="21"/>
              </w:rPr>
              <w:t>4</w:t>
            </w:r>
          </w:p>
        </w:tc>
        <w:tc>
          <w:tcPr>
            <w:tcW w:w="2944" w:type="dxa"/>
            <w:vAlign w:val="center"/>
          </w:tcPr>
          <w:p w14:paraId="0CCD6C5D"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sz w:val="21"/>
                <w:szCs w:val="21"/>
              </w:rPr>
              <w:t>食品、化妆白油</w:t>
            </w:r>
          </w:p>
        </w:tc>
        <w:tc>
          <w:tcPr>
            <w:tcW w:w="660" w:type="dxa"/>
            <w:vAlign w:val="center"/>
          </w:tcPr>
          <w:p w14:paraId="3FC2DD8A"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sz w:val="21"/>
                <w:szCs w:val="21"/>
              </w:rPr>
              <w:t>液</w:t>
            </w:r>
          </w:p>
        </w:tc>
        <w:tc>
          <w:tcPr>
            <w:tcW w:w="1162" w:type="dxa"/>
            <w:vAlign w:val="center"/>
          </w:tcPr>
          <w:p w14:paraId="31B9C1FD"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kern w:val="0"/>
                <w:sz w:val="21"/>
                <w:szCs w:val="21"/>
              </w:rPr>
              <w:t>管道</w:t>
            </w:r>
          </w:p>
        </w:tc>
        <w:tc>
          <w:tcPr>
            <w:tcW w:w="964" w:type="dxa"/>
            <w:vAlign w:val="center"/>
          </w:tcPr>
          <w:p w14:paraId="3E53CBFF"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sz w:val="21"/>
                <w:szCs w:val="21"/>
              </w:rPr>
              <w:t>100</w:t>
            </w:r>
          </w:p>
        </w:tc>
        <w:tc>
          <w:tcPr>
            <w:tcW w:w="2410" w:type="dxa"/>
            <w:vAlign w:val="center"/>
          </w:tcPr>
          <w:p w14:paraId="2FC5BB3F"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sz w:val="21"/>
                <w:szCs w:val="21"/>
              </w:rPr>
              <w:t>汽车装车泵</w:t>
            </w:r>
          </w:p>
        </w:tc>
        <w:tc>
          <w:tcPr>
            <w:tcW w:w="2265" w:type="dxa"/>
            <w:vAlign w:val="center"/>
          </w:tcPr>
          <w:p w14:paraId="4FAD2FE9"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装车鹤位</w:t>
            </w:r>
          </w:p>
        </w:tc>
        <w:tc>
          <w:tcPr>
            <w:tcW w:w="765" w:type="dxa"/>
            <w:vAlign w:val="center"/>
          </w:tcPr>
          <w:p w14:paraId="4213D72F"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不锈钢</w:t>
            </w:r>
          </w:p>
        </w:tc>
        <w:tc>
          <w:tcPr>
            <w:tcW w:w="1061" w:type="dxa"/>
            <w:vAlign w:val="center"/>
          </w:tcPr>
          <w:p w14:paraId="0E33023D"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2800</w:t>
            </w:r>
          </w:p>
        </w:tc>
        <w:tc>
          <w:tcPr>
            <w:tcW w:w="1095" w:type="dxa"/>
            <w:vAlign w:val="center"/>
          </w:tcPr>
          <w:p w14:paraId="55E9A1AB"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间断</w:t>
            </w:r>
          </w:p>
        </w:tc>
      </w:tr>
      <w:tr w:rsidR="00EF1B1F" w:rsidRPr="007510D9" w14:paraId="502DD938" w14:textId="77777777">
        <w:trPr>
          <w:gridAfter w:val="1"/>
          <w:wAfter w:w="13" w:type="dxa"/>
          <w:trHeight w:val="340"/>
          <w:jc w:val="center"/>
        </w:trPr>
        <w:tc>
          <w:tcPr>
            <w:tcW w:w="649" w:type="dxa"/>
            <w:vAlign w:val="center"/>
          </w:tcPr>
          <w:p w14:paraId="4136C175"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3</w:t>
            </w:r>
            <w:r w:rsidRPr="007510D9">
              <w:rPr>
                <w:color w:val="auto"/>
                <w:kern w:val="0"/>
                <w:sz w:val="21"/>
                <w:szCs w:val="21"/>
              </w:rPr>
              <w:t>5</w:t>
            </w:r>
          </w:p>
        </w:tc>
        <w:tc>
          <w:tcPr>
            <w:tcW w:w="2944" w:type="dxa"/>
            <w:vAlign w:val="center"/>
          </w:tcPr>
          <w:p w14:paraId="6CA87740"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sz w:val="21"/>
                <w:szCs w:val="21"/>
              </w:rPr>
              <w:t>工业白油</w:t>
            </w:r>
          </w:p>
        </w:tc>
        <w:tc>
          <w:tcPr>
            <w:tcW w:w="660" w:type="dxa"/>
            <w:vAlign w:val="center"/>
          </w:tcPr>
          <w:p w14:paraId="15F3B29C"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sz w:val="21"/>
                <w:szCs w:val="21"/>
              </w:rPr>
              <w:t>液</w:t>
            </w:r>
          </w:p>
        </w:tc>
        <w:tc>
          <w:tcPr>
            <w:tcW w:w="1162" w:type="dxa"/>
            <w:vAlign w:val="center"/>
          </w:tcPr>
          <w:p w14:paraId="4117D4ED"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kern w:val="0"/>
                <w:sz w:val="21"/>
                <w:szCs w:val="21"/>
              </w:rPr>
              <w:t>管道</w:t>
            </w:r>
          </w:p>
        </w:tc>
        <w:tc>
          <w:tcPr>
            <w:tcW w:w="964" w:type="dxa"/>
            <w:vAlign w:val="center"/>
          </w:tcPr>
          <w:p w14:paraId="4A506229"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sz w:val="21"/>
                <w:szCs w:val="21"/>
              </w:rPr>
              <w:t>150</w:t>
            </w:r>
          </w:p>
        </w:tc>
        <w:tc>
          <w:tcPr>
            <w:tcW w:w="2410" w:type="dxa"/>
            <w:vAlign w:val="center"/>
          </w:tcPr>
          <w:p w14:paraId="08D2A57A"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sz w:val="21"/>
                <w:szCs w:val="21"/>
              </w:rPr>
              <w:t>扩建罐区</w:t>
            </w:r>
          </w:p>
        </w:tc>
        <w:tc>
          <w:tcPr>
            <w:tcW w:w="2265" w:type="dxa"/>
            <w:vAlign w:val="center"/>
          </w:tcPr>
          <w:p w14:paraId="1422DFFC"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汽车装车泵</w:t>
            </w:r>
          </w:p>
        </w:tc>
        <w:tc>
          <w:tcPr>
            <w:tcW w:w="765" w:type="dxa"/>
            <w:vAlign w:val="center"/>
          </w:tcPr>
          <w:p w14:paraId="18F795E6"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20#</w:t>
            </w:r>
          </w:p>
        </w:tc>
        <w:tc>
          <w:tcPr>
            <w:tcW w:w="1061" w:type="dxa"/>
            <w:vAlign w:val="center"/>
          </w:tcPr>
          <w:p w14:paraId="6D3E59BD"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1800</w:t>
            </w:r>
          </w:p>
        </w:tc>
        <w:tc>
          <w:tcPr>
            <w:tcW w:w="1095" w:type="dxa"/>
            <w:vAlign w:val="center"/>
          </w:tcPr>
          <w:p w14:paraId="0C05A8EA"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间断</w:t>
            </w:r>
          </w:p>
        </w:tc>
      </w:tr>
      <w:tr w:rsidR="00EF1B1F" w:rsidRPr="007510D9" w14:paraId="6AE46DE9" w14:textId="77777777">
        <w:trPr>
          <w:gridAfter w:val="1"/>
          <w:wAfter w:w="13" w:type="dxa"/>
          <w:trHeight w:val="340"/>
          <w:jc w:val="center"/>
        </w:trPr>
        <w:tc>
          <w:tcPr>
            <w:tcW w:w="649" w:type="dxa"/>
            <w:vAlign w:val="center"/>
          </w:tcPr>
          <w:p w14:paraId="09F32CBD"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3</w:t>
            </w:r>
            <w:r w:rsidRPr="007510D9">
              <w:rPr>
                <w:color w:val="auto"/>
                <w:kern w:val="0"/>
                <w:sz w:val="21"/>
                <w:szCs w:val="21"/>
              </w:rPr>
              <w:t>6</w:t>
            </w:r>
          </w:p>
        </w:tc>
        <w:tc>
          <w:tcPr>
            <w:tcW w:w="2944" w:type="dxa"/>
            <w:vAlign w:val="center"/>
          </w:tcPr>
          <w:p w14:paraId="5107F7A5"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sz w:val="21"/>
                <w:szCs w:val="21"/>
              </w:rPr>
              <w:t>工业白油</w:t>
            </w:r>
          </w:p>
        </w:tc>
        <w:tc>
          <w:tcPr>
            <w:tcW w:w="660" w:type="dxa"/>
            <w:vAlign w:val="center"/>
          </w:tcPr>
          <w:p w14:paraId="39B45C7E"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sz w:val="21"/>
                <w:szCs w:val="21"/>
              </w:rPr>
              <w:t>液</w:t>
            </w:r>
          </w:p>
        </w:tc>
        <w:tc>
          <w:tcPr>
            <w:tcW w:w="1162" w:type="dxa"/>
            <w:vAlign w:val="center"/>
          </w:tcPr>
          <w:p w14:paraId="574D28A9"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kern w:val="0"/>
                <w:sz w:val="21"/>
                <w:szCs w:val="21"/>
              </w:rPr>
              <w:t>管道</w:t>
            </w:r>
          </w:p>
        </w:tc>
        <w:tc>
          <w:tcPr>
            <w:tcW w:w="964" w:type="dxa"/>
            <w:vAlign w:val="center"/>
          </w:tcPr>
          <w:p w14:paraId="461DC1E5"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sz w:val="21"/>
                <w:szCs w:val="21"/>
              </w:rPr>
              <w:t>100</w:t>
            </w:r>
          </w:p>
        </w:tc>
        <w:tc>
          <w:tcPr>
            <w:tcW w:w="2410" w:type="dxa"/>
            <w:vAlign w:val="center"/>
          </w:tcPr>
          <w:p w14:paraId="7EA45A9C"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sz w:val="21"/>
                <w:szCs w:val="21"/>
              </w:rPr>
              <w:t>汽车装车泵</w:t>
            </w:r>
          </w:p>
        </w:tc>
        <w:tc>
          <w:tcPr>
            <w:tcW w:w="2265" w:type="dxa"/>
            <w:vAlign w:val="center"/>
          </w:tcPr>
          <w:p w14:paraId="02350C82"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装车鹤位</w:t>
            </w:r>
          </w:p>
        </w:tc>
        <w:tc>
          <w:tcPr>
            <w:tcW w:w="765" w:type="dxa"/>
            <w:vAlign w:val="center"/>
          </w:tcPr>
          <w:p w14:paraId="482D9830"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20#</w:t>
            </w:r>
          </w:p>
        </w:tc>
        <w:tc>
          <w:tcPr>
            <w:tcW w:w="1061" w:type="dxa"/>
            <w:vAlign w:val="center"/>
          </w:tcPr>
          <w:p w14:paraId="183455CA"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1800</w:t>
            </w:r>
          </w:p>
        </w:tc>
        <w:tc>
          <w:tcPr>
            <w:tcW w:w="1095" w:type="dxa"/>
            <w:vAlign w:val="center"/>
          </w:tcPr>
          <w:p w14:paraId="2ACBE387"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间断</w:t>
            </w:r>
          </w:p>
        </w:tc>
      </w:tr>
      <w:tr w:rsidR="00EF1B1F" w:rsidRPr="007510D9" w14:paraId="43BB1ACB" w14:textId="77777777">
        <w:trPr>
          <w:gridAfter w:val="1"/>
          <w:wAfter w:w="13" w:type="dxa"/>
          <w:trHeight w:val="340"/>
          <w:jc w:val="center"/>
        </w:trPr>
        <w:tc>
          <w:tcPr>
            <w:tcW w:w="649" w:type="dxa"/>
            <w:vAlign w:val="center"/>
          </w:tcPr>
          <w:p w14:paraId="58596281"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3</w:t>
            </w:r>
            <w:r w:rsidRPr="007510D9">
              <w:rPr>
                <w:color w:val="auto"/>
                <w:kern w:val="0"/>
                <w:sz w:val="21"/>
                <w:szCs w:val="21"/>
              </w:rPr>
              <w:t>7</w:t>
            </w:r>
          </w:p>
        </w:tc>
        <w:tc>
          <w:tcPr>
            <w:tcW w:w="2944" w:type="dxa"/>
            <w:vAlign w:val="center"/>
          </w:tcPr>
          <w:p w14:paraId="7824C733"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sz w:val="21"/>
                <w:szCs w:val="21"/>
              </w:rPr>
              <w:t>100#工业白油</w:t>
            </w:r>
          </w:p>
        </w:tc>
        <w:tc>
          <w:tcPr>
            <w:tcW w:w="660" w:type="dxa"/>
            <w:vAlign w:val="center"/>
          </w:tcPr>
          <w:p w14:paraId="35FAF5A6"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sz w:val="21"/>
                <w:szCs w:val="21"/>
              </w:rPr>
              <w:t>液</w:t>
            </w:r>
          </w:p>
        </w:tc>
        <w:tc>
          <w:tcPr>
            <w:tcW w:w="1162" w:type="dxa"/>
            <w:vAlign w:val="center"/>
          </w:tcPr>
          <w:p w14:paraId="77AEC089"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kern w:val="0"/>
                <w:sz w:val="21"/>
                <w:szCs w:val="21"/>
              </w:rPr>
              <w:t>管道</w:t>
            </w:r>
          </w:p>
        </w:tc>
        <w:tc>
          <w:tcPr>
            <w:tcW w:w="964" w:type="dxa"/>
            <w:vAlign w:val="center"/>
          </w:tcPr>
          <w:p w14:paraId="061D42CE"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sz w:val="21"/>
                <w:szCs w:val="21"/>
              </w:rPr>
              <w:t>200</w:t>
            </w:r>
          </w:p>
        </w:tc>
        <w:tc>
          <w:tcPr>
            <w:tcW w:w="2410" w:type="dxa"/>
            <w:vAlign w:val="center"/>
          </w:tcPr>
          <w:p w14:paraId="2B989634"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sz w:val="21"/>
                <w:szCs w:val="21"/>
              </w:rPr>
              <w:t>扩建罐区</w:t>
            </w:r>
          </w:p>
        </w:tc>
        <w:tc>
          <w:tcPr>
            <w:tcW w:w="2265" w:type="dxa"/>
            <w:vAlign w:val="center"/>
          </w:tcPr>
          <w:p w14:paraId="17C719AB"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火车装车泵</w:t>
            </w:r>
          </w:p>
        </w:tc>
        <w:tc>
          <w:tcPr>
            <w:tcW w:w="765" w:type="dxa"/>
            <w:vAlign w:val="center"/>
          </w:tcPr>
          <w:p w14:paraId="4C306141"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20#</w:t>
            </w:r>
          </w:p>
        </w:tc>
        <w:tc>
          <w:tcPr>
            <w:tcW w:w="1061" w:type="dxa"/>
            <w:vAlign w:val="center"/>
          </w:tcPr>
          <w:p w14:paraId="770FD3ED"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300</w:t>
            </w:r>
          </w:p>
        </w:tc>
        <w:tc>
          <w:tcPr>
            <w:tcW w:w="1095" w:type="dxa"/>
            <w:vAlign w:val="center"/>
          </w:tcPr>
          <w:p w14:paraId="354218B8"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间断</w:t>
            </w:r>
          </w:p>
        </w:tc>
      </w:tr>
      <w:tr w:rsidR="00EF1B1F" w:rsidRPr="007510D9" w14:paraId="7A02D44C" w14:textId="77777777">
        <w:trPr>
          <w:gridAfter w:val="1"/>
          <w:wAfter w:w="13" w:type="dxa"/>
          <w:trHeight w:val="340"/>
          <w:jc w:val="center"/>
        </w:trPr>
        <w:tc>
          <w:tcPr>
            <w:tcW w:w="649" w:type="dxa"/>
            <w:vAlign w:val="center"/>
          </w:tcPr>
          <w:p w14:paraId="7BFFB050"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3</w:t>
            </w:r>
            <w:r w:rsidRPr="007510D9">
              <w:rPr>
                <w:color w:val="auto"/>
                <w:kern w:val="0"/>
                <w:sz w:val="21"/>
                <w:szCs w:val="21"/>
              </w:rPr>
              <w:t>8</w:t>
            </w:r>
          </w:p>
        </w:tc>
        <w:tc>
          <w:tcPr>
            <w:tcW w:w="2944" w:type="dxa"/>
            <w:vAlign w:val="center"/>
          </w:tcPr>
          <w:p w14:paraId="1B1BF3B6"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sz w:val="21"/>
                <w:szCs w:val="21"/>
              </w:rPr>
              <w:t>100#工业白油</w:t>
            </w:r>
          </w:p>
        </w:tc>
        <w:tc>
          <w:tcPr>
            <w:tcW w:w="660" w:type="dxa"/>
            <w:vAlign w:val="center"/>
          </w:tcPr>
          <w:p w14:paraId="1A615055"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sz w:val="21"/>
                <w:szCs w:val="21"/>
              </w:rPr>
              <w:t>液</w:t>
            </w:r>
          </w:p>
        </w:tc>
        <w:tc>
          <w:tcPr>
            <w:tcW w:w="1162" w:type="dxa"/>
            <w:vAlign w:val="center"/>
          </w:tcPr>
          <w:p w14:paraId="22537DBC"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kern w:val="0"/>
                <w:sz w:val="21"/>
                <w:szCs w:val="21"/>
              </w:rPr>
              <w:t>管道</w:t>
            </w:r>
          </w:p>
        </w:tc>
        <w:tc>
          <w:tcPr>
            <w:tcW w:w="964" w:type="dxa"/>
            <w:vAlign w:val="center"/>
          </w:tcPr>
          <w:p w14:paraId="780B5941"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sz w:val="21"/>
                <w:szCs w:val="21"/>
              </w:rPr>
              <w:t>150</w:t>
            </w:r>
          </w:p>
        </w:tc>
        <w:tc>
          <w:tcPr>
            <w:tcW w:w="2410" w:type="dxa"/>
            <w:vAlign w:val="center"/>
          </w:tcPr>
          <w:p w14:paraId="666C0926" w14:textId="77777777" w:rsidR="00EF1B1F" w:rsidRPr="007510D9" w:rsidRDefault="005167AF">
            <w:pPr>
              <w:widowControl/>
              <w:adjustRightInd w:val="0"/>
              <w:snapToGrid w:val="0"/>
              <w:spacing w:line="300" w:lineRule="atLeast"/>
              <w:ind w:firstLineChars="0" w:firstLine="0"/>
              <w:jc w:val="center"/>
              <w:textAlignment w:val="bottom"/>
              <w:rPr>
                <w:color w:val="auto"/>
                <w:sz w:val="21"/>
                <w:szCs w:val="21"/>
              </w:rPr>
            </w:pPr>
            <w:r w:rsidRPr="007510D9">
              <w:rPr>
                <w:rFonts w:hint="eastAsia"/>
                <w:color w:val="auto"/>
                <w:sz w:val="21"/>
                <w:szCs w:val="21"/>
              </w:rPr>
              <w:t>汽车装车泵</w:t>
            </w:r>
          </w:p>
        </w:tc>
        <w:tc>
          <w:tcPr>
            <w:tcW w:w="2265" w:type="dxa"/>
            <w:vAlign w:val="center"/>
          </w:tcPr>
          <w:p w14:paraId="59A7DE6E"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装车鹤位</w:t>
            </w:r>
          </w:p>
        </w:tc>
        <w:tc>
          <w:tcPr>
            <w:tcW w:w="765" w:type="dxa"/>
            <w:vAlign w:val="center"/>
          </w:tcPr>
          <w:p w14:paraId="180D03D2"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20#</w:t>
            </w:r>
          </w:p>
        </w:tc>
        <w:tc>
          <w:tcPr>
            <w:tcW w:w="1061" w:type="dxa"/>
            <w:vAlign w:val="center"/>
          </w:tcPr>
          <w:p w14:paraId="46584B4E"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100</w:t>
            </w:r>
          </w:p>
        </w:tc>
        <w:tc>
          <w:tcPr>
            <w:tcW w:w="1095" w:type="dxa"/>
            <w:vAlign w:val="center"/>
          </w:tcPr>
          <w:p w14:paraId="444DDC22" w14:textId="77777777" w:rsidR="00EF1B1F" w:rsidRPr="007510D9" w:rsidRDefault="005167AF">
            <w:pPr>
              <w:widowControl/>
              <w:adjustRightInd w:val="0"/>
              <w:snapToGrid w:val="0"/>
              <w:spacing w:line="300" w:lineRule="atLeast"/>
              <w:ind w:firstLineChars="0" w:firstLine="0"/>
              <w:jc w:val="center"/>
              <w:textAlignment w:val="bottom"/>
              <w:rPr>
                <w:color w:val="auto"/>
                <w:kern w:val="0"/>
                <w:sz w:val="21"/>
                <w:szCs w:val="21"/>
              </w:rPr>
            </w:pPr>
            <w:r w:rsidRPr="007510D9">
              <w:rPr>
                <w:rFonts w:hint="eastAsia"/>
                <w:color w:val="auto"/>
                <w:kern w:val="0"/>
                <w:sz w:val="21"/>
                <w:szCs w:val="21"/>
              </w:rPr>
              <w:t>间断</w:t>
            </w:r>
          </w:p>
        </w:tc>
      </w:tr>
    </w:tbl>
    <w:p w14:paraId="5997608B" w14:textId="77777777" w:rsidR="00EF1B1F" w:rsidRPr="007510D9" w:rsidRDefault="00EF1B1F">
      <w:pPr>
        <w:ind w:firstLine="480"/>
        <w:rPr>
          <w:color w:val="auto"/>
        </w:rPr>
      </w:pPr>
    </w:p>
    <w:p w14:paraId="30E13F89" w14:textId="77777777" w:rsidR="00EF1B1F" w:rsidRPr="007510D9" w:rsidRDefault="00EF1B1F">
      <w:pPr>
        <w:ind w:firstLine="480"/>
        <w:rPr>
          <w:color w:val="auto"/>
        </w:rPr>
      </w:pPr>
    </w:p>
    <w:p w14:paraId="4C4F32C6" w14:textId="77777777" w:rsidR="00EF1B1F" w:rsidRPr="007510D9" w:rsidRDefault="00EF1B1F">
      <w:pPr>
        <w:ind w:firstLine="480"/>
        <w:rPr>
          <w:color w:val="auto"/>
        </w:rPr>
        <w:sectPr w:rsidR="00EF1B1F" w:rsidRPr="007510D9">
          <w:pgSz w:w="16838" w:h="11906" w:orient="landscape"/>
          <w:pgMar w:top="1440" w:right="1440" w:bottom="1440" w:left="1440" w:header="851" w:footer="992" w:gutter="0"/>
          <w:pgNumType w:chapStyle="1"/>
          <w:cols w:space="720"/>
          <w:docGrid w:type="lines" w:linePitch="312"/>
        </w:sectPr>
      </w:pPr>
    </w:p>
    <w:p w14:paraId="155BC520" w14:textId="77777777" w:rsidR="00EF1B1F" w:rsidRPr="007510D9" w:rsidRDefault="005167AF">
      <w:pPr>
        <w:ind w:firstLine="480"/>
        <w:jc w:val="both"/>
        <w:rPr>
          <w:color w:val="auto"/>
        </w:rPr>
      </w:pPr>
      <w:r w:rsidRPr="007510D9">
        <w:rPr>
          <w:rFonts w:hint="eastAsia"/>
          <w:color w:val="auto"/>
        </w:rPr>
        <w:lastRenderedPageBreak/>
        <w:t>③运输系统</w:t>
      </w:r>
    </w:p>
    <w:p w14:paraId="7CA62561" w14:textId="77777777" w:rsidR="00EF1B1F" w:rsidRPr="007510D9" w:rsidRDefault="005167AF">
      <w:pPr>
        <w:ind w:firstLine="480"/>
        <w:jc w:val="both"/>
        <w:rPr>
          <w:color w:val="auto"/>
        </w:rPr>
      </w:pPr>
      <w:r w:rsidRPr="007510D9">
        <w:rPr>
          <w:rFonts w:hint="eastAsia"/>
          <w:color w:val="auto"/>
        </w:rPr>
        <w:t>中间原料的输转：上游装置来的中间原料管输至白油原料油罐区，再通过罐区转油泵加压后输送至2套白油加氢装置。</w:t>
      </w:r>
    </w:p>
    <w:p w14:paraId="0CF4E264" w14:textId="77777777" w:rsidR="00EF1B1F" w:rsidRPr="007510D9" w:rsidRDefault="005167AF">
      <w:pPr>
        <w:ind w:firstLine="480"/>
        <w:jc w:val="both"/>
        <w:rPr>
          <w:color w:val="auto"/>
        </w:rPr>
      </w:pPr>
      <w:r w:rsidRPr="007510D9">
        <w:rPr>
          <w:rFonts w:hint="eastAsia"/>
          <w:color w:val="auto"/>
        </w:rPr>
        <w:t>产品的输转：装置生产的产品直接通过管输送至白油产品十九罐区。</w:t>
      </w:r>
    </w:p>
    <w:p w14:paraId="299DDC63" w14:textId="77777777" w:rsidR="00EF1B1F" w:rsidRPr="007510D9" w:rsidRDefault="005167AF">
      <w:pPr>
        <w:ind w:firstLine="480"/>
        <w:jc w:val="both"/>
        <w:rPr>
          <w:color w:val="auto"/>
        </w:rPr>
      </w:pPr>
      <w:r w:rsidRPr="007510D9">
        <w:rPr>
          <w:rFonts w:hint="eastAsia"/>
          <w:color w:val="auto"/>
        </w:rPr>
        <w:t>装卸设施：新扩建罐区贮存的7个白油品种增设装车泵及装车设施，火车装车增加2台（1用1备）装车泵后，现有铁路运输及装卸能力可满足新建装置的要求。</w:t>
      </w:r>
    </w:p>
    <w:p w14:paraId="281C9570" w14:textId="77777777" w:rsidR="00EF1B1F" w:rsidRPr="007510D9" w:rsidRDefault="005167AF">
      <w:pPr>
        <w:adjustRightInd w:val="0"/>
        <w:snapToGrid w:val="0"/>
        <w:spacing w:line="500" w:lineRule="exact"/>
        <w:ind w:firstLine="480"/>
        <w:jc w:val="both"/>
        <w:rPr>
          <w:color w:val="auto"/>
        </w:rPr>
      </w:pPr>
      <w:r w:rsidRPr="007510D9">
        <w:rPr>
          <w:rFonts w:hint="eastAsia"/>
          <w:color w:val="auto"/>
        </w:rPr>
        <w:t>④管网</w:t>
      </w:r>
    </w:p>
    <w:p w14:paraId="6B9DAA80" w14:textId="77777777" w:rsidR="00EF1B1F" w:rsidRPr="007510D9" w:rsidRDefault="005167AF">
      <w:pPr>
        <w:adjustRightInd w:val="0"/>
        <w:snapToGrid w:val="0"/>
        <w:spacing w:line="500" w:lineRule="exact"/>
        <w:ind w:firstLine="480"/>
        <w:jc w:val="both"/>
        <w:rPr>
          <w:color w:val="auto"/>
        </w:rPr>
      </w:pPr>
      <w:r w:rsidRPr="007510D9">
        <w:rPr>
          <w:rFonts w:hint="eastAsia"/>
          <w:color w:val="auto"/>
        </w:rPr>
        <w:t>新建装置界区外工艺管道敷设于厂区现有管架上，局部新建或改造。敷设时，工艺管道布置在管架下层，公用工程管道布置在管架中层或上层。产品罐区食品级白油和化妆白油选用不锈钢管道，工业白油选用碳钢管道。管网主要新增管道构成、长度等，详见工艺管道表3.1-5。</w:t>
      </w:r>
    </w:p>
    <w:p w14:paraId="1AA2CEEA" w14:textId="77777777" w:rsidR="00EF1B1F" w:rsidRPr="007510D9" w:rsidRDefault="005167AF">
      <w:pPr>
        <w:autoSpaceDE w:val="0"/>
        <w:autoSpaceDN w:val="0"/>
        <w:adjustRightInd w:val="0"/>
        <w:snapToGrid w:val="0"/>
        <w:spacing w:line="500" w:lineRule="exact"/>
        <w:ind w:firstLine="480"/>
        <w:jc w:val="both"/>
        <w:rPr>
          <w:rFonts w:cs="楷体"/>
          <w:color w:val="auto"/>
          <w:kern w:val="0"/>
        </w:rPr>
      </w:pPr>
      <w:r w:rsidRPr="007510D9">
        <w:rPr>
          <w:rFonts w:cs="楷体" w:hint="eastAsia"/>
          <w:color w:val="auto"/>
          <w:kern w:val="0"/>
        </w:rPr>
        <w:t>（4）环保工程</w:t>
      </w:r>
    </w:p>
    <w:p w14:paraId="72E89563" w14:textId="77777777" w:rsidR="00EF1B1F" w:rsidRPr="007510D9" w:rsidRDefault="005167AF">
      <w:pPr>
        <w:autoSpaceDE w:val="0"/>
        <w:autoSpaceDN w:val="0"/>
        <w:adjustRightInd w:val="0"/>
        <w:snapToGrid w:val="0"/>
        <w:spacing w:line="500" w:lineRule="exact"/>
        <w:ind w:firstLine="480"/>
        <w:jc w:val="both"/>
        <w:rPr>
          <w:rFonts w:cs="楷体"/>
          <w:color w:val="auto"/>
          <w:kern w:val="0"/>
        </w:rPr>
      </w:pPr>
      <w:r w:rsidRPr="007510D9">
        <w:rPr>
          <w:rFonts w:cs="楷体" w:hint="eastAsia"/>
          <w:color w:val="auto"/>
          <w:kern w:val="0"/>
        </w:rPr>
        <w:t>①废气治理</w:t>
      </w:r>
    </w:p>
    <w:p w14:paraId="5FB7E183" w14:textId="77777777" w:rsidR="00EF1B1F" w:rsidRPr="007510D9" w:rsidRDefault="005167AF">
      <w:pPr>
        <w:autoSpaceDE w:val="0"/>
        <w:autoSpaceDN w:val="0"/>
        <w:adjustRightInd w:val="0"/>
        <w:snapToGrid w:val="0"/>
        <w:spacing w:line="500" w:lineRule="exact"/>
        <w:ind w:firstLine="480"/>
        <w:jc w:val="both"/>
        <w:rPr>
          <w:rFonts w:cs="楷体"/>
          <w:color w:val="auto"/>
          <w:kern w:val="0"/>
        </w:rPr>
      </w:pPr>
      <w:r w:rsidRPr="007510D9">
        <w:rPr>
          <w:rFonts w:cs="楷体" w:hint="eastAsia"/>
          <w:color w:val="auto"/>
          <w:kern w:val="0"/>
        </w:rPr>
        <w:t>本装置的废气主要来自加热炉的燃烧烟气，加热炉选用脱硫燃料气做燃料，并采用低氮燃烧器，烟囱高度为40m，烟气中各污染物浓度符合《石油炼制工业污染物排放标准》的要求；开停车状态下的放空气进入火炬系统燃烧放空。</w:t>
      </w:r>
    </w:p>
    <w:p w14:paraId="2C5343D2" w14:textId="77777777" w:rsidR="00EF1B1F" w:rsidRPr="007510D9" w:rsidRDefault="005167AF">
      <w:pPr>
        <w:autoSpaceDE w:val="0"/>
        <w:autoSpaceDN w:val="0"/>
        <w:adjustRightInd w:val="0"/>
        <w:snapToGrid w:val="0"/>
        <w:spacing w:line="500" w:lineRule="exact"/>
        <w:ind w:firstLine="480"/>
        <w:jc w:val="both"/>
        <w:rPr>
          <w:rFonts w:cs="楷体"/>
          <w:color w:val="auto"/>
          <w:kern w:val="0"/>
        </w:rPr>
      </w:pPr>
      <w:r w:rsidRPr="007510D9">
        <w:rPr>
          <w:rFonts w:cs="楷体" w:hint="eastAsia"/>
          <w:color w:val="auto"/>
          <w:kern w:val="0"/>
        </w:rPr>
        <w:t>②废水治理</w:t>
      </w:r>
    </w:p>
    <w:p w14:paraId="115D91FA" w14:textId="77777777" w:rsidR="00EF1B1F" w:rsidRPr="007510D9" w:rsidRDefault="005167AF">
      <w:pPr>
        <w:autoSpaceDE w:val="0"/>
        <w:autoSpaceDN w:val="0"/>
        <w:adjustRightInd w:val="0"/>
        <w:snapToGrid w:val="0"/>
        <w:spacing w:line="500" w:lineRule="exact"/>
        <w:ind w:firstLine="480"/>
        <w:jc w:val="both"/>
        <w:rPr>
          <w:rFonts w:cs="楷体"/>
          <w:color w:val="auto"/>
          <w:kern w:val="0"/>
        </w:rPr>
      </w:pPr>
      <w:r w:rsidRPr="007510D9">
        <w:rPr>
          <w:rFonts w:cs="楷体" w:hint="eastAsia"/>
          <w:color w:val="auto"/>
          <w:kern w:val="0"/>
        </w:rPr>
        <w:t>本装置产生的废水主要为含油污水，经含油污水管线送至克石化污水处理场处理达标后，经压力排水管送至35km外的污水库，冬季储存，其他季节用于荒漠灌溉。</w:t>
      </w:r>
    </w:p>
    <w:p w14:paraId="4DB5F09F" w14:textId="77777777" w:rsidR="00EF1B1F" w:rsidRPr="007510D9" w:rsidRDefault="005167AF">
      <w:pPr>
        <w:autoSpaceDE w:val="0"/>
        <w:autoSpaceDN w:val="0"/>
        <w:adjustRightInd w:val="0"/>
        <w:snapToGrid w:val="0"/>
        <w:spacing w:line="500" w:lineRule="exact"/>
        <w:ind w:firstLine="480"/>
        <w:jc w:val="both"/>
        <w:rPr>
          <w:rFonts w:cs="楷体"/>
          <w:color w:val="auto"/>
          <w:kern w:val="0"/>
        </w:rPr>
      </w:pPr>
      <w:r w:rsidRPr="007510D9">
        <w:rPr>
          <w:rFonts w:cs="楷体" w:hint="eastAsia"/>
          <w:color w:val="auto"/>
          <w:kern w:val="0"/>
        </w:rPr>
        <w:t>③固废治理</w:t>
      </w:r>
    </w:p>
    <w:p w14:paraId="57DCE491" w14:textId="77777777" w:rsidR="00EF1B1F" w:rsidRPr="007510D9" w:rsidRDefault="005167AF">
      <w:pPr>
        <w:tabs>
          <w:tab w:val="left" w:pos="5103"/>
        </w:tabs>
        <w:autoSpaceDE w:val="0"/>
        <w:autoSpaceDN w:val="0"/>
        <w:adjustRightInd w:val="0"/>
        <w:snapToGrid w:val="0"/>
        <w:spacing w:line="500" w:lineRule="exact"/>
        <w:ind w:firstLine="480"/>
        <w:jc w:val="both"/>
        <w:rPr>
          <w:rFonts w:cs="楷体"/>
          <w:color w:val="auto"/>
          <w:kern w:val="0"/>
        </w:rPr>
      </w:pPr>
      <w:r w:rsidRPr="007510D9">
        <w:rPr>
          <w:rFonts w:cs="楷体" w:hint="eastAsia"/>
          <w:color w:val="auto"/>
          <w:kern w:val="0"/>
        </w:rPr>
        <w:t>本装置产生的固废包括废催化剂、废瓷球、废保护剂。集中收集后均交由克拉玛依沃森环保科技有限公司回收处理。</w:t>
      </w:r>
    </w:p>
    <w:p w14:paraId="50398297" w14:textId="77777777" w:rsidR="00EF1B1F" w:rsidRPr="007510D9" w:rsidRDefault="005167AF">
      <w:pPr>
        <w:autoSpaceDE w:val="0"/>
        <w:autoSpaceDN w:val="0"/>
        <w:adjustRightInd w:val="0"/>
        <w:snapToGrid w:val="0"/>
        <w:spacing w:line="500" w:lineRule="exact"/>
        <w:ind w:firstLine="480"/>
        <w:rPr>
          <w:rFonts w:cs="楷体"/>
          <w:color w:val="auto"/>
          <w:kern w:val="0"/>
        </w:rPr>
      </w:pPr>
      <w:r w:rsidRPr="007510D9">
        <w:rPr>
          <w:rFonts w:cs="楷体" w:hint="eastAsia"/>
          <w:color w:val="auto"/>
          <w:kern w:val="0"/>
        </w:rPr>
        <w:t>项目组成汇总于表3.1-6。</w:t>
      </w:r>
    </w:p>
    <w:p w14:paraId="4953B49F" w14:textId="77777777" w:rsidR="00EF1B1F" w:rsidRPr="007510D9" w:rsidRDefault="00EF1B1F">
      <w:pPr>
        <w:autoSpaceDE w:val="0"/>
        <w:autoSpaceDN w:val="0"/>
        <w:adjustRightInd w:val="0"/>
        <w:snapToGrid w:val="0"/>
        <w:spacing w:line="500" w:lineRule="exact"/>
        <w:ind w:firstLine="480"/>
        <w:rPr>
          <w:rFonts w:cs="楷体"/>
          <w:color w:val="auto"/>
          <w:kern w:val="0"/>
        </w:rPr>
      </w:pPr>
    </w:p>
    <w:p w14:paraId="2B450278" w14:textId="77777777" w:rsidR="00EF1B1F" w:rsidRPr="007510D9" w:rsidRDefault="00EF1B1F">
      <w:pPr>
        <w:autoSpaceDE w:val="0"/>
        <w:autoSpaceDN w:val="0"/>
        <w:adjustRightInd w:val="0"/>
        <w:snapToGrid w:val="0"/>
        <w:spacing w:line="500" w:lineRule="exact"/>
        <w:ind w:firstLine="480"/>
        <w:rPr>
          <w:rFonts w:cs="楷体"/>
          <w:color w:val="auto"/>
          <w:kern w:val="0"/>
        </w:rPr>
      </w:pPr>
    </w:p>
    <w:p w14:paraId="117C6CBF" w14:textId="77777777" w:rsidR="00EF1B1F" w:rsidRPr="007510D9" w:rsidRDefault="00EF1B1F">
      <w:pPr>
        <w:autoSpaceDE w:val="0"/>
        <w:autoSpaceDN w:val="0"/>
        <w:adjustRightInd w:val="0"/>
        <w:snapToGrid w:val="0"/>
        <w:spacing w:line="500" w:lineRule="exact"/>
        <w:ind w:firstLine="480"/>
        <w:rPr>
          <w:rFonts w:cs="楷体"/>
          <w:color w:val="auto"/>
          <w:kern w:val="0"/>
        </w:rPr>
      </w:pPr>
    </w:p>
    <w:p w14:paraId="6D6482DF" w14:textId="77777777" w:rsidR="00EF1B1F" w:rsidRPr="007510D9" w:rsidRDefault="00EF1B1F">
      <w:pPr>
        <w:autoSpaceDE w:val="0"/>
        <w:autoSpaceDN w:val="0"/>
        <w:adjustRightInd w:val="0"/>
        <w:snapToGrid w:val="0"/>
        <w:spacing w:line="500" w:lineRule="exact"/>
        <w:ind w:firstLine="480"/>
        <w:rPr>
          <w:rFonts w:cs="楷体"/>
          <w:color w:val="auto"/>
          <w:kern w:val="0"/>
        </w:rPr>
      </w:pPr>
    </w:p>
    <w:p w14:paraId="43FD9AA6" w14:textId="77777777" w:rsidR="00EF1B1F" w:rsidRPr="007510D9" w:rsidRDefault="005167AF">
      <w:pPr>
        <w:autoSpaceDE w:val="0"/>
        <w:autoSpaceDN w:val="0"/>
        <w:adjustRightInd w:val="0"/>
        <w:ind w:firstLine="422"/>
        <w:jc w:val="center"/>
        <w:rPr>
          <w:rFonts w:cs="楷体"/>
          <w:b/>
          <w:color w:val="auto"/>
          <w:kern w:val="0"/>
          <w:sz w:val="21"/>
          <w:szCs w:val="21"/>
        </w:rPr>
      </w:pPr>
      <w:r w:rsidRPr="007510D9">
        <w:rPr>
          <w:rFonts w:cs="楷体" w:hint="eastAsia"/>
          <w:b/>
          <w:color w:val="auto"/>
          <w:kern w:val="0"/>
          <w:sz w:val="21"/>
          <w:szCs w:val="21"/>
        </w:rPr>
        <w:lastRenderedPageBreak/>
        <w:t>表3.1-6    项目组成一览表</w:t>
      </w:r>
    </w:p>
    <w:tbl>
      <w:tblPr>
        <w:tblW w:w="9026" w:type="dxa"/>
        <w:tblBorders>
          <w:top w:val="single" w:sz="18" w:space="0" w:color="auto"/>
          <w:bottom w:val="single" w:sz="18" w:space="0" w:color="auto"/>
          <w:insideH w:val="single" w:sz="4" w:space="0" w:color="auto"/>
          <w:insideV w:val="single" w:sz="4" w:space="0" w:color="auto"/>
        </w:tblBorders>
        <w:tblLayout w:type="fixed"/>
        <w:tblLook w:val="04A0" w:firstRow="1" w:lastRow="0" w:firstColumn="1" w:lastColumn="0" w:noHBand="0" w:noVBand="1"/>
      </w:tblPr>
      <w:tblGrid>
        <w:gridCol w:w="682"/>
        <w:gridCol w:w="736"/>
        <w:gridCol w:w="709"/>
        <w:gridCol w:w="6899"/>
      </w:tblGrid>
      <w:tr w:rsidR="00EF1B1F" w:rsidRPr="007510D9" w14:paraId="1F0E1505" w14:textId="77777777">
        <w:trPr>
          <w:trHeight w:val="340"/>
        </w:trPr>
        <w:tc>
          <w:tcPr>
            <w:tcW w:w="2127" w:type="dxa"/>
            <w:gridSpan w:val="3"/>
            <w:vAlign w:val="center"/>
          </w:tcPr>
          <w:p w14:paraId="7322B309" w14:textId="77777777" w:rsidR="00EF1B1F" w:rsidRPr="007510D9" w:rsidRDefault="005167AF">
            <w:pPr>
              <w:pStyle w:val="44"/>
              <w:adjustRightInd w:val="0"/>
              <w:snapToGrid w:val="0"/>
              <w:spacing w:line="300" w:lineRule="atLeas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项目类别</w:t>
            </w:r>
          </w:p>
        </w:tc>
        <w:tc>
          <w:tcPr>
            <w:tcW w:w="6899" w:type="dxa"/>
            <w:vAlign w:val="center"/>
          </w:tcPr>
          <w:p w14:paraId="153B4D38" w14:textId="77777777" w:rsidR="00EF1B1F" w:rsidRPr="007510D9" w:rsidRDefault="005167AF">
            <w:pPr>
              <w:pStyle w:val="44"/>
              <w:adjustRightInd w:val="0"/>
              <w:snapToGrid w:val="0"/>
              <w:spacing w:line="300" w:lineRule="atLeas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工程内容</w:t>
            </w:r>
          </w:p>
        </w:tc>
      </w:tr>
      <w:tr w:rsidR="00EF1B1F" w:rsidRPr="007510D9" w14:paraId="4A0684AD" w14:textId="77777777">
        <w:trPr>
          <w:trHeight w:val="340"/>
        </w:trPr>
        <w:tc>
          <w:tcPr>
            <w:tcW w:w="682" w:type="dxa"/>
            <w:vMerge w:val="restart"/>
            <w:vAlign w:val="center"/>
          </w:tcPr>
          <w:p w14:paraId="7A4912B7" w14:textId="77777777" w:rsidR="00EF1B1F" w:rsidRPr="007510D9" w:rsidRDefault="005167AF">
            <w:pPr>
              <w:pStyle w:val="44"/>
              <w:adjustRightInd w:val="0"/>
              <w:snapToGrid w:val="0"/>
              <w:spacing w:line="300" w:lineRule="atLeas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新建工程</w:t>
            </w:r>
          </w:p>
        </w:tc>
        <w:tc>
          <w:tcPr>
            <w:tcW w:w="1445" w:type="dxa"/>
            <w:gridSpan w:val="2"/>
            <w:vAlign w:val="center"/>
          </w:tcPr>
          <w:p w14:paraId="605FF5A2" w14:textId="77777777" w:rsidR="00EF1B1F" w:rsidRPr="007510D9" w:rsidRDefault="005167AF">
            <w:pPr>
              <w:pStyle w:val="44"/>
              <w:adjustRightInd w:val="0"/>
              <w:snapToGrid w:val="0"/>
              <w:spacing w:line="300" w:lineRule="atLeas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主体工程</w:t>
            </w:r>
          </w:p>
        </w:tc>
        <w:tc>
          <w:tcPr>
            <w:tcW w:w="6899" w:type="dxa"/>
            <w:vAlign w:val="center"/>
          </w:tcPr>
          <w:p w14:paraId="5C5F2B21" w14:textId="77777777" w:rsidR="00EF1B1F" w:rsidRPr="007510D9" w:rsidRDefault="005167AF">
            <w:pPr>
              <w:pStyle w:val="44"/>
              <w:adjustRightInd w:val="0"/>
              <w:snapToGrid w:val="0"/>
              <w:spacing w:line="300" w:lineRule="atLeas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新建1套</w:t>
            </w:r>
            <w:r w:rsidRPr="007510D9">
              <w:rPr>
                <w:rFonts w:ascii="宋体" w:eastAsia="宋体" w:hAnsi="宋体" w:cs="宋体" w:hint="eastAsia"/>
                <w:sz w:val="21"/>
                <w:szCs w:val="21"/>
                <w:lang w:val="en-US"/>
              </w:rPr>
              <w:t>15</w:t>
            </w:r>
            <w:r w:rsidRPr="007510D9">
              <w:rPr>
                <w:rFonts w:ascii="宋体" w:eastAsia="宋体" w:hAnsi="宋体" w:cs="宋体" w:hint="eastAsia"/>
                <w:sz w:val="21"/>
                <w:szCs w:val="21"/>
              </w:rPr>
              <w:t>万吨/年白油加氢装置。</w:t>
            </w:r>
          </w:p>
        </w:tc>
      </w:tr>
      <w:tr w:rsidR="00EF1B1F" w:rsidRPr="007510D9" w14:paraId="72F34CA4" w14:textId="77777777">
        <w:trPr>
          <w:trHeight w:val="340"/>
        </w:trPr>
        <w:tc>
          <w:tcPr>
            <w:tcW w:w="682" w:type="dxa"/>
            <w:vMerge/>
            <w:vAlign w:val="center"/>
          </w:tcPr>
          <w:p w14:paraId="771CCC11" w14:textId="77777777" w:rsidR="00EF1B1F" w:rsidRPr="007510D9" w:rsidRDefault="00EF1B1F">
            <w:pPr>
              <w:pStyle w:val="44"/>
              <w:adjustRightInd w:val="0"/>
              <w:snapToGrid w:val="0"/>
              <w:spacing w:line="300" w:lineRule="atLeast"/>
              <w:ind w:firstLineChars="0" w:firstLine="0"/>
              <w:jc w:val="center"/>
              <w:rPr>
                <w:rFonts w:ascii="宋体" w:eastAsia="宋体" w:hAnsi="宋体" w:cs="宋体"/>
                <w:sz w:val="21"/>
                <w:szCs w:val="21"/>
              </w:rPr>
            </w:pPr>
          </w:p>
        </w:tc>
        <w:tc>
          <w:tcPr>
            <w:tcW w:w="736" w:type="dxa"/>
            <w:vMerge w:val="restart"/>
            <w:vAlign w:val="center"/>
          </w:tcPr>
          <w:p w14:paraId="26CDA59C" w14:textId="77777777" w:rsidR="00EF1B1F" w:rsidRPr="007510D9" w:rsidRDefault="005167AF">
            <w:pPr>
              <w:pStyle w:val="44"/>
              <w:adjustRightInd w:val="0"/>
              <w:snapToGrid w:val="0"/>
              <w:spacing w:line="300" w:lineRule="atLeas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公辅</w:t>
            </w:r>
          </w:p>
          <w:p w14:paraId="3A5707D9" w14:textId="77777777" w:rsidR="00EF1B1F" w:rsidRPr="007510D9" w:rsidRDefault="005167AF">
            <w:pPr>
              <w:pStyle w:val="44"/>
              <w:adjustRightInd w:val="0"/>
              <w:snapToGrid w:val="0"/>
              <w:spacing w:line="300" w:lineRule="atLeas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工程</w:t>
            </w:r>
          </w:p>
        </w:tc>
        <w:tc>
          <w:tcPr>
            <w:tcW w:w="709" w:type="dxa"/>
            <w:vAlign w:val="center"/>
          </w:tcPr>
          <w:p w14:paraId="37D4CFD2" w14:textId="77777777" w:rsidR="00EF1B1F" w:rsidRPr="007510D9" w:rsidRDefault="005167AF">
            <w:pPr>
              <w:pStyle w:val="44"/>
              <w:adjustRightInd w:val="0"/>
              <w:snapToGrid w:val="0"/>
              <w:spacing w:line="300" w:lineRule="atLeas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供电</w:t>
            </w:r>
          </w:p>
        </w:tc>
        <w:tc>
          <w:tcPr>
            <w:tcW w:w="6899" w:type="dxa"/>
            <w:vAlign w:val="center"/>
          </w:tcPr>
          <w:p w14:paraId="7A3589C5" w14:textId="77777777" w:rsidR="00EF1B1F" w:rsidRPr="007510D9" w:rsidRDefault="005167AF">
            <w:pPr>
              <w:pStyle w:val="44"/>
              <w:adjustRightInd w:val="0"/>
              <w:snapToGrid w:val="0"/>
              <w:spacing w:line="300" w:lineRule="atLeast"/>
              <w:ind w:firstLineChars="0" w:firstLine="0"/>
              <w:jc w:val="left"/>
              <w:rPr>
                <w:rFonts w:ascii="宋体" w:eastAsia="宋体" w:hAnsi="宋体" w:cs="宋体"/>
                <w:sz w:val="21"/>
                <w:szCs w:val="21"/>
              </w:rPr>
            </w:pPr>
            <w:r w:rsidRPr="007510D9">
              <w:rPr>
                <w:rFonts w:ascii="宋体" w:eastAsia="宋体" w:hAnsi="宋体" w:cs="宋体" w:hint="eastAsia"/>
                <w:sz w:val="21"/>
                <w:szCs w:val="21"/>
              </w:rPr>
              <w:t>装置区供电电源利用原Ⅰ套制氢装置高压电源，原八罐区、十罐区电源为已建供风、供氮装置低压配电室AA19、AA20柜备用电机；十九罐区新建6/0.4kV变配电室</w:t>
            </w:r>
          </w:p>
        </w:tc>
      </w:tr>
      <w:tr w:rsidR="00EF1B1F" w:rsidRPr="007510D9" w14:paraId="4DF61C23" w14:textId="77777777">
        <w:trPr>
          <w:trHeight w:val="340"/>
        </w:trPr>
        <w:tc>
          <w:tcPr>
            <w:tcW w:w="682" w:type="dxa"/>
            <w:vMerge/>
            <w:vAlign w:val="center"/>
          </w:tcPr>
          <w:p w14:paraId="7AD01600" w14:textId="77777777" w:rsidR="00EF1B1F" w:rsidRPr="007510D9" w:rsidRDefault="00EF1B1F">
            <w:pPr>
              <w:pStyle w:val="44"/>
              <w:adjustRightInd w:val="0"/>
              <w:snapToGrid w:val="0"/>
              <w:spacing w:line="300" w:lineRule="atLeast"/>
              <w:ind w:firstLineChars="0" w:firstLine="0"/>
              <w:jc w:val="center"/>
              <w:rPr>
                <w:rFonts w:ascii="宋体" w:eastAsia="宋体" w:hAnsi="宋体" w:cs="宋体"/>
                <w:sz w:val="21"/>
                <w:szCs w:val="21"/>
              </w:rPr>
            </w:pPr>
          </w:p>
        </w:tc>
        <w:tc>
          <w:tcPr>
            <w:tcW w:w="736" w:type="dxa"/>
            <w:vMerge/>
            <w:vAlign w:val="center"/>
          </w:tcPr>
          <w:p w14:paraId="1BE909E5" w14:textId="77777777" w:rsidR="00EF1B1F" w:rsidRPr="007510D9" w:rsidRDefault="00EF1B1F">
            <w:pPr>
              <w:pStyle w:val="44"/>
              <w:adjustRightInd w:val="0"/>
              <w:snapToGrid w:val="0"/>
              <w:spacing w:line="300" w:lineRule="atLeast"/>
              <w:ind w:firstLineChars="0" w:firstLine="0"/>
              <w:jc w:val="center"/>
              <w:rPr>
                <w:rFonts w:ascii="宋体" w:eastAsia="宋体" w:hAnsi="宋体" w:cs="宋体"/>
                <w:sz w:val="21"/>
                <w:szCs w:val="21"/>
              </w:rPr>
            </w:pPr>
          </w:p>
        </w:tc>
        <w:tc>
          <w:tcPr>
            <w:tcW w:w="709" w:type="dxa"/>
            <w:vAlign w:val="center"/>
          </w:tcPr>
          <w:p w14:paraId="562D4E76" w14:textId="77777777" w:rsidR="00EF1B1F" w:rsidRPr="007510D9" w:rsidRDefault="005167AF">
            <w:pPr>
              <w:pStyle w:val="44"/>
              <w:adjustRightInd w:val="0"/>
              <w:snapToGrid w:val="0"/>
              <w:spacing w:line="300" w:lineRule="atLeas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消防</w:t>
            </w:r>
          </w:p>
        </w:tc>
        <w:tc>
          <w:tcPr>
            <w:tcW w:w="6899" w:type="dxa"/>
            <w:vAlign w:val="center"/>
          </w:tcPr>
          <w:p w14:paraId="2327EE85" w14:textId="77777777" w:rsidR="00EF1B1F" w:rsidRPr="007510D9" w:rsidRDefault="005167AF">
            <w:pPr>
              <w:pStyle w:val="44"/>
              <w:adjustRightInd w:val="0"/>
              <w:snapToGrid w:val="0"/>
              <w:spacing w:line="300" w:lineRule="atLeast"/>
              <w:ind w:firstLineChars="0" w:firstLine="0"/>
              <w:jc w:val="left"/>
              <w:rPr>
                <w:rFonts w:ascii="宋体" w:eastAsia="宋体" w:hAnsi="宋体" w:cs="宋体"/>
                <w:sz w:val="21"/>
                <w:szCs w:val="21"/>
              </w:rPr>
            </w:pPr>
            <w:r w:rsidRPr="007510D9">
              <w:rPr>
                <w:rFonts w:ascii="宋体" w:eastAsia="宋体" w:hAnsi="宋体" w:cs="宋体" w:hint="eastAsia"/>
                <w:sz w:val="21"/>
                <w:szCs w:val="21"/>
              </w:rPr>
              <w:t>十九罐区</w:t>
            </w:r>
            <w:r w:rsidRPr="007510D9">
              <w:rPr>
                <w:rFonts w:ascii="宋体" w:eastAsia="宋体" w:hAnsi="宋体" w:hint="eastAsia"/>
                <w:sz w:val="21"/>
                <w:szCs w:val="21"/>
              </w:rPr>
              <w:t>设移动式消防冷却水系统和半固定式低倍泡沫灭火系统，储罐区设1</w:t>
            </w:r>
            <w:r w:rsidRPr="007510D9">
              <w:rPr>
                <w:rFonts w:ascii="宋体" w:eastAsia="宋体" w:hAnsi="宋体"/>
                <w:sz w:val="21"/>
                <w:szCs w:val="21"/>
              </w:rPr>
              <w:t>8</w:t>
            </w:r>
            <w:r w:rsidRPr="007510D9">
              <w:rPr>
                <w:rFonts w:ascii="宋体" w:eastAsia="宋体" w:hAnsi="宋体" w:hint="eastAsia"/>
                <w:sz w:val="21"/>
                <w:szCs w:val="21"/>
              </w:rPr>
              <w:t>个PC8空气泡沫产生器、手提式干粉灭火器16具，2具推车式灭火器；泵房内新建室内消火栓2座，配手提式干粉灭火器8具；鹤位装车区共配28具手提式干粉灭火器，2具推车式灭火器</w:t>
            </w:r>
          </w:p>
        </w:tc>
      </w:tr>
      <w:tr w:rsidR="00EF1B1F" w:rsidRPr="007510D9" w14:paraId="50178259" w14:textId="77777777">
        <w:trPr>
          <w:trHeight w:val="340"/>
        </w:trPr>
        <w:tc>
          <w:tcPr>
            <w:tcW w:w="682" w:type="dxa"/>
            <w:vMerge/>
            <w:vAlign w:val="center"/>
          </w:tcPr>
          <w:p w14:paraId="75A250EA" w14:textId="77777777" w:rsidR="00EF1B1F" w:rsidRPr="007510D9" w:rsidRDefault="00EF1B1F">
            <w:pPr>
              <w:pStyle w:val="44"/>
              <w:adjustRightInd w:val="0"/>
              <w:snapToGrid w:val="0"/>
              <w:spacing w:line="300" w:lineRule="atLeast"/>
              <w:ind w:firstLineChars="0" w:firstLine="0"/>
              <w:jc w:val="center"/>
              <w:rPr>
                <w:rFonts w:ascii="宋体" w:eastAsia="宋体" w:hAnsi="宋体" w:cs="宋体"/>
                <w:sz w:val="21"/>
                <w:szCs w:val="21"/>
              </w:rPr>
            </w:pPr>
          </w:p>
        </w:tc>
        <w:tc>
          <w:tcPr>
            <w:tcW w:w="736" w:type="dxa"/>
            <w:vMerge/>
            <w:vAlign w:val="center"/>
          </w:tcPr>
          <w:p w14:paraId="6F0717EB" w14:textId="77777777" w:rsidR="00EF1B1F" w:rsidRPr="007510D9" w:rsidRDefault="00EF1B1F">
            <w:pPr>
              <w:pStyle w:val="44"/>
              <w:adjustRightInd w:val="0"/>
              <w:snapToGrid w:val="0"/>
              <w:spacing w:line="300" w:lineRule="atLeast"/>
              <w:ind w:firstLineChars="0" w:firstLine="0"/>
              <w:jc w:val="center"/>
              <w:rPr>
                <w:rFonts w:ascii="宋体" w:eastAsia="宋体" w:hAnsi="宋体" w:cs="宋体"/>
                <w:sz w:val="21"/>
                <w:szCs w:val="21"/>
              </w:rPr>
            </w:pPr>
          </w:p>
        </w:tc>
        <w:tc>
          <w:tcPr>
            <w:tcW w:w="709" w:type="dxa"/>
            <w:vAlign w:val="center"/>
          </w:tcPr>
          <w:p w14:paraId="7E2D7666" w14:textId="77777777" w:rsidR="00EF1B1F" w:rsidRPr="007510D9" w:rsidRDefault="005167AF">
            <w:pPr>
              <w:pStyle w:val="44"/>
              <w:adjustRightInd w:val="0"/>
              <w:snapToGrid w:val="0"/>
              <w:spacing w:line="300" w:lineRule="atLeas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循环水</w:t>
            </w:r>
          </w:p>
        </w:tc>
        <w:tc>
          <w:tcPr>
            <w:tcW w:w="6899" w:type="dxa"/>
            <w:vAlign w:val="center"/>
          </w:tcPr>
          <w:p w14:paraId="312413C7" w14:textId="77777777" w:rsidR="00EF1B1F" w:rsidRPr="007510D9" w:rsidRDefault="005167AF">
            <w:pPr>
              <w:pStyle w:val="44"/>
              <w:adjustRightInd w:val="0"/>
              <w:snapToGrid w:val="0"/>
              <w:spacing w:line="300" w:lineRule="atLeast"/>
              <w:ind w:firstLineChars="0" w:firstLine="0"/>
              <w:jc w:val="left"/>
              <w:rPr>
                <w:rFonts w:ascii="宋体" w:eastAsia="宋体" w:hAnsi="宋体" w:cs="宋体"/>
                <w:sz w:val="21"/>
                <w:szCs w:val="21"/>
              </w:rPr>
            </w:pPr>
            <w:r w:rsidRPr="007510D9">
              <w:rPr>
                <w:rFonts w:ascii="宋体" w:eastAsia="宋体" w:hAnsi="宋体" w:hint="eastAsia"/>
                <w:sz w:val="21"/>
                <w:szCs w:val="21"/>
              </w:rPr>
              <w:t>将第二循环水场的供气装置所需循环水（675m</w:t>
            </w:r>
            <w:r w:rsidRPr="007510D9">
              <w:rPr>
                <w:rFonts w:ascii="宋体" w:eastAsia="宋体" w:hAnsi="宋体" w:hint="eastAsia"/>
                <w:sz w:val="21"/>
                <w:szCs w:val="21"/>
                <w:vertAlign w:val="superscript"/>
              </w:rPr>
              <w:t>3</w:t>
            </w:r>
            <w:r w:rsidRPr="007510D9">
              <w:rPr>
                <w:rFonts w:ascii="宋体" w:eastAsia="宋体" w:hAnsi="宋体" w:hint="eastAsia"/>
                <w:sz w:val="21"/>
                <w:szCs w:val="21"/>
              </w:rPr>
              <w:t>/h）改由第三循环水场提供，使得第二循环水场结余循环水量达到1100m</w:t>
            </w:r>
            <w:r w:rsidRPr="007510D9">
              <w:rPr>
                <w:rFonts w:ascii="宋体" w:eastAsia="宋体" w:hAnsi="宋体" w:hint="eastAsia"/>
                <w:sz w:val="21"/>
                <w:szCs w:val="21"/>
                <w:vertAlign w:val="superscript"/>
              </w:rPr>
              <w:t>3</w:t>
            </w:r>
            <w:r w:rsidRPr="007510D9">
              <w:rPr>
                <w:rFonts w:ascii="宋体" w:eastAsia="宋体" w:hAnsi="宋体" w:hint="eastAsia"/>
                <w:sz w:val="21"/>
                <w:szCs w:val="21"/>
              </w:rPr>
              <w:t>/h</w:t>
            </w:r>
          </w:p>
        </w:tc>
      </w:tr>
      <w:tr w:rsidR="00EF1B1F" w:rsidRPr="007510D9" w14:paraId="7C2DE3F7" w14:textId="77777777">
        <w:trPr>
          <w:trHeight w:val="340"/>
        </w:trPr>
        <w:tc>
          <w:tcPr>
            <w:tcW w:w="682" w:type="dxa"/>
            <w:vMerge/>
            <w:vAlign w:val="center"/>
          </w:tcPr>
          <w:p w14:paraId="30F06DFE" w14:textId="77777777" w:rsidR="00EF1B1F" w:rsidRPr="007510D9" w:rsidRDefault="00EF1B1F">
            <w:pPr>
              <w:pStyle w:val="44"/>
              <w:adjustRightInd w:val="0"/>
              <w:snapToGrid w:val="0"/>
              <w:spacing w:line="300" w:lineRule="atLeast"/>
              <w:ind w:firstLineChars="0" w:firstLine="0"/>
              <w:jc w:val="center"/>
              <w:rPr>
                <w:rFonts w:ascii="宋体" w:eastAsia="宋体" w:hAnsi="宋体" w:cs="宋体"/>
                <w:sz w:val="21"/>
                <w:szCs w:val="21"/>
              </w:rPr>
            </w:pPr>
          </w:p>
        </w:tc>
        <w:tc>
          <w:tcPr>
            <w:tcW w:w="736" w:type="dxa"/>
            <w:vMerge/>
            <w:vAlign w:val="center"/>
          </w:tcPr>
          <w:p w14:paraId="12B88510" w14:textId="77777777" w:rsidR="00EF1B1F" w:rsidRPr="007510D9" w:rsidRDefault="00EF1B1F">
            <w:pPr>
              <w:pStyle w:val="44"/>
              <w:adjustRightInd w:val="0"/>
              <w:snapToGrid w:val="0"/>
              <w:spacing w:line="300" w:lineRule="atLeast"/>
              <w:ind w:firstLineChars="0" w:firstLine="0"/>
              <w:jc w:val="center"/>
              <w:rPr>
                <w:rFonts w:ascii="宋体" w:eastAsia="宋体" w:hAnsi="宋体" w:cs="宋体"/>
                <w:sz w:val="21"/>
                <w:szCs w:val="21"/>
              </w:rPr>
            </w:pPr>
          </w:p>
        </w:tc>
        <w:tc>
          <w:tcPr>
            <w:tcW w:w="709" w:type="dxa"/>
            <w:vAlign w:val="center"/>
          </w:tcPr>
          <w:p w14:paraId="4BD57DD8" w14:textId="77777777" w:rsidR="00EF1B1F" w:rsidRPr="007510D9" w:rsidRDefault="005167AF">
            <w:pPr>
              <w:pStyle w:val="44"/>
              <w:adjustRightInd w:val="0"/>
              <w:snapToGrid w:val="0"/>
              <w:spacing w:line="300" w:lineRule="atLeas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自动</w:t>
            </w:r>
          </w:p>
          <w:p w14:paraId="5849A8CD" w14:textId="77777777" w:rsidR="00EF1B1F" w:rsidRPr="007510D9" w:rsidRDefault="005167AF">
            <w:pPr>
              <w:pStyle w:val="44"/>
              <w:adjustRightInd w:val="0"/>
              <w:snapToGrid w:val="0"/>
              <w:spacing w:line="300" w:lineRule="atLeas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控制</w:t>
            </w:r>
          </w:p>
        </w:tc>
        <w:tc>
          <w:tcPr>
            <w:tcW w:w="6899" w:type="dxa"/>
            <w:vAlign w:val="center"/>
          </w:tcPr>
          <w:p w14:paraId="1CDD9871" w14:textId="77777777" w:rsidR="00EF1B1F" w:rsidRPr="007510D9" w:rsidRDefault="005167AF">
            <w:pPr>
              <w:pStyle w:val="44"/>
              <w:adjustRightInd w:val="0"/>
              <w:snapToGrid w:val="0"/>
              <w:spacing w:line="300" w:lineRule="atLeast"/>
              <w:ind w:firstLineChars="0" w:firstLine="0"/>
              <w:jc w:val="left"/>
              <w:rPr>
                <w:rFonts w:ascii="宋体" w:eastAsia="宋体" w:hAnsi="宋体" w:cs="宋体"/>
                <w:sz w:val="21"/>
                <w:szCs w:val="21"/>
              </w:rPr>
            </w:pPr>
            <w:r w:rsidRPr="007510D9">
              <w:rPr>
                <w:rFonts w:ascii="宋体" w:eastAsia="宋体" w:hAnsi="宋体" w:cs="宋体" w:hint="eastAsia"/>
                <w:sz w:val="21"/>
                <w:szCs w:val="21"/>
                <w:lang w:val="en-US"/>
              </w:rPr>
              <w:t>装置采用分散控制系统（DCS），对十九罐区的DCS进行扩容、</w:t>
            </w:r>
            <w:r w:rsidRPr="007510D9">
              <w:rPr>
                <w:rFonts w:ascii="宋体" w:eastAsia="宋体" w:hAnsi="宋体" w:hint="eastAsia"/>
                <w:sz w:val="21"/>
                <w:szCs w:val="21"/>
              </w:rPr>
              <w:t>设有仪表设备管理系统（</w:t>
            </w:r>
            <w:r w:rsidRPr="007510D9">
              <w:rPr>
                <w:rFonts w:ascii="宋体" w:eastAsia="宋体" w:hAnsi="宋体"/>
                <w:sz w:val="21"/>
                <w:szCs w:val="21"/>
              </w:rPr>
              <w:t>AMS</w:t>
            </w:r>
            <w:r w:rsidRPr="007510D9">
              <w:rPr>
                <w:rFonts w:ascii="宋体" w:eastAsia="宋体" w:hAnsi="宋体" w:hint="eastAsia"/>
                <w:sz w:val="21"/>
                <w:szCs w:val="21"/>
              </w:rPr>
              <w:t>）、设置一套安全仪表系统</w:t>
            </w:r>
            <w:r w:rsidRPr="007510D9">
              <w:rPr>
                <w:rFonts w:ascii="宋体" w:eastAsia="宋体" w:hAnsi="宋体"/>
                <w:sz w:val="21"/>
                <w:szCs w:val="21"/>
              </w:rPr>
              <w:t>(SIS)</w:t>
            </w:r>
            <w:r w:rsidRPr="007510D9">
              <w:rPr>
                <w:rFonts w:ascii="宋体" w:eastAsia="宋体" w:hAnsi="宋体" w:hint="eastAsia"/>
                <w:sz w:val="21"/>
                <w:szCs w:val="21"/>
              </w:rPr>
              <w:t>、设有机组诊断系统（</w:t>
            </w:r>
            <w:r w:rsidRPr="007510D9">
              <w:rPr>
                <w:rFonts w:ascii="宋体" w:eastAsia="宋体" w:hAnsi="宋体"/>
                <w:sz w:val="21"/>
                <w:szCs w:val="21"/>
              </w:rPr>
              <w:t>MDS</w:t>
            </w:r>
            <w:r w:rsidRPr="007510D9">
              <w:rPr>
                <w:rFonts w:ascii="宋体" w:eastAsia="宋体" w:hAnsi="宋体" w:hint="eastAsia"/>
                <w:sz w:val="21"/>
                <w:szCs w:val="21"/>
              </w:rPr>
              <w:t>）、设有独立的可然和有毒气体检测系统（</w:t>
            </w:r>
            <w:r w:rsidRPr="007510D9">
              <w:rPr>
                <w:rFonts w:ascii="宋体" w:eastAsia="宋体" w:hAnsi="宋体"/>
                <w:sz w:val="21"/>
                <w:szCs w:val="21"/>
              </w:rPr>
              <w:t>GDS</w:t>
            </w:r>
            <w:r w:rsidRPr="007510D9">
              <w:rPr>
                <w:rFonts w:ascii="宋体" w:eastAsia="宋体" w:hAnsi="宋体" w:hint="eastAsia"/>
                <w:sz w:val="21"/>
                <w:szCs w:val="21"/>
              </w:rPr>
              <w:t>）</w:t>
            </w:r>
          </w:p>
        </w:tc>
      </w:tr>
      <w:tr w:rsidR="00EF1B1F" w:rsidRPr="007510D9" w14:paraId="743A0867" w14:textId="77777777">
        <w:trPr>
          <w:trHeight w:val="340"/>
        </w:trPr>
        <w:tc>
          <w:tcPr>
            <w:tcW w:w="682" w:type="dxa"/>
            <w:vMerge/>
            <w:vAlign w:val="center"/>
          </w:tcPr>
          <w:p w14:paraId="078F6E6C" w14:textId="77777777" w:rsidR="00EF1B1F" w:rsidRPr="007510D9" w:rsidRDefault="00EF1B1F">
            <w:pPr>
              <w:pStyle w:val="44"/>
              <w:adjustRightInd w:val="0"/>
              <w:snapToGrid w:val="0"/>
              <w:spacing w:line="300" w:lineRule="atLeast"/>
              <w:ind w:firstLineChars="0" w:firstLine="0"/>
              <w:jc w:val="center"/>
              <w:rPr>
                <w:rFonts w:ascii="宋体" w:eastAsia="宋体" w:hAnsi="宋体" w:cs="宋体"/>
                <w:sz w:val="21"/>
                <w:szCs w:val="21"/>
              </w:rPr>
            </w:pPr>
          </w:p>
        </w:tc>
        <w:tc>
          <w:tcPr>
            <w:tcW w:w="1445" w:type="dxa"/>
            <w:gridSpan w:val="2"/>
            <w:vAlign w:val="center"/>
          </w:tcPr>
          <w:p w14:paraId="248BEA18" w14:textId="77777777" w:rsidR="00EF1B1F" w:rsidRPr="007510D9" w:rsidRDefault="005167AF">
            <w:pPr>
              <w:pStyle w:val="44"/>
              <w:adjustRightInd w:val="0"/>
              <w:snapToGrid w:val="0"/>
              <w:spacing w:line="300" w:lineRule="atLeas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储运工程</w:t>
            </w:r>
          </w:p>
        </w:tc>
        <w:tc>
          <w:tcPr>
            <w:tcW w:w="6899" w:type="dxa"/>
            <w:vAlign w:val="center"/>
          </w:tcPr>
          <w:p w14:paraId="26A071CA" w14:textId="77777777" w:rsidR="00EF1B1F" w:rsidRPr="007510D9" w:rsidRDefault="005167AF">
            <w:pPr>
              <w:pStyle w:val="44"/>
              <w:adjustRightInd w:val="0"/>
              <w:snapToGrid w:val="0"/>
              <w:spacing w:line="300" w:lineRule="atLeas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新建原料、产品运输管道；新建产品储罐</w:t>
            </w:r>
          </w:p>
        </w:tc>
      </w:tr>
      <w:tr w:rsidR="00EF1B1F" w:rsidRPr="007510D9" w14:paraId="73375B34" w14:textId="77777777">
        <w:trPr>
          <w:trHeight w:val="340"/>
        </w:trPr>
        <w:tc>
          <w:tcPr>
            <w:tcW w:w="682" w:type="dxa"/>
            <w:vMerge w:val="restart"/>
            <w:vAlign w:val="center"/>
          </w:tcPr>
          <w:p w14:paraId="71615632" w14:textId="77777777" w:rsidR="00EF1B1F" w:rsidRPr="007510D9" w:rsidRDefault="00EF1B1F">
            <w:pPr>
              <w:pStyle w:val="44"/>
              <w:adjustRightInd w:val="0"/>
              <w:snapToGrid w:val="0"/>
              <w:spacing w:line="300" w:lineRule="atLeast"/>
              <w:ind w:firstLineChars="0" w:firstLine="0"/>
              <w:jc w:val="center"/>
              <w:rPr>
                <w:rFonts w:ascii="宋体" w:eastAsia="宋体" w:hAnsi="宋体" w:cs="宋体"/>
                <w:sz w:val="21"/>
                <w:szCs w:val="21"/>
              </w:rPr>
            </w:pPr>
          </w:p>
          <w:p w14:paraId="3E34A2E4" w14:textId="77777777" w:rsidR="00EF1B1F" w:rsidRPr="007510D9" w:rsidRDefault="005167AF">
            <w:pPr>
              <w:pStyle w:val="44"/>
              <w:adjustRightInd w:val="0"/>
              <w:snapToGrid w:val="0"/>
              <w:spacing w:line="300" w:lineRule="atLeas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依托工程</w:t>
            </w:r>
          </w:p>
          <w:p w14:paraId="0459DFDF" w14:textId="77777777" w:rsidR="00EF1B1F" w:rsidRPr="007510D9" w:rsidRDefault="00EF1B1F">
            <w:pPr>
              <w:pStyle w:val="44"/>
              <w:adjustRightInd w:val="0"/>
              <w:snapToGrid w:val="0"/>
              <w:spacing w:line="300" w:lineRule="atLeast"/>
              <w:ind w:firstLineChars="0" w:firstLine="0"/>
              <w:jc w:val="center"/>
              <w:rPr>
                <w:rFonts w:ascii="宋体" w:eastAsia="宋体" w:hAnsi="宋体" w:cs="宋体"/>
                <w:sz w:val="21"/>
                <w:szCs w:val="21"/>
              </w:rPr>
            </w:pPr>
          </w:p>
        </w:tc>
        <w:tc>
          <w:tcPr>
            <w:tcW w:w="736" w:type="dxa"/>
            <w:vAlign w:val="center"/>
          </w:tcPr>
          <w:p w14:paraId="06EE15BA" w14:textId="77777777" w:rsidR="00EF1B1F" w:rsidRPr="007510D9" w:rsidRDefault="005167AF">
            <w:pPr>
              <w:pStyle w:val="44"/>
              <w:adjustRightInd w:val="0"/>
              <w:snapToGrid w:val="0"/>
              <w:spacing w:line="300" w:lineRule="atLeas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公辅</w:t>
            </w:r>
          </w:p>
          <w:p w14:paraId="76C43E62" w14:textId="77777777" w:rsidR="00EF1B1F" w:rsidRPr="007510D9" w:rsidRDefault="005167AF">
            <w:pPr>
              <w:pStyle w:val="44"/>
              <w:adjustRightInd w:val="0"/>
              <w:snapToGrid w:val="0"/>
              <w:spacing w:line="300" w:lineRule="atLeas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工程</w:t>
            </w:r>
          </w:p>
        </w:tc>
        <w:tc>
          <w:tcPr>
            <w:tcW w:w="7608" w:type="dxa"/>
            <w:gridSpan w:val="2"/>
            <w:vAlign w:val="center"/>
          </w:tcPr>
          <w:p w14:paraId="619A302F" w14:textId="77777777" w:rsidR="00EF1B1F" w:rsidRPr="007510D9" w:rsidRDefault="005167AF">
            <w:pPr>
              <w:pStyle w:val="44"/>
              <w:adjustRightInd w:val="0"/>
              <w:snapToGrid w:val="0"/>
              <w:spacing w:line="300" w:lineRule="atLeast"/>
              <w:ind w:firstLineChars="0" w:firstLine="0"/>
              <w:jc w:val="center"/>
              <w:rPr>
                <w:rFonts w:ascii="宋体" w:eastAsia="宋体" w:hAnsi="宋体" w:cs="宋体"/>
                <w:sz w:val="21"/>
                <w:szCs w:val="21"/>
              </w:rPr>
            </w:pPr>
            <w:r w:rsidRPr="007510D9">
              <w:rPr>
                <w:rFonts w:ascii="宋体" w:eastAsia="宋体" w:hAnsi="宋体" w:hint="eastAsia"/>
                <w:sz w:val="21"/>
                <w:szCs w:val="21"/>
              </w:rPr>
              <w:t>给排水、化学水（除氧水、除盐水）、蒸汽、制氮站、净化风和非净化风、火炬、消防用水依托克石化厂区现有</w:t>
            </w:r>
          </w:p>
        </w:tc>
      </w:tr>
      <w:tr w:rsidR="00EF1B1F" w:rsidRPr="007510D9" w14:paraId="66DB2ECF" w14:textId="77777777">
        <w:trPr>
          <w:trHeight w:val="340"/>
        </w:trPr>
        <w:tc>
          <w:tcPr>
            <w:tcW w:w="682" w:type="dxa"/>
            <w:vMerge/>
            <w:vAlign w:val="center"/>
          </w:tcPr>
          <w:p w14:paraId="2DB2DBD1" w14:textId="77777777" w:rsidR="00EF1B1F" w:rsidRPr="007510D9" w:rsidRDefault="00EF1B1F">
            <w:pPr>
              <w:pStyle w:val="44"/>
              <w:adjustRightInd w:val="0"/>
              <w:snapToGrid w:val="0"/>
              <w:spacing w:line="300" w:lineRule="atLeast"/>
              <w:ind w:firstLineChars="0" w:firstLine="0"/>
              <w:jc w:val="center"/>
              <w:rPr>
                <w:rFonts w:ascii="宋体" w:eastAsia="宋体" w:hAnsi="宋体" w:cs="宋体"/>
                <w:sz w:val="21"/>
                <w:szCs w:val="21"/>
              </w:rPr>
            </w:pPr>
          </w:p>
        </w:tc>
        <w:tc>
          <w:tcPr>
            <w:tcW w:w="736" w:type="dxa"/>
            <w:vMerge w:val="restart"/>
            <w:vAlign w:val="center"/>
          </w:tcPr>
          <w:p w14:paraId="41A7B991" w14:textId="77777777" w:rsidR="00EF1B1F" w:rsidRPr="007510D9" w:rsidRDefault="005167AF">
            <w:pPr>
              <w:pStyle w:val="44"/>
              <w:adjustRightInd w:val="0"/>
              <w:snapToGrid w:val="0"/>
              <w:spacing w:line="300" w:lineRule="atLeas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环保</w:t>
            </w:r>
          </w:p>
          <w:p w14:paraId="5A86C4F1" w14:textId="77777777" w:rsidR="00EF1B1F" w:rsidRPr="007510D9" w:rsidRDefault="005167AF">
            <w:pPr>
              <w:pStyle w:val="44"/>
              <w:adjustRightInd w:val="0"/>
              <w:snapToGrid w:val="0"/>
              <w:spacing w:line="300" w:lineRule="atLeas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工程</w:t>
            </w:r>
          </w:p>
        </w:tc>
        <w:tc>
          <w:tcPr>
            <w:tcW w:w="709" w:type="dxa"/>
            <w:vAlign w:val="center"/>
          </w:tcPr>
          <w:p w14:paraId="7F3E4683" w14:textId="77777777" w:rsidR="00EF1B1F" w:rsidRPr="007510D9" w:rsidRDefault="005167AF">
            <w:pPr>
              <w:pStyle w:val="44"/>
              <w:adjustRightInd w:val="0"/>
              <w:snapToGrid w:val="0"/>
              <w:spacing w:line="300" w:lineRule="atLeas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废气处理</w:t>
            </w:r>
          </w:p>
        </w:tc>
        <w:tc>
          <w:tcPr>
            <w:tcW w:w="6899" w:type="dxa"/>
            <w:vAlign w:val="center"/>
          </w:tcPr>
          <w:p w14:paraId="1323FE30" w14:textId="77777777" w:rsidR="00EF1B1F" w:rsidRPr="007510D9" w:rsidRDefault="005167AF">
            <w:pPr>
              <w:pStyle w:val="44"/>
              <w:adjustRightInd w:val="0"/>
              <w:snapToGrid w:val="0"/>
              <w:spacing w:line="300" w:lineRule="atLeas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加热炉选用低氮低硫燃料气做燃料，并安装低氮燃烧器，烟囱高度为</w:t>
            </w:r>
            <w:r w:rsidRPr="007510D9">
              <w:rPr>
                <w:rFonts w:ascii="宋体" w:eastAsia="宋体" w:hAnsi="宋体" w:cs="宋体"/>
                <w:sz w:val="21"/>
                <w:szCs w:val="21"/>
              </w:rPr>
              <w:t>4</w:t>
            </w:r>
            <w:r w:rsidRPr="007510D9">
              <w:rPr>
                <w:rFonts w:ascii="宋体" w:eastAsia="宋体" w:hAnsi="宋体" w:cs="宋体" w:hint="eastAsia"/>
                <w:sz w:val="21"/>
                <w:szCs w:val="21"/>
              </w:rPr>
              <w:t>0m，烟气中各污染物浓度符合《石油炼制工业污染物排放标准》的要求</w:t>
            </w:r>
          </w:p>
        </w:tc>
      </w:tr>
      <w:tr w:rsidR="00EF1B1F" w:rsidRPr="007510D9" w14:paraId="554FEAFC" w14:textId="77777777">
        <w:trPr>
          <w:trHeight w:val="340"/>
        </w:trPr>
        <w:tc>
          <w:tcPr>
            <w:tcW w:w="682" w:type="dxa"/>
            <w:vMerge/>
            <w:vAlign w:val="center"/>
          </w:tcPr>
          <w:p w14:paraId="019F9DF5" w14:textId="77777777" w:rsidR="00EF1B1F" w:rsidRPr="007510D9" w:rsidRDefault="00EF1B1F">
            <w:pPr>
              <w:pStyle w:val="44"/>
              <w:adjustRightInd w:val="0"/>
              <w:snapToGrid w:val="0"/>
              <w:spacing w:line="300" w:lineRule="atLeast"/>
              <w:ind w:firstLineChars="0" w:firstLine="0"/>
              <w:jc w:val="center"/>
              <w:rPr>
                <w:rFonts w:ascii="宋体" w:eastAsia="宋体" w:hAnsi="宋体" w:cs="宋体"/>
                <w:sz w:val="21"/>
                <w:szCs w:val="21"/>
              </w:rPr>
            </w:pPr>
          </w:p>
        </w:tc>
        <w:tc>
          <w:tcPr>
            <w:tcW w:w="736" w:type="dxa"/>
            <w:vMerge/>
            <w:vAlign w:val="center"/>
          </w:tcPr>
          <w:p w14:paraId="637B82EA" w14:textId="77777777" w:rsidR="00EF1B1F" w:rsidRPr="007510D9" w:rsidRDefault="00EF1B1F">
            <w:pPr>
              <w:pStyle w:val="44"/>
              <w:adjustRightInd w:val="0"/>
              <w:snapToGrid w:val="0"/>
              <w:spacing w:line="300" w:lineRule="atLeast"/>
              <w:ind w:firstLineChars="0" w:firstLine="0"/>
              <w:jc w:val="center"/>
              <w:rPr>
                <w:rFonts w:ascii="宋体" w:eastAsia="宋体" w:hAnsi="宋体" w:cs="宋体"/>
                <w:sz w:val="21"/>
                <w:szCs w:val="21"/>
              </w:rPr>
            </w:pPr>
          </w:p>
        </w:tc>
        <w:tc>
          <w:tcPr>
            <w:tcW w:w="709" w:type="dxa"/>
            <w:vAlign w:val="center"/>
          </w:tcPr>
          <w:p w14:paraId="145A2CB8" w14:textId="77777777" w:rsidR="00EF1B1F" w:rsidRPr="007510D9" w:rsidRDefault="005167AF">
            <w:pPr>
              <w:pStyle w:val="44"/>
              <w:adjustRightInd w:val="0"/>
              <w:snapToGrid w:val="0"/>
              <w:spacing w:line="300" w:lineRule="atLeas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废水处理</w:t>
            </w:r>
          </w:p>
        </w:tc>
        <w:tc>
          <w:tcPr>
            <w:tcW w:w="6899" w:type="dxa"/>
            <w:vAlign w:val="center"/>
          </w:tcPr>
          <w:p w14:paraId="62724863" w14:textId="77777777" w:rsidR="00EF1B1F" w:rsidRPr="007510D9" w:rsidRDefault="005167AF">
            <w:pPr>
              <w:pStyle w:val="44"/>
              <w:adjustRightInd w:val="0"/>
              <w:snapToGrid w:val="0"/>
              <w:spacing w:line="300" w:lineRule="atLeas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装置产生的废水主要为含油污水，含油污水排入含油污水管道，送至克石化污水处理场处理达标后，经压力排水管送至35km外的污水库</w:t>
            </w:r>
          </w:p>
        </w:tc>
      </w:tr>
      <w:tr w:rsidR="00EF1B1F" w:rsidRPr="007510D9" w14:paraId="4B4F58A8" w14:textId="77777777">
        <w:trPr>
          <w:trHeight w:val="340"/>
        </w:trPr>
        <w:tc>
          <w:tcPr>
            <w:tcW w:w="682" w:type="dxa"/>
            <w:vMerge/>
            <w:vAlign w:val="center"/>
          </w:tcPr>
          <w:p w14:paraId="75F6AA66" w14:textId="77777777" w:rsidR="00EF1B1F" w:rsidRPr="007510D9" w:rsidRDefault="00EF1B1F">
            <w:pPr>
              <w:pStyle w:val="44"/>
              <w:adjustRightInd w:val="0"/>
              <w:snapToGrid w:val="0"/>
              <w:spacing w:line="300" w:lineRule="atLeast"/>
              <w:ind w:firstLineChars="0" w:firstLine="0"/>
              <w:jc w:val="center"/>
              <w:rPr>
                <w:rFonts w:ascii="宋体" w:eastAsia="宋体" w:hAnsi="宋体" w:cs="宋体"/>
                <w:sz w:val="21"/>
                <w:szCs w:val="21"/>
              </w:rPr>
            </w:pPr>
          </w:p>
        </w:tc>
        <w:tc>
          <w:tcPr>
            <w:tcW w:w="736" w:type="dxa"/>
            <w:vMerge/>
            <w:vAlign w:val="center"/>
          </w:tcPr>
          <w:p w14:paraId="12F3F7A1" w14:textId="77777777" w:rsidR="00EF1B1F" w:rsidRPr="007510D9" w:rsidRDefault="00EF1B1F">
            <w:pPr>
              <w:pStyle w:val="44"/>
              <w:adjustRightInd w:val="0"/>
              <w:snapToGrid w:val="0"/>
              <w:spacing w:line="300" w:lineRule="atLeast"/>
              <w:ind w:firstLineChars="0" w:firstLine="0"/>
              <w:jc w:val="center"/>
              <w:rPr>
                <w:rFonts w:ascii="宋体" w:eastAsia="宋体" w:hAnsi="宋体" w:cs="宋体"/>
                <w:sz w:val="21"/>
                <w:szCs w:val="21"/>
              </w:rPr>
            </w:pPr>
          </w:p>
        </w:tc>
        <w:tc>
          <w:tcPr>
            <w:tcW w:w="709" w:type="dxa"/>
            <w:vAlign w:val="center"/>
          </w:tcPr>
          <w:p w14:paraId="346F969C" w14:textId="77777777" w:rsidR="00EF1B1F" w:rsidRPr="007510D9" w:rsidRDefault="005167AF">
            <w:pPr>
              <w:pStyle w:val="44"/>
              <w:adjustRightInd w:val="0"/>
              <w:snapToGrid w:val="0"/>
              <w:spacing w:line="300" w:lineRule="atLeas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固废处理</w:t>
            </w:r>
          </w:p>
        </w:tc>
        <w:tc>
          <w:tcPr>
            <w:tcW w:w="6899" w:type="dxa"/>
            <w:vAlign w:val="center"/>
          </w:tcPr>
          <w:p w14:paraId="37F19E36" w14:textId="77777777" w:rsidR="00EF1B1F" w:rsidRPr="007510D9" w:rsidRDefault="005167AF">
            <w:pPr>
              <w:pStyle w:val="44"/>
              <w:adjustRightInd w:val="0"/>
              <w:snapToGrid w:val="0"/>
              <w:spacing w:line="300" w:lineRule="atLeas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装置产生的固废包括废催化剂、废瓷球、废保护剂，集中收集后均交由克拉玛依沃森环保科技有限公司进行回收处理。</w:t>
            </w:r>
          </w:p>
        </w:tc>
      </w:tr>
    </w:tbl>
    <w:p w14:paraId="3E08F31B" w14:textId="77777777" w:rsidR="00EF1B1F" w:rsidRPr="007510D9" w:rsidRDefault="005167AF">
      <w:pPr>
        <w:pStyle w:val="28"/>
        <w:spacing w:before="326"/>
        <w:rPr>
          <w:rFonts w:ascii="黑体" w:hAnsi="黑体" w:cs="黑体"/>
          <w:color w:val="auto"/>
        </w:rPr>
      </w:pPr>
      <w:bookmarkStart w:id="63" w:name="_Toc17193530"/>
      <w:r w:rsidRPr="007510D9">
        <w:rPr>
          <w:rFonts w:ascii="黑体" w:hAnsi="黑体" w:cs="黑体" w:hint="eastAsia"/>
          <w:color w:val="auto"/>
        </w:rPr>
        <w:t>3.2 工艺路线及流程</w:t>
      </w:r>
      <w:bookmarkEnd w:id="63"/>
    </w:p>
    <w:p w14:paraId="786336FC" w14:textId="77777777" w:rsidR="00EF1B1F" w:rsidRPr="007510D9" w:rsidRDefault="005167AF">
      <w:pPr>
        <w:pStyle w:val="afb"/>
        <w:adjustRightInd w:val="0"/>
        <w:snapToGrid w:val="0"/>
        <w:spacing w:before="0" w:beforeAutospacing="0" w:after="0" w:afterAutospacing="0" w:line="500" w:lineRule="exact"/>
        <w:ind w:firstLineChars="200" w:firstLine="480"/>
        <w:jc w:val="both"/>
        <w:rPr>
          <w:rFonts w:hint="default"/>
          <w:color w:val="auto"/>
        </w:rPr>
      </w:pPr>
      <w:bookmarkStart w:id="64" w:name="_Hlk12120337"/>
      <w:r w:rsidRPr="007510D9">
        <w:rPr>
          <w:color w:val="auto"/>
        </w:rPr>
        <w:t>新建装置以润滑油高压加氢装置的产品为原料，采用加氢法生产白油产品。</w:t>
      </w:r>
    </w:p>
    <w:p w14:paraId="11415C22" w14:textId="77777777" w:rsidR="00EF1B1F" w:rsidRPr="007510D9" w:rsidRDefault="005167AF">
      <w:pPr>
        <w:pStyle w:val="38"/>
        <w:jc w:val="both"/>
        <w:rPr>
          <w:rFonts w:ascii="黑体" w:hAnsi="黑体"/>
          <w:color w:val="auto"/>
        </w:rPr>
      </w:pPr>
      <w:r w:rsidRPr="007510D9">
        <w:rPr>
          <w:rFonts w:ascii="黑体" w:hAnsi="黑体" w:hint="eastAsia"/>
          <w:color w:val="auto"/>
        </w:rPr>
        <w:t>3.2.1 工艺原理</w:t>
      </w:r>
    </w:p>
    <w:p w14:paraId="13783E20" w14:textId="77777777" w:rsidR="00EF1B1F" w:rsidRPr="007510D9" w:rsidRDefault="005167AF">
      <w:pPr>
        <w:pStyle w:val="afb"/>
        <w:adjustRightInd w:val="0"/>
        <w:snapToGrid w:val="0"/>
        <w:spacing w:before="0" w:beforeAutospacing="0" w:after="0" w:afterAutospacing="0" w:line="500" w:lineRule="exact"/>
        <w:ind w:firstLineChars="200" w:firstLine="480"/>
        <w:jc w:val="both"/>
        <w:rPr>
          <w:rFonts w:hint="default"/>
          <w:color w:val="auto"/>
        </w:rPr>
      </w:pPr>
      <w:r w:rsidRPr="007510D9">
        <w:rPr>
          <w:color w:val="auto"/>
        </w:rPr>
        <w:t>在一定的压力和氢气环境下对原料中的烯烃、芳烃进行加氢饱和反应，加氢后的产物经过分离、气提等工艺，生产不同馏分段的白油产品。</w:t>
      </w:r>
    </w:p>
    <w:p w14:paraId="06F406D4" w14:textId="77777777" w:rsidR="00EF1B1F" w:rsidRPr="007510D9" w:rsidRDefault="005167AF">
      <w:pPr>
        <w:pStyle w:val="38"/>
        <w:jc w:val="both"/>
        <w:rPr>
          <w:rFonts w:ascii="黑体" w:hAnsi="黑体"/>
          <w:color w:val="auto"/>
        </w:rPr>
      </w:pPr>
      <w:r w:rsidRPr="007510D9">
        <w:rPr>
          <w:rFonts w:ascii="黑体" w:hAnsi="黑体" w:hint="eastAsia"/>
          <w:color w:val="auto"/>
        </w:rPr>
        <w:t>3.2.2 工艺流程</w:t>
      </w:r>
    </w:p>
    <w:bookmarkEnd w:id="64"/>
    <w:p w14:paraId="5AB6A524" w14:textId="77777777" w:rsidR="00EF1B1F" w:rsidRPr="007510D9" w:rsidRDefault="005167AF">
      <w:pPr>
        <w:pStyle w:val="afb"/>
        <w:adjustRightInd w:val="0"/>
        <w:snapToGrid w:val="0"/>
        <w:spacing w:before="0" w:beforeAutospacing="0" w:after="0" w:afterAutospacing="0" w:line="500" w:lineRule="exact"/>
        <w:ind w:firstLineChars="200" w:firstLine="480"/>
        <w:jc w:val="both"/>
        <w:rPr>
          <w:rFonts w:hint="default"/>
          <w:color w:val="auto"/>
        </w:rPr>
      </w:pPr>
      <w:r w:rsidRPr="007510D9">
        <w:rPr>
          <w:color w:val="auto"/>
        </w:rPr>
        <w:t>原料自罐区来，经过原料油过滤器过滤后，进入滤后原料油缓冲罐，再由反应进料泵抽出升压后，与减压塔底精制后产品进行换热，再与换热后的一次通过氢气混合后，经加氢反应进料加热炉加热至要求温度，自上而下流经两台串联的加氢精制反应器。</w:t>
      </w:r>
    </w:p>
    <w:p w14:paraId="2BEA43C6" w14:textId="77777777" w:rsidR="00EF1B1F" w:rsidRPr="007510D9" w:rsidRDefault="005167AF">
      <w:pPr>
        <w:pStyle w:val="afb"/>
        <w:adjustRightInd w:val="0"/>
        <w:snapToGrid w:val="0"/>
        <w:spacing w:before="0" w:beforeAutospacing="0" w:after="0" w:afterAutospacing="0" w:line="500" w:lineRule="exact"/>
        <w:ind w:firstLineChars="200" w:firstLine="480"/>
        <w:jc w:val="both"/>
        <w:rPr>
          <w:rFonts w:hint="default"/>
          <w:color w:val="auto"/>
        </w:rPr>
      </w:pPr>
      <w:r w:rsidRPr="007510D9">
        <w:rPr>
          <w:color w:val="auto"/>
        </w:rPr>
        <w:lastRenderedPageBreak/>
        <w:t>在加氢反应器中，原料油在氢气、加氢精制催化剂的作用下发生芳烃饱和等反应，从加氢反应器出来的反应产物，进入热高压分离器进行气液分离，分离出热高分气体经与混合氢气换热后，进入热高分气空冷器，经空冷器冷却至50℃后进入冷高压分离器，进行气、油、水三相分离。分离出来的气体作为循环氢进入循环氢压缩机入口分液罐，再由循环氢压缩机压缩升压返回反应系统；分离出的油进入冷低压分离器。热高分油降压后进入热低压分离器再次进行气液分离，热低分气经空冷后进入冷低压分离器，热低分油送至产品汽提部分。冷低压分离器闪蒸出来的冷低分气体送出装置脱硫处理，分离出的冷低分油经与热低分油混合后一起至产品汽提部分，分离出的含硫污水送至装置外。常压汽提塔底部用水蒸汽汽提，常压汽提塔顶的气体经冷却后至常压塔顶冷凝水罐，分离的气体去燃料气管网，含油污水出装置；塔底产品自压至减压干燥塔，减压塔顶使用真空泵抽真空，塔底产品经产品泵抽出与进装置原料油换热，再经产品空冷器冷却后，得到合格的白油产品，送出装置。具体工艺流程详见图</w:t>
      </w:r>
      <w:r w:rsidRPr="007510D9">
        <w:rPr>
          <w:rFonts w:hint="default"/>
          <w:color w:val="auto"/>
        </w:rPr>
        <w:t>3.</w:t>
      </w:r>
      <w:r w:rsidRPr="007510D9">
        <w:rPr>
          <w:color w:val="auto"/>
        </w:rPr>
        <w:t>2-1，装置主要操作条件见表3.2-1。</w:t>
      </w:r>
    </w:p>
    <w:p w14:paraId="5536D9C5" w14:textId="77777777" w:rsidR="00EF1B1F" w:rsidRPr="007510D9" w:rsidRDefault="005167AF">
      <w:pPr>
        <w:ind w:firstLine="422"/>
        <w:jc w:val="center"/>
        <w:rPr>
          <w:color w:val="auto"/>
          <w:sz w:val="21"/>
          <w:szCs w:val="21"/>
        </w:rPr>
      </w:pPr>
      <w:r w:rsidRPr="007510D9">
        <w:rPr>
          <w:rFonts w:cs="楷体" w:hint="eastAsia"/>
          <w:b/>
          <w:bCs/>
          <w:color w:val="auto"/>
          <w:kern w:val="0"/>
          <w:sz w:val="21"/>
          <w:szCs w:val="21"/>
        </w:rPr>
        <w:t>表3.2-1</w:t>
      </w:r>
      <w:r w:rsidRPr="007510D9">
        <w:rPr>
          <w:rFonts w:cs="楷体"/>
          <w:b/>
          <w:bCs/>
          <w:color w:val="auto"/>
          <w:kern w:val="0"/>
          <w:sz w:val="21"/>
          <w:szCs w:val="21"/>
        </w:rPr>
        <w:t xml:space="preserve"> </w:t>
      </w:r>
      <w:r w:rsidRPr="007510D9">
        <w:rPr>
          <w:rFonts w:cs="楷体" w:hint="eastAsia"/>
          <w:b/>
          <w:bCs/>
          <w:color w:val="auto"/>
          <w:kern w:val="0"/>
          <w:sz w:val="21"/>
          <w:szCs w:val="21"/>
        </w:rPr>
        <w:t xml:space="preserve">    装置总反应条件一览表</w:t>
      </w:r>
    </w:p>
    <w:tbl>
      <w:tblPr>
        <w:tblW w:w="9082" w:type="dxa"/>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55"/>
        <w:gridCol w:w="3894"/>
        <w:gridCol w:w="3033"/>
      </w:tblGrid>
      <w:tr w:rsidR="00EF1B1F" w:rsidRPr="007510D9" w14:paraId="2EF027C5" w14:textId="77777777">
        <w:trPr>
          <w:trHeight w:val="340"/>
          <w:jc w:val="center"/>
        </w:trPr>
        <w:tc>
          <w:tcPr>
            <w:tcW w:w="2155" w:type="dxa"/>
            <w:vAlign w:val="center"/>
          </w:tcPr>
          <w:p w14:paraId="344D486A"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主要设备</w:t>
            </w:r>
          </w:p>
        </w:tc>
        <w:tc>
          <w:tcPr>
            <w:tcW w:w="3894" w:type="dxa"/>
            <w:vAlign w:val="center"/>
          </w:tcPr>
          <w:p w14:paraId="13DFC8ED"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操作压力[M</w:t>
            </w:r>
            <w:r w:rsidRPr="007510D9">
              <w:rPr>
                <w:color w:val="auto"/>
                <w:sz w:val="21"/>
                <w:szCs w:val="21"/>
              </w:rPr>
              <w:t>P</w:t>
            </w:r>
            <w:r w:rsidRPr="007510D9">
              <w:rPr>
                <w:rFonts w:hint="eastAsia"/>
                <w:color w:val="auto"/>
                <w:sz w:val="21"/>
                <w:szCs w:val="21"/>
              </w:rPr>
              <w:t>a（g）]</w:t>
            </w:r>
          </w:p>
        </w:tc>
        <w:tc>
          <w:tcPr>
            <w:tcW w:w="3033" w:type="dxa"/>
            <w:vAlign w:val="center"/>
          </w:tcPr>
          <w:p w14:paraId="0B2BEB57"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操作温度（℃）</w:t>
            </w:r>
          </w:p>
        </w:tc>
      </w:tr>
      <w:tr w:rsidR="00EF1B1F" w:rsidRPr="007510D9" w14:paraId="1CCAEC68" w14:textId="77777777">
        <w:trPr>
          <w:trHeight w:val="340"/>
          <w:jc w:val="center"/>
        </w:trPr>
        <w:tc>
          <w:tcPr>
            <w:tcW w:w="2155" w:type="dxa"/>
            <w:vAlign w:val="center"/>
          </w:tcPr>
          <w:p w14:paraId="4E328F20"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反应器</w:t>
            </w:r>
          </w:p>
        </w:tc>
        <w:tc>
          <w:tcPr>
            <w:tcW w:w="3894" w:type="dxa"/>
            <w:vAlign w:val="center"/>
          </w:tcPr>
          <w:p w14:paraId="04A9A14F"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1</w:t>
            </w:r>
            <w:r w:rsidRPr="007510D9">
              <w:rPr>
                <w:color w:val="auto"/>
                <w:sz w:val="21"/>
                <w:szCs w:val="21"/>
              </w:rPr>
              <w:t>7.0</w:t>
            </w:r>
            <w:r w:rsidRPr="007510D9">
              <w:rPr>
                <w:rFonts w:hint="eastAsia"/>
                <w:color w:val="auto"/>
                <w:sz w:val="21"/>
                <w:szCs w:val="21"/>
              </w:rPr>
              <w:t>（入口压力）</w:t>
            </w:r>
          </w:p>
        </w:tc>
        <w:tc>
          <w:tcPr>
            <w:tcW w:w="3033" w:type="dxa"/>
            <w:vAlign w:val="center"/>
          </w:tcPr>
          <w:p w14:paraId="7A9E0FA3"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w:t>
            </w:r>
          </w:p>
        </w:tc>
      </w:tr>
      <w:tr w:rsidR="00EF1B1F" w:rsidRPr="007510D9" w14:paraId="34F37E4C" w14:textId="77777777">
        <w:trPr>
          <w:trHeight w:val="340"/>
          <w:jc w:val="center"/>
        </w:trPr>
        <w:tc>
          <w:tcPr>
            <w:tcW w:w="2155" w:type="dxa"/>
            <w:vAlign w:val="center"/>
          </w:tcPr>
          <w:p w14:paraId="2FDC25ED"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热高压分离器</w:t>
            </w:r>
          </w:p>
        </w:tc>
        <w:tc>
          <w:tcPr>
            <w:tcW w:w="3894" w:type="dxa"/>
            <w:vAlign w:val="center"/>
          </w:tcPr>
          <w:p w14:paraId="2BA7CE44"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1</w:t>
            </w:r>
            <w:r w:rsidRPr="007510D9">
              <w:rPr>
                <w:color w:val="auto"/>
                <w:sz w:val="21"/>
                <w:szCs w:val="21"/>
              </w:rPr>
              <w:t>6.5</w:t>
            </w:r>
          </w:p>
        </w:tc>
        <w:tc>
          <w:tcPr>
            <w:tcW w:w="3033" w:type="dxa"/>
            <w:vAlign w:val="center"/>
          </w:tcPr>
          <w:p w14:paraId="5FA0C006"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cs="Times New Roman"/>
                <w:color w:val="auto"/>
                <w:kern w:val="0"/>
                <w:sz w:val="21"/>
                <w:szCs w:val="21"/>
              </w:rPr>
              <w:t>225</w:t>
            </w:r>
            <w:r w:rsidRPr="007510D9">
              <w:rPr>
                <w:rFonts w:cs="Times New Roman" w:hint="eastAsia"/>
                <w:color w:val="auto"/>
                <w:kern w:val="0"/>
                <w:sz w:val="21"/>
                <w:szCs w:val="21"/>
              </w:rPr>
              <w:t>～</w:t>
            </w:r>
            <w:r w:rsidRPr="007510D9">
              <w:rPr>
                <w:rFonts w:cs="Times New Roman"/>
                <w:color w:val="auto"/>
                <w:kern w:val="0"/>
                <w:sz w:val="21"/>
                <w:szCs w:val="21"/>
              </w:rPr>
              <w:t>285</w:t>
            </w:r>
          </w:p>
        </w:tc>
      </w:tr>
      <w:tr w:rsidR="00EF1B1F" w:rsidRPr="007510D9" w14:paraId="36543C09" w14:textId="77777777">
        <w:trPr>
          <w:trHeight w:val="340"/>
          <w:jc w:val="center"/>
        </w:trPr>
        <w:tc>
          <w:tcPr>
            <w:tcW w:w="2155" w:type="dxa"/>
            <w:vAlign w:val="center"/>
          </w:tcPr>
          <w:p w14:paraId="7C40F476"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热低压分离器</w:t>
            </w:r>
          </w:p>
        </w:tc>
        <w:tc>
          <w:tcPr>
            <w:tcW w:w="3894" w:type="dxa"/>
            <w:vAlign w:val="center"/>
          </w:tcPr>
          <w:p w14:paraId="62EF3E50"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2</w:t>
            </w:r>
            <w:r w:rsidRPr="007510D9">
              <w:rPr>
                <w:color w:val="auto"/>
                <w:sz w:val="21"/>
                <w:szCs w:val="21"/>
              </w:rPr>
              <w:t>.6</w:t>
            </w:r>
          </w:p>
        </w:tc>
        <w:tc>
          <w:tcPr>
            <w:tcW w:w="3033" w:type="dxa"/>
            <w:vAlign w:val="center"/>
          </w:tcPr>
          <w:p w14:paraId="0F366F30"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cs="Times New Roman"/>
                <w:color w:val="auto"/>
                <w:kern w:val="0"/>
                <w:sz w:val="21"/>
                <w:szCs w:val="21"/>
              </w:rPr>
              <w:t>225</w:t>
            </w:r>
            <w:r w:rsidRPr="007510D9">
              <w:rPr>
                <w:rFonts w:cs="Times New Roman" w:hint="eastAsia"/>
                <w:color w:val="auto"/>
                <w:kern w:val="0"/>
                <w:sz w:val="21"/>
                <w:szCs w:val="21"/>
              </w:rPr>
              <w:t>～</w:t>
            </w:r>
            <w:r w:rsidRPr="007510D9">
              <w:rPr>
                <w:rFonts w:cs="Times New Roman"/>
                <w:color w:val="auto"/>
                <w:kern w:val="0"/>
                <w:sz w:val="21"/>
                <w:szCs w:val="21"/>
              </w:rPr>
              <w:t>285</w:t>
            </w:r>
          </w:p>
        </w:tc>
      </w:tr>
      <w:tr w:rsidR="00EF1B1F" w:rsidRPr="007510D9" w14:paraId="2C636008" w14:textId="77777777">
        <w:trPr>
          <w:trHeight w:val="340"/>
          <w:jc w:val="center"/>
        </w:trPr>
        <w:tc>
          <w:tcPr>
            <w:tcW w:w="2155" w:type="dxa"/>
            <w:vAlign w:val="center"/>
          </w:tcPr>
          <w:p w14:paraId="588FF691"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冷高压分离器</w:t>
            </w:r>
          </w:p>
        </w:tc>
        <w:tc>
          <w:tcPr>
            <w:tcW w:w="3894" w:type="dxa"/>
            <w:vAlign w:val="center"/>
          </w:tcPr>
          <w:p w14:paraId="25F2F597"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1</w:t>
            </w:r>
            <w:r w:rsidRPr="007510D9">
              <w:rPr>
                <w:color w:val="auto"/>
                <w:sz w:val="21"/>
                <w:szCs w:val="21"/>
              </w:rPr>
              <w:t>6.4</w:t>
            </w:r>
          </w:p>
        </w:tc>
        <w:tc>
          <w:tcPr>
            <w:tcW w:w="3033" w:type="dxa"/>
            <w:vAlign w:val="center"/>
          </w:tcPr>
          <w:p w14:paraId="74C45E52"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cs="Times New Roman" w:hint="eastAsia"/>
                <w:color w:val="auto"/>
                <w:kern w:val="0"/>
                <w:sz w:val="21"/>
                <w:szCs w:val="21"/>
              </w:rPr>
              <w:t>～</w:t>
            </w:r>
            <w:r w:rsidRPr="007510D9">
              <w:rPr>
                <w:rFonts w:cs="Times New Roman"/>
                <w:color w:val="auto"/>
                <w:kern w:val="0"/>
                <w:sz w:val="21"/>
                <w:szCs w:val="21"/>
              </w:rPr>
              <w:t>50</w:t>
            </w:r>
          </w:p>
        </w:tc>
      </w:tr>
      <w:tr w:rsidR="00EF1B1F" w:rsidRPr="007510D9" w14:paraId="311D1D9E" w14:textId="77777777">
        <w:trPr>
          <w:trHeight w:val="340"/>
          <w:jc w:val="center"/>
        </w:trPr>
        <w:tc>
          <w:tcPr>
            <w:tcW w:w="2155" w:type="dxa"/>
            <w:vAlign w:val="center"/>
          </w:tcPr>
          <w:p w14:paraId="7B67F0A3"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冷低压分离器</w:t>
            </w:r>
          </w:p>
        </w:tc>
        <w:tc>
          <w:tcPr>
            <w:tcW w:w="3894" w:type="dxa"/>
            <w:vAlign w:val="center"/>
          </w:tcPr>
          <w:p w14:paraId="5D87A655"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2</w:t>
            </w:r>
            <w:r w:rsidRPr="007510D9">
              <w:rPr>
                <w:color w:val="auto"/>
                <w:sz w:val="21"/>
                <w:szCs w:val="21"/>
              </w:rPr>
              <w:t>.5</w:t>
            </w:r>
          </w:p>
        </w:tc>
        <w:tc>
          <w:tcPr>
            <w:tcW w:w="3033" w:type="dxa"/>
            <w:vAlign w:val="center"/>
          </w:tcPr>
          <w:p w14:paraId="3804F44E"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cs="Times New Roman" w:hint="eastAsia"/>
                <w:color w:val="auto"/>
                <w:kern w:val="0"/>
                <w:sz w:val="21"/>
                <w:szCs w:val="21"/>
              </w:rPr>
              <w:t>～</w:t>
            </w:r>
            <w:r w:rsidRPr="007510D9">
              <w:rPr>
                <w:rFonts w:cs="Times New Roman"/>
                <w:color w:val="auto"/>
                <w:kern w:val="0"/>
                <w:sz w:val="21"/>
                <w:szCs w:val="21"/>
              </w:rPr>
              <w:t>50</w:t>
            </w:r>
          </w:p>
        </w:tc>
      </w:tr>
      <w:tr w:rsidR="00EF1B1F" w:rsidRPr="007510D9" w14:paraId="52012FE3" w14:textId="77777777">
        <w:trPr>
          <w:trHeight w:val="340"/>
          <w:jc w:val="center"/>
        </w:trPr>
        <w:tc>
          <w:tcPr>
            <w:tcW w:w="2155" w:type="dxa"/>
            <w:vAlign w:val="center"/>
          </w:tcPr>
          <w:p w14:paraId="4506029A"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常压汽提塔</w:t>
            </w:r>
          </w:p>
        </w:tc>
        <w:tc>
          <w:tcPr>
            <w:tcW w:w="3894" w:type="dxa"/>
            <w:vAlign w:val="center"/>
          </w:tcPr>
          <w:p w14:paraId="129E9D5F"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0</w:t>
            </w:r>
            <w:r w:rsidRPr="007510D9">
              <w:rPr>
                <w:color w:val="auto"/>
                <w:sz w:val="21"/>
                <w:szCs w:val="21"/>
              </w:rPr>
              <w:t>.08</w:t>
            </w:r>
          </w:p>
        </w:tc>
        <w:tc>
          <w:tcPr>
            <w:tcW w:w="3033" w:type="dxa"/>
            <w:vAlign w:val="center"/>
          </w:tcPr>
          <w:p w14:paraId="6A080DAA"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cs="Times New Roman"/>
                <w:color w:val="auto"/>
                <w:kern w:val="0"/>
                <w:sz w:val="21"/>
                <w:szCs w:val="21"/>
              </w:rPr>
              <w:t>225</w:t>
            </w:r>
            <w:r w:rsidRPr="007510D9">
              <w:rPr>
                <w:rFonts w:cs="Times New Roman" w:hint="eastAsia"/>
                <w:color w:val="auto"/>
                <w:kern w:val="0"/>
                <w:sz w:val="21"/>
                <w:szCs w:val="21"/>
              </w:rPr>
              <w:t>～</w:t>
            </w:r>
            <w:r w:rsidRPr="007510D9">
              <w:rPr>
                <w:rFonts w:cs="Times New Roman"/>
                <w:color w:val="auto"/>
                <w:kern w:val="0"/>
                <w:sz w:val="21"/>
                <w:szCs w:val="21"/>
              </w:rPr>
              <w:t>300</w:t>
            </w:r>
          </w:p>
        </w:tc>
      </w:tr>
      <w:tr w:rsidR="00EF1B1F" w:rsidRPr="007510D9" w14:paraId="68CD6567" w14:textId="77777777">
        <w:trPr>
          <w:trHeight w:val="340"/>
          <w:jc w:val="center"/>
        </w:trPr>
        <w:tc>
          <w:tcPr>
            <w:tcW w:w="2155" w:type="dxa"/>
            <w:vAlign w:val="center"/>
          </w:tcPr>
          <w:p w14:paraId="1296FE58"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减压干燥塔</w:t>
            </w:r>
          </w:p>
        </w:tc>
        <w:tc>
          <w:tcPr>
            <w:tcW w:w="3894" w:type="dxa"/>
            <w:vAlign w:val="center"/>
          </w:tcPr>
          <w:p w14:paraId="45A83881"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6</w:t>
            </w:r>
            <w:r w:rsidRPr="007510D9">
              <w:rPr>
                <w:color w:val="auto"/>
                <w:sz w:val="21"/>
                <w:szCs w:val="21"/>
              </w:rPr>
              <w:t>0</w:t>
            </w:r>
            <w:r w:rsidRPr="007510D9">
              <w:rPr>
                <w:rFonts w:cs="Times New Roman" w:hint="eastAsia"/>
                <w:color w:val="auto"/>
                <w:kern w:val="0"/>
                <w:sz w:val="21"/>
                <w:szCs w:val="21"/>
              </w:rPr>
              <w:t>～</w:t>
            </w:r>
            <w:r w:rsidRPr="007510D9">
              <w:rPr>
                <w:rFonts w:cs="Times New Roman"/>
                <w:color w:val="auto"/>
                <w:kern w:val="0"/>
                <w:sz w:val="21"/>
                <w:szCs w:val="21"/>
              </w:rPr>
              <w:t>100 mmHg</w:t>
            </w:r>
          </w:p>
        </w:tc>
        <w:tc>
          <w:tcPr>
            <w:tcW w:w="3033" w:type="dxa"/>
            <w:vAlign w:val="center"/>
          </w:tcPr>
          <w:p w14:paraId="618C9217"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cs="Times New Roman"/>
                <w:color w:val="auto"/>
                <w:kern w:val="0"/>
                <w:sz w:val="21"/>
                <w:szCs w:val="21"/>
              </w:rPr>
              <w:t>225</w:t>
            </w:r>
            <w:r w:rsidRPr="007510D9">
              <w:rPr>
                <w:rFonts w:cs="Times New Roman" w:hint="eastAsia"/>
                <w:color w:val="auto"/>
                <w:kern w:val="0"/>
                <w:sz w:val="21"/>
                <w:szCs w:val="21"/>
              </w:rPr>
              <w:t>～</w:t>
            </w:r>
            <w:r w:rsidRPr="007510D9">
              <w:rPr>
                <w:rFonts w:cs="Times New Roman"/>
                <w:color w:val="auto"/>
                <w:kern w:val="0"/>
                <w:sz w:val="21"/>
                <w:szCs w:val="21"/>
              </w:rPr>
              <w:t>300</w:t>
            </w:r>
          </w:p>
        </w:tc>
      </w:tr>
      <w:tr w:rsidR="00EF1B1F" w:rsidRPr="007510D9" w14:paraId="4E4093BD" w14:textId="77777777">
        <w:trPr>
          <w:trHeight w:val="340"/>
          <w:jc w:val="center"/>
        </w:trPr>
        <w:tc>
          <w:tcPr>
            <w:tcW w:w="2155" w:type="dxa"/>
            <w:vAlign w:val="center"/>
          </w:tcPr>
          <w:p w14:paraId="2AB81396"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备注</w:t>
            </w:r>
          </w:p>
        </w:tc>
        <w:tc>
          <w:tcPr>
            <w:tcW w:w="6927" w:type="dxa"/>
            <w:gridSpan w:val="2"/>
            <w:vAlign w:val="center"/>
          </w:tcPr>
          <w:p w14:paraId="72D41BEF" w14:textId="77777777" w:rsidR="00EF1B1F" w:rsidRPr="007510D9" w:rsidRDefault="005167AF">
            <w:pPr>
              <w:adjustRightInd w:val="0"/>
              <w:snapToGrid w:val="0"/>
              <w:spacing w:line="300" w:lineRule="exact"/>
              <w:ind w:firstLineChars="0" w:firstLine="0"/>
              <w:jc w:val="center"/>
              <w:rPr>
                <w:rFonts w:cs="Times New Roman"/>
                <w:color w:val="auto"/>
                <w:kern w:val="0"/>
                <w:sz w:val="21"/>
                <w:szCs w:val="21"/>
              </w:rPr>
            </w:pPr>
            <w:r w:rsidRPr="007510D9">
              <w:rPr>
                <w:rFonts w:cs="Times New Roman" w:hint="eastAsia"/>
                <w:color w:val="auto"/>
                <w:kern w:val="0"/>
                <w:sz w:val="21"/>
                <w:szCs w:val="21"/>
              </w:rPr>
              <w:t>反应器入口氢油比为5</w:t>
            </w:r>
            <w:r w:rsidRPr="007510D9">
              <w:rPr>
                <w:rFonts w:cs="Times New Roman"/>
                <w:color w:val="auto"/>
                <w:kern w:val="0"/>
                <w:sz w:val="21"/>
                <w:szCs w:val="21"/>
              </w:rPr>
              <w:t>00N</w:t>
            </w:r>
            <w:r w:rsidRPr="007510D9">
              <w:rPr>
                <w:rFonts w:cs="Times New Roman" w:hint="eastAsia"/>
                <w:color w:val="auto"/>
                <w:kern w:val="0"/>
                <w:sz w:val="21"/>
                <w:szCs w:val="21"/>
              </w:rPr>
              <w:t>m</w:t>
            </w:r>
            <w:r w:rsidRPr="007510D9">
              <w:rPr>
                <w:rFonts w:cs="Times New Roman"/>
                <w:color w:val="auto"/>
                <w:kern w:val="0"/>
                <w:sz w:val="21"/>
                <w:szCs w:val="21"/>
                <w:vertAlign w:val="superscript"/>
              </w:rPr>
              <w:t>3</w:t>
            </w:r>
            <w:r w:rsidRPr="007510D9">
              <w:rPr>
                <w:rFonts w:cs="Times New Roman"/>
                <w:color w:val="auto"/>
                <w:kern w:val="0"/>
                <w:sz w:val="21"/>
                <w:szCs w:val="21"/>
              </w:rPr>
              <w:t>/m</w:t>
            </w:r>
            <w:r w:rsidRPr="007510D9">
              <w:rPr>
                <w:rFonts w:cs="Times New Roman"/>
                <w:color w:val="auto"/>
                <w:kern w:val="0"/>
                <w:sz w:val="21"/>
                <w:szCs w:val="21"/>
                <w:vertAlign w:val="superscript"/>
              </w:rPr>
              <w:t>3</w:t>
            </w:r>
            <w:r w:rsidRPr="007510D9">
              <w:rPr>
                <w:rFonts w:cs="Times New Roman" w:hint="eastAsia"/>
                <w:color w:val="auto"/>
                <w:kern w:val="0"/>
                <w:sz w:val="21"/>
                <w:szCs w:val="21"/>
              </w:rPr>
              <w:t>，</w:t>
            </w:r>
            <w:r w:rsidRPr="007510D9">
              <w:rPr>
                <w:rFonts w:hint="eastAsia"/>
                <w:color w:val="auto"/>
                <w:kern w:val="0"/>
                <w:sz w:val="21"/>
                <w:szCs w:val="21"/>
              </w:rPr>
              <w:t>初期平均反应温度2</w:t>
            </w:r>
            <w:r w:rsidRPr="007510D9">
              <w:rPr>
                <w:color w:val="auto"/>
                <w:kern w:val="0"/>
                <w:sz w:val="21"/>
                <w:szCs w:val="21"/>
              </w:rPr>
              <w:t>30</w:t>
            </w:r>
            <w:r w:rsidRPr="007510D9">
              <w:rPr>
                <w:rFonts w:hint="eastAsia"/>
                <w:color w:val="auto"/>
                <w:kern w:val="0"/>
                <w:sz w:val="21"/>
                <w:szCs w:val="21"/>
              </w:rPr>
              <w:t>℃。</w:t>
            </w:r>
          </w:p>
        </w:tc>
      </w:tr>
    </w:tbl>
    <w:p w14:paraId="1E709380" w14:textId="77777777" w:rsidR="00EF1B1F" w:rsidRPr="007510D9" w:rsidRDefault="00EF1B1F">
      <w:pPr>
        <w:pStyle w:val="afb"/>
        <w:adjustRightInd w:val="0"/>
        <w:snapToGrid w:val="0"/>
        <w:spacing w:before="0" w:beforeAutospacing="0" w:after="0" w:afterAutospacing="0" w:line="500" w:lineRule="exact"/>
        <w:ind w:firstLineChars="200" w:firstLine="480"/>
        <w:jc w:val="both"/>
        <w:rPr>
          <w:rFonts w:hint="default"/>
          <w:color w:val="auto"/>
        </w:rPr>
      </w:pPr>
    </w:p>
    <w:p w14:paraId="789DC053" w14:textId="77777777" w:rsidR="00EF1B1F" w:rsidRPr="007510D9" w:rsidRDefault="005167AF">
      <w:pPr>
        <w:pStyle w:val="afb"/>
        <w:adjustRightInd w:val="0"/>
        <w:snapToGrid w:val="0"/>
        <w:spacing w:before="0" w:beforeAutospacing="0" w:after="0" w:afterAutospacing="0" w:line="360" w:lineRule="auto"/>
        <w:ind w:firstLineChars="200" w:firstLine="422"/>
        <w:jc w:val="center"/>
        <w:rPr>
          <w:rFonts w:hint="default"/>
          <w:color w:val="auto"/>
        </w:rPr>
      </w:pPr>
      <w:r w:rsidRPr="007510D9">
        <w:rPr>
          <w:b/>
          <w:bCs/>
          <w:color w:val="auto"/>
          <w:sz w:val="21"/>
          <w:szCs w:val="21"/>
        </w:rPr>
        <w:t>图3</w:t>
      </w:r>
      <w:r w:rsidRPr="007510D9">
        <w:rPr>
          <w:rFonts w:hint="default"/>
          <w:b/>
          <w:bCs/>
          <w:color w:val="auto"/>
          <w:sz w:val="21"/>
          <w:szCs w:val="21"/>
        </w:rPr>
        <w:t>.</w:t>
      </w:r>
      <w:r w:rsidRPr="007510D9">
        <w:rPr>
          <w:b/>
          <w:bCs/>
          <w:color w:val="auto"/>
          <w:sz w:val="21"/>
          <w:szCs w:val="21"/>
        </w:rPr>
        <w:t xml:space="preserve">2-1 </w:t>
      </w:r>
      <w:r w:rsidRPr="007510D9">
        <w:rPr>
          <w:rFonts w:hint="default"/>
          <w:b/>
          <w:bCs/>
          <w:color w:val="auto"/>
          <w:sz w:val="21"/>
          <w:szCs w:val="21"/>
        </w:rPr>
        <w:t xml:space="preserve">   </w:t>
      </w:r>
      <w:r w:rsidRPr="007510D9">
        <w:rPr>
          <w:b/>
          <w:bCs/>
          <w:color w:val="auto"/>
          <w:sz w:val="21"/>
          <w:szCs w:val="21"/>
        </w:rPr>
        <w:t>新建装置工艺流程示意图</w:t>
      </w:r>
    </w:p>
    <w:p w14:paraId="56E821D1" w14:textId="77777777" w:rsidR="00EF1B1F" w:rsidRPr="007510D9" w:rsidRDefault="00EF1B1F">
      <w:pPr>
        <w:pStyle w:val="afb"/>
        <w:adjustRightInd w:val="0"/>
        <w:snapToGrid w:val="0"/>
        <w:spacing w:before="0" w:beforeAutospacing="0" w:after="0" w:afterAutospacing="0" w:line="500" w:lineRule="exact"/>
        <w:ind w:firstLineChars="200" w:firstLine="480"/>
        <w:rPr>
          <w:rFonts w:hint="default"/>
          <w:color w:val="auto"/>
        </w:rPr>
        <w:sectPr w:rsidR="00EF1B1F" w:rsidRPr="007510D9" w:rsidSect="001E5363">
          <w:pgSz w:w="11906" w:h="16838"/>
          <w:pgMar w:top="1440" w:right="1440" w:bottom="1440" w:left="1440" w:header="851" w:footer="992" w:gutter="0"/>
          <w:pgNumType w:chapStyle="1"/>
          <w:cols w:space="720"/>
          <w:docGrid w:type="lines" w:linePitch="326"/>
        </w:sectPr>
      </w:pPr>
    </w:p>
    <w:p w14:paraId="22663DE6" w14:textId="77777777" w:rsidR="00EF1B1F" w:rsidRPr="007510D9" w:rsidRDefault="005167AF">
      <w:pPr>
        <w:pStyle w:val="28"/>
        <w:spacing w:before="312"/>
        <w:rPr>
          <w:rFonts w:ascii="黑体" w:hAnsi="黑体" w:cs="黑体"/>
          <w:color w:val="auto"/>
        </w:rPr>
      </w:pPr>
      <w:bookmarkStart w:id="65" w:name="_Toc17193531"/>
      <w:r w:rsidRPr="007510D9">
        <w:rPr>
          <w:rFonts w:ascii="黑体" w:hAnsi="黑体" w:cs="黑体" w:hint="eastAsia"/>
          <w:color w:val="auto"/>
        </w:rPr>
        <w:lastRenderedPageBreak/>
        <w:t>3.3 物料消耗及产品方案</w:t>
      </w:r>
      <w:bookmarkEnd w:id="65"/>
    </w:p>
    <w:p w14:paraId="47615468" w14:textId="77777777" w:rsidR="00EF1B1F" w:rsidRPr="007510D9" w:rsidRDefault="005167AF">
      <w:pPr>
        <w:pStyle w:val="38"/>
        <w:jc w:val="both"/>
        <w:rPr>
          <w:rFonts w:ascii="黑体" w:hAnsi="黑体"/>
          <w:color w:val="auto"/>
        </w:rPr>
      </w:pPr>
      <w:r w:rsidRPr="007510D9">
        <w:rPr>
          <w:rFonts w:ascii="黑体" w:hAnsi="黑体" w:hint="eastAsia"/>
          <w:color w:val="auto"/>
        </w:rPr>
        <w:t>3.3.1 原料规格及消耗</w:t>
      </w:r>
    </w:p>
    <w:p w14:paraId="7BEFE7EE" w14:textId="77777777" w:rsidR="00EF1B1F" w:rsidRPr="007510D9" w:rsidRDefault="005167AF">
      <w:pPr>
        <w:pStyle w:val="afb"/>
        <w:adjustRightInd w:val="0"/>
        <w:snapToGrid w:val="0"/>
        <w:spacing w:before="0" w:beforeAutospacing="0" w:after="0" w:afterAutospacing="0" w:line="480" w:lineRule="exact"/>
        <w:ind w:firstLineChars="200" w:firstLine="480"/>
        <w:jc w:val="both"/>
        <w:rPr>
          <w:rFonts w:hint="default"/>
          <w:color w:val="auto"/>
        </w:rPr>
      </w:pPr>
      <w:r w:rsidRPr="007510D9">
        <w:rPr>
          <w:rFonts w:cs="楷体"/>
          <w:color w:val="auto"/>
        </w:rPr>
        <w:t>克石化现有Ⅰ套润滑油高压加氢装置（已建）、Ⅱ套润滑油高压加氢装置（已建）及Ⅲ套润滑油高压加氢装置（在建），本次新建白油加氢装置的原料为</w:t>
      </w:r>
      <w:r w:rsidRPr="007510D9">
        <w:rPr>
          <w:color w:val="auto"/>
        </w:rPr>
        <w:t>Ⅲ套润滑油高压加氢装置的Ⅱ蒸馏减三减四内燃机重润、轻脱油中润和Ⅱ套润滑油高压加氢装置的Ⅱ蒸馏减四线重润、Ⅰ蒸馏减二线轻润、Ⅰ蒸馏减三线轻润，其性质详见表</w:t>
      </w:r>
      <w:r w:rsidRPr="007510D9">
        <w:rPr>
          <w:rFonts w:hint="default"/>
          <w:color w:val="auto"/>
        </w:rPr>
        <w:t>3.3</w:t>
      </w:r>
      <w:r w:rsidRPr="007510D9">
        <w:rPr>
          <w:color w:val="auto"/>
        </w:rPr>
        <w:t>-</w:t>
      </w:r>
      <w:r w:rsidRPr="007510D9">
        <w:rPr>
          <w:rFonts w:hint="default"/>
          <w:color w:val="auto"/>
        </w:rPr>
        <w:t>1</w:t>
      </w:r>
      <w:r w:rsidRPr="007510D9">
        <w:rPr>
          <w:color w:val="auto"/>
        </w:rPr>
        <w:t>。</w:t>
      </w:r>
    </w:p>
    <w:p w14:paraId="3DA1809C" w14:textId="77777777" w:rsidR="00EF1B1F" w:rsidRPr="007510D9" w:rsidRDefault="005167AF">
      <w:pPr>
        <w:pStyle w:val="afb"/>
        <w:adjustRightInd w:val="0"/>
        <w:snapToGrid w:val="0"/>
        <w:spacing w:before="0" w:beforeAutospacing="0" w:after="0" w:afterAutospacing="0" w:line="480" w:lineRule="exact"/>
        <w:jc w:val="center"/>
        <w:rPr>
          <w:rFonts w:hint="default"/>
          <w:color w:val="auto"/>
        </w:rPr>
      </w:pPr>
      <w:r w:rsidRPr="007510D9">
        <w:rPr>
          <w:b/>
          <w:bCs/>
          <w:color w:val="auto"/>
          <w:sz w:val="21"/>
          <w:szCs w:val="21"/>
        </w:rPr>
        <w:t>表3</w:t>
      </w:r>
      <w:r w:rsidRPr="007510D9">
        <w:rPr>
          <w:rFonts w:hint="default"/>
          <w:b/>
          <w:bCs/>
          <w:color w:val="auto"/>
          <w:sz w:val="21"/>
          <w:szCs w:val="21"/>
        </w:rPr>
        <w:t>.3</w:t>
      </w:r>
      <w:r w:rsidRPr="007510D9">
        <w:rPr>
          <w:b/>
          <w:bCs/>
          <w:color w:val="auto"/>
          <w:sz w:val="21"/>
          <w:szCs w:val="21"/>
        </w:rPr>
        <w:t>-</w:t>
      </w:r>
      <w:r w:rsidRPr="007510D9">
        <w:rPr>
          <w:rFonts w:hint="default"/>
          <w:b/>
          <w:bCs/>
          <w:color w:val="auto"/>
          <w:sz w:val="21"/>
          <w:szCs w:val="21"/>
        </w:rPr>
        <w:t>1</w:t>
      </w:r>
      <w:r w:rsidRPr="007510D9">
        <w:rPr>
          <w:b/>
          <w:bCs/>
          <w:color w:val="auto"/>
          <w:sz w:val="21"/>
          <w:szCs w:val="21"/>
        </w:rPr>
        <w:t xml:space="preserve"> </w:t>
      </w:r>
      <w:r w:rsidRPr="007510D9">
        <w:rPr>
          <w:rFonts w:hint="default"/>
          <w:b/>
          <w:bCs/>
          <w:color w:val="auto"/>
          <w:sz w:val="21"/>
          <w:szCs w:val="21"/>
        </w:rPr>
        <w:t xml:space="preserve">   </w:t>
      </w:r>
      <w:r w:rsidRPr="007510D9">
        <w:rPr>
          <w:b/>
          <w:bCs/>
          <w:color w:val="auto"/>
          <w:sz w:val="21"/>
          <w:szCs w:val="21"/>
        </w:rPr>
        <w:t>原料性质一览表</w:t>
      </w:r>
    </w:p>
    <w:tbl>
      <w:tblPr>
        <w:tblStyle w:val="1f7"/>
        <w:tblW w:w="9026" w:type="dxa"/>
        <w:tblBorders>
          <w:top w:val="single" w:sz="18" w:space="0" w:color="auto"/>
          <w:bottom w:val="single" w:sz="18" w:space="0" w:color="auto"/>
        </w:tblBorders>
        <w:tblLayout w:type="fixed"/>
        <w:tblLook w:val="04A0" w:firstRow="1" w:lastRow="0" w:firstColumn="1" w:lastColumn="0" w:noHBand="0" w:noVBand="1"/>
      </w:tblPr>
      <w:tblGrid>
        <w:gridCol w:w="2396"/>
        <w:gridCol w:w="11"/>
        <w:gridCol w:w="1422"/>
        <w:gridCol w:w="2408"/>
        <w:gridCol w:w="1419"/>
        <w:gridCol w:w="1370"/>
      </w:tblGrid>
      <w:tr w:rsidR="00EF1B1F" w:rsidRPr="007510D9" w14:paraId="75C315D0" w14:textId="77777777">
        <w:trPr>
          <w:trHeight w:val="340"/>
        </w:trPr>
        <w:tc>
          <w:tcPr>
            <w:tcW w:w="9026" w:type="dxa"/>
            <w:gridSpan w:val="6"/>
            <w:tcBorders>
              <w:tl2br w:val="nil"/>
              <w:tr2bl w:val="nil"/>
            </w:tcBorders>
          </w:tcPr>
          <w:p w14:paraId="77CFB0EB" w14:textId="77777777" w:rsidR="00EF1B1F" w:rsidRPr="007510D9" w:rsidRDefault="005167AF">
            <w:pPr>
              <w:widowControl/>
              <w:spacing w:line="300" w:lineRule="exact"/>
              <w:ind w:firstLineChars="0" w:firstLine="0"/>
              <w:rPr>
                <w:color w:val="auto"/>
                <w:kern w:val="0"/>
                <w:sz w:val="21"/>
                <w:szCs w:val="21"/>
              </w:rPr>
            </w:pPr>
            <w:r w:rsidRPr="007510D9">
              <w:rPr>
                <w:color w:val="auto"/>
                <w:sz w:val="21"/>
                <w:szCs w:val="21"/>
              </w:rPr>
              <w:t>Ⅲ套润滑油高压加氢装置</w:t>
            </w:r>
            <w:r w:rsidRPr="007510D9">
              <w:rPr>
                <w:rFonts w:hint="eastAsia"/>
                <w:color w:val="auto"/>
                <w:sz w:val="21"/>
                <w:szCs w:val="21"/>
              </w:rPr>
              <w:t>的产品</w:t>
            </w:r>
          </w:p>
        </w:tc>
      </w:tr>
      <w:tr w:rsidR="00EF1B1F" w:rsidRPr="007510D9" w14:paraId="14A2AE0D" w14:textId="77777777">
        <w:trPr>
          <w:trHeight w:val="340"/>
        </w:trPr>
        <w:tc>
          <w:tcPr>
            <w:tcW w:w="2396" w:type="dxa"/>
            <w:tcBorders>
              <w:tl2br w:val="nil"/>
              <w:tr2bl w:val="nil"/>
            </w:tcBorders>
          </w:tcPr>
          <w:p w14:paraId="5828C2E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检测项目</w:t>
            </w:r>
          </w:p>
        </w:tc>
        <w:tc>
          <w:tcPr>
            <w:tcW w:w="1433" w:type="dxa"/>
            <w:gridSpan w:val="2"/>
            <w:tcBorders>
              <w:tl2br w:val="nil"/>
              <w:tr2bl w:val="nil"/>
            </w:tcBorders>
          </w:tcPr>
          <w:p w14:paraId="2EC8DE06"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Ⅱ</w:t>
            </w:r>
            <w:r w:rsidRPr="007510D9">
              <w:rPr>
                <w:color w:val="auto"/>
                <w:kern w:val="0"/>
                <w:sz w:val="21"/>
                <w:szCs w:val="21"/>
              </w:rPr>
              <w:t>蒸馏减三</w:t>
            </w:r>
            <w:r w:rsidRPr="007510D9">
              <w:rPr>
                <w:rFonts w:hint="eastAsia"/>
                <w:color w:val="auto"/>
                <w:kern w:val="0"/>
                <w:sz w:val="21"/>
                <w:szCs w:val="21"/>
              </w:rPr>
              <w:t>线重</w:t>
            </w:r>
            <w:r w:rsidRPr="007510D9">
              <w:rPr>
                <w:color w:val="auto"/>
                <w:kern w:val="0"/>
                <w:sz w:val="21"/>
                <w:szCs w:val="21"/>
              </w:rPr>
              <w:t>润</w:t>
            </w:r>
          </w:p>
        </w:tc>
        <w:tc>
          <w:tcPr>
            <w:tcW w:w="2408" w:type="dxa"/>
            <w:tcBorders>
              <w:tl2br w:val="nil"/>
              <w:tr2bl w:val="nil"/>
            </w:tcBorders>
          </w:tcPr>
          <w:p w14:paraId="6AFA4D1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Ⅱ</w:t>
            </w:r>
            <w:r w:rsidRPr="007510D9">
              <w:rPr>
                <w:color w:val="auto"/>
                <w:kern w:val="0"/>
                <w:sz w:val="21"/>
                <w:szCs w:val="21"/>
              </w:rPr>
              <w:t>蒸馏减四线</w:t>
            </w:r>
            <w:r w:rsidRPr="007510D9">
              <w:rPr>
                <w:rFonts w:hint="eastAsia"/>
                <w:color w:val="auto"/>
                <w:kern w:val="0"/>
                <w:sz w:val="21"/>
                <w:szCs w:val="21"/>
              </w:rPr>
              <w:t>重</w:t>
            </w:r>
            <w:r w:rsidRPr="007510D9">
              <w:rPr>
                <w:color w:val="auto"/>
                <w:kern w:val="0"/>
                <w:sz w:val="21"/>
                <w:szCs w:val="21"/>
              </w:rPr>
              <w:t>润</w:t>
            </w:r>
          </w:p>
        </w:tc>
        <w:tc>
          <w:tcPr>
            <w:tcW w:w="1419" w:type="dxa"/>
            <w:tcBorders>
              <w:tl2br w:val="nil"/>
              <w:tr2bl w:val="nil"/>
            </w:tcBorders>
          </w:tcPr>
          <w:p w14:paraId="1F6B6A8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轻脱油中润一</w:t>
            </w:r>
          </w:p>
        </w:tc>
        <w:tc>
          <w:tcPr>
            <w:tcW w:w="1370" w:type="dxa"/>
            <w:tcBorders>
              <w:tl2br w:val="nil"/>
              <w:tr2bl w:val="nil"/>
            </w:tcBorders>
          </w:tcPr>
          <w:p w14:paraId="76E39A4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轻脱油中润二</w:t>
            </w:r>
          </w:p>
        </w:tc>
      </w:tr>
      <w:tr w:rsidR="00EF1B1F" w:rsidRPr="007510D9" w14:paraId="4012CFBB" w14:textId="77777777">
        <w:trPr>
          <w:trHeight w:val="340"/>
        </w:trPr>
        <w:tc>
          <w:tcPr>
            <w:tcW w:w="2396" w:type="dxa"/>
            <w:tcBorders>
              <w:tl2br w:val="nil"/>
              <w:tr2bl w:val="nil"/>
            </w:tcBorders>
          </w:tcPr>
          <w:p w14:paraId="3FFBDFCC" w14:textId="77777777" w:rsidR="00EF1B1F" w:rsidRPr="007510D9" w:rsidRDefault="005167AF">
            <w:pPr>
              <w:widowControl/>
              <w:spacing w:line="300" w:lineRule="exact"/>
              <w:ind w:firstLineChars="0" w:firstLine="0"/>
              <w:rPr>
                <w:rFonts w:cs="Arial"/>
                <w:color w:val="auto"/>
                <w:kern w:val="0"/>
                <w:sz w:val="21"/>
                <w:szCs w:val="21"/>
              </w:rPr>
            </w:pPr>
            <w:r w:rsidRPr="007510D9">
              <w:rPr>
                <w:rFonts w:cs="Arial"/>
                <w:color w:val="auto"/>
                <w:kern w:val="0"/>
                <w:sz w:val="21"/>
                <w:szCs w:val="21"/>
              </w:rPr>
              <w:t>运动粘度40</w:t>
            </w:r>
            <w:r w:rsidRPr="007510D9">
              <w:rPr>
                <w:rFonts w:hint="eastAsia"/>
                <w:color w:val="auto"/>
                <w:kern w:val="0"/>
                <w:sz w:val="21"/>
                <w:szCs w:val="21"/>
              </w:rPr>
              <w:t>℃（</w:t>
            </w:r>
            <w:r w:rsidRPr="007510D9">
              <w:rPr>
                <w:color w:val="auto"/>
                <w:kern w:val="0"/>
                <w:sz w:val="21"/>
                <w:szCs w:val="21"/>
              </w:rPr>
              <w:t>mm</w:t>
            </w:r>
            <w:r w:rsidRPr="007510D9">
              <w:rPr>
                <w:color w:val="auto"/>
                <w:kern w:val="0"/>
                <w:sz w:val="21"/>
                <w:szCs w:val="21"/>
                <w:vertAlign w:val="superscript"/>
              </w:rPr>
              <w:t>2</w:t>
            </w:r>
            <w:r w:rsidRPr="007510D9">
              <w:rPr>
                <w:color w:val="auto"/>
                <w:kern w:val="0"/>
                <w:sz w:val="21"/>
                <w:szCs w:val="21"/>
              </w:rPr>
              <w:t>/s</w:t>
            </w:r>
            <w:r w:rsidRPr="007510D9">
              <w:rPr>
                <w:rFonts w:hint="eastAsia"/>
                <w:color w:val="auto"/>
                <w:kern w:val="0"/>
                <w:sz w:val="21"/>
                <w:szCs w:val="21"/>
              </w:rPr>
              <w:t>）</w:t>
            </w:r>
          </w:p>
        </w:tc>
        <w:tc>
          <w:tcPr>
            <w:tcW w:w="1433" w:type="dxa"/>
            <w:gridSpan w:val="2"/>
            <w:tcBorders>
              <w:tl2br w:val="nil"/>
              <w:tr2bl w:val="nil"/>
            </w:tcBorders>
          </w:tcPr>
          <w:p w14:paraId="3CC55BFE" w14:textId="77777777" w:rsidR="00EF1B1F" w:rsidRPr="007510D9" w:rsidRDefault="005167AF">
            <w:pPr>
              <w:widowControl/>
              <w:spacing w:line="300" w:lineRule="exact"/>
              <w:ind w:firstLineChars="0" w:firstLine="0"/>
              <w:rPr>
                <w:rFonts w:cs="Arial"/>
                <w:color w:val="auto"/>
                <w:kern w:val="0"/>
                <w:sz w:val="21"/>
                <w:szCs w:val="21"/>
              </w:rPr>
            </w:pPr>
            <w:r w:rsidRPr="007510D9">
              <w:rPr>
                <w:rFonts w:cs="Arial"/>
                <w:color w:val="auto"/>
                <w:kern w:val="0"/>
                <w:sz w:val="21"/>
                <w:szCs w:val="21"/>
              </w:rPr>
              <w:t>29.51</w:t>
            </w:r>
          </w:p>
        </w:tc>
        <w:tc>
          <w:tcPr>
            <w:tcW w:w="2408" w:type="dxa"/>
            <w:tcBorders>
              <w:tl2br w:val="nil"/>
              <w:tr2bl w:val="nil"/>
            </w:tcBorders>
          </w:tcPr>
          <w:p w14:paraId="7A66F2AA" w14:textId="77777777" w:rsidR="00EF1B1F" w:rsidRPr="007510D9" w:rsidRDefault="005167AF">
            <w:pPr>
              <w:spacing w:line="300" w:lineRule="exact"/>
              <w:ind w:firstLineChars="0" w:firstLine="0"/>
              <w:rPr>
                <w:rFonts w:cs="Arial"/>
                <w:color w:val="auto"/>
                <w:kern w:val="0"/>
                <w:sz w:val="21"/>
                <w:szCs w:val="21"/>
              </w:rPr>
            </w:pPr>
            <w:r w:rsidRPr="007510D9">
              <w:rPr>
                <w:rFonts w:cs="Arial"/>
                <w:color w:val="auto"/>
                <w:kern w:val="0"/>
                <w:sz w:val="21"/>
                <w:szCs w:val="21"/>
              </w:rPr>
              <w:t>55.11</w:t>
            </w:r>
          </w:p>
        </w:tc>
        <w:tc>
          <w:tcPr>
            <w:tcW w:w="1419" w:type="dxa"/>
            <w:tcBorders>
              <w:tl2br w:val="nil"/>
              <w:tr2bl w:val="nil"/>
            </w:tcBorders>
          </w:tcPr>
          <w:p w14:paraId="5A786A54"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w:t>
            </w:r>
          </w:p>
        </w:tc>
        <w:tc>
          <w:tcPr>
            <w:tcW w:w="1370" w:type="dxa"/>
            <w:tcBorders>
              <w:tl2br w:val="nil"/>
              <w:tr2bl w:val="nil"/>
            </w:tcBorders>
          </w:tcPr>
          <w:p w14:paraId="5893FB0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w:t>
            </w:r>
          </w:p>
        </w:tc>
      </w:tr>
      <w:tr w:rsidR="00EF1B1F" w:rsidRPr="007510D9" w14:paraId="097D3EB2" w14:textId="77777777">
        <w:trPr>
          <w:trHeight w:val="340"/>
        </w:trPr>
        <w:tc>
          <w:tcPr>
            <w:tcW w:w="2396" w:type="dxa"/>
            <w:tcBorders>
              <w:tl2br w:val="nil"/>
              <w:tr2bl w:val="nil"/>
            </w:tcBorders>
          </w:tcPr>
          <w:p w14:paraId="2CB800A4" w14:textId="77777777" w:rsidR="00EF1B1F" w:rsidRPr="007510D9" w:rsidRDefault="005167AF">
            <w:pPr>
              <w:widowControl/>
              <w:spacing w:line="300" w:lineRule="exact"/>
              <w:ind w:firstLineChars="0" w:firstLine="0"/>
              <w:rPr>
                <w:rFonts w:cs="Arial"/>
                <w:color w:val="auto"/>
                <w:kern w:val="0"/>
                <w:sz w:val="21"/>
                <w:szCs w:val="21"/>
              </w:rPr>
            </w:pPr>
            <w:r w:rsidRPr="007510D9">
              <w:rPr>
                <w:rFonts w:cs="Arial"/>
                <w:color w:val="auto"/>
                <w:kern w:val="0"/>
                <w:sz w:val="21"/>
                <w:szCs w:val="21"/>
              </w:rPr>
              <w:t>运动粘度100</w:t>
            </w:r>
            <w:r w:rsidRPr="007510D9">
              <w:rPr>
                <w:rFonts w:hint="eastAsia"/>
                <w:color w:val="auto"/>
                <w:kern w:val="0"/>
                <w:sz w:val="21"/>
                <w:szCs w:val="21"/>
              </w:rPr>
              <w:t>℃（</w:t>
            </w:r>
            <w:r w:rsidRPr="007510D9">
              <w:rPr>
                <w:color w:val="auto"/>
                <w:kern w:val="0"/>
                <w:sz w:val="21"/>
                <w:szCs w:val="21"/>
              </w:rPr>
              <w:t>mm</w:t>
            </w:r>
            <w:r w:rsidRPr="007510D9">
              <w:rPr>
                <w:color w:val="auto"/>
                <w:kern w:val="0"/>
                <w:sz w:val="21"/>
                <w:szCs w:val="21"/>
                <w:vertAlign w:val="superscript"/>
              </w:rPr>
              <w:t>2</w:t>
            </w:r>
            <w:r w:rsidRPr="007510D9">
              <w:rPr>
                <w:color w:val="auto"/>
                <w:kern w:val="0"/>
                <w:sz w:val="21"/>
                <w:szCs w:val="21"/>
              </w:rPr>
              <w:t>/s</w:t>
            </w:r>
            <w:r w:rsidRPr="007510D9">
              <w:rPr>
                <w:rFonts w:hint="eastAsia"/>
                <w:color w:val="auto"/>
                <w:kern w:val="0"/>
                <w:sz w:val="21"/>
                <w:szCs w:val="21"/>
              </w:rPr>
              <w:t>）</w:t>
            </w:r>
          </w:p>
        </w:tc>
        <w:tc>
          <w:tcPr>
            <w:tcW w:w="1433" w:type="dxa"/>
            <w:gridSpan w:val="2"/>
            <w:tcBorders>
              <w:tl2br w:val="nil"/>
              <w:tr2bl w:val="nil"/>
            </w:tcBorders>
          </w:tcPr>
          <w:p w14:paraId="29FD66E6" w14:textId="77777777" w:rsidR="00EF1B1F" w:rsidRPr="007510D9" w:rsidRDefault="005167AF">
            <w:pPr>
              <w:widowControl/>
              <w:spacing w:line="300" w:lineRule="exact"/>
              <w:ind w:firstLineChars="0" w:firstLine="0"/>
              <w:rPr>
                <w:rFonts w:cs="Arial"/>
                <w:color w:val="auto"/>
                <w:kern w:val="0"/>
                <w:sz w:val="21"/>
                <w:szCs w:val="21"/>
              </w:rPr>
            </w:pPr>
            <w:r w:rsidRPr="007510D9">
              <w:rPr>
                <w:rFonts w:cs="Arial"/>
                <w:color w:val="auto"/>
                <w:kern w:val="0"/>
                <w:sz w:val="21"/>
                <w:szCs w:val="21"/>
              </w:rPr>
              <w:t>5.263</w:t>
            </w:r>
          </w:p>
        </w:tc>
        <w:tc>
          <w:tcPr>
            <w:tcW w:w="2408" w:type="dxa"/>
            <w:tcBorders>
              <w:tl2br w:val="nil"/>
              <w:tr2bl w:val="nil"/>
            </w:tcBorders>
          </w:tcPr>
          <w:p w14:paraId="79615ECB" w14:textId="77777777" w:rsidR="00EF1B1F" w:rsidRPr="007510D9" w:rsidRDefault="005167AF">
            <w:pPr>
              <w:spacing w:line="300" w:lineRule="exact"/>
              <w:ind w:firstLineChars="0" w:firstLine="0"/>
              <w:rPr>
                <w:rFonts w:cs="Arial"/>
                <w:color w:val="auto"/>
                <w:kern w:val="0"/>
                <w:sz w:val="21"/>
                <w:szCs w:val="21"/>
              </w:rPr>
            </w:pPr>
            <w:r w:rsidRPr="007510D9">
              <w:rPr>
                <w:rFonts w:cs="Arial"/>
                <w:color w:val="auto"/>
                <w:kern w:val="0"/>
                <w:sz w:val="21"/>
                <w:szCs w:val="21"/>
              </w:rPr>
              <w:t>7.957</w:t>
            </w:r>
          </w:p>
        </w:tc>
        <w:tc>
          <w:tcPr>
            <w:tcW w:w="1419" w:type="dxa"/>
            <w:tcBorders>
              <w:tl2br w:val="nil"/>
              <w:tr2bl w:val="nil"/>
            </w:tcBorders>
          </w:tcPr>
          <w:p w14:paraId="277E786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26.08</w:t>
            </w:r>
          </w:p>
        </w:tc>
        <w:tc>
          <w:tcPr>
            <w:tcW w:w="1370" w:type="dxa"/>
            <w:tcBorders>
              <w:tl2br w:val="nil"/>
              <w:tr2bl w:val="nil"/>
            </w:tcBorders>
          </w:tcPr>
          <w:p w14:paraId="39DDB53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104.8</w:t>
            </w:r>
          </w:p>
        </w:tc>
      </w:tr>
      <w:tr w:rsidR="00EF1B1F" w:rsidRPr="007510D9" w14:paraId="4AEC4113" w14:textId="77777777">
        <w:trPr>
          <w:trHeight w:val="340"/>
        </w:trPr>
        <w:tc>
          <w:tcPr>
            <w:tcW w:w="2396" w:type="dxa"/>
            <w:tcBorders>
              <w:tl2br w:val="nil"/>
              <w:tr2bl w:val="nil"/>
            </w:tcBorders>
          </w:tcPr>
          <w:p w14:paraId="24DAEBFC" w14:textId="77777777" w:rsidR="00EF1B1F" w:rsidRPr="007510D9" w:rsidRDefault="005167AF">
            <w:pPr>
              <w:widowControl/>
              <w:spacing w:line="300" w:lineRule="exact"/>
              <w:ind w:firstLineChars="0" w:firstLine="0"/>
              <w:rPr>
                <w:rFonts w:cs="Arial"/>
                <w:color w:val="auto"/>
                <w:kern w:val="0"/>
                <w:sz w:val="21"/>
                <w:szCs w:val="21"/>
              </w:rPr>
            </w:pPr>
            <w:r w:rsidRPr="007510D9">
              <w:rPr>
                <w:rFonts w:cs="Arial"/>
                <w:color w:val="auto"/>
                <w:kern w:val="0"/>
                <w:sz w:val="21"/>
                <w:szCs w:val="21"/>
              </w:rPr>
              <w:t>克利夫兰闪点</w:t>
            </w:r>
            <w:r w:rsidRPr="007510D9">
              <w:rPr>
                <w:rFonts w:cs="Arial" w:hint="eastAsia"/>
                <w:color w:val="auto"/>
                <w:kern w:val="0"/>
                <w:sz w:val="21"/>
                <w:szCs w:val="21"/>
              </w:rPr>
              <w:t>（℃）</w:t>
            </w:r>
          </w:p>
        </w:tc>
        <w:tc>
          <w:tcPr>
            <w:tcW w:w="1433" w:type="dxa"/>
            <w:gridSpan w:val="2"/>
            <w:tcBorders>
              <w:tl2br w:val="nil"/>
              <w:tr2bl w:val="nil"/>
            </w:tcBorders>
          </w:tcPr>
          <w:p w14:paraId="7D9BFAA9" w14:textId="77777777" w:rsidR="00EF1B1F" w:rsidRPr="007510D9" w:rsidRDefault="005167AF">
            <w:pPr>
              <w:widowControl/>
              <w:spacing w:line="300" w:lineRule="exact"/>
              <w:ind w:firstLineChars="0" w:firstLine="0"/>
              <w:rPr>
                <w:rFonts w:cs="Arial"/>
                <w:color w:val="auto"/>
                <w:kern w:val="0"/>
                <w:sz w:val="21"/>
                <w:szCs w:val="21"/>
              </w:rPr>
            </w:pPr>
            <w:r w:rsidRPr="007510D9">
              <w:rPr>
                <w:rFonts w:cs="Arial"/>
                <w:color w:val="auto"/>
                <w:kern w:val="0"/>
                <w:sz w:val="21"/>
                <w:szCs w:val="21"/>
              </w:rPr>
              <w:t>228</w:t>
            </w:r>
          </w:p>
        </w:tc>
        <w:tc>
          <w:tcPr>
            <w:tcW w:w="2408" w:type="dxa"/>
            <w:tcBorders>
              <w:tl2br w:val="nil"/>
              <w:tr2bl w:val="nil"/>
            </w:tcBorders>
          </w:tcPr>
          <w:p w14:paraId="63EC169C" w14:textId="77777777" w:rsidR="00EF1B1F" w:rsidRPr="007510D9" w:rsidRDefault="005167AF">
            <w:pPr>
              <w:widowControl/>
              <w:spacing w:line="300" w:lineRule="exact"/>
              <w:ind w:firstLineChars="0" w:firstLine="0"/>
              <w:rPr>
                <w:rFonts w:cs="Arial"/>
                <w:color w:val="auto"/>
                <w:kern w:val="0"/>
                <w:sz w:val="21"/>
                <w:szCs w:val="21"/>
              </w:rPr>
            </w:pPr>
            <w:r w:rsidRPr="007510D9">
              <w:rPr>
                <w:rFonts w:cs="Arial" w:hint="eastAsia"/>
                <w:color w:val="auto"/>
                <w:kern w:val="0"/>
                <w:sz w:val="21"/>
                <w:szCs w:val="21"/>
              </w:rPr>
              <w:t>248</w:t>
            </w:r>
          </w:p>
        </w:tc>
        <w:tc>
          <w:tcPr>
            <w:tcW w:w="1419" w:type="dxa"/>
            <w:tcBorders>
              <w:tl2br w:val="nil"/>
              <w:tr2bl w:val="nil"/>
            </w:tcBorders>
          </w:tcPr>
          <w:p w14:paraId="732C4A3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869.0</w:t>
            </w:r>
          </w:p>
        </w:tc>
        <w:tc>
          <w:tcPr>
            <w:tcW w:w="1370" w:type="dxa"/>
            <w:tcBorders>
              <w:tl2br w:val="nil"/>
              <w:tr2bl w:val="nil"/>
            </w:tcBorders>
          </w:tcPr>
          <w:p w14:paraId="05272CB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883.5</w:t>
            </w:r>
          </w:p>
        </w:tc>
      </w:tr>
      <w:tr w:rsidR="00EF1B1F" w:rsidRPr="007510D9" w14:paraId="1AE12F69" w14:textId="77777777">
        <w:trPr>
          <w:trHeight w:val="340"/>
        </w:trPr>
        <w:tc>
          <w:tcPr>
            <w:tcW w:w="2396" w:type="dxa"/>
            <w:tcBorders>
              <w:tl2br w:val="nil"/>
              <w:tr2bl w:val="nil"/>
            </w:tcBorders>
          </w:tcPr>
          <w:p w14:paraId="64895DC0" w14:textId="77777777" w:rsidR="00EF1B1F" w:rsidRPr="007510D9" w:rsidRDefault="005167AF">
            <w:pPr>
              <w:widowControl/>
              <w:spacing w:line="300" w:lineRule="exact"/>
              <w:ind w:firstLineChars="0" w:firstLine="0"/>
              <w:rPr>
                <w:rFonts w:cs="Arial"/>
                <w:color w:val="auto"/>
                <w:kern w:val="0"/>
                <w:sz w:val="21"/>
                <w:szCs w:val="21"/>
              </w:rPr>
            </w:pPr>
            <w:r w:rsidRPr="007510D9">
              <w:rPr>
                <w:rFonts w:cs="Arial"/>
                <w:color w:val="auto"/>
                <w:kern w:val="0"/>
                <w:sz w:val="21"/>
                <w:szCs w:val="21"/>
              </w:rPr>
              <w:t>密度（20</w:t>
            </w:r>
            <w:r w:rsidRPr="007510D9">
              <w:rPr>
                <w:rFonts w:cs="Arial" w:hint="eastAsia"/>
                <w:color w:val="auto"/>
                <w:kern w:val="0"/>
                <w:sz w:val="21"/>
                <w:szCs w:val="21"/>
              </w:rPr>
              <w:t>℃</w:t>
            </w:r>
            <w:r w:rsidRPr="007510D9">
              <w:rPr>
                <w:rFonts w:cs="Arial"/>
                <w:color w:val="auto"/>
                <w:kern w:val="0"/>
                <w:sz w:val="21"/>
                <w:szCs w:val="21"/>
              </w:rPr>
              <w:t>）</w:t>
            </w:r>
            <w:r w:rsidRPr="007510D9">
              <w:rPr>
                <w:rFonts w:cs="Arial" w:hint="eastAsia"/>
                <w:color w:val="auto"/>
                <w:kern w:val="0"/>
                <w:sz w:val="21"/>
                <w:szCs w:val="21"/>
              </w:rPr>
              <w:t>（</w:t>
            </w:r>
            <w:r w:rsidRPr="007510D9">
              <w:rPr>
                <w:color w:val="auto"/>
                <w:kern w:val="0"/>
                <w:sz w:val="21"/>
                <w:szCs w:val="21"/>
              </w:rPr>
              <w:t>kg/m</w:t>
            </w:r>
            <w:r w:rsidRPr="007510D9">
              <w:rPr>
                <w:color w:val="auto"/>
                <w:kern w:val="0"/>
                <w:sz w:val="21"/>
                <w:szCs w:val="21"/>
                <w:vertAlign w:val="superscript"/>
              </w:rPr>
              <w:t>3</w:t>
            </w:r>
            <w:r w:rsidRPr="007510D9">
              <w:rPr>
                <w:rFonts w:cs="Arial" w:hint="eastAsia"/>
                <w:color w:val="auto"/>
                <w:kern w:val="0"/>
                <w:sz w:val="21"/>
                <w:szCs w:val="21"/>
              </w:rPr>
              <w:t>）</w:t>
            </w:r>
          </w:p>
        </w:tc>
        <w:tc>
          <w:tcPr>
            <w:tcW w:w="1433" w:type="dxa"/>
            <w:gridSpan w:val="2"/>
            <w:tcBorders>
              <w:tl2br w:val="nil"/>
              <w:tr2bl w:val="nil"/>
            </w:tcBorders>
          </w:tcPr>
          <w:p w14:paraId="04DE8584" w14:textId="77777777" w:rsidR="00EF1B1F" w:rsidRPr="007510D9" w:rsidRDefault="005167AF">
            <w:pPr>
              <w:widowControl/>
              <w:spacing w:line="300" w:lineRule="exact"/>
              <w:ind w:firstLineChars="0" w:firstLine="0"/>
              <w:rPr>
                <w:rFonts w:cs="Arial"/>
                <w:color w:val="auto"/>
                <w:kern w:val="0"/>
                <w:sz w:val="21"/>
                <w:szCs w:val="21"/>
              </w:rPr>
            </w:pPr>
            <w:r w:rsidRPr="007510D9">
              <w:rPr>
                <w:rFonts w:cs="Arial"/>
                <w:color w:val="auto"/>
                <w:kern w:val="0"/>
                <w:sz w:val="21"/>
                <w:szCs w:val="21"/>
              </w:rPr>
              <w:t>840.7</w:t>
            </w:r>
          </w:p>
        </w:tc>
        <w:tc>
          <w:tcPr>
            <w:tcW w:w="2408" w:type="dxa"/>
            <w:tcBorders>
              <w:tl2br w:val="nil"/>
              <w:tr2bl w:val="nil"/>
            </w:tcBorders>
          </w:tcPr>
          <w:p w14:paraId="67B4C89B" w14:textId="77777777" w:rsidR="00EF1B1F" w:rsidRPr="007510D9" w:rsidRDefault="005167AF">
            <w:pPr>
              <w:widowControl/>
              <w:spacing w:line="300" w:lineRule="exact"/>
              <w:ind w:firstLineChars="0" w:firstLine="0"/>
              <w:rPr>
                <w:rFonts w:cs="Arial"/>
                <w:color w:val="auto"/>
                <w:kern w:val="0"/>
                <w:sz w:val="21"/>
                <w:szCs w:val="21"/>
              </w:rPr>
            </w:pPr>
            <w:r w:rsidRPr="007510D9">
              <w:rPr>
                <w:rFonts w:cs="Arial" w:hint="eastAsia"/>
                <w:color w:val="auto"/>
                <w:kern w:val="0"/>
                <w:sz w:val="21"/>
                <w:szCs w:val="21"/>
              </w:rPr>
              <w:t>847.2</w:t>
            </w:r>
          </w:p>
        </w:tc>
        <w:tc>
          <w:tcPr>
            <w:tcW w:w="1419" w:type="dxa"/>
            <w:tcBorders>
              <w:tl2br w:val="nil"/>
              <w:tr2bl w:val="nil"/>
            </w:tcBorders>
          </w:tcPr>
          <w:p w14:paraId="1D80D03B"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w:t>
            </w:r>
          </w:p>
        </w:tc>
        <w:tc>
          <w:tcPr>
            <w:tcW w:w="1370" w:type="dxa"/>
            <w:tcBorders>
              <w:tl2br w:val="nil"/>
              <w:tr2bl w:val="nil"/>
            </w:tcBorders>
          </w:tcPr>
          <w:p w14:paraId="71C12CD1"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w:t>
            </w:r>
          </w:p>
        </w:tc>
      </w:tr>
      <w:tr w:rsidR="00EF1B1F" w:rsidRPr="007510D9" w14:paraId="67A3BCC9" w14:textId="77777777">
        <w:trPr>
          <w:trHeight w:val="340"/>
        </w:trPr>
        <w:tc>
          <w:tcPr>
            <w:tcW w:w="2396" w:type="dxa"/>
            <w:tcBorders>
              <w:tl2br w:val="nil"/>
              <w:tr2bl w:val="nil"/>
            </w:tcBorders>
          </w:tcPr>
          <w:p w14:paraId="4BE48EC2" w14:textId="77777777" w:rsidR="00EF1B1F" w:rsidRPr="007510D9" w:rsidRDefault="005167AF">
            <w:pPr>
              <w:widowControl/>
              <w:spacing w:line="300" w:lineRule="exact"/>
              <w:ind w:firstLineChars="0" w:firstLine="0"/>
              <w:rPr>
                <w:rFonts w:cs="Arial"/>
                <w:color w:val="auto"/>
                <w:kern w:val="0"/>
                <w:sz w:val="21"/>
                <w:szCs w:val="21"/>
              </w:rPr>
            </w:pPr>
            <w:r w:rsidRPr="007510D9">
              <w:rPr>
                <w:rFonts w:cs="Arial"/>
                <w:color w:val="auto"/>
                <w:kern w:val="0"/>
                <w:sz w:val="21"/>
                <w:szCs w:val="21"/>
              </w:rPr>
              <w:t>色号</w:t>
            </w:r>
            <w:r w:rsidRPr="007510D9">
              <w:rPr>
                <w:rFonts w:cs="Arial" w:hint="eastAsia"/>
                <w:color w:val="auto"/>
                <w:kern w:val="0"/>
                <w:sz w:val="21"/>
                <w:szCs w:val="21"/>
              </w:rPr>
              <w:t>（号）</w:t>
            </w:r>
          </w:p>
        </w:tc>
        <w:tc>
          <w:tcPr>
            <w:tcW w:w="1433" w:type="dxa"/>
            <w:gridSpan w:val="2"/>
            <w:tcBorders>
              <w:tl2br w:val="nil"/>
              <w:tr2bl w:val="nil"/>
            </w:tcBorders>
          </w:tcPr>
          <w:p w14:paraId="1A458A7C" w14:textId="77777777" w:rsidR="00EF1B1F" w:rsidRPr="007510D9" w:rsidRDefault="005167AF">
            <w:pPr>
              <w:widowControl/>
              <w:spacing w:line="300" w:lineRule="exact"/>
              <w:ind w:firstLineChars="0" w:firstLine="0"/>
              <w:rPr>
                <w:rFonts w:cs="Arial"/>
                <w:color w:val="auto"/>
                <w:kern w:val="0"/>
                <w:sz w:val="21"/>
                <w:szCs w:val="21"/>
              </w:rPr>
            </w:pPr>
            <w:r w:rsidRPr="007510D9">
              <w:rPr>
                <w:rFonts w:cs="Arial" w:hint="eastAsia"/>
                <w:color w:val="auto"/>
                <w:kern w:val="0"/>
                <w:sz w:val="21"/>
                <w:szCs w:val="21"/>
              </w:rPr>
              <w:t>+30</w:t>
            </w:r>
          </w:p>
        </w:tc>
        <w:tc>
          <w:tcPr>
            <w:tcW w:w="2408" w:type="dxa"/>
            <w:tcBorders>
              <w:tl2br w:val="nil"/>
              <w:tr2bl w:val="nil"/>
            </w:tcBorders>
          </w:tcPr>
          <w:p w14:paraId="78DE80FF" w14:textId="77777777" w:rsidR="00EF1B1F" w:rsidRPr="007510D9" w:rsidRDefault="005167AF">
            <w:pPr>
              <w:widowControl/>
              <w:spacing w:line="300" w:lineRule="exact"/>
              <w:ind w:firstLineChars="0" w:firstLine="0"/>
              <w:rPr>
                <w:rFonts w:cs="Arial"/>
                <w:color w:val="auto"/>
                <w:kern w:val="0"/>
                <w:sz w:val="21"/>
                <w:szCs w:val="21"/>
              </w:rPr>
            </w:pPr>
            <w:r w:rsidRPr="007510D9">
              <w:rPr>
                <w:rFonts w:cs="Arial" w:hint="eastAsia"/>
                <w:color w:val="auto"/>
                <w:kern w:val="0"/>
                <w:sz w:val="21"/>
                <w:szCs w:val="21"/>
              </w:rPr>
              <w:t>+30</w:t>
            </w:r>
          </w:p>
        </w:tc>
        <w:tc>
          <w:tcPr>
            <w:tcW w:w="1419" w:type="dxa"/>
            <w:tcBorders>
              <w:tl2br w:val="nil"/>
              <w:tr2bl w:val="nil"/>
            </w:tcBorders>
          </w:tcPr>
          <w:p w14:paraId="0B07C18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186</w:t>
            </w:r>
          </w:p>
        </w:tc>
        <w:tc>
          <w:tcPr>
            <w:tcW w:w="1370" w:type="dxa"/>
            <w:tcBorders>
              <w:tl2br w:val="nil"/>
              <w:tr2bl w:val="nil"/>
            </w:tcBorders>
          </w:tcPr>
          <w:p w14:paraId="4399356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221</w:t>
            </w:r>
          </w:p>
        </w:tc>
      </w:tr>
      <w:tr w:rsidR="00EF1B1F" w:rsidRPr="007510D9" w14:paraId="2BECE094" w14:textId="77777777">
        <w:trPr>
          <w:trHeight w:val="340"/>
        </w:trPr>
        <w:tc>
          <w:tcPr>
            <w:tcW w:w="2396" w:type="dxa"/>
            <w:tcBorders>
              <w:tl2br w:val="nil"/>
              <w:tr2bl w:val="nil"/>
            </w:tcBorders>
          </w:tcPr>
          <w:p w14:paraId="0F8E6694" w14:textId="77777777" w:rsidR="00EF1B1F" w:rsidRPr="007510D9" w:rsidRDefault="005167AF">
            <w:pPr>
              <w:widowControl/>
              <w:spacing w:line="300" w:lineRule="exact"/>
              <w:ind w:firstLineChars="0" w:firstLine="0"/>
              <w:rPr>
                <w:rFonts w:cs="Arial"/>
                <w:color w:val="auto"/>
                <w:kern w:val="0"/>
                <w:sz w:val="21"/>
                <w:szCs w:val="21"/>
              </w:rPr>
            </w:pPr>
            <w:r w:rsidRPr="007510D9">
              <w:rPr>
                <w:rFonts w:cs="Arial"/>
                <w:color w:val="auto"/>
                <w:kern w:val="0"/>
                <w:sz w:val="21"/>
                <w:szCs w:val="21"/>
              </w:rPr>
              <w:t>倾点</w:t>
            </w:r>
            <w:r w:rsidRPr="007510D9">
              <w:rPr>
                <w:rFonts w:hint="eastAsia"/>
                <w:color w:val="auto"/>
                <w:kern w:val="0"/>
                <w:sz w:val="21"/>
                <w:szCs w:val="21"/>
              </w:rPr>
              <w:t>（℃）</w:t>
            </w:r>
          </w:p>
        </w:tc>
        <w:tc>
          <w:tcPr>
            <w:tcW w:w="1433" w:type="dxa"/>
            <w:gridSpan w:val="2"/>
            <w:tcBorders>
              <w:tl2br w:val="nil"/>
              <w:tr2bl w:val="nil"/>
            </w:tcBorders>
          </w:tcPr>
          <w:p w14:paraId="65020365" w14:textId="77777777" w:rsidR="00EF1B1F" w:rsidRPr="007510D9" w:rsidRDefault="005167AF">
            <w:pPr>
              <w:widowControl/>
              <w:spacing w:line="300" w:lineRule="exact"/>
              <w:ind w:firstLineChars="0" w:firstLine="0"/>
              <w:rPr>
                <w:rFonts w:cs="Arial"/>
                <w:color w:val="auto"/>
                <w:kern w:val="0"/>
                <w:sz w:val="21"/>
                <w:szCs w:val="21"/>
              </w:rPr>
            </w:pPr>
            <w:r w:rsidRPr="007510D9">
              <w:rPr>
                <w:rFonts w:cs="Arial"/>
                <w:color w:val="auto"/>
                <w:kern w:val="0"/>
                <w:sz w:val="21"/>
                <w:szCs w:val="21"/>
              </w:rPr>
              <w:t>-27</w:t>
            </w:r>
          </w:p>
        </w:tc>
        <w:tc>
          <w:tcPr>
            <w:tcW w:w="2408" w:type="dxa"/>
            <w:tcBorders>
              <w:tl2br w:val="nil"/>
              <w:tr2bl w:val="nil"/>
            </w:tcBorders>
          </w:tcPr>
          <w:p w14:paraId="19492C69" w14:textId="77777777" w:rsidR="00EF1B1F" w:rsidRPr="007510D9" w:rsidRDefault="005167AF">
            <w:pPr>
              <w:widowControl/>
              <w:spacing w:line="300" w:lineRule="exact"/>
              <w:ind w:firstLineChars="0" w:firstLine="0"/>
              <w:rPr>
                <w:rFonts w:cs="Arial"/>
                <w:color w:val="auto"/>
                <w:kern w:val="0"/>
                <w:sz w:val="21"/>
                <w:szCs w:val="21"/>
              </w:rPr>
            </w:pPr>
            <w:r w:rsidRPr="007510D9">
              <w:rPr>
                <w:rFonts w:cs="Arial" w:hint="eastAsia"/>
                <w:color w:val="auto"/>
                <w:kern w:val="0"/>
                <w:sz w:val="21"/>
                <w:szCs w:val="21"/>
              </w:rPr>
              <w:t>-24</w:t>
            </w:r>
          </w:p>
        </w:tc>
        <w:tc>
          <w:tcPr>
            <w:tcW w:w="1419" w:type="dxa"/>
            <w:tcBorders>
              <w:tl2br w:val="nil"/>
              <w:tr2bl w:val="nil"/>
            </w:tcBorders>
          </w:tcPr>
          <w:p w14:paraId="27396F2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＜-40</w:t>
            </w:r>
          </w:p>
        </w:tc>
        <w:tc>
          <w:tcPr>
            <w:tcW w:w="1370" w:type="dxa"/>
            <w:tcBorders>
              <w:tl2br w:val="nil"/>
              <w:tr2bl w:val="nil"/>
            </w:tcBorders>
          </w:tcPr>
          <w:p w14:paraId="61699E5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-30</w:t>
            </w:r>
          </w:p>
        </w:tc>
      </w:tr>
      <w:tr w:rsidR="00EF1B1F" w:rsidRPr="007510D9" w14:paraId="304ACBEB" w14:textId="77777777">
        <w:trPr>
          <w:trHeight w:val="340"/>
        </w:trPr>
        <w:tc>
          <w:tcPr>
            <w:tcW w:w="2396" w:type="dxa"/>
            <w:tcBorders>
              <w:tl2br w:val="nil"/>
              <w:tr2bl w:val="nil"/>
            </w:tcBorders>
          </w:tcPr>
          <w:p w14:paraId="3970473D" w14:textId="77777777" w:rsidR="00EF1B1F" w:rsidRPr="007510D9" w:rsidRDefault="005167AF">
            <w:pPr>
              <w:widowControl/>
              <w:spacing w:line="300" w:lineRule="exact"/>
              <w:ind w:firstLineChars="0" w:firstLine="0"/>
              <w:rPr>
                <w:rFonts w:cs="Arial"/>
                <w:color w:val="auto"/>
                <w:kern w:val="0"/>
                <w:sz w:val="21"/>
                <w:szCs w:val="21"/>
              </w:rPr>
            </w:pPr>
            <w:r w:rsidRPr="007510D9">
              <w:rPr>
                <w:rFonts w:cs="Arial"/>
                <w:color w:val="auto"/>
                <w:kern w:val="0"/>
                <w:sz w:val="21"/>
                <w:szCs w:val="21"/>
              </w:rPr>
              <w:t>中和值</w:t>
            </w:r>
            <w:r w:rsidRPr="007510D9">
              <w:rPr>
                <w:rFonts w:cs="Arial" w:hint="eastAsia"/>
                <w:color w:val="auto"/>
                <w:kern w:val="0"/>
                <w:sz w:val="21"/>
                <w:szCs w:val="21"/>
              </w:rPr>
              <w:t>（</w:t>
            </w:r>
            <w:proofErr w:type="spellStart"/>
            <w:r w:rsidRPr="007510D9">
              <w:rPr>
                <w:rFonts w:cs="Arial"/>
                <w:color w:val="auto"/>
                <w:kern w:val="0"/>
                <w:sz w:val="21"/>
                <w:szCs w:val="21"/>
              </w:rPr>
              <w:t>mgKOH</w:t>
            </w:r>
            <w:proofErr w:type="spellEnd"/>
            <w:r w:rsidRPr="007510D9">
              <w:rPr>
                <w:rFonts w:cs="Arial"/>
                <w:color w:val="auto"/>
                <w:kern w:val="0"/>
                <w:sz w:val="21"/>
                <w:szCs w:val="21"/>
              </w:rPr>
              <w:t>/g</w:t>
            </w:r>
            <w:r w:rsidRPr="007510D9">
              <w:rPr>
                <w:rFonts w:cs="Arial" w:hint="eastAsia"/>
                <w:color w:val="auto"/>
                <w:kern w:val="0"/>
                <w:sz w:val="21"/>
                <w:szCs w:val="21"/>
              </w:rPr>
              <w:t>）</w:t>
            </w:r>
          </w:p>
        </w:tc>
        <w:tc>
          <w:tcPr>
            <w:tcW w:w="1433" w:type="dxa"/>
            <w:gridSpan w:val="2"/>
            <w:tcBorders>
              <w:tl2br w:val="nil"/>
              <w:tr2bl w:val="nil"/>
            </w:tcBorders>
          </w:tcPr>
          <w:p w14:paraId="2369AEDA" w14:textId="77777777" w:rsidR="00EF1B1F" w:rsidRPr="007510D9" w:rsidRDefault="005167AF">
            <w:pPr>
              <w:widowControl/>
              <w:spacing w:line="300" w:lineRule="exact"/>
              <w:ind w:firstLineChars="0" w:firstLine="0"/>
              <w:rPr>
                <w:rFonts w:cs="Arial"/>
                <w:color w:val="auto"/>
                <w:kern w:val="0"/>
                <w:sz w:val="21"/>
                <w:szCs w:val="21"/>
              </w:rPr>
            </w:pPr>
            <w:r w:rsidRPr="007510D9">
              <w:rPr>
                <w:rFonts w:cs="Arial"/>
                <w:color w:val="auto"/>
                <w:kern w:val="0"/>
                <w:sz w:val="21"/>
                <w:szCs w:val="21"/>
              </w:rPr>
              <w:t>0.00970</w:t>
            </w:r>
          </w:p>
        </w:tc>
        <w:tc>
          <w:tcPr>
            <w:tcW w:w="2408" w:type="dxa"/>
            <w:tcBorders>
              <w:tl2br w:val="nil"/>
              <w:tr2bl w:val="nil"/>
            </w:tcBorders>
          </w:tcPr>
          <w:p w14:paraId="2865A3CF" w14:textId="77777777" w:rsidR="00EF1B1F" w:rsidRPr="007510D9" w:rsidRDefault="005167AF">
            <w:pPr>
              <w:widowControl/>
              <w:spacing w:line="300" w:lineRule="exact"/>
              <w:ind w:firstLineChars="0" w:firstLine="0"/>
              <w:rPr>
                <w:rFonts w:cs="Arial"/>
                <w:color w:val="auto"/>
                <w:kern w:val="0"/>
                <w:sz w:val="21"/>
                <w:szCs w:val="21"/>
              </w:rPr>
            </w:pPr>
            <w:r w:rsidRPr="007510D9">
              <w:rPr>
                <w:rFonts w:cs="Arial" w:hint="eastAsia"/>
                <w:color w:val="auto"/>
                <w:kern w:val="0"/>
                <w:sz w:val="21"/>
                <w:szCs w:val="21"/>
              </w:rPr>
              <w:t>0.00912</w:t>
            </w:r>
          </w:p>
        </w:tc>
        <w:tc>
          <w:tcPr>
            <w:tcW w:w="1419" w:type="dxa"/>
            <w:tcBorders>
              <w:tl2br w:val="nil"/>
              <w:tr2bl w:val="nil"/>
            </w:tcBorders>
          </w:tcPr>
          <w:p w14:paraId="5E4A020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+30</w:t>
            </w:r>
          </w:p>
        </w:tc>
        <w:tc>
          <w:tcPr>
            <w:tcW w:w="1370" w:type="dxa"/>
            <w:tcBorders>
              <w:tl2br w:val="nil"/>
              <w:tr2bl w:val="nil"/>
            </w:tcBorders>
          </w:tcPr>
          <w:p w14:paraId="583CD1D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+30</w:t>
            </w:r>
          </w:p>
        </w:tc>
      </w:tr>
      <w:tr w:rsidR="00EF1B1F" w:rsidRPr="007510D9" w14:paraId="33D164B2" w14:textId="77777777">
        <w:trPr>
          <w:trHeight w:val="340"/>
        </w:trPr>
        <w:tc>
          <w:tcPr>
            <w:tcW w:w="2396" w:type="dxa"/>
            <w:tcBorders>
              <w:tl2br w:val="nil"/>
              <w:tr2bl w:val="nil"/>
            </w:tcBorders>
          </w:tcPr>
          <w:p w14:paraId="407DD3A8" w14:textId="77777777" w:rsidR="00EF1B1F" w:rsidRPr="007510D9" w:rsidRDefault="005167AF">
            <w:pPr>
              <w:widowControl/>
              <w:spacing w:line="300" w:lineRule="exact"/>
              <w:ind w:firstLineChars="0" w:firstLine="0"/>
              <w:rPr>
                <w:rFonts w:cs="Arial"/>
                <w:color w:val="auto"/>
                <w:kern w:val="0"/>
                <w:sz w:val="21"/>
                <w:szCs w:val="21"/>
              </w:rPr>
            </w:pPr>
            <w:r w:rsidRPr="007510D9">
              <w:rPr>
                <w:rFonts w:cs="Arial"/>
                <w:color w:val="auto"/>
                <w:kern w:val="0"/>
                <w:sz w:val="21"/>
                <w:szCs w:val="21"/>
              </w:rPr>
              <w:t>饱和烃</w:t>
            </w:r>
            <w:r w:rsidRPr="007510D9">
              <w:rPr>
                <w:rFonts w:cs="Arial" w:hint="eastAsia"/>
                <w:color w:val="auto"/>
                <w:kern w:val="0"/>
                <w:sz w:val="21"/>
                <w:szCs w:val="21"/>
              </w:rPr>
              <w:t>（%）</w:t>
            </w:r>
          </w:p>
        </w:tc>
        <w:tc>
          <w:tcPr>
            <w:tcW w:w="1433" w:type="dxa"/>
            <w:gridSpan w:val="2"/>
            <w:tcBorders>
              <w:tl2br w:val="nil"/>
              <w:tr2bl w:val="nil"/>
            </w:tcBorders>
          </w:tcPr>
          <w:p w14:paraId="362DB357" w14:textId="77777777" w:rsidR="00EF1B1F" w:rsidRPr="007510D9" w:rsidRDefault="005167AF">
            <w:pPr>
              <w:widowControl/>
              <w:spacing w:line="300" w:lineRule="exact"/>
              <w:ind w:firstLineChars="0" w:firstLine="0"/>
              <w:rPr>
                <w:rFonts w:cs="Arial"/>
                <w:color w:val="auto"/>
                <w:kern w:val="0"/>
                <w:sz w:val="21"/>
                <w:szCs w:val="21"/>
              </w:rPr>
            </w:pPr>
            <w:r w:rsidRPr="007510D9">
              <w:rPr>
                <w:rFonts w:cs="Arial"/>
                <w:color w:val="auto"/>
                <w:kern w:val="0"/>
                <w:sz w:val="21"/>
                <w:szCs w:val="21"/>
              </w:rPr>
              <w:t>99.44</w:t>
            </w:r>
          </w:p>
        </w:tc>
        <w:tc>
          <w:tcPr>
            <w:tcW w:w="2408" w:type="dxa"/>
            <w:tcBorders>
              <w:tl2br w:val="nil"/>
              <w:tr2bl w:val="nil"/>
            </w:tcBorders>
          </w:tcPr>
          <w:p w14:paraId="1245EC3F" w14:textId="77777777" w:rsidR="00EF1B1F" w:rsidRPr="007510D9" w:rsidRDefault="005167AF">
            <w:pPr>
              <w:widowControl/>
              <w:spacing w:line="300" w:lineRule="exact"/>
              <w:ind w:firstLineChars="0" w:firstLine="0"/>
              <w:rPr>
                <w:rFonts w:cs="Arial"/>
                <w:color w:val="auto"/>
                <w:kern w:val="0"/>
                <w:sz w:val="21"/>
                <w:szCs w:val="21"/>
              </w:rPr>
            </w:pPr>
            <w:r w:rsidRPr="007510D9">
              <w:rPr>
                <w:rFonts w:cs="Arial" w:hint="eastAsia"/>
                <w:color w:val="auto"/>
                <w:kern w:val="0"/>
                <w:sz w:val="21"/>
                <w:szCs w:val="21"/>
              </w:rPr>
              <w:t>99.52</w:t>
            </w:r>
          </w:p>
        </w:tc>
        <w:tc>
          <w:tcPr>
            <w:tcW w:w="1419" w:type="dxa"/>
            <w:tcBorders>
              <w:tl2br w:val="nil"/>
              <w:tr2bl w:val="nil"/>
            </w:tcBorders>
          </w:tcPr>
          <w:p w14:paraId="1F84E5FC" w14:textId="77777777" w:rsidR="00EF1B1F" w:rsidRPr="007510D9" w:rsidRDefault="005167AF">
            <w:pPr>
              <w:widowControl/>
              <w:spacing w:line="300" w:lineRule="exact"/>
              <w:ind w:firstLineChars="0" w:firstLine="0"/>
              <w:rPr>
                <w:rFonts w:cs="Arial"/>
                <w:color w:val="auto"/>
                <w:kern w:val="0"/>
                <w:sz w:val="21"/>
                <w:szCs w:val="21"/>
              </w:rPr>
            </w:pPr>
            <w:r w:rsidRPr="007510D9">
              <w:rPr>
                <w:rFonts w:cs="Arial" w:hint="eastAsia"/>
                <w:color w:val="auto"/>
                <w:kern w:val="0"/>
                <w:sz w:val="21"/>
                <w:szCs w:val="21"/>
              </w:rPr>
              <w:t>0.0085</w:t>
            </w:r>
          </w:p>
        </w:tc>
        <w:tc>
          <w:tcPr>
            <w:tcW w:w="1370" w:type="dxa"/>
            <w:tcBorders>
              <w:tl2br w:val="nil"/>
              <w:tr2bl w:val="nil"/>
            </w:tcBorders>
          </w:tcPr>
          <w:p w14:paraId="4877B7C2" w14:textId="77777777" w:rsidR="00EF1B1F" w:rsidRPr="007510D9" w:rsidRDefault="005167AF">
            <w:pPr>
              <w:widowControl/>
              <w:spacing w:line="300" w:lineRule="exact"/>
              <w:ind w:firstLineChars="0" w:firstLine="0"/>
              <w:rPr>
                <w:rFonts w:cs="Arial"/>
                <w:color w:val="auto"/>
                <w:kern w:val="0"/>
                <w:sz w:val="21"/>
                <w:szCs w:val="21"/>
              </w:rPr>
            </w:pPr>
            <w:r w:rsidRPr="007510D9">
              <w:rPr>
                <w:rFonts w:cs="Arial" w:hint="eastAsia"/>
                <w:color w:val="auto"/>
                <w:kern w:val="0"/>
                <w:sz w:val="21"/>
                <w:szCs w:val="21"/>
              </w:rPr>
              <w:t>0.0089</w:t>
            </w:r>
          </w:p>
        </w:tc>
      </w:tr>
      <w:tr w:rsidR="00EF1B1F" w:rsidRPr="007510D9" w14:paraId="02EA8622" w14:textId="77777777">
        <w:trPr>
          <w:trHeight w:val="340"/>
        </w:trPr>
        <w:tc>
          <w:tcPr>
            <w:tcW w:w="2396" w:type="dxa"/>
            <w:tcBorders>
              <w:tl2br w:val="nil"/>
              <w:tr2bl w:val="nil"/>
            </w:tcBorders>
          </w:tcPr>
          <w:p w14:paraId="0310C4A1" w14:textId="77777777" w:rsidR="00EF1B1F" w:rsidRPr="007510D9" w:rsidRDefault="005167AF">
            <w:pPr>
              <w:widowControl/>
              <w:spacing w:line="300" w:lineRule="exact"/>
              <w:ind w:firstLineChars="0" w:firstLine="0"/>
              <w:rPr>
                <w:rFonts w:cs="Arial"/>
                <w:color w:val="auto"/>
                <w:kern w:val="0"/>
                <w:sz w:val="21"/>
                <w:szCs w:val="21"/>
              </w:rPr>
            </w:pPr>
            <w:r w:rsidRPr="007510D9">
              <w:rPr>
                <w:rFonts w:cs="Arial"/>
                <w:color w:val="auto"/>
                <w:kern w:val="0"/>
                <w:sz w:val="21"/>
                <w:szCs w:val="21"/>
              </w:rPr>
              <w:t>硫含量</w:t>
            </w:r>
            <w:r w:rsidRPr="007510D9">
              <w:rPr>
                <w:rFonts w:cs="Arial" w:hint="eastAsia"/>
                <w:color w:val="auto"/>
                <w:kern w:val="0"/>
                <w:sz w:val="21"/>
                <w:szCs w:val="21"/>
              </w:rPr>
              <w:t>（μ</w:t>
            </w:r>
            <w:r w:rsidRPr="007510D9">
              <w:rPr>
                <w:rFonts w:cs="Arial"/>
                <w:color w:val="auto"/>
                <w:kern w:val="0"/>
                <w:sz w:val="21"/>
                <w:szCs w:val="21"/>
              </w:rPr>
              <w:t>g/g</w:t>
            </w:r>
            <w:r w:rsidRPr="007510D9">
              <w:rPr>
                <w:rFonts w:cs="Arial" w:hint="eastAsia"/>
                <w:color w:val="auto"/>
                <w:kern w:val="0"/>
                <w:sz w:val="21"/>
                <w:szCs w:val="21"/>
              </w:rPr>
              <w:t>）</w:t>
            </w:r>
          </w:p>
        </w:tc>
        <w:tc>
          <w:tcPr>
            <w:tcW w:w="1433" w:type="dxa"/>
            <w:gridSpan w:val="2"/>
            <w:tcBorders>
              <w:tl2br w:val="nil"/>
              <w:tr2bl w:val="nil"/>
            </w:tcBorders>
          </w:tcPr>
          <w:p w14:paraId="3553FE4D" w14:textId="77777777" w:rsidR="00EF1B1F" w:rsidRPr="007510D9" w:rsidRDefault="005167AF">
            <w:pPr>
              <w:widowControl/>
              <w:spacing w:line="300" w:lineRule="exact"/>
              <w:ind w:firstLineChars="0" w:firstLine="0"/>
              <w:rPr>
                <w:rFonts w:cs="Arial"/>
                <w:color w:val="auto"/>
                <w:kern w:val="0"/>
                <w:sz w:val="21"/>
                <w:szCs w:val="21"/>
              </w:rPr>
            </w:pPr>
            <w:r w:rsidRPr="007510D9">
              <w:rPr>
                <w:rFonts w:cs="Arial" w:hint="eastAsia"/>
                <w:color w:val="auto"/>
                <w:kern w:val="0"/>
                <w:sz w:val="21"/>
                <w:szCs w:val="21"/>
              </w:rPr>
              <w:t>1</w:t>
            </w:r>
          </w:p>
        </w:tc>
        <w:tc>
          <w:tcPr>
            <w:tcW w:w="2408" w:type="dxa"/>
            <w:tcBorders>
              <w:tl2br w:val="nil"/>
              <w:tr2bl w:val="nil"/>
            </w:tcBorders>
          </w:tcPr>
          <w:p w14:paraId="724F9116" w14:textId="77777777" w:rsidR="00EF1B1F" w:rsidRPr="007510D9" w:rsidRDefault="005167AF">
            <w:pPr>
              <w:widowControl/>
              <w:spacing w:line="300" w:lineRule="exact"/>
              <w:ind w:firstLineChars="0" w:firstLine="0"/>
              <w:rPr>
                <w:rFonts w:cs="Arial"/>
                <w:color w:val="auto"/>
                <w:kern w:val="0"/>
                <w:sz w:val="21"/>
                <w:szCs w:val="21"/>
              </w:rPr>
            </w:pPr>
            <w:r w:rsidRPr="007510D9">
              <w:rPr>
                <w:rFonts w:cs="Arial" w:hint="eastAsia"/>
                <w:color w:val="auto"/>
                <w:kern w:val="0"/>
                <w:sz w:val="21"/>
                <w:szCs w:val="21"/>
              </w:rPr>
              <w:t>1</w:t>
            </w:r>
          </w:p>
        </w:tc>
        <w:tc>
          <w:tcPr>
            <w:tcW w:w="1419" w:type="dxa"/>
            <w:tcBorders>
              <w:tl2br w:val="nil"/>
              <w:tr2bl w:val="nil"/>
            </w:tcBorders>
          </w:tcPr>
          <w:p w14:paraId="717DE3EA" w14:textId="77777777" w:rsidR="00EF1B1F" w:rsidRPr="007510D9" w:rsidRDefault="005167AF">
            <w:pPr>
              <w:widowControl/>
              <w:spacing w:line="300" w:lineRule="exact"/>
              <w:ind w:firstLineChars="0" w:firstLine="0"/>
              <w:rPr>
                <w:rFonts w:cs="Arial"/>
                <w:color w:val="auto"/>
                <w:kern w:val="0"/>
                <w:sz w:val="21"/>
                <w:szCs w:val="21"/>
              </w:rPr>
            </w:pPr>
            <w:r w:rsidRPr="007510D9">
              <w:rPr>
                <w:rFonts w:cs="Arial" w:hint="eastAsia"/>
                <w:color w:val="auto"/>
                <w:kern w:val="0"/>
                <w:sz w:val="21"/>
                <w:szCs w:val="21"/>
              </w:rPr>
              <w:t>99.20</w:t>
            </w:r>
          </w:p>
        </w:tc>
        <w:tc>
          <w:tcPr>
            <w:tcW w:w="1370" w:type="dxa"/>
            <w:tcBorders>
              <w:tl2br w:val="nil"/>
              <w:tr2bl w:val="nil"/>
            </w:tcBorders>
          </w:tcPr>
          <w:p w14:paraId="059D69A5" w14:textId="77777777" w:rsidR="00EF1B1F" w:rsidRPr="007510D9" w:rsidRDefault="005167AF">
            <w:pPr>
              <w:widowControl/>
              <w:spacing w:line="300" w:lineRule="exact"/>
              <w:ind w:firstLineChars="0" w:firstLine="0"/>
              <w:rPr>
                <w:rFonts w:cs="Arial"/>
                <w:color w:val="auto"/>
                <w:kern w:val="0"/>
                <w:sz w:val="21"/>
                <w:szCs w:val="21"/>
              </w:rPr>
            </w:pPr>
            <w:r w:rsidRPr="007510D9">
              <w:rPr>
                <w:rFonts w:cs="Arial" w:hint="eastAsia"/>
                <w:color w:val="auto"/>
                <w:kern w:val="0"/>
                <w:sz w:val="21"/>
                <w:szCs w:val="21"/>
              </w:rPr>
              <w:t>99.30</w:t>
            </w:r>
          </w:p>
        </w:tc>
      </w:tr>
      <w:tr w:rsidR="00EF1B1F" w:rsidRPr="007510D9" w14:paraId="7DD3ABD1" w14:textId="77777777">
        <w:trPr>
          <w:trHeight w:val="340"/>
        </w:trPr>
        <w:tc>
          <w:tcPr>
            <w:tcW w:w="9026" w:type="dxa"/>
            <w:gridSpan w:val="6"/>
            <w:tcBorders>
              <w:tl2br w:val="nil"/>
              <w:tr2bl w:val="nil"/>
            </w:tcBorders>
          </w:tcPr>
          <w:p w14:paraId="7A2879C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Ⅱ</w:t>
            </w:r>
            <w:r w:rsidRPr="007510D9">
              <w:rPr>
                <w:color w:val="auto"/>
                <w:sz w:val="21"/>
                <w:szCs w:val="21"/>
              </w:rPr>
              <w:t>套润滑油高压加氢装置</w:t>
            </w:r>
            <w:r w:rsidRPr="007510D9">
              <w:rPr>
                <w:rFonts w:hint="eastAsia"/>
                <w:color w:val="auto"/>
                <w:sz w:val="21"/>
                <w:szCs w:val="21"/>
              </w:rPr>
              <w:t>的产品</w:t>
            </w:r>
          </w:p>
        </w:tc>
      </w:tr>
      <w:tr w:rsidR="00EF1B1F" w:rsidRPr="007510D9" w14:paraId="490DFE85" w14:textId="77777777">
        <w:trPr>
          <w:trHeight w:val="340"/>
        </w:trPr>
        <w:tc>
          <w:tcPr>
            <w:tcW w:w="2407" w:type="dxa"/>
            <w:gridSpan w:val="2"/>
            <w:tcBorders>
              <w:tl2br w:val="nil"/>
              <w:tr2bl w:val="nil"/>
            </w:tcBorders>
          </w:tcPr>
          <w:p w14:paraId="3C736571" w14:textId="77777777" w:rsidR="00EF1B1F" w:rsidRPr="007510D9" w:rsidRDefault="005167AF">
            <w:pPr>
              <w:spacing w:line="300" w:lineRule="exact"/>
              <w:ind w:firstLineChars="0" w:firstLine="0"/>
              <w:rPr>
                <w:b/>
                <w:color w:val="auto"/>
                <w:kern w:val="0"/>
                <w:sz w:val="21"/>
                <w:szCs w:val="21"/>
              </w:rPr>
            </w:pPr>
            <w:r w:rsidRPr="007510D9">
              <w:rPr>
                <w:rFonts w:hint="eastAsia"/>
                <w:color w:val="auto"/>
                <w:kern w:val="0"/>
                <w:sz w:val="21"/>
                <w:szCs w:val="21"/>
              </w:rPr>
              <w:t>检测项目</w:t>
            </w:r>
          </w:p>
        </w:tc>
        <w:tc>
          <w:tcPr>
            <w:tcW w:w="1422" w:type="dxa"/>
            <w:tcBorders>
              <w:tl2br w:val="nil"/>
              <w:tr2bl w:val="nil"/>
            </w:tcBorders>
          </w:tcPr>
          <w:p w14:paraId="320764E9" w14:textId="77777777" w:rsidR="00EF1B1F" w:rsidRPr="007510D9" w:rsidRDefault="005167AF">
            <w:pPr>
              <w:spacing w:line="300" w:lineRule="exact"/>
              <w:ind w:firstLineChars="0" w:firstLine="0"/>
              <w:rPr>
                <w:b/>
                <w:color w:val="auto"/>
                <w:kern w:val="0"/>
                <w:sz w:val="21"/>
                <w:szCs w:val="21"/>
              </w:rPr>
            </w:pPr>
            <w:r w:rsidRPr="007510D9">
              <w:rPr>
                <w:rFonts w:hint="eastAsia"/>
                <w:color w:val="auto"/>
                <w:kern w:val="0"/>
                <w:sz w:val="21"/>
                <w:szCs w:val="21"/>
              </w:rPr>
              <w:t>Ⅱ</w:t>
            </w:r>
            <w:r w:rsidRPr="007510D9">
              <w:rPr>
                <w:color w:val="auto"/>
                <w:kern w:val="0"/>
                <w:sz w:val="21"/>
                <w:szCs w:val="21"/>
              </w:rPr>
              <w:t>蒸馏减四线</w:t>
            </w:r>
            <w:r w:rsidRPr="007510D9">
              <w:rPr>
                <w:rFonts w:hint="eastAsia"/>
                <w:color w:val="auto"/>
                <w:kern w:val="0"/>
                <w:sz w:val="21"/>
                <w:szCs w:val="21"/>
              </w:rPr>
              <w:t>重润</w:t>
            </w:r>
          </w:p>
        </w:tc>
        <w:tc>
          <w:tcPr>
            <w:tcW w:w="2408" w:type="dxa"/>
            <w:tcBorders>
              <w:tl2br w:val="nil"/>
              <w:tr2bl w:val="nil"/>
            </w:tcBorders>
          </w:tcPr>
          <w:p w14:paraId="60B715B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检测项目</w:t>
            </w:r>
          </w:p>
        </w:tc>
        <w:tc>
          <w:tcPr>
            <w:tcW w:w="1419" w:type="dxa"/>
            <w:tcBorders>
              <w:tl2br w:val="nil"/>
              <w:tr2bl w:val="nil"/>
            </w:tcBorders>
          </w:tcPr>
          <w:p w14:paraId="6AC8C38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Ⅰ</w:t>
            </w:r>
            <w:r w:rsidRPr="007510D9">
              <w:rPr>
                <w:color w:val="auto"/>
                <w:kern w:val="0"/>
                <w:sz w:val="21"/>
                <w:szCs w:val="21"/>
              </w:rPr>
              <w:t>蒸馏减二线</w:t>
            </w:r>
            <w:r w:rsidRPr="007510D9">
              <w:rPr>
                <w:rFonts w:hint="eastAsia"/>
                <w:color w:val="auto"/>
                <w:kern w:val="0"/>
                <w:sz w:val="21"/>
                <w:szCs w:val="21"/>
              </w:rPr>
              <w:t>轻润</w:t>
            </w:r>
          </w:p>
        </w:tc>
        <w:tc>
          <w:tcPr>
            <w:tcW w:w="1370" w:type="dxa"/>
            <w:tcBorders>
              <w:tl2br w:val="nil"/>
              <w:tr2bl w:val="nil"/>
            </w:tcBorders>
          </w:tcPr>
          <w:p w14:paraId="3301044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Ⅰ</w:t>
            </w:r>
            <w:r w:rsidRPr="007510D9">
              <w:rPr>
                <w:color w:val="auto"/>
                <w:kern w:val="0"/>
                <w:sz w:val="21"/>
                <w:szCs w:val="21"/>
              </w:rPr>
              <w:t>蒸馏减</w:t>
            </w:r>
            <w:r w:rsidRPr="007510D9">
              <w:rPr>
                <w:rFonts w:hint="eastAsia"/>
                <w:color w:val="auto"/>
                <w:kern w:val="0"/>
                <w:sz w:val="21"/>
                <w:szCs w:val="21"/>
              </w:rPr>
              <w:t>三</w:t>
            </w:r>
            <w:r w:rsidRPr="007510D9">
              <w:rPr>
                <w:color w:val="auto"/>
                <w:kern w:val="0"/>
                <w:sz w:val="21"/>
                <w:szCs w:val="21"/>
              </w:rPr>
              <w:t>线</w:t>
            </w:r>
            <w:r w:rsidRPr="007510D9">
              <w:rPr>
                <w:rFonts w:hint="eastAsia"/>
                <w:color w:val="auto"/>
                <w:kern w:val="0"/>
                <w:sz w:val="21"/>
                <w:szCs w:val="21"/>
              </w:rPr>
              <w:t>轻润</w:t>
            </w:r>
          </w:p>
        </w:tc>
      </w:tr>
      <w:tr w:rsidR="00EF1B1F" w:rsidRPr="007510D9" w14:paraId="759E5BA1" w14:textId="77777777">
        <w:trPr>
          <w:trHeight w:val="340"/>
        </w:trPr>
        <w:tc>
          <w:tcPr>
            <w:tcW w:w="2407" w:type="dxa"/>
            <w:gridSpan w:val="2"/>
            <w:tcBorders>
              <w:tl2br w:val="nil"/>
              <w:tr2bl w:val="nil"/>
            </w:tcBorders>
          </w:tcPr>
          <w:p w14:paraId="38EA0F48"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运动粘度</w:t>
            </w:r>
            <w:r w:rsidRPr="007510D9">
              <w:rPr>
                <w:color w:val="auto"/>
                <w:kern w:val="0"/>
                <w:sz w:val="21"/>
                <w:szCs w:val="21"/>
              </w:rPr>
              <w:t>40</w:t>
            </w:r>
            <w:r w:rsidRPr="007510D9">
              <w:rPr>
                <w:rFonts w:hint="eastAsia"/>
                <w:color w:val="auto"/>
                <w:kern w:val="0"/>
                <w:sz w:val="21"/>
                <w:szCs w:val="21"/>
              </w:rPr>
              <w:t>℃（</w:t>
            </w:r>
            <w:r w:rsidRPr="007510D9">
              <w:rPr>
                <w:color w:val="auto"/>
                <w:kern w:val="0"/>
                <w:sz w:val="21"/>
                <w:szCs w:val="21"/>
              </w:rPr>
              <w:t>mm</w:t>
            </w:r>
            <w:r w:rsidRPr="007510D9">
              <w:rPr>
                <w:color w:val="auto"/>
                <w:kern w:val="0"/>
                <w:sz w:val="21"/>
                <w:szCs w:val="21"/>
                <w:vertAlign w:val="superscript"/>
              </w:rPr>
              <w:t>2</w:t>
            </w:r>
            <w:r w:rsidRPr="007510D9">
              <w:rPr>
                <w:color w:val="auto"/>
                <w:kern w:val="0"/>
                <w:sz w:val="21"/>
                <w:szCs w:val="21"/>
              </w:rPr>
              <w:t>/s</w:t>
            </w:r>
            <w:r w:rsidRPr="007510D9">
              <w:rPr>
                <w:rFonts w:hint="eastAsia"/>
                <w:color w:val="auto"/>
                <w:kern w:val="0"/>
                <w:sz w:val="21"/>
                <w:szCs w:val="21"/>
              </w:rPr>
              <w:t>）</w:t>
            </w:r>
          </w:p>
        </w:tc>
        <w:tc>
          <w:tcPr>
            <w:tcW w:w="1422" w:type="dxa"/>
            <w:tcBorders>
              <w:tl2br w:val="nil"/>
              <w:tr2bl w:val="nil"/>
            </w:tcBorders>
          </w:tcPr>
          <w:p w14:paraId="06590444"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81.92</w:t>
            </w:r>
          </w:p>
        </w:tc>
        <w:tc>
          <w:tcPr>
            <w:tcW w:w="2408" w:type="dxa"/>
            <w:tcBorders>
              <w:tl2br w:val="nil"/>
              <w:tr2bl w:val="nil"/>
            </w:tcBorders>
          </w:tcPr>
          <w:p w14:paraId="200566A4"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运动粘度40</w:t>
            </w:r>
            <w:r w:rsidRPr="007510D9">
              <w:rPr>
                <w:rFonts w:hint="eastAsia"/>
                <w:color w:val="auto"/>
                <w:kern w:val="0"/>
                <w:sz w:val="21"/>
                <w:szCs w:val="21"/>
              </w:rPr>
              <w:t>℃（</w:t>
            </w:r>
            <w:r w:rsidRPr="007510D9">
              <w:rPr>
                <w:color w:val="auto"/>
                <w:kern w:val="0"/>
                <w:sz w:val="21"/>
                <w:szCs w:val="21"/>
              </w:rPr>
              <w:t>mm</w:t>
            </w:r>
            <w:r w:rsidRPr="007510D9">
              <w:rPr>
                <w:color w:val="auto"/>
                <w:kern w:val="0"/>
                <w:sz w:val="21"/>
                <w:szCs w:val="21"/>
                <w:vertAlign w:val="superscript"/>
              </w:rPr>
              <w:t>2</w:t>
            </w:r>
            <w:r w:rsidRPr="007510D9">
              <w:rPr>
                <w:color w:val="auto"/>
                <w:kern w:val="0"/>
                <w:sz w:val="21"/>
                <w:szCs w:val="21"/>
              </w:rPr>
              <w:t>/s</w:t>
            </w:r>
            <w:r w:rsidRPr="007510D9">
              <w:rPr>
                <w:rFonts w:hint="eastAsia"/>
                <w:color w:val="auto"/>
                <w:kern w:val="0"/>
                <w:sz w:val="21"/>
                <w:szCs w:val="21"/>
              </w:rPr>
              <w:t>）</w:t>
            </w:r>
          </w:p>
        </w:tc>
        <w:tc>
          <w:tcPr>
            <w:tcW w:w="1419" w:type="dxa"/>
            <w:tcBorders>
              <w:tl2br w:val="nil"/>
              <w:tr2bl w:val="nil"/>
            </w:tcBorders>
          </w:tcPr>
          <w:p w14:paraId="0A3F756D"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2.907</w:t>
            </w:r>
          </w:p>
        </w:tc>
        <w:tc>
          <w:tcPr>
            <w:tcW w:w="1370" w:type="dxa"/>
            <w:tcBorders>
              <w:tl2br w:val="nil"/>
              <w:tr2bl w:val="nil"/>
            </w:tcBorders>
          </w:tcPr>
          <w:p w14:paraId="3F8893E4"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3.055</w:t>
            </w:r>
          </w:p>
        </w:tc>
      </w:tr>
      <w:tr w:rsidR="00EF1B1F" w:rsidRPr="007510D9" w14:paraId="3044DAE4" w14:textId="77777777">
        <w:trPr>
          <w:trHeight w:val="340"/>
        </w:trPr>
        <w:tc>
          <w:tcPr>
            <w:tcW w:w="2407" w:type="dxa"/>
            <w:gridSpan w:val="2"/>
            <w:tcBorders>
              <w:tl2br w:val="nil"/>
              <w:tr2bl w:val="nil"/>
            </w:tcBorders>
          </w:tcPr>
          <w:p w14:paraId="572E2C78"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运动粘度</w:t>
            </w:r>
            <w:r w:rsidRPr="007510D9">
              <w:rPr>
                <w:color w:val="auto"/>
                <w:kern w:val="0"/>
                <w:sz w:val="21"/>
                <w:szCs w:val="21"/>
              </w:rPr>
              <w:t>100</w:t>
            </w:r>
            <w:r w:rsidRPr="007510D9">
              <w:rPr>
                <w:rFonts w:hint="eastAsia"/>
                <w:color w:val="auto"/>
                <w:kern w:val="0"/>
                <w:sz w:val="21"/>
                <w:szCs w:val="21"/>
              </w:rPr>
              <w:t>℃（</w:t>
            </w:r>
            <w:r w:rsidRPr="007510D9">
              <w:rPr>
                <w:color w:val="auto"/>
                <w:kern w:val="0"/>
                <w:sz w:val="21"/>
                <w:szCs w:val="21"/>
              </w:rPr>
              <w:t>mm</w:t>
            </w:r>
            <w:r w:rsidRPr="007510D9">
              <w:rPr>
                <w:color w:val="auto"/>
                <w:kern w:val="0"/>
                <w:sz w:val="21"/>
                <w:szCs w:val="21"/>
                <w:vertAlign w:val="superscript"/>
              </w:rPr>
              <w:t>2</w:t>
            </w:r>
            <w:r w:rsidRPr="007510D9">
              <w:rPr>
                <w:color w:val="auto"/>
                <w:kern w:val="0"/>
                <w:sz w:val="21"/>
                <w:szCs w:val="21"/>
              </w:rPr>
              <w:t>/s</w:t>
            </w:r>
            <w:r w:rsidRPr="007510D9">
              <w:rPr>
                <w:rFonts w:hint="eastAsia"/>
                <w:color w:val="auto"/>
                <w:kern w:val="0"/>
                <w:sz w:val="21"/>
                <w:szCs w:val="21"/>
              </w:rPr>
              <w:t>）</w:t>
            </w:r>
          </w:p>
        </w:tc>
        <w:tc>
          <w:tcPr>
            <w:tcW w:w="1422" w:type="dxa"/>
            <w:tcBorders>
              <w:tl2br w:val="nil"/>
              <w:tr2bl w:val="nil"/>
            </w:tcBorders>
          </w:tcPr>
          <w:p w14:paraId="216CD089"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9.672</w:t>
            </w:r>
          </w:p>
        </w:tc>
        <w:tc>
          <w:tcPr>
            <w:tcW w:w="2408" w:type="dxa"/>
            <w:tcBorders>
              <w:tl2br w:val="nil"/>
              <w:tr2bl w:val="nil"/>
            </w:tcBorders>
          </w:tcPr>
          <w:p w14:paraId="6688E28C"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运动粘度100</w:t>
            </w:r>
            <w:r w:rsidRPr="007510D9">
              <w:rPr>
                <w:rFonts w:hint="eastAsia"/>
                <w:color w:val="auto"/>
                <w:kern w:val="0"/>
                <w:sz w:val="21"/>
                <w:szCs w:val="21"/>
              </w:rPr>
              <w:t>℃（</w:t>
            </w:r>
            <w:r w:rsidRPr="007510D9">
              <w:rPr>
                <w:color w:val="auto"/>
                <w:kern w:val="0"/>
                <w:sz w:val="21"/>
                <w:szCs w:val="21"/>
              </w:rPr>
              <w:t>mm</w:t>
            </w:r>
            <w:r w:rsidRPr="007510D9">
              <w:rPr>
                <w:color w:val="auto"/>
                <w:kern w:val="0"/>
                <w:sz w:val="21"/>
                <w:szCs w:val="21"/>
                <w:vertAlign w:val="superscript"/>
              </w:rPr>
              <w:t>2</w:t>
            </w:r>
            <w:r w:rsidRPr="007510D9">
              <w:rPr>
                <w:color w:val="auto"/>
                <w:kern w:val="0"/>
                <w:sz w:val="21"/>
                <w:szCs w:val="21"/>
              </w:rPr>
              <w:t>/s</w:t>
            </w:r>
            <w:r w:rsidRPr="007510D9">
              <w:rPr>
                <w:rFonts w:hint="eastAsia"/>
                <w:color w:val="auto"/>
                <w:kern w:val="0"/>
                <w:sz w:val="21"/>
                <w:szCs w:val="21"/>
              </w:rPr>
              <w:t>）</w:t>
            </w:r>
          </w:p>
        </w:tc>
        <w:tc>
          <w:tcPr>
            <w:tcW w:w="1419" w:type="dxa"/>
            <w:tcBorders>
              <w:tl2br w:val="nil"/>
              <w:tr2bl w:val="nil"/>
            </w:tcBorders>
          </w:tcPr>
          <w:p w14:paraId="2C67F957"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14.56</w:t>
            </w:r>
          </w:p>
        </w:tc>
        <w:tc>
          <w:tcPr>
            <w:tcW w:w="1370" w:type="dxa"/>
            <w:tcBorders>
              <w:tl2br w:val="nil"/>
              <w:tr2bl w:val="nil"/>
            </w:tcBorders>
          </w:tcPr>
          <w:p w14:paraId="2BD54856"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16.00</w:t>
            </w:r>
          </w:p>
        </w:tc>
      </w:tr>
      <w:tr w:rsidR="00EF1B1F" w:rsidRPr="007510D9" w14:paraId="3991624A" w14:textId="77777777">
        <w:trPr>
          <w:trHeight w:val="340"/>
        </w:trPr>
        <w:tc>
          <w:tcPr>
            <w:tcW w:w="2407" w:type="dxa"/>
            <w:gridSpan w:val="2"/>
            <w:tcBorders>
              <w:tl2br w:val="nil"/>
              <w:tr2bl w:val="nil"/>
            </w:tcBorders>
          </w:tcPr>
          <w:p w14:paraId="5C8E39E3"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密度</w:t>
            </w:r>
            <w:r w:rsidRPr="007510D9">
              <w:rPr>
                <w:color w:val="auto"/>
                <w:kern w:val="0"/>
                <w:sz w:val="21"/>
                <w:szCs w:val="21"/>
              </w:rPr>
              <w:t>(20</w:t>
            </w:r>
            <w:r w:rsidRPr="007510D9">
              <w:rPr>
                <w:rFonts w:hint="eastAsia"/>
                <w:color w:val="auto"/>
                <w:kern w:val="0"/>
                <w:sz w:val="21"/>
                <w:szCs w:val="21"/>
              </w:rPr>
              <w:t>℃</w:t>
            </w:r>
            <w:r w:rsidRPr="007510D9">
              <w:rPr>
                <w:color w:val="auto"/>
                <w:kern w:val="0"/>
                <w:sz w:val="21"/>
                <w:szCs w:val="21"/>
              </w:rPr>
              <w:t>)</w:t>
            </w:r>
            <w:r w:rsidRPr="007510D9">
              <w:rPr>
                <w:rFonts w:hint="eastAsia"/>
                <w:color w:val="auto"/>
                <w:kern w:val="0"/>
                <w:sz w:val="21"/>
                <w:szCs w:val="21"/>
              </w:rPr>
              <w:t>（</w:t>
            </w:r>
            <w:r w:rsidRPr="007510D9">
              <w:rPr>
                <w:color w:val="auto"/>
                <w:kern w:val="0"/>
                <w:sz w:val="21"/>
                <w:szCs w:val="21"/>
              </w:rPr>
              <w:t>kg/m</w:t>
            </w:r>
            <w:r w:rsidRPr="007510D9">
              <w:rPr>
                <w:color w:val="auto"/>
                <w:kern w:val="0"/>
                <w:sz w:val="21"/>
                <w:szCs w:val="21"/>
                <w:vertAlign w:val="superscript"/>
              </w:rPr>
              <w:t>3</w:t>
            </w:r>
            <w:r w:rsidRPr="007510D9">
              <w:rPr>
                <w:rFonts w:hint="eastAsia"/>
                <w:color w:val="auto"/>
                <w:kern w:val="0"/>
                <w:sz w:val="21"/>
                <w:szCs w:val="21"/>
              </w:rPr>
              <w:t>）</w:t>
            </w:r>
          </w:p>
        </w:tc>
        <w:tc>
          <w:tcPr>
            <w:tcW w:w="1422" w:type="dxa"/>
            <w:tcBorders>
              <w:tl2br w:val="nil"/>
              <w:tr2bl w:val="nil"/>
            </w:tcBorders>
          </w:tcPr>
          <w:p w14:paraId="574FAA3B"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862.8</w:t>
            </w:r>
          </w:p>
        </w:tc>
        <w:tc>
          <w:tcPr>
            <w:tcW w:w="2408" w:type="dxa"/>
            <w:tcBorders>
              <w:tl2br w:val="nil"/>
              <w:tr2bl w:val="nil"/>
            </w:tcBorders>
          </w:tcPr>
          <w:p w14:paraId="26428170"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密度(20</w:t>
            </w:r>
            <w:r w:rsidRPr="007510D9">
              <w:rPr>
                <w:rFonts w:hint="eastAsia"/>
                <w:color w:val="auto"/>
                <w:kern w:val="0"/>
                <w:sz w:val="21"/>
                <w:szCs w:val="21"/>
              </w:rPr>
              <w:t>℃</w:t>
            </w:r>
            <w:r w:rsidRPr="007510D9">
              <w:rPr>
                <w:color w:val="auto"/>
                <w:kern w:val="0"/>
                <w:sz w:val="21"/>
                <w:szCs w:val="21"/>
              </w:rPr>
              <w:t>)</w:t>
            </w:r>
            <w:r w:rsidRPr="007510D9">
              <w:rPr>
                <w:rFonts w:hint="eastAsia"/>
                <w:color w:val="auto"/>
                <w:kern w:val="0"/>
                <w:sz w:val="21"/>
                <w:szCs w:val="21"/>
              </w:rPr>
              <w:t xml:space="preserve"> （</w:t>
            </w:r>
            <w:r w:rsidRPr="007510D9">
              <w:rPr>
                <w:color w:val="auto"/>
                <w:kern w:val="0"/>
                <w:sz w:val="21"/>
                <w:szCs w:val="21"/>
              </w:rPr>
              <w:t>kg/m</w:t>
            </w:r>
            <w:r w:rsidRPr="007510D9">
              <w:rPr>
                <w:color w:val="auto"/>
                <w:kern w:val="0"/>
                <w:sz w:val="21"/>
                <w:szCs w:val="21"/>
                <w:vertAlign w:val="superscript"/>
              </w:rPr>
              <w:t>3</w:t>
            </w:r>
            <w:r w:rsidRPr="007510D9">
              <w:rPr>
                <w:rFonts w:hint="eastAsia"/>
                <w:color w:val="auto"/>
                <w:kern w:val="0"/>
                <w:sz w:val="21"/>
                <w:szCs w:val="21"/>
              </w:rPr>
              <w:t>）</w:t>
            </w:r>
          </w:p>
        </w:tc>
        <w:tc>
          <w:tcPr>
            <w:tcW w:w="1419" w:type="dxa"/>
            <w:tcBorders>
              <w:tl2br w:val="nil"/>
              <w:tr2bl w:val="nil"/>
            </w:tcBorders>
          </w:tcPr>
          <w:p w14:paraId="606C5DA8"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893.6</w:t>
            </w:r>
          </w:p>
        </w:tc>
        <w:tc>
          <w:tcPr>
            <w:tcW w:w="1370" w:type="dxa"/>
            <w:tcBorders>
              <w:tl2br w:val="nil"/>
              <w:tr2bl w:val="nil"/>
            </w:tcBorders>
          </w:tcPr>
          <w:p w14:paraId="3851EA2C"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895.5</w:t>
            </w:r>
          </w:p>
        </w:tc>
      </w:tr>
      <w:tr w:rsidR="00EF1B1F" w:rsidRPr="007510D9" w14:paraId="48CD0394" w14:textId="77777777">
        <w:trPr>
          <w:trHeight w:val="340"/>
        </w:trPr>
        <w:tc>
          <w:tcPr>
            <w:tcW w:w="2407" w:type="dxa"/>
            <w:gridSpan w:val="2"/>
            <w:tcBorders>
              <w:tl2br w:val="nil"/>
              <w:tr2bl w:val="nil"/>
            </w:tcBorders>
          </w:tcPr>
          <w:p w14:paraId="19749597"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折光率（</w:t>
            </w:r>
            <w:r w:rsidRPr="007510D9">
              <w:rPr>
                <w:color w:val="auto"/>
                <w:kern w:val="0"/>
                <w:sz w:val="21"/>
                <w:szCs w:val="21"/>
              </w:rPr>
              <w:t>20</w:t>
            </w:r>
            <w:r w:rsidRPr="007510D9">
              <w:rPr>
                <w:rFonts w:hint="eastAsia"/>
                <w:color w:val="auto"/>
                <w:kern w:val="0"/>
                <w:sz w:val="21"/>
                <w:szCs w:val="21"/>
              </w:rPr>
              <w:t>℃）</w:t>
            </w:r>
          </w:p>
        </w:tc>
        <w:tc>
          <w:tcPr>
            <w:tcW w:w="1422" w:type="dxa"/>
            <w:tcBorders>
              <w:tl2br w:val="nil"/>
              <w:tr2bl w:val="nil"/>
            </w:tcBorders>
          </w:tcPr>
          <w:p w14:paraId="289B7A21" w14:textId="77777777" w:rsidR="00EF1B1F" w:rsidRPr="007510D9" w:rsidRDefault="005167AF">
            <w:pPr>
              <w:spacing w:line="300" w:lineRule="exact"/>
              <w:ind w:firstLineChars="0" w:firstLine="0"/>
              <w:rPr>
                <w:color w:val="auto"/>
                <w:kern w:val="0"/>
                <w:sz w:val="21"/>
                <w:szCs w:val="21"/>
              </w:rPr>
            </w:pPr>
            <w:r w:rsidRPr="007510D9">
              <w:rPr>
                <w:color w:val="auto"/>
                <w:kern w:val="0"/>
                <w:sz w:val="21"/>
                <w:szCs w:val="21"/>
              </w:rPr>
              <w:t>1.4751</w:t>
            </w:r>
          </w:p>
        </w:tc>
        <w:tc>
          <w:tcPr>
            <w:tcW w:w="2408" w:type="dxa"/>
            <w:tcBorders>
              <w:tl2br w:val="nil"/>
              <w:tr2bl w:val="nil"/>
            </w:tcBorders>
          </w:tcPr>
          <w:p w14:paraId="6FA90745"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闪点(开口)</w:t>
            </w:r>
            <w:r w:rsidRPr="007510D9">
              <w:rPr>
                <w:rFonts w:hint="eastAsia"/>
                <w:color w:val="auto"/>
                <w:kern w:val="0"/>
                <w:sz w:val="21"/>
                <w:szCs w:val="21"/>
              </w:rPr>
              <w:t>（℃）</w:t>
            </w:r>
          </w:p>
        </w:tc>
        <w:tc>
          <w:tcPr>
            <w:tcW w:w="1419" w:type="dxa"/>
            <w:tcBorders>
              <w:tl2br w:val="nil"/>
              <w:tr2bl w:val="nil"/>
            </w:tcBorders>
          </w:tcPr>
          <w:p w14:paraId="4288E69D"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163</w:t>
            </w:r>
          </w:p>
        </w:tc>
        <w:tc>
          <w:tcPr>
            <w:tcW w:w="1370" w:type="dxa"/>
            <w:tcBorders>
              <w:tl2br w:val="nil"/>
              <w:tr2bl w:val="nil"/>
            </w:tcBorders>
          </w:tcPr>
          <w:p w14:paraId="1903FB51"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161</w:t>
            </w:r>
          </w:p>
        </w:tc>
      </w:tr>
      <w:tr w:rsidR="00EF1B1F" w:rsidRPr="007510D9" w14:paraId="0F031151" w14:textId="77777777">
        <w:trPr>
          <w:trHeight w:val="340"/>
        </w:trPr>
        <w:tc>
          <w:tcPr>
            <w:tcW w:w="2407" w:type="dxa"/>
            <w:gridSpan w:val="2"/>
            <w:tcBorders>
              <w:tl2br w:val="nil"/>
              <w:tr2bl w:val="nil"/>
            </w:tcBorders>
          </w:tcPr>
          <w:p w14:paraId="7C0F2498"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闪点（开口）（℃）</w:t>
            </w:r>
          </w:p>
        </w:tc>
        <w:tc>
          <w:tcPr>
            <w:tcW w:w="1422" w:type="dxa"/>
            <w:tcBorders>
              <w:tl2br w:val="nil"/>
              <w:tr2bl w:val="nil"/>
            </w:tcBorders>
          </w:tcPr>
          <w:p w14:paraId="6BFBE7A2" w14:textId="77777777" w:rsidR="00EF1B1F" w:rsidRPr="007510D9" w:rsidRDefault="005167AF">
            <w:pPr>
              <w:spacing w:line="300" w:lineRule="exact"/>
              <w:ind w:firstLineChars="0" w:firstLine="0"/>
              <w:rPr>
                <w:color w:val="auto"/>
                <w:kern w:val="0"/>
                <w:sz w:val="21"/>
                <w:szCs w:val="21"/>
              </w:rPr>
            </w:pPr>
            <w:r w:rsidRPr="007510D9">
              <w:rPr>
                <w:color w:val="auto"/>
                <w:kern w:val="0"/>
                <w:sz w:val="21"/>
                <w:szCs w:val="21"/>
              </w:rPr>
              <w:t>262</w:t>
            </w:r>
          </w:p>
        </w:tc>
        <w:tc>
          <w:tcPr>
            <w:tcW w:w="2408" w:type="dxa"/>
            <w:tcBorders>
              <w:tl2br w:val="nil"/>
              <w:tr2bl w:val="nil"/>
            </w:tcBorders>
          </w:tcPr>
          <w:p w14:paraId="39F21AFA"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氮含量</w:t>
            </w:r>
            <w:r w:rsidRPr="007510D9">
              <w:rPr>
                <w:rFonts w:hint="eastAsia"/>
                <w:color w:val="auto"/>
                <w:kern w:val="0"/>
                <w:sz w:val="21"/>
                <w:szCs w:val="21"/>
              </w:rPr>
              <w:t>（</w:t>
            </w:r>
            <w:r w:rsidRPr="007510D9">
              <w:rPr>
                <w:color w:val="auto"/>
                <w:kern w:val="0"/>
                <w:sz w:val="21"/>
                <w:szCs w:val="21"/>
              </w:rPr>
              <w:t>mg/kg</w:t>
            </w:r>
            <w:r w:rsidRPr="007510D9">
              <w:rPr>
                <w:rFonts w:hint="eastAsia"/>
                <w:color w:val="auto"/>
                <w:kern w:val="0"/>
                <w:sz w:val="21"/>
                <w:szCs w:val="21"/>
              </w:rPr>
              <w:t>）</w:t>
            </w:r>
          </w:p>
        </w:tc>
        <w:tc>
          <w:tcPr>
            <w:tcW w:w="1419" w:type="dxa"/>
            <w:tcBorders>
              <w:tl2br w:val="nil"/>
              <w:tr2bl w:val="nil"/>
            </w:tcBorders>
          </w:tcPr>
          <w:p w14:paraId="1801BCAB"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&lt;1.0</w:t>
            </w:r>
          </w:p>
        </w:tc>
        <w:tc>
          <w:tcPr>
            <w:tcW w:w="1370" w:type="dxa"/>
            <w:tcBorders>
              <w:tl2br w:val="nil"/>
              <w:tr2bl w:val="nil"/>
            </w:tcBorders>
          </w:tcPr>
          <w:p w14:paraId="15AFA96A"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&lt;1.0</w:t>
            </w:r>
          </w:p>
        </w:tc>
      </w:tr>
      <w:tr w:rsidR="00EF1B1F" w:rsidRPr="007510D9" w14:paraId="0A20D8C2" w14:textId="77777777">
        <w:trPr>
          <w:trHeight w:val="340"/>
        </w:trPr>
        <w:tc>
          <w:tcPr>
            <w:tcW w:w="2407" w:type="dxa"/>
            <w:gridSpan w:val="2"/>
            <w:tcBorders>
              <w:tl2br w:val="nil"/>
              <w:tr2bl w:val="nil"/>
            </w:tcBorders>
          </w:tcPr>
          <w:p w14:paraId="03BC00AF"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倾点（℃）</w:t>
            </w:r>
          </w:p>
        </w:tc>
        <w:tc>
          <w:tcPr>
            <w:tcW w:w="1422" w:type="dxa"/>
            <w:tcBorders>
              <w:tl2br w:val="nil"/>
              <w:tr2bl w:val="nil"/>
            </w:tcBorders>
          </w:tcPr>
          <w:p w14:paraId="5E72EC26" w14:textId="77777777" w:rsidR="00EF1B1F" w:rsidRPr="007510D9" w:rsidRDefault="005167AF">
            <w:pPr>
              <w:spacing w:line="300" w:lineRule="exact"/>
              <w:ind w:firstLineChars="0" w:firstLine="0"/>
              <w:rPr>
                <w:color w:val="auto"/>
                <w:kern w:val="0"/>
                <w:sz w:val="21"/>
                <w:szCs w:val="21"/>
              </w:rPr>
            </w:pPr>
            <w:r w:rsidRPr="007510D9">
              <w:rPr>
                <w:color w:val="auto"/>
                <w:kern w:val="0"/>
                <w:sz w:val="21"/>
                <w:szCs w:val="21"/>
              </w:rPr>
              <w:t>-21</w:t>
            </w:r>
          </w:p>
        </w:tc>
        <w:tc>
          <w:tcPr>
            <w:tcW w:w="2408" w:type="dxa"/>
            <w:tcBorders>
              <w:tl2br w:val="nil"/>
              <w:tr2bl w:val="nil"/>
            </w:tcBorders>
          </w:tcPr>
          <w:p w14:paraId="79DA5EF1"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硫含量</w:t>
            </w:r>
            <w:r w:rsidRPr="007510D9">
              <w:rPr>
                <w:rFonts w:hint="eastAsia"/>
                <w:color w:val="auto"/>
                <w:kern w:val="0"/>
                <w:sz w:val="21"/>
                <w:szCs w:val="21"/>
              </w:rPr>
              <w:t>（</w:t>
            </w:r>
            <w:r w:rsidRPr="007510D9">
              <w:rPr>
                <w:color w:val="auto"/>
                <w:kern w:val="0"/>
                <w:sz w:val="21"/>
                <w:szCs w:val="21"/>
              </w:rPr>
              <w:t>mg/kg</w:t>
            </w:r>
            <w:r w:rsidRPr="007510D9">
              <w:rPr>
                <w:rFonts w:hint="eastAsia"/>
                <w:color w:val="auto"/>
                <w:kern w:val="0"/>
                <w:sz w:val="21"/>
                <w:szCs w:val="21"/>
              </w:rPr>
              <w:t>）</w:t>
            </w:r>
          </w:p>
        </w:tc>
        <w:tc>
          <w:tcPr>
            <w:tcW w:w="1419" w:type="dxa"/>
            <w:tcBorders>
              <w:tl2br w:val="nil"/>
              <w:tr2bl w:val="nil"/>
            </w:tcBorders>
          </w:tcPr>
          <w:p w14:paraId="49794E65"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&lt;1.0</w:t>
            </w:r>
          </w:p>
        </w:tc>
        <w:tc>
          <w:tcPr>
            <w:tcW w:w="1370" w:type="dxa"/>
            <w:tcBorders>
              <w:tl2br w:val="nil"/>
              <w:tr2bl w:val="nil"/>
            </w:tcBorders>
          </w:tcPr>
          <w:p w14:paraId="4DC1427F"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1.28</w:t>
            </w:r>
          </w:p>
        </w:tc>
      </w:tr>
      <w:tr w:rsidR="00EF1B1F" w:rsidRPr="007510D9" w14:paraId="30295D18" w14:textId="77777777">
        <w:trPr>
          <w:trHeight w:val="340"/>
        </w:trPr>
        <w:tc>
          <w:tcPr>
            <w:tcW w:w="2407" w:type="dxa"/>
            <w:gridSpan w:val="2"/>
            <w:tcBorders>
              <w:tl2br w:val="nil"/>
              <w:tr2bl w:val="nil"/>
            </w:tcBorders>
          </w:tcPr>
          <w:p w14:paraId="29283D0E"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w:t>
            </w:r>
          </w:p>
        </w:tc>
        <w:tc>
          <w:tcPr>
            <w:tcW w:w="1422" w:type="dxa"/>
            <w:tcBorders>
              <w:tl2br w:val="nil"/>
              <w:tr2bl w:val="nil"/>
            </w:tcBorders>
          </w:tcPr>
          <w:p w14:paraId="07BB0CDE"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w:t>
            </w:r>
          </w:p>
        </w:tc>
        <w:tc>
          <w:tcPr>
            <w:tcW w:w="2408" w:type="dxa"/>
            <w:tcBorders>
              <w:tl2br w:val="nil"/>
              <w:tr2bl w:val="nil"/>
            </w:tcBorders>
          </w:tcPr>
          <w:p w14:paraId="2DE95EC4"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倾点</w:t>
            </w:r>
            <w:r w:rsidRPr="007510D9">
              <w:rPr>
                <w:rFonts w:hint="eastAsia"/>
                <w:color w:val="auto"/>
                <w:kern w:val="0"/>
                <w:sz w:val="21"/>
                <w:szCs w:val="21"/>
              </w:rPr>
              <w:t>（℃）</w:t>
            </w:r>
          </w:p>
        </w:tc>
        <w:tc>
          <w:tcPr>
            <w:tcW w:w="1419" w:type="dxa"/>
            <w:tcBorders>
              <w:tl2br w:val="nil"/>
              <w:tr2bl w:val="nil"/>
            </w:tcBorders>
          </w:tcPr>
          <w:p w14:paraId="6CE54EEE"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＜-42</w:t>
            </w:r>
          </w:p>
        </w:tc>
        <w:tc>
          <w:tcPr>
            <w:tcW w:w="1370" w:type="dxa"/>
            <w:tcBorders>
              <w:tl2br w:val="nil"/>
              <w:tr2bl w:val="nil"/>
            </w:tcBorders>
          </w:tcPr>
          <w:p w14:paraId="3411F679"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＜-42</w:t>
            </w:r>
          </w:p>
        </w:tc>
      </w:tr>
      <w:tr w:rsidR="00EF1B1F" w:rsidRPr="007510D9" w14:paraId="575F941D" w14:textId="77777777">
        <w:trPr>
          <w:trHeight w:val="340"/>
        </w:trPr>
        <w:tc>
          <w:tcPr>
            <w:tcW w:w="2407" w:type="dxa"/>
            <w:gridSpan w:val="2"/>
            <w:tcBorders>
              <w:tl2br w:val="nil"/>
              <w:tr2bl w:val="nil"/>
            </w:tcBorders>
          </w:tcPr>
          <w:p w14:paraId="3DE53317"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w:t>
            </w:r>
          </w:p>
        </w:tc>
        <w:tc>
          <w:tcPr>
            <w:tcW w:w="1422" w:type="dxa"/>
            <w:tcBorders>
              <w:tl2br w:val="nil"/>
              <w:tr2bl w:val="nil"/>
            </w:tcBorders>
          </w:tcPr>
          <w:p w14:paraId="1CE5DD3D"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w:t>
            </w:r>
          </w:p>
        </w:tc>
        <w:tc>
          <w:tcPr>
            <w:tcW w:w="2408" w:type="dxa"/>
            <w:tcBorders>
              <w:tl2br w:val="nil"/>
              <w:tr2bl w:val="nil"/>
            </w:tcBorders>
          </w:tcPr>
          <w:p w14:paraId="39652582"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颜色</w:t>
            </w:r>
          </w:p>
        </w:tc>
        <w:tc>
          <w:tcPr>
            <w:tcW w:w="1419" w:type="dxa"/>
            <w:tcBorders>
              <w:tl2br w:val="nil"/>
              <w:tr2bl w:val="nil"/>
            </w:tcBorders>
          </w:tcPr>
          <w:p w14:paraId="785CB67A"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+30</w:t>
            </w:r>
          </w:p>
        </w:tc>
        <w:tc>
          <w:tcPr>
            <w:tcW w:w="1370" w:type="dxa"/>
            <w:tcBorders>
              <w:tl2br w:val="nil"/>
              <w:tr2bl w:val="nil"/>
            </w:tcBorders>
          </w:tcPr>
          <w:p w14:paraId="17D166C0"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+30</w:t>
            </w:r>
          </w:p>
        </w:tc>
      </w:tr>
    </w:tbl>
    <w:p w14:paraId="08C1F780" w14:textId="77777777" w:rsidR="00EF1B1F" w:rsidRPr="007510D9" w:rsidRDefault="005167AF">
      <w:pPr>
        <w:pStyle w:val="afb"/>
        <w:adjustRightInd w:val="0"/>
        <w:snapToGrid w:val="0"/>
        <w:spacing w:before="0" w:beforeAutospacing="0" w:after="0" w:afterAutospacing="0" w:line="480" w:lineRule="exact"/>
        <w:ind w:firstLineChars="200" w:firstLine="480"/>
        <w:jc w:val="both"/>
        <w:rPr>
          <w:rFonts w:hint="default"/>
          <w:color w:val="auto"/>
        </w:rPr>
      </w:pPr>
      <w:r w:rsidRPr="007510D9">
        <w:rPr>
          <w:color w:val="auto"/>
        </w:rPr>
        <w:t>其消耗量及上游装置供给能力见表3.3-2。</w:t>
      </w:r>
    </w:p>
    <w:p w14:paraId="1440B09C" w14:textId="77777777" w:rsidR="00EF1B1F" w:rsidRPr="007510D9" w:rsidRDefault="00EF1B1F">
      <w:pPr>
        <w:pStyle w:val="afb"/>
        <w:adjustRightInd w:val="0"/>
        <w:snapToGrid w:val="0"/>
        <w:spacing w:before="0" w:beforeAutospacing="0" w:after="0" w:afterAutospacing="0" w:line="480" w:lineRule="exact"/>
        <w:ind w:firstLineChars="200" w:firstLine="480"/>
        <w:jc w:val="both"/>
        <w:rPr>
          <w:rFonts w:hint="default"/>
          <w:color w:val="auto"/>
        </w:rPr>
      </w:pPr>
    </w:p>
    <w:p w14:paraId="10C4129D" w14:textId="77777777" w:rsidR="00EF1B1F" w:rsidRPr="007510D9" w:rsidRDefault="00EF1B1F">
      <w:pPr>
        <w:pStyle w:val="afb"/>
        <w:adjustRightInd w:val="0"/>
        <w:snapToGrid w:val="0"/>
        <w:spacing w:before="0" w:beforeAutospacing="0" w:after="0" w:afterAutospacing="0" w:line="480" w:lineRule="exact"/>
        <w:ind w:firstLineChars="200" w:firstLine="480"/>
        <w:jc w:val="both"/>
        <w:rPr>
          <w:rFonts w:hint="default"/>
          <w:color w:val="auto"/>
        </w:rPr>
      </w:pPr>
    </w:p>
    <w:p w14:paraId="4D0ABE84" w14:textId="77777777" w:rsidR="00EF1B1F" w:rsidRPr="007510D9" w:rsidRDefault="00EF1B1F">
      <w:pPr>
        <w:pStyle w:val="afb"/>
        <w:adjustRightInd w:val="0"/>
        <w:snapToGrid w:val="0"/>
        <w:spacing w:before="0" w:beforeAutospacing="0" w:after="0" w:afterAutospacing="0" w:line="480" w:lineRule="exact"/>
        <w:ind w:firstLineChars="200" w:firstLine="480"/>
        <w:jc w:val="both"/>
        <w:rPr>
          <w:rFonts w:hint="default"/>
          <w:color w:val="auto"/>
        </w:rPr>
      </w:pPr>
    </w:p>
    <w:p w14:paraId="303BB19C" w14:textId="77777777" w:rsidR="00EF1B1F" w:rsidRPr="007510D9" w:rsidRDefault="005167AF">
      <w:pPr>
        <w:pStyle w:val="afb"/>
        <w:adjustRightInd w:val="0"/>
        <w:snapToGrid w:val="0"/>
        <w:spacing w:before="0" w:beforeAutospacing="0" w:after="0" w:afterAutospacing="0" w:line="480" w:lineRule="exact"/>
        <w:jc w:val="center"/>
        <w:rPr>
          <w:rFonts w:hint="default"/>
          <w:color w:val="auto"/>
        </w:rPr>
      </w:pPr>
      <w:r w:rsidRPr="007510D9">
        <w:rPr>
          <w:b/>
          <w:bCs/>
          <w:color w:val="auto"/>
          <w:sz w:val="21"/>
          <w:szCs w:val="21"/>
        </w:rPr>
        <w:lastRenderedPageBreak/>
        <w:t>表3</w:t>
      </w:r>
      <w:r w:rsidRPr="007510D9">
        <w:rPr>
          <w:rFonts w:hint="default"/>
          <w:b/>
          <w:bCs/>
          <w:color w:val="auto"/>
          <w:sz w:val="21"/>
          <w:szCs w:val="21"/>
        </w:rPr>
        <w:t>.3</w:t>
      </w:r>
      <w:r w:rsidRPr="007510D9">
        <w:rPr>
          <w:b/>
          <w:bCs/>
          <w:color w:val="auto"/>
          <w:sz w:val="21"/>
          <w:szCs w:val="21"/>
        </w:rPr>
        <w:t xml:space="preserve">-2 </w:t>
      </w:r>
      <w:r w:rsidRPr="007510D9">
        <w:rPr>
          <w:rFonts w:hint="default"/>
          <w:b/>
          <w:bCs/>
          <w:color w:val="auto"/>
          <w:sz w:val="21"/>
          <w:szCs w:val="21"/>
        </w:rPr>
        <w:t xml:space="preserve">   </w:t>
      </w:r>
      <w:r w:rsidRPr="007510D9">
        <w:rPr>
          <w:b/>
          <w:bCs/>
          <w:color w:val="auto"/>
          <w:sz w:val="21"/>
          <w:szCs w:val="21"/>
        </w:rPr>
        <w:t>原料消耗情况一览表</w:t>
      </w:r>
    </w:p>
    <w:tbl>
      <w:tblPr>
        <w:tblStyle w:val="1f7"/>
        <w:tblW w:w="9026" w:type="dxa"/>
        <w:tblBorders>
          <w:top w:val="single" w:sz="18" w:space="0" w:color="auto"/>
          <w:bottom w:val="single" w:sz="18" w:space="0" w:color="auto"/>
        </w:tblBorders>
        <w:tblLayout w:type="fixed"/>
        <w:tblLook w:val="04A0" w:firstRow="1" w:lastRow="0" w:firstColumn="1" w:lastColumn="0" w:noHBand="0" w:noVBand="1"/>
      </w:tblPr>
      <w:tblGrid>
        <w:gridCol w:w="2410"/>
        <w:gridCol w:w="1457"/>
        <w:gridCol w:w="1391"/>
        <w:gridCol w:w="1486"/>
        <w:gridCol w:w="1487"/>
        <w:gridCol w:w="795"/>
      </w:tblGrid>
      <w:tr w:rsidR="00EF1B1F" w:rsidRPr="007510D9" w14:paraId="7B3F2A9B" w14:textId="77777777" w:rsidTr="009F34F8">
        <w:trPr>
          <w:trHeight w:val="340"/>
        </w:trPr>
        <w:tc>
          <w:tcPr>
            <w:tcW w:w="2410" w:type="dxa"/>
            <w:vMerge w:val="restart"/>
            <w:tcBorders>
              <w:tl2br w:val="nil"/>
              <w:tr2bl w:val="nil"/>
            </w:tcBorders>
          </w:tcPr>
          <w:p w14:paraId="7D19777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原料名称</w:t>
            </w:r>
          </w:p>
        </w:tc>
        <w:tc>
          <w:tcPr>
            <w:tcW w:w="1457" w:type="dxa"/>
            <w:vMerge w:val="restart"/>
            <w:tcBorders>
              <w:tl2br w:val="nil"/>
              <w:tr2bl w:val="nil"/>
            </w:tcBorders>
          </w:tcPr>
          <w:p w14:paraId="550959F0"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上游装置</w:t>
            </w:r>
          </w:p>
        </w:tc>
        <w:tc>
          <w:tcPr>
            <w:tcW w:w="1391" w:type="dxa"/>
            <w:vMerge w:val="restart"/>
            <w:tcBorders>
              <w:tl2br w:val="nil"/>
              <w:tr2bl w:val="nil"/>
            </w:tcBorders>
          </w:tcPr>
          <w:p w14:paraId="62CC252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供应能力</w:t>
            </w:r>
          </w:p>
          <w:p w14:paraId="4CB92DC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（万t/a）</w:t>
            </w:r>
          </w:p>
        </w:tc>
        <w:tc>
          <w:tcPr>
            <w:tcW w:w="2973" w:type="dxa"/>
            <w:gridSpan w:val="2"/>
            <w:tcBorders>
              <w:tl2br w:val="nil"/>
              <w:tr2bl w:val="nil"/>
            </w:tcBorders>
          </w:tcPr>
          <w:p w14:paraId="771D9CA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本装置消耗量</w:t>
            </w:r>
          </w:p>
        </w:tc>
        <w:tc>
          <w:tcPr>
            <w:tcW w:w="795" w:type="dxa"/>
            <w:vMerge w:val="restart"/>
            <w:tcBorders>
              <w:tl2br w:val="nil"/>
              <w:tr2bl w:val="nil"/>
            </w:tcBorders>
          </w:tcPr>
          <w:p w14:paraId="4610AF4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依托可行性</w:t>
            </w:r>
          </w:p>
        </w:tc>
      </w:tr>
      <w:tr w:rsidR="00EF1B1F" w:rsidRPr="007510D9" w14:paraId="6119C745" w14:textId="77777777" w:rsidTr="009F34F8">
        <w:trPr>
          <w:trHeight w:val="340"/>
        </w:trPr>
        <w:tc>
          <w:tcPr>
            <w:tcW w:w="2410" w:type="dxa"/>
            <w:vMerge/>
            <w:tcBorders>
              <w:tl2br w:val="nil"/>
              <w:tr2bl w:val="nil"/>
            </w:tcBorders>
          </w:tcPr>
          <w:p w14:paraId="41526D13" w14:textId="77777777" w:rsidR="00EF1B1F" w:rsidRPr="007510D9" w:rsidRDefault="00EF1B1F">
            <w:pPr>
              <w:widowControl/>
              <w:spacing w:line="300" w:lineRule="exact"/>
              <w:ind w:firstLineChars="0" w:firstLine="0"/>
              <w:rPr>
                <w:color w:val="auto"/>
                <w:kern w:val="0"/>
                <w:sz w:val="21"/>
                <w:szCs w:val="21"/>
              </w:rPr>
            </w:pPr>
          </w:p>
        </w:tc>
        <w:tc>
          <w:tcPr>
            <w:tcW w:w="1457" w:type="dxa"/>
            <w:vMerge/>
            <w:tcBorders>
              <w:tl2br w:val="nil"/>
              <w:tr2bl w:val="nil"/>
            </w:tcBorders>
          </w:tcPr>
          <w:p w14:paraId="122F59FB" w14:textId="77777777" w:rsidR="00EF1B1F" w:rsidRPr="007510D9" w:rsidRDefault="00EF1B1F">
            <w:pPr>
              <w:spacing w:line="300" w:lineRule="exact"/>
              <w:ind w:firstLineChars="0" w:firstLine="0"/>
              <w:rPr>
                <w:color w:val="auto"/>
                <w:kern w:val="0"/>
                <w:sz w:val="21"/>
                <w:szCs w:val="21"/>
              </w:rPr>
            </w:pPr>
          </w:p>
        </w:tc>
        <w:tc>
          <w:tcPr>
            <w:tcW w:w="1391" w:type="dxa"/>
            <w:vMerge/>
            <w:tcBorders>
              <w:tl2br w:val="nil"/>
              <w:tr2bl w:val="nil"/>
            </w:tcBorders>
          </w:tcPr>
          <w:p w14:paraId="3D9BB120" w14:textId="77777777" w:rsidR="00EF1B1F" w:rsidRPr="007510D9" w:rsidRDefault="00EF1B1F">
            <w:pPr>
              <w:widowControl/>
              <w:spacing w:line="300" w:lineRule="exact"/>
              <w:ind w:firstLineChars="0" w:firstLine="0"/>
              <w:rPr>
                <w:color w:val="auto"/>
                <w:kern w:val="0"/>
                <w:sz w:val="21"/>
                <w:szCs w:val="21"/>
              </w:rPr>
            </w:pPr>
          </w:p>
        </w:tc>
        <w:tc>
          <w:tcPr>
            <w:tcW w:w="1486" w:type="dxa"/>
            <w:tcBorders>
              <w:right w:val="single" w:sz="4" w:space="0" w:color="000000"/>
              <w:tl2br w:val="nil"/>
              <w:tr2bl w:val="nil"/>
            </w:tcBorders>
          </w:tcPr>
          <w:p w14:paraId="18E6E24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吨产品单耗</w:t>
            </w:r>
          </w:p>
          <w:p w14:paraId="6C83ACD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（t）</w:t>
            </w:r>
          </w:p>
        </w:tc>
        <w:tc>
          <w:tcPr>
            <w:tcW w:w="1487" w:type="dxa"/>
            <w:tcBorders>
              <w:left w:val="single" w:sz="4" w:space="0" w:color="000000"/>
              <w:tl2br w:val="nil"/>
              <w:tr2bl w:val="nil"/>
            </w:tcBorders>
          </w:tcPr>
          <w:p w14:paraId="128A6EE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年消耗量</w:t>
            </w:r>
          </w:p>
          <w:p w14:paraId="63CE443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（万t）</w:t>
            </w:r>
          </w:p>
        </w:tc>
        <w:tc>
          <w:tcPr>
            <w:tcW w:w="795" w:type="dxa"/>
            <w:vMerge/>
            <w:tcBorders>
              <w:tl2br w:val="nil"/>
              <w:tr2bl w:val="nil"/>
            </w:tcBorders>
          </w:tcPr>
          <w:p w14:paraId="7B1B4B04" w14:textId="77777777" w:rsidR="00EF1B1F" w:rsidRPr="007510D9" w:rsidRDefault="00EF1B1F">
            <w:pPr>
              <w:widowControl/>
              <w:spacing w:line="300" w:lineRule="exact"/>
              <w:ind w:firstLineChars="0" w:firstLine="0"/>
              <w:rPr>
                <w:color w:val="auto"/>
                <w:kern w:val="0"/>
                <w:sz w:val="21"/>
                <w:szCs w:val="21"/>
              </w:rPr>
            </w:pPr>
          </w:p>
        </w:tc>
      </w:tr>
      <w:tr w:rsidR="00EF1B1F" w:rsidRPr="007510D9" w14:paraId="7BCDB50D" w14:textId="77777777" w:rsidTr="009F34F8">
        <w:trPr>
          <w:trHeight w:val="344"/>
        </w:trPr>
        <w:tc>
          <w:tcPr>
            <w:tcW w:w="2410" w:type="dxa"/>
            <w:tcBorders>
              <w:tl2br w:val="nil"/>
              <w:tr2bl w:val="nil"/>
            </w:tcBorders>
          </w:tcPr>
          <w:p w14:paraId="34FE94C8" w14:textId="77777777" w:rsidR="00EF1B1F" w:rsidRPr="007510D9" w:rsidRDefault="005167AF">
            <w:pPr>
              <w:widowControl/>
              <w:spacing w:line="300" w:lineRule="exact"/>
              <w:ind w:firstLineChars="0" w:firstLine="0"/>
              <w:rPr>
                <w:rFonts w:cs="Arial"/>
                <w:color w:val="auto"/>
                <w:kern w:val="0"/>
                <w:sz w:val="21"/>
                <w:szCs w:val="21"/>
              </w:rPr>
            </w:pPr>
            <w:r w:rsidRPr="007510D9">
              <w:rPr>
                <w:rFonts w:hint="eastAsia"/>
                <w:color w:val="auto"/>
                <w:kern w:val="0"/>
                <w:sz w:val="21"/>
                <w:szCs w:val="21"/>
              </w:rPr>
              <w:t>Ⅱ</w:t>
            </w:r>
            <w:r w:rsidRPr="007510D9">
              <w:rPr>
                <w:color w:val="auto"/>
                <w:kern w:val="0"/>
                <w:sz w:val="21"/>
                <w:szCs w:val="21"/>
              </w:rPr>
              <w:t>蒸馏减三减四</w:t>
            </w:r>
            <w:r w:rsidRPr="007510D9">
              <w:rPr>
                <w:rFonts w:hint="eastAsia"/>
                <w:color w:val="auto"/>
                <w:kern w:val="0"/>
                <w:sz w:val="21"/>
                <w:szCs w:val="21"/>
              </w:rPr>
              <w:t>线重</w:t>
            </w:r>
            <w:r w:rsidRPr="007510D9">
              <w:rPr>
                <w:color w:val="auto"/>
                <w:kern w:val="0"/>
                <w:sz w:val="21"/>
                <w:szCs w:val="21"/>
              </w:rPr>
              <w:t>润</w:t>
            </w:r>
          </w:p>
        </w:tc>
        <w:tc>
          <w:tcPr>
            <w:tcW w:w="1457" w:type="dxa"/>
            <w:vMerge w:val="restart"/>
            <w:tcBorders>
              <w:tl2br w:val="nil"/>
              <w:tr2bl w:val="nil"/>
            </w:tcBorders>
          </w:tcPr>
          <w:p w14:paraId="259E9A05" w14:textId="77777777" w:rsidR="00EF1B1F" w:rsidRPr="007510D9" w:rsidRDefault="005167AF">
            <w:pPr>
              <w:widowControl/>
              <w:spacing w:line="300" w:lineRule="exact"/>
              <w:ind w:firstLineChars="0" w:firstLine="0"/>
              <w:rPr>
                <w:rFonts w:cs="Arial"/>
                <w:color w:val="auto"/>
                <w:kern w:val="0"/>
                <w:sz w:val="21"/>
                <w:szCs w:val="21"/>
              </w:rPr>
            </w:pPr>
            <w:r w:rsidRPr="007510D9">
              <w:rPr>
                <w:color w:val="auto"/>
                <w:sz w:val="21"/>
                <w:szCs w:val="21"/>
              </w:rPr>
              <w:t>Ⅲ套润滑油高压加氢装置</w:t>
            </w:r>
          </w:p>
        </w:tc>
        <w:tc>
          <w:tcPr>
            <w:tcW w:w="1391" w:type="dxa"/>
            <w:tcBorders>
              <w:tl2br w:val="nil"/>
              <w:tr2bl w:val="nil"/>
            </w:tcBorders>
          </w:tcPr>
          <w:p w14:paraId="508771BB" w14:textId="77777777" w:rsidR="00EF1B1F" w:rsidRPr="007510D9" w:rsidRDefault="005167AF">
            <w:pPr>
              <w:spacing w:line="300" w:lineRule="exact"/>
              <w:ind w:firstLineChars="0" w:firstLine="0"/>
              <w:rPr>
                <w:rFonts w:cs="Arial"/>
                <w:color w:val="auto"/>
                <w:kern w:val="0"/>
                <w:sz w:val="21"/>
                <w:szCs w:val="21"/>
              </w:rPr>
            </w:pPr>
            <w:r w:rsidRPr="007510D9">
              <w:rPr>
                <w:rFonts w:cs="Arial" w:hint="eastAsia"/>
                <w:color w:val="auto"/>
                <w:kern w:val="0"/>
                <w:sz w:val="21"/>
                <w:szCs w:val="21"/>
              </w:rPr>
              <w:t>21.16</w:t>
            </w:r>
          </w:p>
        </w:tc>
        <w:tc>
          <w:tcPr>
            <w:tcW w:w="1486" w:type="dxa"/>
            <w:tcBorders>
              <w:right w:val="single" w:sz="4" w:space="0" w:color="000000"/>
              <w:tl2br w:val="nil"/>
              <w:tr2bl w:val="nil"/>
            </w:tcBorders>
          </w:tcPr>
          <w:p w14:paraId="7722EA7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0.2</w:t>
            </w:r>
          </w:p>
        </w:tc>
        <w:tc>
          <w:tcPr>
            <w:tcW w:w="1487" w:type="dxa"/>
            <w:tcBorders>
              <w:left w:val="single" w:sz="4" w:space="0" w:color="000000"/>
              <w:tl2br w:val="nil"/>
              <w:tr2bl w:val="nil"/>
            </w:tcBorders>
          </w:tcPr>
          <w:p w14:paraId="11891D9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3.1</w:t>
            </w:r>
          </w:p>
        </w:tc>
        <w:tc>
          <w:tcPr>
            <w:tcW w:w="795" w:type="dxa"/>
            <w:tcBorders>
              <w:tl2br w:val="nil"/>
              <w:tr2bl w:val="nil"/>
            </w:tcBorders>
          </w:tcPr>
          <w:p w14:paraId="5441CFC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可</w:t>
            </w:r>
          </w:p>
        </w:tc>
      </w:tr>
      <w:tr w:rsidR="00EF1B1F" w:rsidRPr="007510D9" w14:paraId="21D1BB90" w14:textId="77777777" w:rsidTr="009F34F8">
        <w:trPr>
          <w:trHeight w:val="340"/>
        </w:trPr>
        <w:tc>
          <w:tcPr>
            <w:tcW w:w="2410" w:type="dxa"/>
            <w:tcBorders>
              <w:tl2br w:val="nil"/>
              <w:tr2bl w:val="nil"/>
            </w:tcBorders>
          </w:tcPr>
          <w:p w14:paraId="1DA79BCD" w14:textId="77777777" w:rsidR="00EF1B1F" w:rsidRPr="007510D9" w:rsidRDefault="005167AF">
            <w:pPr>
              <w:widowControl/>
              <w:spacing w:line="300" w:lineRule="exact"/>
              <w:ind w:firstLineChars="0" w:firstLine="0"/>
              <w:rPr>
                <w:rFonts w:cs="Arial"/>
                <w:color w:val="auto"/>
                <w:kern w:val="0"/>
                <w:sz w:val="21"/>
                <w:szCs w:val="21"/>
              </w:rPr>
            </w:pPr>
            <w:r w:rsidRPr="007510D9">
              <w:rPr>
                <w:rFonts w:hint="eastAsia"/>
                <w:color w:val="auto"/>
                <w:kern w:val="0"/>
                <w:sz w:val="21"/>
                <w:szCs w:val="21"/>
              </w:rPr>
              <w:t>轻脱油中润</w:t>
            </w:r>
          </w:p>
        </w:tc>
        <w:tc>
          <w:tcPr>
            <w:tcW w:w="1457" w:type="dxa"/>
            <w:vMerge/>
            <w:tcBorders>
              <w:tl2br w:val="nil"/>
              <w:tr2bl w:val="nil"/>
            </w:tcBorders>
          </w:tcPr>
          <w:p w14:paraId="4210C67D" w14:textId="77777777" w:rsidR="00EF1B1F" w:rsidRPr="007510D9" w:rsidRDefault="00EF1B1F">
            <w:pPr>
              <w:widowControl/>
              <w:spacing w:line="300" w:lineRule="exact"/>
              <w:ind w:firstLineChars="0" w:firstLine="0"/>
              <w:rPr>
                <w:rFonts w:cs="Arial"/>
                <w:color w:val="auto"/>
                <w:kern w:val="0"/>
                <w:sz w:val="21"/>
                <w:szCs w:val="21"/>
              </w:rPr>
            </w:pPr>
          </w:p>
        </w:tc>
        <w:tc>
          <w:tcPr>
            <w:tcW w:w="1391" w:type="dxa"/>
            <w:tcBorders>
              <w:tl2br w:val="nil"/>
              <w:tr2bl w:val="nil"/>
            </w:tcBorders>
          </w:tcPr>
          <w:p w14:paraId="189B7A09" w14:textId="2BF3CC9A" w:rsidR="00EF1B1F" w:rsidRPr="007510D9" w:rsidRDefault="005167AF">
            <w:pPr>
              <w:widowControl/>
              <w:spacing w:line="300" w:lineRule="exact"/>
              <w:ind w:firstLineChars="0" w:firstLine="0"/>
              <w:rPr>
                <w:rFonts w:cs="Arial"/>
                <w:color w:val="auto"/>
                <w:kern w:val="0"/>
                <w:sz w:val="21"/>
                <w:szCs w:val="21"/>
              </w:rPr>
            </w:pPr>
            <w:r w:rsidRPr="007510D9">
              <w:rPr>
                <w:rFonts w:cs="Arial" w:hint="eastAsia"/>
                <w:color w:val="auto"/>
                <w:kern w:val="0"/>
                <w:sz w:val="21"/>
                <w:szCs w:val="21"/>
              </w:rPr>
              <w:t>6.</w:t>
            </w:r>
            <w:r w:rsidR="009F34F8" w:rsidRPr="007510D9">
              <w:rPr>
                <w:rFonts w:cs="Arial"/>
                <w:color w:val="auto"/>
                <w:kern w:val="0"/>
                <w:sz w:val="21"/>
                <w:szCs w:val="21"/>
              </w:rPr>
              <w:t>86</w:t>
            </w:r>
          </w:p>
        </w:tc>
        <w:tc>
          <w:tcPr>
            <w:tcW w:w="1486" w:type="dxa"/>
            <w:tcBorders>
              <w:right w:val="single" w:sz="4" w:space="0" w:color="000000"/>
              <w:tl2br w:val="nil"/>
              <w:tr2bl w:val="nil"/>
            </w:tcBorders>
          </w:tcPr>
          <w:p w14:paraId="1FA56FD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0.35</w:t>
            </w:r>
          </w:p>
        </w:tc>
        <w:tc>
          <w:tcPr>
            <w:tcW w:w="1487" w:type="dxa"/>
            <w:tcBorders>
              <w:left w:val="single" w:sz="4" w:space="0" w:color="000000"/>
              <w:tl2br w:val="nil"/>
              <w:tr2bl w:val="nil"/>
            </w:tcBorders>
          </w:tcPr>
          <w:p w14:paraId="28BFF99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5.38</w:t>
            </w:r>
          </w:p>
        </w:tc>
        <w:tc>
          <w:tcPr>
            <w:tcW w:w="795" w:type="dxa"/>
            <w:tcBorders>
              <w:tl2br w:val="nil"/>
              <w:tr2bl w:val="nil"/>
            </w:tcBorders>
          </w:tcPr>
          <w:p w14:paraId="67D642E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可</w:t>
            </w:r>
          </w:p>
        </w:tc>
      </w:tr>
      <w:tr w:rsidR="00EF1B1F" w:rsidRPr="007510D9" w14:paraId="07D609C8" w14:textId="77777777" w:rsidTr="009F34F8">
        <w:trPr>
          <w:trHeight w:val="340"/>
        </w:trPr>
        <w:tc>
          <w:tcPr>
            <w:tcW w:w="2410" w:type="dxa"/>
            <w:tcBorders>
              <w:tl2br w:val="nil"/>
              <w:tr2bl w:val="nil"/>
            </w:tcBorders>
          </w:tcPr>
          <w:p w14:paraId="061551C4" w14:textId="77777777" w:rsidR="00EF1B1F" w:rsidRPr="007510D9" w:rsidRDefault="005167AF">
            <w:pPr>
              <w:widowControl/>
              <w:spacing w:line="300" w:lineRule="exact"/>
              <w:ind w:firstLineChars="0" w:firstLine="0"/>
              <w:rPr>
                <w:rFonts w:cs="Arial"/>
                <w:color w:val="auto"/>
                <w:kern w:val="0"/>
                <w:sz w:val="21"/>
                <w:szCs w:val="21"/>
              </w:rPr>
            </w:pPr>
            <w:r w:rsidRPr="007510D9">
              <w:rPr>
                <w:rFonts w:hint="eastAsia"/>
                <w:color w:val="auto"/>
                <w:kern w:val="0"/>
                <w:sz w:val="21"/>
                <w:szCs w:val="21"/>
              </w:rPr>
              <w:t>Ⅱ</w:t>
            </w:r>
            <w:r w:rsidRPr="007510D9">
              <w:rPr>
                <w:color w:val="auto"/>
                <w:kern w:val="0"/>
                <w:sz w:val="21"/>
                <w:szCs w:val="21"/>
              </w:rPr>
              <w:t>蒸馏减四线</w:t>
            </w:r>
            <w:r w:rsidRPr="007510D9">
              <w:rPr>
                <w:rFonts w:hint="eastAsia"/>
                <w:color w:val="auto"/>
                <w:kern w:val="0"/>
                <w:sz w:val="21"/>
                <w:szCs w:val="21"/>
              </w:rPr>
              <w:t>重润</w:t>
            </w:r>
          </w:p>
        </w:tc>
        <w:tc>
          <w:tcPr>
            <w:tcW w:w="1457" w:type="dxa"/>
            <w:vMerge w:val="restart"/>
            <w:tcBorders>
              <w:tl2br w:val="nil"/>
              <w:tr2bl w:val="nil"/>
            </w:tcBorders>
          </w:tcPr>
          <w:p w14:paraId="7AEE867E" w14:textId="77777777" w:rsidR="00EF1B1F" w:rsidRPr="007510D9" w:rsidRDefault="005167AF">
            <w:pPr>
              <w:widowControl/>
              <w:spacing w:line="300" w:lineRule="exact"/>
              <w:ind w:firstLineChars="0" w:firstLine="0"/>
              <w:rPr>
                <w:rFonts w:cs="Arial"/>
                <w:color w:val="auto"/>
                <w:kern w:val="0"/>
                <w:sz w:val="21"/>
                <w:szCs w:val="21"/>
              </w:rPr>
            </w:pPr>
            <w:r w:rsidRPr="007510D9">
              <w:rPr>
                <w:rFonts w:hint="eastAsia"/>
                <w:color w:val="auto"/>
                <w:sz w:val="21"/>
                <w:szCs w:val="21"/>
              </w:rPr>
              <w:t>Ⅱ</w:t>
            </w:r>
            <w:r w:rsidRPr="007510D9">
              <w:rPr>
                <w:color w:val="auto"/>
                <w:sz w:val="21"/>
                <w:szCs w:val="21"/>
              </w:rPr>
              <w:t>套润滑油高压加氢装置</w:t>
            </w:r>
          </w:p>
        </w:tc>
        <w:tc>
          <w:tcPr>
            <w:tcW w:w="1391" w:type="dxa"/>
            <w:tcBorders>
              <w:tl2br w:val="nil"/>
              <w:tr2bl w:val="nil"/>
            </w:tcBorders>
          </w:tcPr>
          <w:p w14:paraId="2BAA9C1E" w14:textId="77777777" w:rsidR="00EF1B1F" w:rsidRPr="007510D9" w:rsidRDefault="005167AF">
            <w:pPr>
              <w:widowControl/>
              <w:spacing w:line="300" w:lineRule="exact"/>
              <w:ind w:firstLineChars="0" w:firstLine="0"/>
              <w:rPr>
                <w:rFonts w:cs="Arial"/>
                <w:color w:val="auto"/>
                <w:kern w:val="0"/>
                <w:sz w:val="21"/>
                <w:szCs w:val="21"/>
              </w:rPr>
            </w:pPr>
            <w:r w:rsidRPr="007510D9">
              <w:rPr>
                <w:rFonts w:cs="Arial" w:hint="eastAsia"/>
                <w:color w:val="auto"/>
                <w:kern w:val="0"/>
                <w:sz w:val="21"/>
                <w:szCs w:val="21"/>
              </w:rPr>
              <w:t>21.34</w:t>
            </w:r>
          </w:p>
        </w:tc>
        <w:tc>
          <w:tcPr>
            <w:tcW w:w="1486" w:type="dxa"/>
            <w:tcBorders>
              <w:right w:val="single" w:sz="4" w:space="0" w:color="000000"/>
              <w:tl2br w:val="nil"/>
              <w:tr2bl w:val="nil"/>
            </w:tcBorders>
          </w:tcPr>
          <w:p w14:paraId="4B33E69E" w14:textId="77777777" w:rsidR="00EF1B1F" w:rsidRPr="007510D9" w:rsidRDefault="005167AF">
            <w:pPr>
              <w:pStyle w:val="44"/>
              <w:spacing w:line="300" w:lineRule="exact"/>
              <w:ind w:firstLineChars="0" w:firstLine="0"/>
              <w:jc w:val="center"/>
              <w:rPr>
                <w:sz w:val="21"/>
                <w:szCs w:val="21"/>
              </w:rPr>
            </w:pPr>
            <w:r w:rsidRPr="007510D9">
              <w:rPr>
                <w:rFonts w:ascii="宋体" w:eastAsia="宋体" w:hAnsi="宋体" w:cs="宋体" w:hint="eastAsia"/>
                <w:sz w:val="21"/>
                <w:szCs w:val="21"/>
                <w:lang w:val="en-US"/>
              </w:rPr>
              <w:t>0</w:t>
            </w:r>
            <w:r w:rsidRPr="007510D9">
              <w:rPr>
                <w:rFonts w:ascii="宋体" w:eastAsia="宋体" w:hAnsi="宋体" w:cs="宋体"/>
                <w:sz w:val="21"/>
                <w:szCs w:val="21"/>
                <w:lang w:val="en-US"/>
              </w:rPr>
              <w:t>.23</w:t>
            </w:r>
          </w:p>
        </w:tc>
        <w:tc>
          <w:tcPr>
            <w:tcW w:w="1487" w:type="dxa"/>
            <w:tcBorders>
              <w:left w:val="single" w:sz="4" w:space="0" w:color="000000"/>
              <w:tl2br w:val="nil"/>
              <w:tr2bl w:val="nil"/>
            </w:tcBorders>
          </w:tcPr>
          <w:p w14:paraId="21230C53" w14:textId="77777777" w:rsidR="00EF1B1F" w:rsidRPr="007510D9" w:rsidRDefault="005167AF">
            <w:pPr>
              <w:pStyle w:val="44"/>
              <w:spacing w:line="300" w:lineRule="exact"/>
              <w:ind w:firstLineChars="0" w:firstLine="0"/>
              <w:jc w:val="center"/>
              <w:rPr>
                <w:sz w:val="21"/>
                <w:szCs w:val="21"/>
              </w:rPr>
            </w:pPr>
            <w:r w:rsidRPr="007510D9">
              <w:rPr>
                <w:rFonts w:ascii="宋体" w:eastAsia="宋体" w:hAnsi="宋体" w:cs="宋体" w:hint="eastAsia"/>
                <w:sz w:val="21"/>
                <w:szCs w:val="21"/>
                <w:lang w:val="en-US"/>
              </w:rPr>
              <w:t>3</w:t>
            </w:r>
            <w:r w:rsidRPr="007510D9">
              <w:rPr>
                <w:rFonts w:ascii="宋体" w:eastAsia="宋体" w:hAnsi="宋体" w:cs="宋体"/>
                <w:sz w:val="21"/>
                <w:szCs w:val="21"/>
                <w:lang w:val="en-US"/>
              </w:rPr>
              <w:t>.56</w:t>
            </w:r>
          </w:p>
        </w:tc>
        <w:tc>
          <w:tcPr>
            <w:tcW w:w="795" w:type="dxa"/>
            <w:tcBorders>
              <w:tl2br w:val="nil"/>
              <w:tr2bl w:val="nil"/>
            </w:tcBorders>
          </w:tcPr>
          <w:p w14:paraId="589C863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可</w:t>
            </w:r>
          </w:p>
        </w:tc>
      </w:tr>
      <w:tr w:rsidR="00EF1B1F" w:rsidRPr="007510D9" w14:paraId="720EDEE2" w14:textId="77777777" w:rsidTr="009F34F8">
        <w:trPr>
          <w:trHeight w:val="340"/>
        </w:trPr>
        <w:tc>
          <w:tcPr>
            <w:tcW w:w="2410" w:type="dxa"/>
            <w:tcBorders>
              <w:tl2br w:val="nil"/>
              <w:tr2bl w:val="nil"/>
            </w:tcBorders>
          </w:tcPr>
          <w:p w14:paraId="394205AA" w14:textId="77777777" w:rsidR="00EF1B1F" w:rsidRPr="007510D9" w:rsidRDefault="005167AF">
            <w:pPr>
              <w:widowControl/>
              <w:spacing w:line="300" w:lineRule="exact"/>
              <w:ind w:firstLineChars="0" w:firstLine="0"/>
              <w:rPr>
                <w:rFonts w:cs="Arial"/>
                <w:color w:val="auto"/>
                <w:kern w:val="0"/>
                <w:sz w:val="21"/>
                <w:szCs w:val="21"/>
              </w:rPr>
            </w:pPr>
            <w:r w:rsidRPr="007510D9">
              <w:rPr>
                <w:rFonts w:hint="eastAsia"/>
                <w:color w:val="auto"/>
                <w:kern w:val="0"/>
                <w:sz w:val="21"/>
                <w:szCs w:val="21"/>
              </w:rPr>
              <w:t>Ⅰ</w:t>
            </w:r>
            <w:r w:rsidRPr="007510D9">
              <w:rPr>
                <w:color w:val="auto"/>
                <w:kern w:val="0"/>
                <w:sz w:val="21"/>
                <w:szCs w:val="21"/>
              </w:rPr>
              <w:t>蒸馏减二</w:t>
            </w:r>
            <w:r w:rsidRPr="007510D9">
              <w:rPr>
                <w:rFonts w:hint="eastAsia"/>
                <w:color w:val="auto"/>
                <w:kern w:val="0"/>
                <w:sz w:val="21"/>
                <w:szCs w:val="21"/>
              </w:rPr>
              <w:t>、减三</w:t>
            </w:r>
            <w:r w:rsidRPr="007510D9">
              <w:rPr>
                <w:color w:val="auto"/>
                <w:kern w:val="0"/>
                <w:sz w:val="21"/>
                <w:szCs w:val="21"/>
              </w:rPr>
              <w:t>线</w:t>
            </w:r>
            <w:r w:rsidRPr="007510D9">
              <w:rPr>
                <w:rFonts w:hint="eastAsia"/>
                <w:color w:val="auto"/>
                <w:kern w:val="0"/>
                <w:sz w:val="21"/>
                <w:szCs w:val="21"/>
              </w:rPr>
              <w:t>轻润</w:t>
            </w:r>
          </w:p>
        </w:tc>
        <w:tc>
          <w:tcPr>
            <w:tcW w:w="1457" w:type="dxa"/>
            <w:vMerge/>
            <w:tcBorders>
              <w:tl2br w:val="nil"/>
              <w:tr2bl w:val="nil"/>
            </w:tcBorders>
          </w:tcPr>
          <w:p w14:paraId="34E01397" w14:textId="77777777" w:rsidR="00EF1B1F" w:rsidRPr="007510D9" w:rsidRDefault="00EF1B1F">
            <w:pPr>
              <w:widowControl/>
              <w:spacing w:line="300" w:lineRule="exact"/>
              <w:ind w:firstLineChars="0" w:firstLine="0"/>
              <w:rPr>
                <w:rFonts w:cs="Arial"/>
                <w:color w:val="auto"/>
                <w:kern w:val="0"/>
                <w:sz w:val="21"/>
                <w:szCs w:val="21"/>
              </w:rPr>
            </w:pPr>
          </w:p>
        </w:tc>
        <w:tc>
          <w:tcPr>
            <w:tcW w:w="1391" w:type="dxa"/>
            <w:tcBorders>
              <w:tl2br w:val="nil"/>
              <w:tr2bl w:val="nil"/>
            </w:tcBorders>
          </w:tcPr>
          <w:p w14:paraId="135C509D" w14:textId="77777777" w:rsidR="00EF1B1F" w:rsidRPr="007510D9" w:rsidRDefault="005167AF">
            <w:pPr>
              <w:widowControl/>
              <w:spacing w:line="300" w:lineRule="exact"/>
              <w:ind w:firstLineChars="0" w:firstLine="0"/>
              <w:rPr>
                <w:rFonts w:cs="Arial"/>
                <w:color w:val="auto"/>
                <w:kern w:val="0"/>
                <w:sz w:val="21"/>
                <w:szCs w:val="21"/>
              </w:rPr>
            </w:pPr>
            <w:r w:rsidRPr="007510D9">
              <w:rPr>
                <w:rFonts w:cs="Arial" w:hint="eastAsia"/>
                <w:color w:val="auto"/>
                <w:kern w:val="0"/>
                <w:sz w:val="21"/>
                <w:szCs w:val="21"/>
              </w:rPr>
              <w:t>5.23</w:t>
            </w:r>
          </w:p>
        </w:tc>
        <w:tc>
          <w:tcPr>
            <w:tcW w:w="1486" w:type="dxa"/>
            <w:tcBorders>
              <w:right w:val="single" w:sz="4" w:space="0" w:color="000000"/>
              <w:tl2br w:val="nil"/>
              <w:tr2bl w:val="nil"/>
            </w:tcBorders>
          </w:tcPr>
          <w:p w14:paraId="578D58D2" w14:textId="77777777" w:rsidR="00EF1B1F" w:rsidRPr="007510D9" w:rsidRDefault="005167AF">
            <w:pPr>
              <w:pStyle w:val="44"/>
              <w:spacing w:line="300" w:lineRule="exact"/>
              <w:ind w:firstLineChars="0" w:firstLine="0"/>
              <w:jc w:val="center"/>
              <w:rPr>
                <w:sz w:val="21"/>
                <w:szCs w:val="21"/>
                <w:lang w:val="en-US"/>
              </w:rPr>
            </w:pPr>
            <w:r w:rsidRPr="007510D9">
              <w:rPr>
                <w:rFonts w:ascii="宋体" w:eastAsia="宋体" w:hAnsi="宋体" w:cs="宋体" w:hint="eastAsia"/>
                <w:sz w:val="21"/>
                <w:szCs w:val="21"/>
                <w:lang w:val="en-US"/>
              </w:rPr>
              <w:t>0.22</w:t>
            </w:r>
          </w:p>
        </w:tc>
        <w:tc>
          <w:tcPr>
            <w:tcW w:w="1487" w:type="dxa"/>
            <w:tcBorders>
              <w:left w:val="single" w:sz="4" w:space="0" w:color="000000"/>
              <w:tl2br w:val="nil"/>
              <w:tr2bl w:val="nil"/>
            </w:tcBorders>
          </w:tcPr>
          <w:p w14:paraId="64955C8F" w14:textId="77777777" w:rsidR="00EF1B1F" w:rsidRPr="007510D9" w:rsidRDefault="005167AF">
            <w:pPr>
              <w:pStyle w:val="44"/>
              <w:spacing w:line="300" w:lineRule="exact"/>
              <w:ind w:firstLineChars="0" w:firstLine="0"/>
              <w:jc w:val="center"/>
              <w:rPr>
                <w:sz w:val="21"/>
                <w:szCs w:val="21"/>
                <w:lang w:val="en-US"/>
              </w:rPr>
            </w:pPr>
            <w:r w:rsidRPr="007510D9">
              <w:rPr>
                <w:rFonts w:ascii="宋体" w:eastAsia="宋体" w:hAnsi="宋体" w:cs="宋体" w:hint="eastAsia"/>
                <w:sz w:val="21"/>
                <w:szCs w:val="21"/>
                <w:lang w:val="en-US"/>
              </w:rPr>
              <w:t>3.43</w:t>
            </w:r>
          </w:p>
        </w:tc>
        <w:tc>
          <w:tcPr>
            <w:tcW w:w="795" w:type="dxa"/>
            <w:tcBorders>
              <w:tl2br w:val="nil"/>
              <w:tr2bl w:val="nil"/>
            </w:tcBorders>
          </w:tcPr>
          <w:p w14:paraId="510CC5D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可</w:t>
            </w:r>
          </w:p>
        </w:tc>
      </w:tr>
      <w:tr w:rsidR="00EF1B1F" w:rsidRPr="007510D9" w14:paraId="047B8B73" w14:textId="77777777" w:rsidTr="009F34F8">
        <w:trPr>
          <w:trHeight w:val="340"/>
        </w:trPr>
        <w:tc>
          <w:tcPr>
            <w:tcW w:w="2410" w:type="dxa"/>
            <w:tcBorders>
              <w:tl2br w:val="nil"/>
              <w:tr2bl w:val="nil"/>
            </w:tcBorders>
          </w:tcPr>
          <w:p w14:paraId="3F89882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氢气</w:t>
            </w:r>
          </w:p>
        </w:tc>
        <w:tc>
          <w:tcPr>
            <w:tcW w:w="1457" w:type="dxa"/>
            <w:tcBorders>
              <w:tl2br w:val="nil"/>
              <w:tr2bl w:val="nil"/>
            </w:tcBorders>
          </w:tcPr>
          <w:p w14:paraId="1A380F91" w14:textId="77777777" w:rsidR="00EF1B1F" w:rsidRPr="007510D9" w:rsidRDefault="005167AF">
            <w:pPr>
              <w:widowControl/>
              <w:spacing w:line="300" w:lineRule="exact"/>
              <w:ind w:firstLineChars="0" w:firstLine="0"/>
              <w:rPr>
                <w:rFonts w:cs="Arial"/>
                <w:color w:val="auto"/>
                <w:kern w:val="0"/>
                <w:sz w:val="21"/>
                <w:szCs w:val="21"/>
              </w:rPr>
            </w:pPr>
            <w:r w:rsidRPr="007510D9">
              <w:rPr>
                <w:rFonts w:cs="Arial" w:hint="eastAsia"/>
                <w:color w:val="auto"/>
                <w:kern w:val="0"/>
                <w:sz w:val="21"/>
                <w:szCs w:val="21"/>
              </w:rPr>
              <w:t>全厂制氢装置</w:t>
            </w:r>
          </w:p>
        </w:tc>
        <w:tc>
          <w:tcPr>
            <w:tcW w:w="1391" w:type="dxa"/>
            <w:tcBorders>
              <w:tl2br w:val="nil"/>
              <w:tr2bl w:val="nil"/>
            </w:tcBorders>
          </w:tcPr>
          <w:p w14:paraId="73B9DC47" w14:textId="51EE232F" w:rsidR="00EF1B1F" w:rsidRPr="007510D9" w:rsidRDefault="005167AF">
            <w:pPr>
              <w:widowControl/>
              <w:spacing w:line="300" w:lineRule="exact"/>
              <w:ind w:firstLineChars="0" w:firstLine="0"/>
              <w:rPr>
                <w:rFonts w:cs="Arial"/>
                <w:color w:val="auto"/>
                <w:kern w:val="0"/>
                <w:sz w:val="21"/>
                <w:szCs w:val="21"/>
              </w:rPr>
            </w:pPr>
            <w:r w:rsidRPr="007510D9">
              <w:rPr>
                <w:rFonts w:cs="Arial" w:hint="eastAsia"/>
                <w:color w:val="auto"/>
                <w:kern w:val="0"/>
                <w:sz w:val="21"/>
                <w:szCs w:val="21"/>
              </w:rPr>
              <w:t>0.</w:t>
            </w:r>
            <w:r w:rsidR="009F34F8" w:rsidRPr="007510D9">
              <w:rPr>
                <w:rFonts w:cs="Arial"/>
                <w:color w:val="auto"/>
                <w:kern w:val="0"/>
                <w:sz w:val="21"/>
                <w:szCs w:val="21"/>
              </w:rPr>
              <w:t>6</w:t>
            </w:r>
            <w:r w:rsidRPr="007510D9">
              <w:rPr>
                <w:rFonts w:cs="Arial" w:hint="eastAsia"/>
                <w:color w:val="auto"/>
                <w:kern w:val="0"/>
                <w:sz w:val="21"/>
                <w:szCs w:val="21"/>
              </w:rPr>
              <w:t>3</w:t>
            </w:r>
          </w:p>
        </w:tc>
        <w:tc>
          <w:tcPr>
            <w:tcW w:w="1486" w:type="dxa"/>
            <w:tcBorders>
              <w:right w:val="single" w:sz="4" w:space="0" w:color="000000"/>
              <w:tl2br w:val="nil"/>
              <w:tr2bl w:val="nil"/>
            </w:tcBorders>
          </w:tcPr>
          <w:p w14:paraId="3C448F3F" w14:textId="77777777" w:rsidR="00EF1B1F" w:rsidRPr="007510D9" w:rsidRDefault="005167AF">
            <w:pPr>
              <w:pStyle w:val="44"/>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lang w:val="en-US"/>
              </w:rPr>
              <w:t>0</w:t>
            </w:r>
            <w:r w:rsidRPr="007510D9">
              <w:rPr>
                <w:rFonts w:ascii="宋体" w:eastAsia="宋体" w:hAnsi="宋体" w:cs="宋体"/>
                <w:sz w:val="21"/>
                <w:szCs w:val="21"/>
                <w:lang w:val="en-US"/>
              </w:rPr>
              <w:t>.017</w:t>
            </w:r>
          </w:p>
        </w:tc>
        <w:tc>
          <w:tcPr>
            <w:tcW w:w="1487" w:type="dxa"/>
            <w:tcBorders>
              <w:left w:val="single" w:sz="4" w:space="0" w:color="000000"/>
              <w:tl2br w:val="nil"/>
              <w:tr2bl w:val="nil"/>
            </w:tcBorders>
          </w:tcPr>
          <w:p w14:paraId="2D383CAE" w14:textId="77777777" w:rsidR="00EF1B1F" w:rsidRPr="007510D9" w:rsidRDefault="005167AF">
            <w:pPr>
              <w:pStyle w:val="44"/>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lang w:val="en-US"/>
              </w:rPr>
              <w:t>0</w:t>
            </w:r>
            <w:r w:rsidRPr="007510D9">
              <w:rPr>
                <w:rFonts w:ascii="宋体" w:eastAsia="宋体" w:hAnsi="宋体" w:cs="宋体"/>
                <w:sz w:val="21"/>
                <w:szCs w:val="21"/>
                <w:lang w:val="en-US"/>
              </w:rPr>
              <w:t>.26</w:t>
            </w:r>
          </w:p>
        </w:tc>
        <w:tc>
          <w:tcPr>
            <w:tcW w:w="795" w:type="dxa"/>
            <w:tcBorders>
              <w:tl2br w:val="nil"/>
              <w:tr2bl w:val="nil"/>
            </w:tcBorders>
          </w:tcPr>
          <w:p w14:paraId="617C9C0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可</w:t>
            </w:r>
          </w:p>
        </w:tc>
      </w:tr>
    </w:tbl>
    <w:p w14:paraId="12A15D66" w14:textId="77777777" w:rsidR="00EF1B1F" w:rsidRPr="007510D9" w:rsidRDefault="005167AF">
      <w:pPr>
        <w:pStyle w:val="38"/>
        <w:jc w:val="both"/>
        <w:rPr>
          <w:rFonts w:ascii="黑体" w:hAnsi="黑体"/>
          <w:color w:val="auto"/>
        </w:rPr>
      </w:pPr>
      <w:r w:rsidRPr="007510D9">
        <w:rPr>
          <w:rFonts w:ascii="黑体" w:hAnsi="黑体" w:hint="eastAsia"/>
          <w:color w:val="auto"/>
        </w:rPr>
        <w:t>3.3.2 辅料规格及消耗</w:t>
      </w:r>
    </w:p>
    <w:p w14:paraId="5388C262" w14:textId="77777777" w:rsidR="00EF1B1F" w:rsidRPr="007510D9" w:rsidRDefault="005167AF">
      <w:pPr>
        <w:autoSpaceDE w:val="0"/>
        <w:autoSpaceDN w:val="0"/>
        <w:adjustRightInd w:val="0"/>
        <w:ind w:firstLine="480"/>
        <w:jc w:val="both"/>
        <w:rPr>
          <w:rFonts w:cs="楷体"/>
          <w:color w:val="auto"/>
          <w:kern w:val="0"/>
        </w:rPr>
      </w:pPr>
      <w:r w:rsidRPr="007510D9">
        <w:rPr>
          <w:rFonts w:cs="楷体" w:hint="eastAsia"/>
          <w:color w:val="auto"/>
          <w:kern w:val="0"/>
        </w:rPr>
        <w:t>本项目辅料包括白油加氢催化剂、保护剂、惰性瓷球，以及氢气，其消耗量、主要成分如表3.</w:t>
      </w:r>
      <w:r w:rsidRPr="007510D9">
        <w:rPr>
          <w:rFonts w:cs="楷体"/>
          <w:color w:val="auto"/>
          <w:kern w:val="0"/>
        </w:rPr>
        <w:t>3</w:t>
      </w:r>
      <w:r w:rsidRPr="007510D9">
        <w:rPr>
          <w:rFonts w:cs="楷体" w:hint="eastAsia"/>
          <w:color w:val="auto"/>
          <w:kern w:val="0"/>
        </w:rPr>
        <w:t>-</w:t>
      </w:r>
      <w:r w:rsidRPr="007510D9">
        <w:rPr>
          <w:rFonts w:cs="楷体"/>
          <w:color w:val="auto"/>
          <w:kern w:val="0"/>
        </w:rPr>
        <w:t>3</w:t>
      </w:r>
      <w:r w:rsidRPr="007510D9">
        <w:rPr>
          <w:rFonts w:cs="楷体" w:hint="eastAsia"/>
          <w:color w:val="auto"/>
          <w:kern w:val="0"/>
        </w:rPr>
        <w:t>所示。</w:t>
      </w:r>
    </w:p>
    <w:p w14:paraId="40960983" w14:textId="77777777" w:rsidR="00EF1B1F" w:rsidRPr="007510D9" w:rsidRDefault="005167AF">
      <w:pPr>
        <w:autoSpaceDE w:val="0"/>
        <w:autoSpaceDN w:val="0"/>
        <w:adjustRightInd w:val="0"/>
        <w:ind w:firstLine="422"/>
        <w:jc w:val="center"/>
        <w:rPr>
          <w:rFonts w:cs="楷体"/>
          <w:b/>
          <w:bCs/>
          <w:color w:val="auto"/>
          <w:kern w:val="0"/>
          <w:sz w:val="21"/>
          <w:szCs w:val="21"/>
        </w:rPr>
      </w:pPr>
      <w:r w:rsidRPr="007510D9">
        <w:rPr>
          <w:rFonts w:cs="楷体" w:hint="eastAsia"/>
          <w:b/>
          <w:bCs/>
          <w:color w:val="auto"/>
          <w:kern w:val="0"/>
          <w:sz w:val="21"/>
          <w:szCs w:val="21"/>
        </w:rPr>
        <w:t>表3.</w:t>
      </w:r>
      <w:r w:rsidRPr="007510D9">
        <w:rPr>
          <w:rFonts w:cs="楷体"/>
          <w:b/>
          <w:bCs/>
          <w:color w:val="auto"/>
          <w:kern w:val="0"/>
          <w:sz w:val="21"/>
          <w:szCs w:val="21"/>
        </w:rPr>
        <w:t>3</w:t>
      </w:r>
      <w:r w:rsidRPr="007510D9">
        <w:rPr>
          <w:rFonts w:cs="楷体" w:hint="eastAsia"/>
          <w:b/>
          <w:bCs/>
          <w:color w:val="auto"/>
          <w:kern w:val="0"/>
          <w:sz w:val="21"/>
          <w:szCs w:val="21"/>
        </w:rPr>
        <w:t>-3    辅助材料消耗一览表</w:t>
      </w:r>
    </w:p>
    <w:tbl>
      <w:tblPr>
        <w:tblW w:w="9082" w:type="dxa"/>
        <w:jc w:val="center"/>
        <w:tblBorders>
          <w:top w:val="single" w:sz="18" w:space="0" w:color="auto"/>
          <w:bottom w:val="single" w:sz="1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29"/>
        <w:gridCol w:w="1871"/>
        <w:gridCol w:w="1728"/>
        <w:gridCol w:w="1728"/>
        <w:gridCol w:w="2926"/>
      </w:tblGrid>
      <w:tr w:rsidR="00EF1B1F" w:rsidRPr="007510D9" w14:paraId="12D4448E" w14:textId="77777777">
        <w:trPr>
          <w:trHeight w:val="340"/>
          <w:jc w:val="center"/>
        </w:trPr>
        <w:tc>
          <w:tcPr>
            <w:tcW w:w="829" w:type="dxa"/>
            <w:tcBorders>
              <w:tl2br w:val="nil"/>
              <w:tr2bl w:val="nil"/>
            </w:tcBorders>
            <w:vAlign w:val="center"/>
          </w:tcPr>
          <w:p w14:paraId="56F7AD3F"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序号</w:t>
            </w:r>
          </w:p>
        </w:tc>
        <w:tc>
          <w:tcPr>
            <w:tcW w:w="1871" w:type="dxa"/>
            <w:tcBorders>
              <w:tl2br w:val="nil"/>
              <w:tr2bl w:val="nil"/>
            </w:tcBorders>
            <w:vAlign w:val="center"/>
          </w:tcPr>
          <w:p w14:paraId="76BE2EBD"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名称</w:t>
            </w:r>
          </w:p>
        </w:tc>
        <w:tc>
          <w:tcPr>
            <w:tcW w:w="1728" w:type="dxa"/>
            <w:tcBorders>
              <w:tl2br w:val="nil"/>
              <w:tr2bl w:val="nil"/>
            </w:tcBorders>
            <w:vAlign w:val="center"/>
          </w:tcPr>
          <w:p w14:paraId="7913F53A"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一次装入量（t）</w:t>
            </w:r>
          </w:p>
        </w:tc>
        <w:tc>
          <w:tcPr>
            <w:tcW w:w="1728" w:type="dxa"/>
            <w:tcBorders>
              <w:tl2br w:val="nil"/>
              <w:tr2bl w:val="nil"/>
            </w:tcBorders>
            <w:vAlign w:val="center"/>
          </w:tcPr>
          <w:p w14:paraId="0DB3B9EB"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预期寿命（a）</w:t>
            </w:r>
          </w:p>
        </w:tc>
        <w:tc>
          <w:tcPr>
            <w:tcW w:w="2926" w:type="dxa"/>
            <w:tcBorders>
              <w:tl2br w:val="nil"/>
              <w:tr2bl w:val="nil"/>
            </w:tcBorders>
            <w:vAlign w:val="center"/>
          </w:tcPr>
          <w:p w14:paraId="42F02BFC"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主要成分</w:t>
            </w:r>
          </w:p>
        </w:tc>
      </w:tr>
      <w:tr w:rsidR="00EF1B1F" w:rsidRPr="007510D9" w14:paraId="257ACF28" w14:textId="77777777">
        <w:trPr>
          <w:trHeight w:val="340"/>
          <w:jc w:val="center"/>
        </w:trPr>
        <w:tc>
          <w:tcPr>
            <w:tcW w:w="829" w:type="dxa"/>
            <w:tcBorders>
              <w:tl2br w:val="nil"/>
              <w:tr2bl w:val="nil"/>
            </w:tcBorders>
            <w:vAlign w:val="center"/>
          </w:tcPr>
          <w:p w14:paraId="7456C58A"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1</w:t>
            </w:r>
          </w:p>
        </w:tc>
        <w:tc>
          <w:tcPr>
            <w:tcW w:w="1871" w:type="dxa"/>
            <w:tcBorders>
              <w:tl2br w:val="nil"/>
              <w:tr2bl w:val="nil"/>
            </w:tcBorders>
            <w:vAlign w:val="center"/>
          </w:tcPr>
          <w:p w14:paraId="3FE523B0"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bookmarkStart w:id="66" w:name="_Hlk11237594"/>
            <w:r w:rsidRPr="007510D9">
              <w:rPr>
                <w:rFonts w:ascii="宋体" w:eastAsia="宋体" w:hAnsi="宋体" w:cs="宋体" w:hint="eastAsia"/>
                <w:sz w:val="21"/>
                <w:szCs w:val="21"/>
              </w:rPr>
              <w:t>白油加氢催化剂</w:t>
            </w:r>
            <w:bookmarkEnd w:id="66"/>
          </w:p>
        </w:tc>
        <w:tc>
          <w:tcPr>
            <w:tcW w:w="1728" w:type="dxa"/>
            <w:tcBorders>
              <w:tl2br w:val="nil"/>
              <w:tr2bl w:val="nil"/>
            </w:tcBorders>
            <w:vAlign w:val="center"/>
          </w:tcPr>
          <w:p w14:paraId="5496E7C9"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sz w:val="21"/>
                <w:szCs w:val="21"/>
                <w:lang w:val="en-US"/>
              </w:rPr>
              <w:t>22.1</w:t>
            </w:r>
          </w:p>
        </w:tc>
        <w:tc>
          <w:tcPr>
            <w:tcW w:w="1728" w:type="dxa"/>
            <w:tcBorders>
              <w:tl2br w:val="nil"/>
              <w:tr2bl w:val="nil"/>
            </w:tcBorders>
            <w:vAlign w:val="center"/>
          </w:tcPr>
          <w:p w14:paraId="3C46E37C"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sz w:val="21"/>
                <w:szCs w:val="21"/>
              </w:rPr>
              <w:t>6</w:t>
            </w:r>
          </w:p>
        </w:tc>
        <w:tc>
          <w:tcPr>
            <w:tcW w:w="2926" w:type="dxa"/>
            <w:tcBorders>
              <w:tl2br w:val="nil"/>
              <w:tr2bl w:val="nil"/>
            </w:tcBorders>
            <w:vAlign w:val="center"/>
          </w:tcPr>
          <w:p w14:paraId="0691E13F"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Al</w:t>
            </w:r>
            <w:r w:rsidRPr="007510D9">
              <w:rPr>
                <w:rFonts w:ascii="宋体" w:eastAsia="宋体" w:hAnsi="宋体" w:cs="宋体" w:hint="eastAsia"/>
                <w:sz w:val="21"/>
                <w:szCs w:val="21"/>
                <w:vertAlign w:val="subscript"/>
                <w:lang w:val="en-US"/>
              </w:rPr>
              <w:t>2</w:t>
            </w:r>
            <w:r w:rsidRPr="007510D9">
              <w:rPr>
                <w:rFonts w:ascii="宋体" w:eastAsia="宋体" w:hAnsi="宋体" w:cs="宋体" w:hint="eastAsia"/>
                <w:sz w:val="21"/>
                <w:szCs w:val="21"/>
                <w:lang w:val="en-US"/>
              </w:rPr>
              <w:t>O</w:t>
            </w:r>
            <w:r w:rsidRPr="007510D9">
              <w:rPr>
                <w:rFonts w:ascii="宋体" w:eastAsia="宋体" w:hAnsi="宋体" w:cs="宋体" w:hint="eastAsia"/>
                <w:sz w:val="21"/>
                <w:szCs w:val="21"/>
                <w:vertAlign w:val="subscript"/>
                <w:lang w:val="en-US"/>
              </w:rPr>
              <w:t>3</w:t>
            </w:r>
            <w:r w:rsidRPr="007510D9">
              <w:rPr>
                <w:rFonts w:ascii="宋体" w:eastAsia="宋体" w:hAnsi="宋体" w:cs="宋体" w:hint="eastAsia"/>
                <w:sz w:val="21"/>
                <w:szCs w:val="21"/>
                <w:lang w:val="en-US"/>
              </w:rPr>
              <w:t>，含贵金属</w:t>
            </w:r>
          </w:p>
        </w:tc>
      </w:tr>
      <w:tr w:rsidR="00EF1B1F" w:rsidRPr="007510D9" w14:paraId="0F25D547" w14:textId="77777777">
        <w:trPr>
          <w:trHeight w:val="340"/>
          <w:jc w:val="center"/>
        </w:trPr>
        <w:tc>
          <w:tcPr>
            <w:tcW w:w="829" w:type="dxa"/>
            <w:tcBorders>
              <w:tl2br w:val="nil"/>
              <w:tr2bl w:val="nil"/>
            </w:tcBorders>
            <w:vAlign w:val="center"/>
          </w:tcPr>
          <w:p w14:paraId="7369FDE1"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2</w:t>
            </w:r>
          </w:p>
        </w:tc>
        <w:tc>
          <w:tcPr>
            <w:tcW w:w="1871" w:type="dxa"/>
            <w:tcBorders>
              <w:tl2br w:val="nil"/>
              <w:tr2bl w:val="nil"/>
            </w:tcBorders>
            <w:vAlign w:val="center"/>
          </w:tcPr>
          <w:p w14:paraId="443DA476"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保护剂</w:t>
            </w:r>
          </w:p>
        </w:tc>
        <w:tc>
          <w:tcPr>
            <w:tcW w:w="1728" w:type="dxa"/>
            <w:tcBorders>
              <w:tl2br w:val="nil"/>
              <w:tr2bl w:val="nil"/>
            </w:tcBorders>
            <w:vAlign w:val="center"/>
          </w:tcPr>
          <w:p w14:paraId="0BDB294C"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0</w:t>
            </w:r>
            <w:r w:rsidRPr="007510D9">
              <w:rPr>
                <w:rFonts w:ascii="宋体" w:eastAsia="宋体" w:hAnsi="宋体" w:cs="宋体"/>
                <w:sz w:val="21"/>
                <w:szCs w:val="21"/>
                <w:lang w:val="en-US"/>
              </w:rPr>
              <w:t>.6</w:t>
            </w:r>
          </w:p>
        </w:tc>
        <w:tc>
          <w:tcPr>
            <w:tcW w:w="1728" w:type="dxa"/>
            <w:tcBorders>
              <w:tl2br w:val="nil"/>
              <w:tr2bl w:val="nil"/>
            </w:tcBorders>
            <w:vAlign w:val="center"/>
          </w:tcPr>
          <w:p w14:paraId="71CC07B2"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sz w:val="21"/>
                <w:szCs w:val="21"/>
              </w:rPr>
              <w:t>3</w:t>
            </w:r>
          </w:p>
        </w:tc>
        <w:tc>
          <w:tcPr>
            <w:tcW w:w="2926" w:type="dxa"/>
            <w:tcBorders>
              <w:tl2br w:val="nil"/>
              <w:tr2bl w:val="nil"/>
            </w:tcBorders>
            <w:vAlign w:val="center"/>
          </w:tcPr>
          <w:p w14:paraId="3B50359E"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Al</w:t>
            </w:r>
            <w:r w:rsidRPr="007510D9">
              <w:rPr>
                <w:rFonts w:ascii="宋体" w:eastAsia="宋体" w:hAnsi="宋体" w:cs="宋体" w:hint="eastAsia"/>
                <w:sz w:val="21"/>
                <w:szCs w:val="21"/>
                <w:vertAlign w:val="subscript"/>
                <w:lang w:val="en-US"/>
              </w:rPr>
              <w:t>2</w:t>
            </w:r>
            <w:r w:rsidRPr="007510D9">
              <w:rPr>
                <w:rFonts w:ascii="宋体" w:eastAsia="宋体" w:hAnsi="宋体" w:cs="宋体" w:hint="eastAsia"/>
                <w:sz w:val="21"/>
                <w:szCs w:val="21"/>
                <w:lang w:val="en-US"/>
              </w:rPr>
              <w:t>O</w:t>
            </w:r>
            <w:r w:rsidRPr="007510D9">
              <w:rPr>
                <w:rFonts w:ascii="宋体" w:eastAsia="宋体" w:hAnsi="宋体" w:cs="宋体" w:hint="eastAsia"/>
                <w:sz w:val="21"/>
                <w:szCs w:val="21"/>
                <w:vertAlign w:val="subscript"/>
                <w:lang w:val="en-US"/>
              </w:rPr>
              <w:t>3</w:t>
            </w:r>
            <w:r w:rsidRPr="007510D9">
              <w:rPr>
                <w:rFonts w:ascii="宋体" w:eastAsia="宋体" w:hAnsi="宋体" w:cs="宋体" w:hint="eastAsia"/>
                <w:sz w:val="21"/>
                <w:szCs w:val="21"/>
                <w:lang w:val="en-US"/>
              </w:rPr>
              <w:t>+NiO+MoO</w:t>
            </w:r>
            <w:r w:rsidRPr="007510D9">
              <w:rPr>
                <w:rFonts w:ascii="宋体" w:eastAsia="宋体" w:hAnsi="宋体" w:cs="宋体" w:hint="eastAsia"/>
                <w:sz w:val="21"/>
                <w:szCs w:val="21"/>
                <w:vertAlign w:val="subscript"/>
                <w:lang w:val="en-US"/>
              </w:rPr>
              <w:t>3</w:t>
            </w:r>
          </w:p>
        </w:tc>
      </w:tr>
      <w:tr w:rsidR="00EF1B1F" w:rsidRPr="007510D9" w14:paraId="2500C115" w14:textId="77777777">
        <w:trPr>
          <w:trHeight w:val="340"/>
          <w:jc w:val="center"/>
        </w:trPr>
        <w:tc>
          <w:tcPr>
            <w:tcW w:w="829" w:type="dxa"/>
            <w:tcBorders>
              <w:tl2br w:val="nil"/>
              <w:tr2bl w:val="nil"/>
            </w:tcBorders>
            <w:vAlign w:val="center"/>
          </w:tcPr>
          <w:p w14:paraId="3973C754"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3</w:t>
            </w:r>
          </w:p>
        </w:tc>
        <w:tc>
          <w:tcPr>
            <w:tcW w:w="1871" w:type="dxa"/>
            <w:tcBorders>
              <w:tl2br w:val="nil"/>
              <w:tr2bl w:val="nil"/>
            </w:tcBorders>
            <w:vAlign w:val="center"/>
          </w:tcPr>
          <w:p w14:paraId="29B2C6BF"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楷体" w:hint="eastAsia"/>
                <w:sz w:val="21"/>
                <w:szCs w:val="21"/>
              </w:rPr>
              <w:t>惰性瓷球</w:t>
            </w:r>
          </w:p>
        </w:tc>
        <w:tc>
          <w:tcPr>
            <w:tcW w:w="1728" w:type="dxa"/>
            <w:tcBorders>
              <w:tl2br w:val="nil"/>
              <w:tr2bl w:val="nil"/>
            </w:tcBorders>
            <w:vAlign w:val="center"/>
          </w:tcPr>
          <w:p w14:paraId="4A7F5013"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1</w:t>
            </w:r>
            <w:r w:rsidRPr="007510D9">
              <w:rPr>
                <w:rFonts w:ascii="宋体" w:eastAsia="宋体" w:hAnsi="宋体" w:cs="宋体"/>
                <w:sz w:val="21"/>
                <w:szCs w:val="21"/>
                <w:lang w:val="en-US"/>
              </w:rPr>
              <w:t>0</w:t>
            </w:r>
          </w:p>
        </w:tc>
        <w:tc>
          <w:tcPr>
            <w:tcW w:w="1728" w:type="dxa"/>
            <w:tcBorders>
              <w:tl2br w:val="nil"/>
              <w:tr2bl w:val="nil"/>
            </w:tcBorders>
            <w:vAlign w:val="center"/>
          </w:tcPr>
          <w:p w14:paraId="112FB5B5"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sz w:val="21"/>
                <w:szCs w:val="21"/>
              </w:rPr>
              <w:t>3</w:t>
            </w:r>
          </w:p>
        </w:tc>
        <w:tc>
          <w:tcPr>
            <w:tcW w:w="2926" w:type="dxa"/>
            <w:tcBorders>
              <w:tl2br w:val="nil"/>
              <w:tr2bl w:val="nil"/>
            </w:tcBorders>
            <w:vAlign w:val="center"/>
          </w:tcPr>
          <w:p w14:paraId="6E5A9B32"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sz w:val="21"/>
                <w:szCs w:val="21"/>
                <w:lang w:val="en-US"/>
              </w:rPr>
              <w:t>S</w:t>
            </w:r>
            <w:r w:rsidRPr="007510D9">
              <w:rPr>
                <w:rFonts w:ascii="宋体" w:eastAsia="宋体" w:hAnsi="宋体" w:cs="宋体" w:hint="eastAsia"/>
                <w:sz w:val="21"/>
                <w:szCs w:val="21"/>
                <w:lang w:val="en-US"/>
              </w:rPr>
              <w:t>i</w:t>
            </w:r>
            <w:r w:rsidRPr="007510D9">
              <w:rPr>
                <w:rFonts w:ascii="宋体" w:eastAsia="宋体" w:hAnsi="宋体" w:cs="宋体"/>
                <w:sz w:val="21"/>
                <w:szCs w:val="21"/>
                <w:lang w:val="en-US"/>
              </w:rPr>
              <w:t>-A</w:t>
            </w:r>
            <w:r w:rsidRPr="007510D9">
              <w:rPr>
                <w:rFonts w:ascii="宋体" w:eastAsia="宋体" w:hAnsi="宋体" w:cs="宋体" w:hint="eastAsia"/>
                <w:sz w:val="21"/>
                <w:szCs w:val="21"/>
                <w:lang w:val="en-US"/>
              </w:rPr>
              <w:t>l</w:t>
            </w:r>
          </w:p>
        </w:tc>
      </w:tr>
    </w:tbl>
    <w:p w14:paraId="28FBF61B" w14:textId="77777777" w:rsidR="00EF1B1F" w:rsidRPr="007510D9" w:rsidRDefault="005167AF">
      <w:pPr>
        <w:pStyle w:val="38"/>
        <w:jc w:val="both"/>
        <w:rPr>
          <w:rFonts w:ascii="黑体" w:hAnsi="黑体"/>
          <w:color w:val="auto"/>
        </w:rPr>
      </w:pPr>
      <w:r w:rsidRPr="007510D9">
        <w:rPr>
          <w:rFonts w:ascii="黑体" w:hAnsi="黑体" w:hint="eastAsia"/>
          <w:color w:val="auto"/>
        </w:rPr>
        <w:t>3.3.3 产品规格及方案</w:t>
      </w:r>
    </w:p>
    <w:p w14:paraId="651D3B7A" w14:textId="77777777" w:rsidR="00EF1B1F" w:rsidRPr="007510D9" w:rsidRDefault="005167AF">
      <w:pPr>
        <w:pStyle w:val="afb"/>
        <w:adjustRightInd w:val="0"/>
        <w:snapToGrid w:val="0"/>
        <w:spacing w:before="0" w:beforeAutospacing="0" w:after="0" w:afterAutospacing="0" w:line="480" w:lineRule="exact"/>
        <w:ind w:firstLineChars="200" w:firstLine="480"/>
        <w:jc w:val="both"/>
        <w:rPr>
          <w:rFonts w:hint="default"/>
          <w:color w:val="auto"/>
        </w:rPr>
      </w:pPr>
      <w:r w:rsidRPr="007510D9">
        <w:rPr>
          <w:color w:val="auto"/>
        </w:rPr>
        <w:t>（1）产品方案</w:t>
      </w:r>
    </w:p>
    <w:p w14:paraId="2D7FB713" w14:textId="77777777" w:rsidR="00EF1B1F" w:rsidRPr="007510D9" w:rsidRDefault="005167AF">
      <w:pPr>
        <w:pStyle w:val="afb"/>
        <w:adjustRightInd w:val="0"/>
        <w:snapToGrid w:val="0"/>
        <w:spacing w:before="0" w:beforeAutospacing="0" w:after="0" w:afterAutospacing="0" w:line="480" w:lineRule="exact"/>
        <w:ind w:firstLineChars="200" w:firstLine="480"/>
        <w:jc w:val="both"/>
        <w:rPr>
          <w:rFonts w:hint="default"/>
          <w:color w:val="auto"/>
        </w:rPr>
      </w:pPr>
      <w:r w:rsidRPr="007510D9">
        <w:rPr>
          <w:color w:val="auto"/>
        </w:rPr>
        <w:t>新增装置的主要产品是食品级白油、化妆级白油及工业白油优级品等，具体种类、数量详见表3.</w:t>
      </w:r>
      <w:r w:rsidRPr="007510D9">
        <w:rPr>
          <w:rFonts w:hint="default"/>
          <w:color w:val="auto"/>
        </w:rPr>
        <w:t>3</w:t>
      </w:r>
      <w:r w:rsidRPr="007510D9">
        <w:rPr>
          <w:color w:val="auto"/>
        </w:rPr>
        <w:t>-</w:t>
      </w:r>
      <w:r w:rsidRPr="007510D9">
        <w:rPr>
          <w:rFonts w:hint="default"/>
          <w:color w:val="auto"/>
        </w:rPr>
        <w:t>2</w:t>
      </w:r>
      <w:r w:rsidRPr="007510D9">
        <w:rPr>
          <w:color w:val="auto"/>
        </w:rPr>
        <w:t>，性质详见表</w:t>
      </w:r>
      <w:r w:rsidRPr="007510D9">
        <w:rPr>
          <w:rFonts w:hint="default"/>
          <w:color w:val="auto"/>
        </w:rPr>
        <w:t>3.3</w:t>
      </w:r>
      <w:r w:rsidRPr="007510D9">
        <w:rPr>
          <w:color w:val="auto"/>
        </w:rPr>
        <w:t>-4和表3</w:t>
      </w:r>
      <w:r w:rsidRPr="007510D9">
        <w:rPr>
          <w:rFonts w:hint="default"/>
          <w:color w:val="auto"/>
        </w:rPr>
        <w:t>.3</w:t>
      </w:r>
      <w:r w:rsidRPr="007510D9">
        <w:rPr>
          <w:color w:val="auto"/>
        </w:rPr>
        <w:t>-5。产品均通过管线管输至成品罐区。</w:t>
      </w:r>
    </w:p>
    <w:p w14:paraId="179F2221" w14:textId="77777777" w:rsidR="00EF1B1F" w:rsidRPr="007510D9" w:rsidRDefault="005167AF">
      <w:pPr>
        <w:pStyle w:val="afb"/>
        <w:adjustRightInd w:val="0"/>
        <w:snapToGrid w:val="0"/>
        <w:spacing w:before="0" w:beforeAutospacing="0" w:after="0" w:afterAutospacing="0" w:line="500" w:lineRule="exact"/>
        <w:jc w:val="center"/>
        <w:rPr>
          <w:rFonts w:hint="default"/>
          <w:b/>
          <w:bCs/>
          <w:color w:val="auto"/>
          <w:sz w:val="21"/>
          <w:szCs w:val="21"/>
        </w:rPr>
      </w:pPr>
      <w:r w:rsidRPr="007510D9">
        <w:rPr>
          <w:b/>
          <w:bCs/>
          <w:color w:val="auto"/>
          <w:sz w:val="21"/>
          <w:szCs w:val="21"/>
        </w:rPr>
        <w:t>表3</w:t>
      </w:r>
      <w:r w:rsidRPr="007510D9">
        <w:rPr>
          <w:rFonts w:hint="default"/>
          <w:b/>
          <w:bCs/>
          <w:color w:val="auto"/>
          <w:sz w:val="21"/>
          <w:szCs w:val="21"/>
        </w:rPr>
        <w:t>.3</w:t>
      </w:r>
      <w:r w:rsidRPr="007510D9">
        <w:rPr>
          <w:b/>
          <w:bCs/>
          <w:color w:val="auto"/>
          <w:sz w:val="21"/>
          <w:szCs w:val="21"/>
        </w:rPr>
        <w:t xml:space="preserve">-4 </w:t>
      </w:r>
      <w:r w:rsidRPr="007510D9">
        <w:rPr>
          <w:rFonts w:hint="default"/>
          <w:b/>
          <w:bCs/>
          <w:color w:val="auto"/>
          <w:sz w:val="21"/>
          <w:szCs w:val="21"/>
        </w:rPr>
        <w:t xml:space="preserve">   </w:t>
      </w:r>
      <w:r w:rsidRPr="007510D9">
        <w:rPr>
          <w:b/>
          <w:bCs/>
          <w:color w:val="auto"/>
          <w:sz w:val="21"/>
          <w:szCs w:val="21"/>
        </w:rPr>
        <w:t>产品方案一览表</w:t>
      </w:r>
    </w:p>
    <w:tbl>
      <w:tblPr>
        <w:tblW w:w="9026" w:type="dxa"/>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37"/>
        <w:gridCol w:w="3663"/>
        <w:gridCol w:w="3926"/>
      </w:tblGrid>
      <w:tr w:rsidR="00EF1B1F" w:rsidRPr="007510D9" w14:paraId="580DB2B2" w14:textId="77777777">
        <w:trPr>
          <w:trHeight w:val="340"/>
          <w:jc w:val="center"/>
        </w:trPr>
        <w:tc>
          <w:tcPr>
            <w:tcW w:w="1437" w:type="dxa"/>
            <w:vAlign w:val="center"/>
          </w:tcPr>
          <w:p w14:paraId="4EED17BD" w14:textId="77777777" w:rsidR="00EF1B1F" w:rsidRPr="007510D9" w:rsidRDefault="005167AF">
            <w:pPr>
              <w:autoSpaceDE w:val="0"/>
              <w:autoSpaceDN w:val="0"/>
              <w:adjustRightInd w:val="0"/>
              <w:snapToGrid w:val="0"/>
              <w:spacing w:line="300" w:lineRule="exact"/>
              <w:ind w:firstLineChars="0" w:firstLine="0"/>
              <w:jc w:val="center"/>
              <w:rPr>
                <w:rFonts w:cs="楷体"/>
                <w:color w:val="auto"/>
                <w:kern w:val="0"/>
                <w:sz w:val="21"/>
                <w:szCs w:val="21"/>
              </w:rPr>
            </w:pPr>
            <w:bookmarkStart w:id="67" w:name="_Hlk12354752"/>
            <w:r w:rsidRPr="007510D9">
              <w:rPr>
                <w:rFonts w:cs="楷体" w:hint="eastAsia"/>
                <w:color w:val="auto"/>
                <w:kern w:val="0"/>
                <w:sz w:val="21"/>
                <w:szCs w:val="21"/>
              </w:rPr>
              <w:t>序号</w:t>
            </w:r>
          </w:p>
        </w:tc>
        <w:tc>
          <w:tcPr>
            <w:tcW w:w="3663" w:type="dxa"/>
            <w:vAlign w:val="center"/>
          </w:tcPr>
          <w:p w14:paraId="78B49FFF" w14:textId="77777777" w:rsidR="00EF1B1F" w:rsidRPr="007510D9" w:rsidRDefault="005167AF">
            <w:pPr>
              <w:autoSpaceDE w:val="0"/>
              <w:autoSpaceDN w:val="0"/>
              <w:adjustRightInd w:val="0"/>
              <w:snapToGrid w:val="0"/>
              <w:spacing w:line="300" w:lineRule="exact"/>
              <w:ind w:firstLineChars="0" w:firstLine="0"/>
              <w:jc w:val="center"/>
              <w:rPr>
                <w:rFonts w:cs="楷体"/>
                <w:color w:val="auto"/>
                <w:kern w:val="0"/>
                <w:sz w:val="21"/>
                <w:szCs w:val="21"/>
              </w:rPr>
            </w:pPr>
            <w:r w:rsidRPr="007510D9">
              <w:rPr>
                <w:rFonts w:cs="楷体" w:hint="eastAsia"/>
                <w:color w:val="auto"/>
                <w:kern w:val="0"/>
                <w:sz w:val="21"/>
                <w:szCs w:val="21"/>
              </w:rPr>
              <w:t>产品</w:t>
            </w:r>
          </w:p>
        </w:tc>
        <w:tc>
          <w:tcPr>
            <w:tcW w:w="3926" w:type="dxa"/>
            <w:vAlign w:val="center"/>
          </w:tcPr>
          <w:p w14:paraId="446B00E2" w14:textId="77777777" w:rsidR="00EF1B1F" w:rsidRPr="007510D9" w:rsidRDefault="005167AF">
            <w:pPr>
              <w:autoSpaceDE w:val="0"/>
              <w:autoSpaceDN w:val="0"/>
              <w:adjustRightInd w:val="0"/>
              <w:snapToGrid w:val="0"/>
              <w:spacing w:line="300" w:lineRule="exact"/>
              <w:ind w:firstLineChars="0" w:firstLine="0"/>
              <w:jc w:val="center"/>
              <w:rPr>
                <w:rFonts w:cs="楷体"/>
                <w:color w:val="auto"/>
                <w:kern w:val="0"/>
                <w:sz w:val="21"/>
                <w:szCs w:val="21"/>
              </w:rPr>
            </w:pPr>
            <w:r w:rsidRPr="007510D9">
              <w:rPr>
                <w:rFonts w:cs="楷体" w:hint="eastAsia"/>
                <w:color w:val="auto"/>
                <w:kern w:val="0"/>
                <w:sz w:val="21"/>
                <w:szCs w:val="21"/>
              </w:rPr>
              <w:t>数量（万吨/年）</w:t>
            </w:r>
          </w:p>
        </w:tc>
      </w:tr>
      <w:tr w:rsidR="00EF1B1F" w:rsidRPr="007510D9" w14:paraId="472E8D9F" w14:textId="77777777">
        <w:trPr>
          <w:trHeight w:val="340"/>
          <w:jc w:val="center"/>
        </w:trPr>
        <w:tc>
          <w:tcPr>
            <w:tcW w:w="1437" w:type="dxa"/>
            <w:vAlign w:val="center"/>
          </w:tcPr>
          <w:p w14:paraId="208D3347" w14:textId="77777777" w:rsidR="00EF1B1F" w:rsidRPr="007510D9" w:rsidRDefault="005167AF">
            <w:pPr>
              <w:autoSpaceDE w:val="0"/>
              <w:autoSpaceDN w:val="0"/>
              <w:adjustRightInd w:val="0"/>
              <w:snapToGrid w:val="0"/>
              <w:spacing w:line="300" w:lineRule="exact"/>
              <w:ind w:firstLineChars="0" w:firstLine="0"/>
              <w:jc w:val="center"/>
              <w:rPr>
                <w:rFonts w:cs="楷体"/>
                <w:color w:val="auto"/>
                <w:kern w:val="0"/>
                <w:sz w:val="21"/>
                <w:szCs w:val="21"/>
              </w:rPr>
            </w:pPr>
            <w:r w:rsidRPr="007510D9">
              <w:rPr>
                <w:rFonts w:cs="楷体" w:hint="eastAsia"/>
                <w:color w:val="auto"/>
                <w:kern w:val="0"/>
                <w:sz w:val="21"/>
                <w:szCs w:val="21"/>
              </w:rPr>
              <w:t>1</w:t>
            </w:r>
          </w:p>
        </w:tc>
        <w:tc>
          <w:tcPr>
            <w:tcW w:w="3663" w:type="dxa"/>
            <w:vAlign w:val="center"/>
          </w:tcPr>
          <w:p w14:paraId="63F4F1C0" w14:textId="77777777" w:rsidR="00EF1B1F" w:rsidRPr="007510D9" w:rsidRDefault="005167AF">
            <w:pPr>
              <w:autoSpaceDE w:val="0"/>
              <w:autoSpaceDN w:val="0"/>
              <w:adjustRightInd w:val="0"/>
              <w:snapToGrid w:val="0"/>
              <w:spacing w:line="300" w:lineRule="exact"/>
              <w:ind w:firstLineChars="0" w:firstLine="0"/>
              <w:jc w:val="center"/>
              <w:rPr>
                <w:rFonts w:cs="楷体"/>
                <w:color w:val="auto"/>
                <w:kern w:val="0"/>
                <w:sz w:val="21"/>
                <w:szCs w:val="21"/>
              </w:rPr>
            </w:pPr>
            <w:r w:rsidRPr="007510D9">
              <w:rPr>
                <w:rFonts w:cs="楷体" w:hint="eastAsia"/>
                <w:color w:val="auto"/>
                <w:kern w:val="0"/>
                <w:sz w:val="21"/>
                <w:szCs w:val="21"/>
              </w:rPr>
              <w:t>3号食品级白油</w:t>
            </w:r>
          </w:p>
        </w:tc>
        <w:tc>
          <w:tcPr>
            <w:tcW w:w="3926" w:type="dxa"/>
            <w:vAlign w:val="center"/>
          </w:tcPr>
          <w:p w14:paraId="46EB2D1D" w14:textId="77777777" w:rsidR="00EF1B1F" w:rsidRPr="007510D9" w:rsidRDefault="005167AF">
            <w:pPr>
              <w:autoSpaceDE w:val="0"/>
              <w:autoSpaceDN w:val="0"/>
              <w:adjustRightInd w:val="0"/>
              <w:snapToGrid w:val="0"/>
              <w:spacing w:line="300" w:lineRule="exact"/>
              <w:ind w:firstLineChars="0" w:firstLine="0"/>
              <w:jc w:val="center"/>
              <w:rPr>
                <w:rFonts w:cs="楷体"/>
                <w:color w:val="auto"/>
                <w:kern w:val="0"/>
                <w:sz w:val="21"/>
                <w:szCs w:val="21"/>
              </w:rPr>
            </w:pPr>
            <w:r w:rsidRPr="007510D9">
              <w:rPr>
                <w:rFonts w:cs="楷体" w:hint="eastAsia"/>
                <w:color w:val="auto"/>
                <w:kern w:val="0"/>
                <w:sz w:val="21"/>
                <w:szCs w:val="21"/>
              </w:rPr>
              <w:t>0.5</w:t>
            </w:r>
          </w:p>
        </w:tc>
      </w:tr>
      <w:tr w:rsidR="00EF1B1F" w:rsidRPr="007510D9" w14:paraId="5A40F524" w14:textId="77777777">
        <w:trPr>
          <w:trHeight w:val="340"/>
          <w:jc w:val="center"/>
        </w:trPr>
        <w:tc>
          <w:tcPr>
            <w:tcW w:w="1437" w:type="dxa"/>
            <w:vAlign w:val="center"/>
          </w:tcPr>
          <w:p w14:paraId="5FFBEFAA" w14:textId="77777777" w:rsidR="00EF1B1F" w:rsidRPr="007510D9" w:rsidRDefault="005167AF">
            <w:pPr>
              <w:autoSpaceDE w:val="0"/>
              <w:autoSpaceDN w:val="0"/>
              <w:adjustRightInd w:val="0"/>
              <w:snapToGrid w:val="0"/>
              <w:spacing w:line="300" w:lineRule="exact"/>
              <w:ind w:firstLineChars="0" w:firstLine="0"/>
              <w:jc w:val="center"/>
              <w:rPr>
                <w:rFonts w:cs="楷体"/>
                <w:color w:val="auto"/>
                <w:kern w:val="0"/>
                <w:sz w:val="21"/>
                <w:szCs w:val="21"/>
              </w:rPr>
            </w:pPr>
            <w:r w:rsidRPr="007510D9">
              <w:rPr>
                <w:rFonts w:cs="楷体" w:hint="eastAsia"/>
                <w:color w:val="auto"/>
                <w:kern w:val="0"/>
                <w:sz w:val="21"/>
                <w:szCs w:val="21"/>
              </w:rPr>
              <w:t>2</w:t>
            </w:r>
          </w:p>
        </w:tc>
        <w:tc>
          <w:tcPr>
            <w:tcW w:w="3663" w:type="dxa"/>
            <w:vAlign w:val="center"/>
          </w:tcPr>
          <w:p w14:paraId="5F2643F8" w14:textId="77777777" w:rsidR="00EF1B1F" w:rsidRPr="007510D9" w:rsidRDefault="005167AF">
            <w:pPr>
              <w:autoSpaceDE w:val="0"/>
              <w:autoSpaceDN w:val="0"/>
              <w:adjustRightInd w:val="0"/>
              <w:snapToGrid w:val="0"/>
              <w:spacing w:line="300" w:lineRule="exact"/>
              <w:ind w:firstLineChars="0" w:firstLine="0"/>
              <w:jc w:val="center"/>
              <w:rPr>
                <w:rFonts w:cs="楷体"/>
                <w:color w:val="auto"/>
                <w:kern w:val="0"/>
                <w:sz w:val="21"/>
                <w:szCs w:val="21"/>
              </w:rPr>
            </w:pPr>
            <w:r w:rsidRPr="007510D9">
              <w:rPr>
                <w:rFonts w:cs="楷体" w:hint="eastAsia"/>
                <w:color w:val="auto"/>
                <w:kern w:val="0"/>
                <w:sz w:val="21"/>
                <w:szCs w:val="21"/>
              </w:rPr>
              <w:t>4号食品级白油</w:t>
            </w:r>
          </w:p>
        </w:tc>
        <w:tc>
          <w:tcPr>
            <w:tcW w:w="3926" w:type="dxa"/>
            <w:vAlign w:val="center"/>
          </w:tcPr>
          <w:p w14:paraId="5A0A5A8F" w14:textId="77777777" w:rsidR="00EF1B1F" w:rsidRPr="007510D9" w:rsidRDefault="005167AF">
            <w:pPr>
              <w:autoSpaceDE w:val="0"/>
              <w:autoSpaceDN w:val="0"/>
              <w:adjustRightInd w:val="0"/>
              <w:snapToGrid w:val="0"/>
              <w:spacing w:line="300" w:lineRule="exact"/>
              <w:ind w:firstLineChars="0" w:firstLine="0"/>
              <w:jc w:val="center"/>
              <w:rPr>
                <w:rFonts w:cs="楷体"/>
                <w:color w:val="auto"/>
                <w:kern w:val="0"/>
                <w:sz w:val="21"/>
                <w:szCs w:val="21"/>
              </w:rPr>
            </w:pPr>
            <w:r w:rsidRPr="007510D9">
              <w:rPr>
                <w:rFonts w:cs="楷体" w:hint="eastAsia"/>
                <w:color w:val="auto"/>
                <w:kern w:val="0"/>
                <w:sz w:val="21"/>
                <w:szCs w:val="21"/>
              </w:rPr>
              <w:t>0.5</w:t>
            </w:r>
          </w:p>
        </w:tc>
      </w:tr>
      <w:tr w:rsidR="00EF1B1F" w:rsidRPr="007510D9" w14:paraId="672C59BB" w14:textId="77777777">
        <w:trPr>
          <w:trHeight w:val="340"/>
          <w:jc w:val="center"/>
        </w:trPr>
        <w:tc>
          <w:tcPr>
            <w:tcW w:w="1437" w:type="dxa"/>
            <w:vAlign w:val="center"/>
          </w:tcPr>
          <w:p w14:paraId="09095414" w14:textId="77777777" w:rsidR="00EF1B1F" w:rsidRPr="007510D9" w:rsidRDefault="005167AF">
            <w:pPr>
              <w:autoSpaceDE w:val="0"/>
              <w:autoSpaceDN w:val="0"/>
              <w:adjustRightInd w:val="0"/>
              <w:snapToGrid w:val="0"/>
              <w:spacing w:line="300" w:lineRule="exact"/>
              <w:ind w:firstLineChars="0" w:firstLine="0"/>
              <w:jc w:val="center"/>
              <w:rPr>
                <w:rFonts w:cs="楷体"/>
                <w:color w:val="auto"/>
                <w:kern w:val="0"/>
                <w:sz w:val="21"/>
                <w:szCs w:val="21"/>
              </w:rPr>
            </w:pPr>
            <w:r w:rsidRPr="007510D9">
              <w:rPr>
                <w:rFonts w:cs="楷体" w:hint="eastAsia"/>
                <w:color w:val="auto"/>
                <w:kern w:val="0"/>
                <w:sz w:val="21"/>
                <w:szCs w:val="21"/>
              </w:rPr>
              <w:t>3</w:t>
            </w:r>
          </w:p>
        </w:tc>
        <w:tc>
          <w:tcPr>
            <w:tcW w:w="3663" w:type="dxa"/>
            <w:vAlign w:val="center"/>
          </w:tcPr>
          <w:p w14:paraId="45EB2941" w14:textId="77777777" w:rsidR="00EF1B1F" w:rsidRPr="007510D9" w:rsidRDefault="005167AF">
            <w:pPr>
              <w:autoSpaceDE w:val="0"/>
              <w:autoSpaceDN w:val="0"/>
              <w:adjustRightInd w:val="0"/>
              <w:snapToGrid w:val="0"/>
              <w:spacing w:line="300" w:lineRule="exact"/>
              <w:ind w:firstLineChars="0" w:firstLine="0"/>
              <w:jc w:val="center"/>
              <w:rPr>
                <w:rFonts w:cs="楷体"/>
                <w:color w:val="auto"/>
                <w:kern w:val="0"/>
                <w:sz w:val="21"/>
                <w:szCs w:val="21"/>
              </w:rPr>
            </w:pPr>
            <w:r w:rsidRPr="007510D9">
              <w:rPr>
                <w:rFonts w:cs="楷体" w:hint="eastAsia"/>
                <w:color w:val="auto"/>
                <w:kern w:val="0"/>
                <w:sz w:val="21"/>
                <w:szCs w:val="21"/>
              </w:rPr>
              <w:t>PS白油</w:t>
            </w:r>
          </w:p>
        </w:tc>
        <w:tc>
          <w:tcPr>
            <w:tcW w:w="3926" w:type="dxa"/>
            <w:vAlign w:val="center"/>
          </w:tcPr>
          <w:p w14:paraId="699A7FF9" w14:textId="77777777" w:rsidR="00EF1B1F" w:rsidRPr="007510D9" w:rsidRDefault="005167AF">
            <w:pPr>
              <w:autoSpaceDE w:val="0"/>
              <w:autoSpaceDN w:val="0"/>
              <w:adjustRightInd w:val="0"/>
              <w:snapToGrid w:val="0"/>
              <w:spacing w:line="300" w:lineRule="exact"/>
              <w:ind w:firstLineChars="0" w:firstLine="0"/>
              <w:jc w:val="center"/>
              <w:rPr>
                <w:rFonts w:cs="楷体"/>
                <w:color w:val="auto"/>
                <w:kern w:val="0"/>
                <w:sz w:val="21"/>
                <w:szCs w:val="21"/>
              </w:rPr>
            </w:pPr>
            <w:r w:rsidRPr="007510D9">
              <w:rPr>
                <w:rFonts w:cs="楷体" w:hint="eastAsia"/>
                <w:color w:val="auto"/>
                <w:kern w:val="0"/>
                <w:sz w:val="21"/>
                <w:szCs w:val="21"/>
              </w:rPr>
              <w:t>1.6</w:t>
            </w:r>
          </w:p>
        </w:tc>
      </w:tr>
      <w:tr w:rsidR="00EF1B1F" w:rsidRPr="007510D9" w14:paraId="6A64A4FF" w14:textId="77777777">
        <w:trPr>
          <w:trHeight w:val="340"/>
          <w:jc w:val="center"/>
        </w:trPr>
        <w:tc>
          <w:tcPr>
            <w:tcW w:w="1437" w:type="dxa"/>
            <w:vAlign w:val="center"/>
          </w:tcPr>
          <w:p w14:paraId="2B7B58D1" w14:textId="77777777" w:rsidR="00EF1B1F" w:rsidRPr="007510D9" w:rsidRDefault="005167AF">
            <w:pPr>
              <w:autoSpaceDE w:val="0"/>
              <w:autoSpaceDN w:val="0"/>
              <w:adjustRightInd w:val="0"/>
              <w:snapToGrid w:val="0"/>
              <w:spacing w:line="300" w:lineRule="exact"/>
              <w:ind w:firstLineChars="0" w:firstLine="0"/>
              <w:jc w:val="center"/>
              <w:rPr>
                <w:rFonts w:cs="楷体"/>
                <w:color w:val="auto"/>
                <w:kern w:val="0"/>
                <w:sz w:val="21"/>
                <w:szCs w:val="21"/>
              </w:rPr>
            </w:pPr>
            <w:r w:rsidRPr="007510D9">
              <w:rPr>
                <w:rFonts w:cs="楷体" w:hint="eastAsia"/>
                <w:color w:val="auto"/>
                <w:kern w:val="0"/>
                <w:sz w:val="21"/>
                <w:szCs w:val="21"/>
              </w:rPr>
              <w:t>4</w:t>
            </w:r>
          </w:p>
        </w:tc>
        <w:tc>
          <w:tcPr>
            <w:tcW w:w="3663" w:type="dxa"/>
            <w:vAlign w:val="center"/>
          </w:tcPr>
          <w:p w14:paraId="360B0366" w14:textId="77777777" w:rsidR="00EF1B1F" w:rsidRPr="007510D9" w:rsidRDefault="005167AF">
            <w:pPr>
              <w:autoSpaceDE w:val="0"/>
              <w:autoSpaceDN w:val="0"/>
              <w:adjustRightInd w:val="0"/>
              <w:snapToGrid w:val="0"/>
              <w:spacing w:line="300" w:lineRule="exact"/>
              <w:ind w:firstLineChars="0" w:firstLine="0"/>
              <w:jc w:val="center"/>
              <w:rPr>
                <w:rFonts w:cs="楷体"/>
                <w:color w:val="auto"/>
                <w:kern w:val="0"/>
                <w:sz w:val="21"/>
                <w:szCs w:val="21"/>
              </w:rPr>
            </w:pPr>
            <w:r w:rsidRPr="007510D9">
              <w:rPr>
                <w:rFonts w:cs="楷体" w:hint="eastAsia"/>
                <w:color w:val="auto"/>
                <w:kern w:val="0"/>
                <w:sz w:val="21"/>
                <w:szCs w:val="21"/>
              </w:rPr>
              <w:t>46号锂电池隔膜用油</w:t>
            </w:r>
          </w:p>
        </w:tc>
        <w:tc>
          <w:tcPr>
            <w:tcW w:w="3926" w:type="dxa"/>
            <w:vAlign w:val="center"/>
          </w:tcPr>
          <w:p w14:paraId="5F8E1FBE" w14:textId="77777777" w:rsidR="00EF1B1F" w:rsidRPr="007510D9" w:rsidRDefault="005167AF">
            <w:pPr>
              <w:autoSpaceDE w:val="0"/>
              <w:autoSpaceDN w:val="0"/>
              <w:adjustRightInd w:val="0"/>
              <w:snapToGrid w:val="0"/>
              <w:spacing w:line="300" w:lineRule="exact"/>
              <w:ind w:firstLineChars="0" w:firstLine="0"/>
              <w:jc w:val="center"/>
              <w:rPr>
                <w:rFonts w:cs="楷体"/>
                <w:color w:val="auto"/>
                <w:kern w:val="0"/>
                <w:sz w:val="21"/>
                <w:szCs w:val="21"/>
              </w:rPr>
            </w:pPr>
            <w:r w:rsidRPr="007510D9">
              <w:rPr>
                <w:rFonts w:cs="楷体" w:hint="eastAsia"/>
                <w:color w:val="auto"/>
                <w:kern w:val="0"/>
                <w:sz w:val="21"/>
                <w:szCs w:val="21"/>
              </w:rPr>
              <w:t>1.6</w:t>
            </w:r>
          </w:p>
        </w:tc>
      </w:tr>
      <w:tr w:rsidR="00EF1B1F" w:rsidRPr="007510D9" w14:paraId="11C883AA" w14:textId="77777777">
        <w:trPr>
          <w:trHeight w:val="340"/>
          <w:jc w:val="center"/>
        </w:trPr>
        <w:tc>
          <w:tcPr>
            <w:tcW w:w="1437" w:type="dxa"/>
            <w:vAlign w:val="center"/>
          </w:tcPr>
          <w:p w14:paraId="321AB6D6" w14:textId="77777777" w:rsidR="00EF1B1F" w:rsidRPr="007510D9" w:rsidRDefault="005167AF">
            <w:pPr>
              <w:autoSpaceDE w:val="0"/>
              <w:autoSpaceDN w:val="0"/>
              <w:adjustRightInd w:val="0"/>
              <w:snapToGrid w:val="0"/>
              <w:spacing w:line="300" w:lineRule="exact"/>
              <w:ind w:firstLineChars="0" w:firstLine="0"/>
              <w:jc w:val="center"/>
              <w:rPr>
                <w:rFonts w:cs="楷体"/>
                <w:color w:val="auto"/>
                <w:kern w:val="0"/>
                <w:sz w:val="21"/>
                <w:szCs w:val="21"/>
              </w:rPr>
            </w:pPr>
            <w:r w:rsidRPr="007510D9">
              <w:rPr>
                <w:rFonts w:cs="楷体" w:hint="eastAsia"/>
                <w:color w:val="auto"/>
                <w:kern w:val="0"/>
                <w:sz w:val="21"/>
                <w:szCs w:val="21"/>
              </w:rPr>
              <w:t>5</w:t>
            </w:r>
          </w:p>
        </w:tc>
        <w:tc>
          <w:tcPr>
            <w:tcW w:w="3663" w:type="dxa"/>
            <w:vAlign w:val="center"/>
          </w:tcPr>
          <w:p w14:paraId="45E4EE4F" w14:textId="77777777" w:rsidR="00EF1B1F" w:rsidRPr="007510D9" w:rsidRDefault="005167AF">
            <w:pPr>
              <w:autoSpaceDE w:val="0"/>
              <w:autoSpaceDN w:val="0"/>
              <w:adjustRightInd w:val="0"/>
              <w:snapToGrid w:val="0"/>
              <w:spacing w:line="300" w:lineRule="exact"/>
              <w:ind w:firstLineChars="0" w:firstLine="0"/>
              <w:jc w:val="center"/>
              <w:rPr>
                <w:rFonts w:cs="楷体"/>
                <w:color w:val="auto"/>
                <w:kern w:val="0"/>
                <w:sz w:val="21"/>
                <w:szCs w:val="21"/>
              </w:rPr>
            </w:pPr>
            <w:r w:rsidRPr="007510D9">
              <w:rPr>
                <w:rFonts w:cs="楷体" w:hint="eastAsia"/>
                <w:color w:val="auto"/>
                <w:kern w:val="0"/>
                <w:sz w:val="21"/>
                <w:szCs w:val="21"/>
              </w:rPr>
              <w:t>100号SEBS专用油</w:t>
            </w:r>
          </w:p>
        </w:tc>
        <w:tc>
          <w:tcPr>
            <w:tcW w:w="3926" w:type="dxa"/>
            <w:vAlign w:val="center"/>
          </w:tcPr>
          <w:p w14:paraId="7A9719DF" w14:textId="77777777" w:rsidR="00EF1B1F" w:rsidRPr="007510D9" w:rsidRDefault="005167AF">
            <w:pPr>
              <w:autoSpaceDE w:val="0"/>
              <w:autoSpaceDN w:val="0"/>
              <w:adjustRightInd w:val="0"/>
              <w:snapToGrid w:val="0"/>
              <w:spacing w:line="300" w:lineRule="exact"/>
              <w:ind w:firstLineChars="0" w:firstLine="0"/>
              <w:jc w:val="center"/>
              <w:rPr>
                <w:rFonts w:cs="楷体"/>
                <w:color w:val="auto"/>
                <w:kern w:val="0"/>
                <w:sz w:val="21"/>
                <w:szCs w:val="21"/>
              </w:rPr>
            </w:pPr>
            <w:r w:rsidRPr="007510D9">
              <w:rPr>
                <w:rFonts w:cs="楷体" w:hint="eastAsia"/>
                <w:color w:val="auto"/>
                <w:kern w:val="0"/>
                <w:sz w:val="21"/>
                <w:szCs w:val="21"/>
              </w:rPr>
              <w:t>2.46</w:t>
            </w:r>
          </w:p>
        </w:tc>
      </w:tr>
      <w:tr w:rsidR="00EF1B1F" w:rsidRPr="007510D9" w14:paraId="4F2E1FC7" w14:textId="77777777">
        <w:trPr>
          <w:trHeight w:val="340"/>
          <w:jc w:val="center"/>
        </w:trPr>
        <w:tc>
          <w:tcPr>
            <w:tcW w:w="1437" w:type="dxa"/>
            <w:vAlign w:val="center"/>
          </w:tcPr>
          <w:p w14:paraId="546FC9C7" w14:textId="77777777" w:rsidR="00EF1B1F" w:rsidRPr="007510D9" w:rsidRDefault="005167AF">
            <w:pPr>
              <w:autoSpaceDE w:val="0"/>
              <w:autoSpaceDN w:val="0"/>
              <w:adjustRightInd w:val="0"/>
              <w:snapToGrid w:val="0"/>
              <w:spacing w:line="300" w:lineRule="exact"/>
              <w:ind w:firstLineChars="0" w:firstLine="0"/>
              <w:jc w:val="center"/>
              <w:rPr>
                <w:rFonts w:cs="楷体"/>
                <w:color w:val="auto"/>
                <w:kern w:val="0"/>
                <w:sz w:val="21"/>
                <w:szCs w:val="21"/>
              </w:rPr>
            </w:pPr>
            <w:r w:rsidRPr="007510D9">
              <w:rPr>
                <w:rFonts w:cs="楷体" w:hint="eastAsia"/>
                <w:color w:val="auto"/>
                <w:kern w:val="0"/>
                <w:sz w:val="21"/>
                <w:szCs w:val="21"/>
              </w:rPr>
              <w:t>6</w:t>
            </w:r>
          </w:p>
        </w:tc>
        <w:tc>
          <w:tcPr>
            <w:tcW w:w="3663" w:type="dxa"/>
            <w:vAlign w:val="center"/>
          </w:tcPr>
          <w:p w14:paraId="5F9CB9E6" w14:textId="77777777" w:rsidR="00EF1B1F" w:rsidRPr="007510D9" w:rsidRDefault="005167AF">
            <w:pPr>
              <w:autoSpaceDE w:val="0"/>
              <w:autoSpaceDN w:val="0"/>
              <w:adjustRightInd w:val="0"/>
              <w:snapToGrid w:val="0"/>
              <w:spacing w:line="300" w:lineRule="exact"/>
              <w:ind w:firstLineChars="0" w:firstLine="0"/>
              <w:jc w:val="center"/>
              <w:rPr>
                <w:rFonts w:cs="楷体"/>
                <w:color w:val="auto"/>
                <w:kern w:val="0"/>
                <w:sz w:val="21"/>
                <w:szCs w:val="21"/>
              </w:rPr>
            </w:pPr>
            <w:r w:rsidRPr="007510D9">
              <w:rPr>
                <w:rFonts w:cs="楷体" w:hint="eastAsia"/>
                <w:color w:val="auto"/>
                <w:kern w:val="0"/>
                <w:sz w:val="21"/>
                <w:szCs w:val="21"/>
              </w:rPr>
              <w:t>26号化妆白油</w:t>
            </w:r>
          </w:p>
        </w:tc>
        <w:tc>
          <w:tcPr>
            <w:tcW w:w="3926" w:type="dxa"/>
            <w:vAlign w:val="center"/>
          </w:tcPr>
          <w:p w14:paraId="1A9487E5" w14:textId="77777777" w:rsidR="00EF1B1F" w:rsidRPr="007510D9" w:rsidRDefault="005167AF">
            <w:pPr>
              <w:autoSpaceDE w:val="0"/>
              <w:autoSpaceDN w:val="0"/>
              <w:adjustRightInd w:val="0"/>
              <w:snapToGrid w:val="0"/>
              <w:spacing w:line="300" w:lineRule="exact"/>
              <w:ind w:firstLineChars="0" w:firstLine="0"/>
              <w:jc w:val="center"/>
              <w:rPr>
                <w:rFonts w:cs="楷体"/>
                <w:color w:val="auto"/>
                <w:kern w:val="0"/>
                <w:sz w:val="21"/>
                <w:szCs w:val="21"/>
              </w:rPr>
            </w:pPr>
            <w:r w:rsidRPr="007510D9">
              <w:rPr>
                <w:rFonts w:cs="楷体" w:hint="eastAsia"/>
                <w:color w:val="auto"/>
                <w:kern w:val="0"/>
                <w:sz w:val="21"/>
                <w:szCs w:val="21"/>
              </w:rPr>
              <w:t>0.38</w:t>
            </w:r>
          </w:p>
        </w:tc>
      </w:tr>
      <w:tr w:rsidR="00EF1B1F" w:rsidRPr="007510D9" w14:paraId="3131C6A3" w14:textId="77777777">
        <w:trPr>
          <w:trHeight w:val="340"/>
          <w:jc w:val="center"/>
        </w:trPr>
        <w:tc>
          <w:tcPr>
            <w:tcW w:w="1437" w:type="dxa"/>
            <w:vAlign w:val="center"/>
          </w:tcPr>
          <w:p w14:paraId="3785E8FD" w14:textId="77777777" w:rsidR="00EF1B1F" w:rsidRPr="007510D9" w:rsidRDefault="005167AF">
            <w:pPr>
              <w:autoSpaceDE w:val="0"/>
              <w:autoSpaceDN w:val="0"/>
              <w:adjustRightInd w:val="0"/>
              <w:snapToGrid w:val="0"/>
              <w:spacing w:line="300" w:lineRule="exact"/>
              <w:ind w:firstLineChars="0" w:firstLine="0"/>
              <w:jc w:val="center"/>
              <w:rPr>
                <w:rFonts w:cs="楷体"/>
                <w:color w:val="auto"/>
                <w:kern w:val="0"/>
                <w:sz w:val="21"/>
                <w:szCs w:val="21"/>
              </w:rPr>
            </w:pPr>
            <w:r w:rsidRPr="007510D9">
              <w:rPr>
                <w:rFonts w:cs="楷体" w:hint="eastAsia"/>
                <w:color w:val="auto"/>
                <w:kern w:val="0"/>
                <w:sz w:val="21"/>
                <w:szCs w:val="21"/>
              </w:rPr>
              <w:t>7</w:t>
            </w:r>
          </w:p>
        </w:tc>
        <w:tc>
          <w:tcPr>
            <w:tcW w:w="3663" w:type="dxa"/>
            <w:vAlign w:val="center"/>
          </w:tcPr>
          <w:p w14:paraId="274807A1" w14:textId="77777777" w:rsidR="00EF1B1F" w:rsidRPr="007510D9" w:rsidRDefault="005167AF">
            <w:pPr>
              <w:autoSpaceDE w:val="0"/>
              <w:autoSpaceDN w:val="0"/>
              <w:adjustRightInd w:val="0"/>
              <w:snapToGrid w:val="0"/>
              <w:spacing w:line="300" w:lineRule="exact"/>
              <w:ind w:firstLineChars="0" w:firstLine="0"/>
              <w:jc w:val="center"/>
              <w:rPr>
                <w:rFonts w:cs="楷体"/>
                <w:color w:val="auto"/>
                <w:kern w:val="0"/>
                <w:sz w:val="21"/>
                <w:szCs w:val="21"/>
              </w:rPr>
            </w:pPr>
            <w:r w:rsidRPr="007510D9">
              <w:rPr>
                <w:rFonts w:cs="楷体" w:hint="eastAsia"/>
                <w:color w:val="auto"/>
                <w:kern w:val="0"/>
                <w:sz w:val="21"/>
                <w:szCs w:val="21"/>
              </w:rPr>
              <w:t>Ⅱ类100号工业白油</w:t>
            </w:r>
          </w:p>
        </w:tc>
        <w:tc>
          <w:tcPr>
            <w:tcW w:w="3926" w:type="dxa"/>
            <w:vAlign w:val="center"/>
          </w:tcPr>
          <w:p w14:paraId="11597D8A" w14:textId="77777777" w:rsidR="00EF1B1F" w:rsidRPr="007510D9" w:rsidRDefault="005167AF">
            <w:pPr>
              <w:autoSpaceDE w:val="0"/>
              <w:autoSpaceDN w:val="0"/>
              <w:adjustRightInd w:val="0"/>
              <w:snapToGrid w:val="0"/>
              <w:spacing w:line="300" w:lineRule="exact"/>
              <w:ind w:firstLineChars="0" w:firstLine="0"/>
              <w:jc w:val="center"/>
              <w:rPr>
                <w:rFonts w:cs="楷体"/>
                <w:color w:val="auto"/>
                <w:kern w:val="0"/>
                <w:sz w:val="21"/>
                <w:szCs w:val="21"/>
              </w:rPr>
            </w:pPr>
            <w:r w:rsidRPr="007510D9">
              <w:rPr>
                <w:rFonts w:cs="楷体" w:hint="eastAsia"/>
                <w:color w:val="auto"/>
                <w:kern w:val="0"/>
                <w:sz w:val="21"/>
                <w:szCs w:val="21"/>
              </w:rPr>
              <w:t>5</w:t>
            </w:r>
          </w:p>
        </w:tc>
      </w:tr>
      <w:tr w:rsidR="00EF1B1F" w:rsidRPr="007510D9" w14:paraId="34B2E580" w14:textId="77777777">
        <w:trPr>
          <w:trHeight w:val="340"/>
          <w:jc w:val="center"/>
        </w:trPr>
        <w:tc>
          <w:tcPr>
            <w:tcW w:w="1437" w:type="dxa"/>
            <w:vAlign w:val="center"/>
          </w:tcPr>
          <w:p w14:paraId="5D9E3B32" w14:textId="77777777" w:rsidR="00EF1B1F" w:rsidRPr="007510D9" w:rsidRDefault="005167AF">
            <w:pPr>
              <w:autoSpaceDE w:val="0"/>
              <w:autoSpaceDN w:val="0"/>
              <w:adjustRightInd w:val="0"/>
              <w:snapToGrid w:val="0"/>
              <w:spacing w:line="300" w:lineRule="exact"/>
              <w:ind w:firstLineChars="0" w:firstLine="0"/>
              <w:jc w:val="center"/>
              <w:rPr>
                <w:rFonts w:cs="楷体"/>
                <w:color w:val="auto"/>
                <w:kern w:val="0"/>
                <w:sz w:val="21"/>
                <w:szCs w:val="21"/>
              </w:rPr>
            </w:pPr>
            <w:r w:rsidRPr="007510D9">
              <w:rPr>
                <w:rFonts w:cs="楷体" w:hint="eastAsia"/>
                <w:color w:val="auto"/>
                <w:kern w:val="0"/>
                <w:sz w:val="21"/>
                <w:szCs w:val="21"/>
              </w:rPr>
              <w:t>8</w:t>
            </w:r>
          </w:p>
        </w:tc>
        <w:tc>
          <w:tcPr>
            <w:tcW w:w="3663" w:type="dxa"/>
            <w:vAlign w:val="center"/>
          </w:tcPr>
          <w:p w14:paraId="1A51E128" w14:textId="77777777" w:rsidR="00EF1B1F" w:rsidRPr="007510D9" w:rsidRDefault="005167AF">
            <w:pPr>
              <w:autoSpaceDE w:val="0"/>
              <w:autoSpaceDN w:val="0"/>
              <w:adjustRightInd w:val="0"/>
              <w:snapToGrid w:val="0"/>
              <w:spacing w:line="300" w:lineRule="exact"/>
              <w:ind w:firstLineChars="0" w:firstLine="0"/>
              <w:jc w:val="center"/>
              <w:rPr>
                <w:rFonts w:cs="楷体"/>
                <w:color w:val="auto"/>
                <w:kern w:val="0"/>
                <w:sz w:val="21"/>
                <w:szCs w:val="21"/>
              </w:rPr>
            </w:pPr>
            <w:r w:rsidRPr="007510D9">
              <w:rPr>
                <w:rFonts w:cs="楷体" w:hint="eastAsia"/>
                <w:color w:val="auto"/>
                <w:kern w:val="0"/>
                <w:sz w:val="21"/>
                <w:szCs w:val="21"/>
              </w:rPr>
              <w:t>Ⅱ类15号工业白油</w:t>
            </w:r>
          </w:p>
        </w:tc>
        <w:tc>
          <w:tcPr>
            <w:tcW w:w="3926" w:type="dxa"/>
            <w:vAlign w:val="center"/>
          </w:tcPr>
          <w:p w14:paraId="523775E6" w14:textId="77777777" w:rsidR="00EF1B1F" w:rsidRPr="007510D9" w:rsidRDefault="005167AF">
            <w:pPr>
              <w:autoSpaceDE w:val="0"/>
              <w:autoSpaceDN w:val="0"/>
              <w:adjustRightInd w:val="0"/>
              <w:snapToGrid w:val="0"/>
              <w:spacing w:line="300" w:lineRule="exact"/>
              <w:ind w:firstLineChars="0" w:firstLine="0"/>
              <w:jc w:val="center"/>
              <w:rPr>
                <w:rFonts w:cs="楷体"/>
                <w:color w:val="auto"/>
                <w:kern w:val="0"/>
                <w:sz w:val="21"/>
                <w:szCs w:val="21"/>
              </w:rPr>
            </w:pPr>
            <w:r w:rsidRPr="007510D9">
              <w:rPr>
                <w:rFonts w:cs="楷体" w:hint="eastAsia"/>
                <w:color w:val="auto"/>
                <w:kern w:val="0"/>
                <w:sz w:val="21"/>
                <w:szCs w:val="21"/>
              </w:rPr>
              <w:t>3.43</w:t>
            </w:r>
          </w:p>
        </w:tc>
      </w:tr>
      <w:tr w:rsidR="00EF1B1F" w:rsidRPr="007510D9" w14:paraId="2A4F3D40" w14:textId="77777777">
        <w:trPr>
          <w:trHeight w:val="340"/>
          <w:jc w:val="center"/>
        </w:trPr>
        <w:tc>
          <w:tcPr>
            <w:tcW w:w="1437" w:type="dxa"/>
            <w:vAlign w:val="center"/>
          </w:tcPr>
          <w:p w14:paraId="4E1B3D62" w14:textId="77777777" w:rsidR="00EF1B1F" w:rsidRPr="007510D9" w:rsidRDefault="005167AF">
            <w:pPr>
              <w:autoSpaceDE w:val="0"/>
              <w:autoSpaceDN w:val="0"/>
              <w:adjustRightInd w:val="0"/>
              <w:snapToGrid w:val="0"/>
              <w:spacing w:line="300" w:lineRule="exact"/>
              <w:ind w:firstLineChars="0" w:firstLine="0"/>
              <w:jc w:val="center"/>
              <w:rPr>
                <w:rFonts w:cs="楷体"/>
                <w:color w:val="auto"/>
                <w:kern w:val="0"/>
                <w:sz w:val="21"/>
                <w:szCs w:val="21"/>
              </w:rPr>
            </w:pPr>
            <w:r w:rsidRPr="007510D9">
              <w:rPr>
                <w:rFonts w:cs="楷体" w:hint="eastAsia"/>
                <w:color w:val="auto"/>
                <w:kern w:val="0"/>
                <w:sz w:val="21"/>
                <w:szCs w:val="21"/>
              </w:rPr>
              <w:t>9</w:t>
            </w:r>
          </w:p>
        </w:tc>
        <w:tc>
          <w:tcPr>
            <w:tcW w:w="3663" w:type="dxa"/>
            <w:vAlign w:val="center"/>
          </w:tcPr>
          <w:p w14:paraId="060EC94C" w14:textId="77777777" w:rsidR="00EF1B1F" w:rsidRPr="007510D9" w:rsidRDefault="005167AF">
            <w:pPr>
              <w:autoSpaceDE w:val="0"/>
              <w:autoSpaceDN w:val="0"/>
              <w:adjustRightInd w:val="0"/>
              <w:snapToGrid w:val="0"/>
              <w:spacing w:line="300" w:lineRule="exact"/>
              <w:ind w:firstLineChars="0" w:firstLine="0"/>
              <w:jc w:val="center"/>
              <w:rPr>
                <w:rFonts w:cs="楷体"/>
                <w:color w:val="auto"/>
                <w:kern w:val="0"/>
                <w:sz w:val="21"/>
                <w:szCs w:val="21"/>
              </w:rPr>
            </w:pPr>
            <w:r w:rsidRPr="007510D9">
              <w:rPr>
                <w:rFonts w:cs="楷体" w:hint="eastAsia"/>
                <w:color w:val="auto"/>
                <w:kern w:val="0"/>
                <w:sz w:val="21"/>
                <w:szCs w:val="21"/>
              </w:rPr>
              <w:t>合计</w:t>
            </w:r>
          </w:p>
        </w:tc>
        <w:tc>
          <w:tcPr>
            <w:tcW w:w="3926" w:type="dxa"/>
            <w:vAlign w:val="center"/>
          </w:tcPr>
          <w:p w14:paraId="004D2348" w14:textId="77777777" w:rsidR="00EF1B1F" w:rsidRPr="007510D9" w:rsidRDefault="005167AF">
            <w:pPr>
              <w:autoSpaceDE w:val="0"/>
              <w:autoSpaceDN w:val="0"/>
              <w:adjustRightInd w:val="0"/>
              <w:snapToGrid w:val="0"/>
              <w:spacing w:line="300" w:lineRule="exact"/>
              <w:ind w:firstLineChars="0" w:firstLine="0"/>
              <w:jc w:val="center"/>
              <w:rPr>
                <w:rFonts w:cs="楷体"/>
                <w:color w:val="auto"/>
                <w:kern w:val="0"/>
                <w:sz w:val="21"/>
                <w:szCs w:val="21"/>
              </w:rPr>
            </w:pPr>
            <w:r w:rsidRPr="007510D9">
              <w:rPr>
                <w:rFonts w:cs="楷体" w:hint="eastAsia"/>
                <w:color w:val="auto"/>
                <w:kern w:val="0"/>
                <w:sz w:val="21"/>
                <w:szCs w:val="21"/>
              </w:rPr>
              <w:t>15.47</w:t>
            </w:r>
          </w:p>
        </w:tc>
      </w:tr>
      <w:bookmarkEnd w:id="67"/>
    </w:tbl>
    <w:p w14:paraId="37226362" w14:textId="77777777" w:rsidR="009F34F8" w:rsidRPr="007510D9" w:rsidRDefault="009F34F8">
      <w:pPr>
        <w:pStyle w:val="afb"/>
        <w:adjustRightInd w:val="0"/>
        <w:snapToGrid w:val="0"/>
        <w:spacing w:before="0" w:beforeAutospacing="0" w:after="0" w:afterAutospacing="0" w:line="480" w:lineRule="exact"/>
        <w:jc w:val="center"/>
        <w:rPr>
          <w:rFonts w:hint="default"/>
          <w:b/>
          <w:bCs/>
          <w:color w:val="auto"/>
          <w:sz w:val="21"/>
          <w:szCs w:val="21"/>
        </w:rPr>
      </w:pPr>
    </w:p>
    <w:p w14:paraId="006019E3" w14:textId="0E53925B" w:rsidR="00EF1B1F" w:rsidRPr="007510D9" w:rsidRDefault="005167AF">
      <w:pPr>
        <w:pStyle w:val="afb"/>
        <w:adjustRightInd w:val="0"/>
        <w:snapToGrid w:val="0"/>
        <w:spacing w:before="0" w:beforeAutospacing="0" w:after="0" w:afterAutospacing="0" w:line="480" w:lineRule="exact"/>
        <w:jc w:val="center"/>
        <w:rPr>
          <w:rFonts w:hint="default"/>
          <w:b/>
          <w:bCs/>
          <w:color w:val="auto"/>
          <w:sz w:val="21"/>
          <w:szCs w:val="21"/>
        </w:rPr>
      </w:pPr>
      <w:r w:rsidRPr="007510D9">
        <w:rPr>
          <w:b/>
          <w:bCs/>
          <w:color w:val="auto"/>
          <w:sz w:val="21"/>
          <w:szCs w:val="21"/>
        </w:rPr>
        <w:lastRenderedPageBreak/>
        <w:t>表3</w:t>
      </w:r>
      <w:r w:rsidRPr="007510D9">
        <w:rPr>
          <w:rFonts w:hint="default"/>
          <w:b/>
          <w:bCs/>
          <w:color w:val="auto"/>
          <w:sz w:val="21"/>
          <w:szCs w:val="21"/>
        </w:rPr>
        <w:t>.3</w:t>
      </w:r>
      <w:r w:rsidRPr="007510D9">
        <w:rPr>
          <w:b/>
          <w:bCs/>
          <w:color w:val="auto"/>
          <w:sz w:val="21"/>
          <w:szCs w:val="21"/>
        </w:rPr>
        <w:t xml:space="preserve">-5 </w:t>
      </w:r>
      <w:r w:rsidRPr="007510D9">
        <w:rPr>
          <w:rFonts w:hint="default"/>
          <w:b/>
          <w:bCs/>
          <w:color w:val="auto"/>
          <w:sz w:val="21"/>
          <w:szCs w:val="21"/>
        </w:rPr>
        <w:t xml:space="preserve">   </w:t>
      </w:r>
      <w:r w:rsidRPr="007510D9">
        <w:rPr>
          <w:b/>
          <w:bCs/>
          <w:color w:val="auto"/>
          <w:sz w:val="21"/>
          <w:szCs w:val="21"/>
        </w:rPr>
        <w:t>部分产品性质一览表</w:t>
      </w:r>
    </w:p>
    <w:tbl>
      <w:tblPr>
        <w:tblStyle w:val="1f7"/>
        <w:tblW w:w="9026" w:type="dxa"/>
        <w:tblLayout w:type="fixed"/>
        <w:tblLook w:val="04A0" w:firstRow="1" w:lastRow="0" w:firstColumn="1" w:lastColumn="0" w:noHBand="0" w:noVBand="1"/>
      </w:tblPr>
      <w:tblGrid>
        <w:gridCol w:w="2834"/>
        <w:gridCol w:w="1134"/>
        <w:gridCol w:w="995"/>
        <w:gridCol w:w="1058"/>
        <w:gridCol w:w="686"/>
        <w:gridCol w:w="1117"/>
        <w:gridCol w:w="1202"/>
      </w:tblGrid>
      <w:tr w:rsidR="00EF1B1F" w:rsidRPr="007510D9" w14:paraId="460C6349" w14:textId="77777777">
        <w:trPr>
          <w:trHeight w:val="340"/>
        </w:trPr>
        <w:tc>
          <w:tcPr>
            <w:tcW w:w="2834" w:type="dxa"/>
          </w:tcPr>
          <w:p w14:paraId="01CDC142"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检测项目</w:t>
            </w:r>
          </w:p>
        </w:tc>
        <w:tc>
          <w:tcPr>
            <w:tcW w:w="1134" w:type="dxa"/>
          </w:tcPr>
          <w:p w14:paraId="4D7B9F66"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3号食品级白油</w:t>
            </w:r>
          </w:p>
        </w:tc>
        <w:tc>
          <w:tcPr>
            <w:tcW w:w="995" w:type="dxa"/>
          </w:tcPr>
          <w:p w14:paraId="1A9EEA8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4号食品级白油</w:t>
            </w:r>
          </w:p>
        </w:tc>
        <w:tc>
          <w:tcPr>
            <w:tcW w:w="1058" w:type="dxa"/>
          </w:tcPr>
          <w:p w14:paraId="5D9818D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w:t>
            </w:r>
            <w:r w:rsidRPr="007510D9">
              <w:rPr>
                <w:color w:val="auto"/>
                <w:kern w:val="0"/>
                <w:sz w:val="21"/>
                <w:szCs w:val="21"/>
              </w:rPr>
              <w:t>6</w:t>
            </w:r>
            <w:r w:rsidRPr="007510D9">
              <w:rPr>
                <w:rFonts w:hint="eastAsia"/>
                <w:color w:val="auto"/>
                <w:kern w:val="0"/>
                <w:sz w:val="21"/>
                <w:szCs w:val="21"/>
              </w:rPr>
              <w:t>号化妆级白油</w:t>
            </w:r>
          </w:p>
        </w:tc>
        <w:tc>
          <w:tcPr>
            <w:tcW w:w="1803" w:type="dxa"/>
            <w:gridSpan w:val="2"/>
          </w:tcPr>
          <w:p w14:paraId="2EFD6A6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检测项目</w:t>
            </w:r>
          </w:p>
        </w:tc>
        <w:tc>
          <w:tcPr>
            <w:tcW w:w="1202" w:type="dxa"/>
          </w:tcPr>
          <w:p w14:paraId="4AE81F7A" w14:textId="77777777" w:rsidR="00EF1B1F" w:rsidRPr="007510D9" w:rsidRDefault="005167AF">
            <w:pPr>
              <w:widowControl/>
              <w:spacing w:line="300" w:lineRule="exact"/>
              <w:ind w:firstLineChars="0" w:firstLine="0"/>
              <w:rPr>
                <w:color w:val="auto"/>
                <w:kern w:val="0"/>
                <w:sz w:val="21"/>
                <w:szCs w:val="21"/>
              </w:rPr>
            </w:pPr>
            <w:r w:rsidRPr="007510D9">
              <w:rPr>
                <w:rFonts w:cs="楷体" w:hint="eastAsia"/>
                <w:color w:val="auto"/>
                <w:kern w:val="0"/>
                <w:sz w:val="21"/>
                <w:szCs w:val="21"/>
              </w:rPr>
              <w:t>46号锂电池隔膜用油</w:t>
            </w:r>
          </w:p>
        </w:tc>
      </w:tr>
      <w:tr w:rsidR="00EF1B1F" w:rsidRPr="007510D9" w14:paraId="40708DE5" w14:textId="77777777">
        <w:trPr>
          <w:trHeight w:val="340"/>
        </w:trPr>
        <w:tc>
          <w:tcPr>
            <w:tcW w:w="2834" w:type="dxa"/>
          </w:tcPr>
          <w:p w14:paraId="6449CACC"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运动粘度</w:t>
            </w:r>
            <w:r w:rsidRPr="007510D9">
              <w:rPr>
                <w:color w:val="auto"/>
                <w:kern w:val="0"/>
                <w:sz w:val="21"/>
                <w:szCs w:val="21"/>
              </w:rPr>
              <w:t>100</w:t>
            </w:r>
            <w:r w:rsidRPr="007510D9">
              <w:rPr>
                <w:rFonts w:hint="eastAsia"/>
                <w:color w:val="auto"/>
                <w:kern w:val="0"/>
                <w:sz w:val="21"/>
                <w:szCs w:val="21"/>
              </w:rPr>
              <w:t>℃（</w:t>
            </w:r>
            <w:r w:rsidRPr="007510D9">
              <w:rPr>
                <w:color w:val="auto"/>
                <w:kern w:val="0"/>
                <w:sz w:val="21"/>
                <w:szCs w:val="21"/>
              </w:rPr>
              <w:t>mm</w:t>
            </w:r>
            <w:r w:rsidRPr="007510D9">
              <w:rPr>
                <w:color w:val="auto"/>
                <w:kern w:val="0"/>
                <w:sz w:val="21"/>
                <w:szCs w:val="21"/>
                <w:vertAlign w:val="superscript"/>
              </w:rPr>
              <w:t>2</w:t>
            </w:r>
            <w:r w:rsidRPr="007510D9">
              <w:rPr>
                <w:color w:val="auto"/>
                <w:kern w:val="0"/>
                <w:sz w:val="21"/>
                <w:szCs w:val="21"/>
              </w:rPr>
              <w:t>/s</w:t>
            </w:r>
            <w:r w:rsidRPr="007510D9">
              <w:rPr>
                <w:rFonts w:hint="eastAsia"/>
                <w:color w:val="auto"/>
                <w:kern w:val="0"/>
                <w:sz w:val="21"/>
                <w:szCs w:val="21"/>
              </w:rPr>
              <w:t>）</w:t>
            </w:r>
          </w:p>
        </w:tc>
        <w:tc>
          <w:tcPr>
            <w:tcW w:w="1134" w:type="dxa"/>
          </w:tcPr>
          <w:p w14:paraId="7DF5E7C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7</w:t>
            </w:r>
            <w:r w:rsidRPr="007510D9">
              <w:rPr>
                <w:color w:val="auto"/>
                <w:kern w:val="0"/>
                <w:sz w:val="21"/>
                <w:szCs w:val="21"/>
              </w:rPr>
              <w:t>.0</w:t>
            </w:r>
            <w:r w:rsidRPr="007510D9">
              <w:rPr>
                <w:rFonts w:hint="eastAsia"/>
                <w:color w:val="auto"/>
                <w:kern w:val="0"/>
                <w:sz w:val="21"/>
                <w:szCs w:val="21"/>
              </w:rPr>
              <w:t>～8</w:t>
            </w:r>
            <w:r w:rsidRPr="007510D9">
              <w:rPr>
                <w:color w:val="auto"/>
                <w:kern w:val="0"/>
                <w:sz w:val="21"/>
                <w:szCs w:val="21"/>
              </w:rPr>
              <w:t>.5</w:t>
            </w:r>
          </w:p>
        </w:tc>
        <w:tc>
          <w:tcPr>
            <w:tcW w:w="995" w:type="dxa"/>
          </w:tcPr>
          <w:p w14:paraId="5DCA6855"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8.5</w:t>
            </w:r>
            <w:r w:rsidRPr="007510D9">
              <w:rPr>
                <w:rFonts w:hint="eastAsia"/>
                <w:color w:val="auto"/>
                <w:kern w:val="0"/>
                <w:sz w:val="21"/>
                <w:szCs w:val="21"/>
              </w:rPr>
              <w:t>～</w:t>
            </w:r>
            <w:r w:rsidRPr="007510D9">
              <w:rPr>
                <w:color w:val="auto"/>
                <w:kern w:val="0"/>
                <w:sz w:val="21"/>
                <w:szCs w:val="21"/>
              </w:rPr>
              <w:t>11</w:t>
            </w:r>
          </w:p>
        </w:tc>
        <w:tc>
          <w:tcPr>
            <w:tcW w:w="1058" w:type="dxa"/>
          </w:tcPr>
          <w:p w14:paraId="39115C0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w:t>
            </w:r>
          </w:p>
        </w:tc>
        <w:tc>
          <w:tcPr>
            <w:tcW w:w="1803" w:type="dxa"/>
            <w:gridSpan w:val="2"/>
          </w:tcPr>
          <w:p w14:paraId="6A040F2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运动粘度</w:t>
            </w:r>
            <w:r w:rsidRPr="007510D9">
              <w:rPr>
                <w:color w:val="auto"/>
                <w:kern w:val="0"/>
                <w:sz w:val="21"/>
                <w:szCs w:val="21"/>
              </w:rPr>
              <w:t>40</w:t>
            </w:r>
            <w:r w:rsidRPr="007510D9">
              <w:rPr>
                <w:rFonts w:hint="eastAsia"/>
                <w:color w:val="auto"/>
                <w:kern w:val="0"/>
                <w:sz w:val="21"/>
                <w:szCs w:val="21"/>
              </w:rPr>
              <w:t>℃（</w:t>
            </w:r>
            <w:r w:rsidRPr="007510D9">
              <w:rPr>
                <w:color w:val="auto"/>
                <w:kern w:val="0"/>
                <w:sz w:val="21"/>
                <w:szCs w:val="21"/>
              </w:rPr>
              <w:t>mm</w:t>
            </w:r>
            <w:r w:rsidRPr="007510D9">
              <w:rPr>
                <w:color w:val="auto"/>
                <w:kern w:val="0"/>
                <w:sz w:val="21"/>
                <w:szCs w:val="21"/>
                <w:vertAlign w:val="superscript"/>
              </w:rPr>
              <w:t>2</w:t>
            </w:r>
            <w:r w:rsidRPr="007510D9">
              <w:rPr>
                <w:color w:val="auto"/>
                <w:kern w:val="0"/>
                <w:sz w:val="21"/>
                <w:szCs w:val="21"/>
              </w:rPr>
              <w:t>/s</w:t>
            </w:r>
            <w:r w:rsidRPr="007510D9">
              <w:rPr>
                <w:rFonts w:hint="eastAsia"/>
                <w:color w:val="auto"/>
                <w:kern w:val="0"/>
                <w:sz w:val="21"/>
                <w:szCs w:val="21"/>
              </w:rPr>
              <w:t>）</w:t>
            </w:r>
          </w:p>
        </w:tc>
        <w:tc>
          <w:tcPr>
            <w:tcW w:w="1202" w:type="dxa"/>
          </w:tcPr>
          <w:p w14:paraId="38C6DF4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4</w:t>
            </w:r>
            <w:r w:rsidRPr="007510D9">
              <w:rPr>
                <w:color w:val="auto"/>
                <w:kern w:val="0"/>
                <w:sz w:val="21"/>
                <w:szCs w:val="21"/>
              </w:rPr>
              <w:t>1.4</w:t>
            </w:r>
            <w:r w:rsidRPr="007510D9">
              <w:rPr>
                <w:rFonts w:hint="eastAsia"/>
                <w:color w:val="auto"/>
                <w:kern w:val="0"/>
                <w:sz w:val="21"/>
                <w:szCs w:val="21"/>
              </w:rPr>
              <w:t>～5</w:t>
            </w:r>
            <w:r w:rsidRPr="007510D9">
              <w:rPr>
                <w:color w:val="auto"/>
                <w:kern w:val="0"/>
                <w:sz w:val="21"/>
                <w:szCs w:val="21"/>
              </w:rPr>
              <w:t>0.6</w:t>
            </w:r>
          </w:p>
        </w:tc>
      </w:tr>
      <w:tr w:rsidR="00EF1B1F" w:rsidRPr="007510D9" w14:paraId="03B34817" w14:textId="77777777">
        <w:trPr>
          <w:trHeight w:val="340"/>
        </w:trPr>
        <w:tc>
          <w:tcPr>
            <w:tcW w:w="2834" w:type="dxa"/>
          </w:tcPr>
          <w:p w14:paraId="390061A2"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运动粘度</w:t>
            </w:r>
            <w:r w:rsidRPr="007510D9">
              <w:rPr>
                <w:color w:val="auto"/>
                <w:kern w:val="0"/>
                <w:sz w:val="21"/>
                <w:szCs w:val="21"/>
              </w:rPr>
              <w:t>40</w:t>
            </w:r>
            <w:r w:rsidRPr="007510D9">
              <w:rPr>
                <w:rFonts w:hint="eastAsia"/>
                <w:color w:val="auto"/>
                <w:kern w:val="0"/>
                <w:sz w:val="21"/>
                <w:szCs w:val="21"/>
              </w:rPr>
              <w:t>℃（</w:t>
            </w:r>
            <w:r w:rsidRPr="007510D9">
              <w:rPr>
                <w:color w:val="auto"/>
                <w:kern w:val="0"/>
                <w:sz w:val="21"/>
                <w:szCs w:val="21"/>
              </w:rPr>
              <w:t>mm</w:t>
            </w:r>
            <w:r w:rsidRPr="007510D9">
              <w:rPr>
                <w:color w:val="auto"/>
                <w:kern w:val="0"/>
                <w:sz w:val="21"/>
                <w:szCs w:val="21"/>
                <w:vertAlign w:val="superscript"/>
              </w:rPr>
              <w:t>2</w:t>
            </w:r>
            <w:r w:rsidRPr="007510D9">
              <w:rPr>
                <w:color w:val="auto"/>
                <w:kern w:val="0"/>
                <w:sz w:val="21"/>
                <w:szCs w:val="21"/>
              </w:rPr>
              <w:t>/s</w:t>
            </w:r>
            <w:r w:rsidRPr="007510D9">
              <w:rPr>
                <w:rFonts w:hint="eastAsia"/>
                <w:color w:val="auto"/>
                <w:kern w:val="0"/>
                <w:sz w:val="21"/>
                <w:szCs w:val="21"/>
              </w:rPr>
              <w:t>）</w:t>
            </w:r>
          </w:p>
        </w:tc>
        <w:tc>
          <w:tcPr>
            <w:tcW w:w="1134" w:type="dxa"/>
          </w:tcPr>
          <w:p w14:paraId="5EAE5CB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符合声称</w:t>
            </w:r>
          </w:p>
        </w:tc>
        <w:tc>
          <w:tcPr>
            <w:tcW w:w="995" w:type="dxa"/>
          </w:tcPr>
          <w:p w14:paraId="6227C2A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符合声称</w:t>
            </w:r>
          </w:p>
        </w:tc>
        <w:tc>
          <w:tcPr>
            <w:tcW w:w="1058" w:type="dxa"/>
          </w:tcPr>
          <w:p w14:paraId="2A63694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w:t>
            </w:r>
            <w:r w:rsidRPr="007510D9">
              <w:rPr>
                <w:color w:val="auto"/>
                <w:kern w:val="0"/>
                <w:sz w:val="21"/>
                <w:szCs w:val="21"/>
              </w:rPr>
              <w:t>4.0</w:t>
            </w:r>
            <w:r w:rsidRPr="007510D9">
              <w:rPr>
                <w:rFonts w:hint="eastAsia"/>
                <w:color w:val="auto"/>
                <w:kern w:val="0"/>
                <w:sz w:val="21"/>
                <w:szCs w:val="21"/>
              </w:rPr>
              <w:t>～2</w:t>
            </w:r>
            <w:r w:rsidRPr="007510D9">
              <w:rPr>
                <w:color w:val="auto"/>
                <w:kern w:val="0"/>
                <w:sz w:val="21"/>
                <w:szCs w:val="21"/>
              </w:rPr>
              <w:t>8.0</w:t>
            </w:r>
          </w:p>
        </w:tc>
        <w:tc>
          <w:tcPr>
            <w:tcW w:w="1803" w:type="dxa"/>
            <w:gridSpan w:val="2"/>
          </w:tcPr>
          <w:p w14:paraId="42CA456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闪点（开口）（℃）</w:t>
            </w:r>
          </w:p>
        </w:tc>
        <w:tc>
          <w:tcPr>
            <w:tcW w:w="1202" w:type="dxa"/>
          </w:tcPr>
          <w:p w14:paraId="64D6136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w:t>
            </w:r>
            <w:r w:rsidRPr="007510D9">
              <w:rPr>
                <w:color w:val="auto"/>
                <w:kern w:val="0"/>
                <w:sz w:val="21"/>
                <w:szCs w:val="21"/>
              </w:rPr>
              <w:t>80</w:t>
            </w:r>
          </w:p>
        </w:tc>
      </w:tr>
      <w:tr w:rsidR="00EF1B1F" w:rsidRPr="007510D9" w14:paraId="64004E5D" w14:textId="77777777">
        <w:trPr>
          <w:trHeight w:val="340"/>
        </w:trPr>
        <w:tc>
          <w:tcPr>
            <w:tcW w:w="2834" w:type="dxa"/>
          </w:tcPr>
          <w:p w14:paraId="0FE13C87"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闪点（开口）（℃）</w:t>
            </w:r>
          </w:p>
        </w:tc>
        <w:tc>
          <w:tcPr>
            <w:tcW w:w="1134" w:type="dxa"/>
          </w:tcPr>
          <w:p w14:paraId="4EDBB3E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w:t>
            </w:r>
          </w:p>
        </w:tc>
        <w:tc>
          <w:tcPr>
            <w:tcW w:w="995" w:type="dxa"/>
          </w:tcPr>
          <w:p w14:paraId="5D925D5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w:t>
            </w:r>
          </w:p>
        </w:tc>
        <w:tc>
          <w:tcPr>
            <w:tcW w:w="1058" w:type="dxa"/>
          </w:tcPr>
          <w:p w14:paraId="5314C9E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w:t>
            </w:r>
            <w:r w:rsidRPr="007510D9">
              <w:rPr>
                <w:color w:val="auto"/>
                <w:kern w:val="0"/>
                <w:sz w:val="21"/>
                <w:szCs w:val="21"/>
              </w:rPr>
              <w:t>60</w:t>
            </w:r>
          </w:p>
        </w:tc>
        <w:tc>
          <w:tcPr>
            <w:tcW w:w="1803" w:type="dxa"/>
            <w:gridSpan w:val="2"/>
          </w:tcPr>
          <w:p w14:paraId="5F93365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颜色/赛氏号</w:t>
            </w:r>
          </w:p>
        </w:tc>
        <w:tc>
          <w:tcPr>
            <w:tcW w:w="1202" w:type="dxa"/>
          </w:tcPr>
          <w:p w14:paraId="2D990FC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w:t>
            </w:r>
            <w:r w:rsidRPr="007510D9">
              <w:rPr>
                <w:color w:val="auto"/>
                <w:kern w:val="0"/>
                <w:sz w:val="21"/>
                <w:szCs w:val="21"/>
              </w:rPr>
              <w:t>10</w:t>
            </w:r>
          </w:p>
        </w:tc>
      </w:tr>
      <w:tr w:rsidR="00EF1B1F" w:rsidRPr="007510D9" w14:paraId="44D4B8C7" w14:textId="77777777">
        <w:trPr>
          <w:trHeight w:val="340"/>
        </w:trPr>
        <w:tc>
          <w:tcPr>
            <w:tcW w:w="2834" w:type="dxa"/>
          </w:tcPr>
          <w:p w14:paraId="7ACB41A3"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初馏点（℃）</w:t>
            </w:r>
          </w:p>
        </w:tc>
        <w:tc>
          <w:tcPr>
            <w:tcW w:w="1134" w:type="dxa"/>
          </w:tcPr>
          <w:p w14:paraId="62A2141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w:t>
            </w:r>
            <w:r w:rsidRPr="007510D9">
              <w:rPr>
                <w:color w:val="auto"/>
                <w:kern w:val="0"/>
                <w:sz w:val="21"/>
                <w:szCs w:val="21"/>
              </w:rPr>
              <w:t>30</w:t>
            </w:r>
          </w:p>
        </w:tc>
        <w:tc>
          <w:tcPr>
            <w:tcW w:w="995" w:type="dxa"/>
          </w:tcPr>
          <w:p w14:paraId="7EE94BD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w:t>
            </w:r>
            <w:r w:rsidRPr="007510D9">
              <w:rPr>
                <w:color w:val="auto"/>
                <w:kern w:val="0"/>
                <w:sz w:val="21"/>
                <w:szCs w:val="21"/>
              </w:rPr>
              <w:t>30</w:t>
            </w:r>
          </w:p>
        </w:tc>
        <w:tc>
          <w:tcPr>
            <w:tcW w:w="1058" w:type="dxa"/>
          </w:tcPr>
          <w:p w14:paraId="571015C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w:t>
            </w:r>
          </w:p>
        </w:tc>
        <w:tc>
          <w:tcPr>
            <w:tcW w:w="1803" w:type="dxa"/>
            <w:gridSpan w:val="2"/>
          </w:tcPr>
          <w:p w14:paraId="1F20720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倾点（℃）</w:t>
            </w:r>
          </w:p>
        </w:tc>
        <w:tc>
          <w:tcPr>
            <w:tcW w:w="1202" w:type="dxa"/>
          </w:tcPr>
          <w:p w14:paraId="3AC2236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w:t>
            </w:r>
            <w:r w:rsidRPr="007510D9">
              <w:rPr>
                <w:color w:val="auto"/>
                <w:kern w:val="0"/>
                <w:sz w:val="21"/>
                <w:szCs w:val="21"/>
              </w:rPr>
              <w:t>5</w:t>
            </w:r>
          </w:p>
        </w:tc>
      </w:tr>
      <w:tr w:rsidR="00EF1B1F" w:rsidRPr="007510D9" w14:paraId="3513282E" w14:textId="77777777">
        <w:trPr>
          <w:trHeight w:val="340"/>
        </w:trPr>
        <w:tc>
          <w:tcPr>
            <w:tcW w:w="2834" w:type="dxa"/>
          </w:tcPr>
          <w:p w14:paraId="2FC17107"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5</w:t>
            </w:r>
            <w:r w:rsidRPr="007510D9">
              <w:rPr>
                <w:color w:val="auto"/>
                <w:kern w:val="0"/>
                <w:sz w:val="21"/>
                <w:szCs w:val="21"/>
              </w:rPr>
              <w:t>%</w:t>
            </w:r>
            <w:r w:rsidRPr="007510D9">
              <w:rPr>
                <w:rFonts w:hint="eastAsia"/>
                <w:color w:val="auto"/>
                <w:kern w:val="0"/>
                <w:sz w:val="21"/>
                <w:szCs w:val="21"/>
              </w:rPr>
              <w:t>（质量分数）蒸馏点碳数</w:t>
            </w:r>
          </w:p>
        </w:tc>
        <w:tc>
          <w:tcPr>
            <w:tcW w:w="1134" w:type="dxa"/>
          </w:tcPr>
          <w:p w14:paraId="2B19DF0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w:t>
            </w:r>
            <w:r w:rsidRPr="007510D9">
              <w:rPr>
                <w:color w:val="auto"/>
                <w:kern w:val="0"/>
                <w:sz w:val="21"/>
                <w:szCs w:val="21"/>
              </w:rPr>
              <w:t>2</w:t>
            </w:r>
          </w:p>
        </w:tc>
        <w:tc>
          <w:tcPr>
            <w:tcW w:w="995" w:type="dxa"/>
          </w:tcPr>
          <w:p w14:paraId="1A8CEB7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w:t>
            </w:r>
            <w:r w:rsidRPr="007510D9">
              <w:rPr>
                <w:color w:val="auto"/>
                <w:kern w:val="0"/>
                <w:sz w:val="21"/>
                <w:szCs w:val="21"/>
              </w:rPr>
              <w:t>5</w:t>
            </w:r>
          </w:p>
        </w:tc>
        <w:tc>
          <w:tcPr>
            <w:tcW w:w="1058" w:type="dxa"/>
          </w:tcPr>
          <w:p w14:paraId="2B317C8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w:t>
            </w:r>
          </w:p>
        </w:tc>
        <w:tc>
          <w:tcPr>
            <w:tcW w:w="1803" w:type="dxa"/>
            <w:gridSpan w:val="2"/>
          </w:tcPr>
          <w:p w14:paraId="2484555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机械杂质</w:t>
            </w:r>
          </w:p>
        </w:tc>
        <w:tc>
          <w:tcPr>
            <w:tcW w:w="1202" w:type="dxa"/>
          </w:tcPr>
          <w:p w14:paraId="03CB9B5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无</w:t>
            </w:r>
          </w:p>
        </w:tc>
      </w:tr>
      <w:tr w:rsidR="00EF1B1F" w:rsidRPr="007510D9" w14:paraId="70B0F44A" w14:textId="77777777">
        <w:trPr>
          <w:trHeight w:val="340"/>
        </w:trPr>
        <w:tc>
          <w:tcPr>
            <w:tcW w:w="2834" w:type="dxa"/>
          </w:tcPr>
          <w:p w14:paraId="3AF942CE"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5</w:t>
            </w:r>
            <w:r w:rsidRPr="007510D9">
              <w:rPr>
                <w:color w:val="auto"/>
                <w:kern w:val="0"/>
                <w:sz w:val="21"/>
                <w:szCs w:val="21"/>
              </w:rPr>
              <w:t>%</w:t>
            </w:r>
            <w:r w:rsidRPr="007510D9">
              <w:rPr>
                <w:rFonts w:hint="eastAsia"/>
                <w:color w:val="auto"/>
                <w:kern w:val="0"/>
                <w:sz w:val="21"/>
                <w:szCs w:val="21"/>
              </w:rPr>
              <w:t>（质量分数）蒸馏点温度（℃）</w:t>
            </w:r>
          </w:p>
        </w:tc>
        <w:tc>
          <w:tcPr>
            <w:tcW w:w="1134" w:type="dxa"/>
          </w:tcPr>
          <w:p w14:paraId="0784A75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＞3</w:t>
            </w:r>
            <w:r w:rsidRPr="007510D9">
              <w:rPr>
                <w:color w:val="auto"/>
                <w:kern w:val="0"/>
                <w:sz w:val="21"/>
                <w:szCs w:val="21"/>
              </w:rPr>
              <w:t>56</w:t>
            </w:r>
          </w:p>
        </w:tc>
        <w:tc>
          <w:tcPr>
            <w:tcW w:w="995" w:type="dxa"/>
          </w:tcPr>
          <w:p w14:paraId="07155C0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＞3</w:t>
            </w:r>
            <w:r w:rsidRPr="007510D9">
              <w:rPr>
                <w:color w:val="auto"/>
                <w:kern w:val="0"/>
                <w:sz w:val="21"/>
                <w:szCs w:val="21"/>
              </w:rPr>
              <w:t>91</w:t>
            </w:r>
          </w:p>
        </w:tc>
        <w:tc>
          <w:tcPr>
            <w:tcW w:w="1058" w:type="dxa"/>
          </w:tcPr>
          <w:p w14:paraId="59791A3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w:t>
            </w:r>
          </w:p>
        </w:tc>
        <w:tc>
          <w:tcPr>
            <w:tcW w:w="1803" w:type="dxa"/>
            <w:gridSpan w:val="2"/>
            <w:vAlign w:val="top"/>
          </w:tcPr>
          <w:p w14:paraId="15EF925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水分</w:t>
            </w:r>
          </w:p>
        </w:tc>
        <w:tc>
          <w:tcPr>
            <w:tcW w:w="1202" w:type="dxa"/>
          </w:tcPr>
          <w:p w14:paraId="22CEC03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无</w:t>
            </w:r>
          </w:p>
        </w:tc>
      </w:tr>
      <w:tr w:rsidR="00EF1B1F" w:rsidRPr="007510D9" w14:paraId="321CE43A" w14:textId="77777777">
        <w:trPr>
          <w:trHeight w:val="340"/>
        </w:trPr>
        <w:tc>
          <w:tcPr>
            <w:tcW w:w="2834" w:type="dxa"/>
          </w:tcPr>
          <w:p w14:paraId="4F98B3D1"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平均相对分子质量</w:t>
            </w:r>
          </w:p>
        </w:tc>
        <w:tc>
          <w:tcPr>
            <w:tcW w:w="1134" w:type="dxa"/>
          </w:tcPr>
          <w:p w14:paraId="3037395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≥4</w:t>
            </w:r>
            <w:r w:rsidRPr="007510D9">
              <w:rPr>
                <w:color w:val="auto"/>
                <w:kern w:val="0"/>
                <w:sz w:val="21"/>
                <w:szCs w:val="21"/>
              </w:rPr>
              <w:t>00</w:t>
            </w:r>
          </w:p>
        </w:tc>
        <w:tc>
          <w:tcPr>
            <w:tcW w:w="995" w:type="dxa"/>
          </w:tcPr>
          <w:p w14:paraId="51A04F7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≥4</w:t>
            </w:r>
            <w:r w:rsidRPr="007510D9">
              <w:rPr>
                <w:color w:val="auto"/>
                <w:kern w:val="0"/>
                <w:sz w:val="21"/>
                <w:szCs w:val="21"/>
              </w:rPr>
              <w:t>80</w:t>
            </w:r>
          </w:p>
        </w:tc>
        <w:tc>
          <w:tcPr>
            <w:tcW w:w="1058" w:type="dxa"/>
          </w:tcPr>
          <w:p w14:paraId="0E16832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w:t>
            </w:r>
          </w:p>
        </w:tc>
        <w:tc>
          <w:tcPr>
            <w:tcW w:w="1803" w:type="dxa"/>
            <w:gridSpan w:val="2"/>
          </w:tcPr>
          <w:p w14:paraId="10B1EB4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水溶性酸或碱</w:t>
            </w:r>
          </w:p>
        </w:tc>
        <w:tc>
          <w:tcPr>
            <w:tcW w:w="1202" w:type="dxa"/>
          </w:tcPr>
          <w:p w14:paraId="149BA53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无</w:t>
            </w:r>
          </w:p>
        </w:tc>
      </w:tr>
      <w:tr w:rsidR="00EF1B1F" w:rsidRPr="007510D9" w14:paraId="4C02F3EA" w14:textId="77777777">
        <w:trPr>
          <w:trHeight w:val="340"/>
        </w:trPr>
        <w:tc>
          <w:tcPr>
            <w:tcW w:w="2834" w:type="dxa"/>
          </w:tcPr>
          <w:p w14:paraId="196C4AFB"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颜色/赛氏号</w:t>
            </w:r>
          </w:p>
        </w:tc>
        <w:tc>
          <w:tcPr>
            <w:tcW w:w="1134" w:type="dxa"/>
          </w:tcPr>
          <w:p w14:paraId="6A8544B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≥+3</w:t>
            </w:r>
            <w:r w:rsidRPr="007510D9">
              <w:rPr>
                <w:color w:val="auto"/>
                <w:kern w:val="0"/>
                <w:sz w:val="21"/>
                <w:szCs w:val="21"/>
              </w:rPr>
              <w:t>0</w:t>
            </w:r>
          </w:p>
        </w:tc>
        <w:tc>
          <w:tcPr>
            <w:tcW w:w="995" w:type="dxa"/>
          </w:tcPr>
          <w:p w14:paraId="15AA0FE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w:t>
            </w:r>
            <w:r w:rsidRPr="007510D9">
              <w:rPr>
                <w:color w:val="auto"/>
                <w:kern w:val="0"/>
                <w:sz w:val="21"/>
                <w:szCs w:val="21"/>
              </w:rPr>
              <w:t>30</w:t>
            </w:r>
          </w:p>
        </w:tc>
        <w:tc>
          <w:tcPr>
            <w:tcW w:w="1058" w:type="dxa"/>
          </w:tcPr>
          <w:p w14:paraId="3830C83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≥+3</w:t>
            </w:r>
            <w:r w:rsidRPr="007510D9">
              <w:rPr>
                <w:color w:val="auto"/>
                <w:kern w:val="0"/>
                <w:sz w:val="21"/>
                <w:szCs w:val="21"/>
              </w:rPr>
              <w:t>0</w:t>
            </w:r>
          </w:p>
        </w:tc>
        <w:tc>
          <w:tcPr>
            <w:tcW w:w="1803" w:type="dxa"/>
            <w:gridSpan w:val="2"/>
            <w:vAlign w:val="top"/>
          </w:tcPr>
          <w:p w14:paraId="427DC1C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腐蚀试验</w:t>
            </w:r>
          </w:p>
        </w:tc>
        <w:tc>
          <w:tcPr>
            <w:tcW w:w="1202" w:type="dxa"/>
          </w:tcPr>
          <w:p w14:paraId="6D7F699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1级</w:t>
            </w:r>
          </w:p>
        </w:tc>
      </w:tr>
      <w:tr w:rsidR="00EF1B1F" w:rsidRPr="007510D9" w14:paraId="4842050D" w14:textId="77777777">
        <w:trPr>
          <w:trHeight w:val="340"/>
        </w:trPr>
        <w:tc>
          <w:tcPr>
            <w:tcW w:w="2834" w:type="dxa"/>
          </w:tcPr>
          <w:p w14:paraId="2854300D"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稠环芳烃，紫外吸光度（2</w:t>
            </w:r>
            <w:r w:rsidRPr="007510D9">
              <w:rPr>
                <w:color w:val="auto"/>
                <w:kern w:val="0"/>
                <w:sz w:val="21"/>
                <w:szCs w:val="21"/>
              </w:rPr>
              <w:t>60nm</w:t>
            </w:r>
            <w:r w:rsidRPr="007510D9">
              <w:rPr>
                <w:rFonts w:hint="eastAsia"/>
                <w:color w:val="auto"/>
                <w:kern w:val="0"/>
                <w:sz w:val="21"/>
                <w:szCs w:val="21"/>
              </w:rPr>
              <w:t>～4</w:t>
            </w:r>
            <w:r w:rsidRPr="007510D9">
              <w:rPr>
                <w:color w:val="auto"/>
                <w:kern w:val="0"/>
                <w:sz w:val="21"/>
                <w:szCs w:val="21"/>
              </w:rPr>
              <w:t>20</w:t>
            </w:r>
            <w:r w:rsidRPr="007510D9">
              <w:rPr>
                <w:rFonts w:hint="eastAsia"/>
                <w:color w:val="auto"/>
                <w:kern w:val="0"/>
                <w:sz w:val="21"/>
                <w:szCs w:val="21"/>
              </w:rPr>
              <w:t>nm）（cm）</w:t>
            </w:r>
          </w:p>
        </w:tc>
        <w:tc>
          <w:tcPr>
            <w:tcW w:w="1134" w:type="dxa"/>
          </w:tcPr>
          <w:p w14:paraId="40C4269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r w:rsidRPr="007510D9">
              <w:rPr>
                <w:color w:val="auto"/>
                <w:kern w:val="0"/>
                <w:sz w:val="21"/>
                <w:szCs w:val="21"/>
              </w:rPr>
              <w:t>.1</w:t>
            </w:r>
          </w:p>
        </w:tc>
        <w:tc>
          <w:tcPr>
            <w:tcW w:w="995" w:type="dxa"/>
          </w:tcPr>
          <w:p w14:paraId="4009F7E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r w:rsidRPr="007510D9">
              <w:rPr>
                <w:color w:val="auto"/>
                <w:kern w:val="0"/>
                <w:sz w:val="21"/>
                <w:szCs w:val="21"/>
              </w:rPr>
              <w:t>.1</w:t>
            </w:r>
          </w:p>
        </w:tc>
        <w:tc>
          <w:tcPr>
            <w:tcW w:w="1058" w:type="dxa"/>
          </w:tcPr>
          <w:p w14:paraId="597737F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r w:rsidRPr="007510D9">
              <w:rPr>
                <w:color w:val="auto"/>
                <w:kern w:val="0"/>
                <w:sz w:val="21"/>
                <w:szCs w:val="21"/>
              </w:rPr>
              <w:t>.1</w:t>
            </w:r>
          </w:p>
        </w:tc>
        <w:tc>
          <w:tcPr>
            <w:tcW w:w="686" w:type="dxa"/>
            <w:vMerge w:val="restart"/>
          </w:tcPr>
          <w:p w14:paraId="4DAB1F0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稠环芳烃，紫外吸光度（cm）</w:t>
            </w:r>
          </w:p>
        </w:tc>
        <w:tc>
          <w:tcPr>
            <w:tcW w:w="1117" w:type="dxa"/>
          </w:tcPr>
          <w:p w14:paraId="38D1312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w:t>
            </w:r>
            <w:r w:rsidRPr="007510D9">
              <w:rPr>
                <w:color w:val="auto"/>
                <w:kern w:val="0"/>
                <w:sz w:val="21"/>
                <w:szCs w:val="21"/>
              </w:rPr>
              <w:t>80</w:t>
            </w:r>
            <w:r w:rsidRPr="007510D9">
              <w:rPr>
                <w:rFonts w:hint="eastAsia"/>
                <w:color w:val="auto"/>
                <w:kern w:val="0"/>
                <w:sz w:val="21"/>
                <w:szCs w:val="21"/>
              </w:rPr>
              <w:t>～2</w:t>
            </w:r>
            <w:r w:rsidRPr="007510D9">
              <w:rPr>
                <w:color w:val="auto"/>
                <w:kern w:val="0"/>
                <w:sz w:val="21"/>
                <w:szCs w:val="21"/>
              </w:rPr>
              <w:t>89nm</w:t>
            </w:r>
          </w:p>
        </w:tc>
        <w:tc>
          <w:tcPr>
            <w:tcW w:w="1202" w:type="dxa"/>
            <w:vAlign w:val="top"/>
          </w:tcPr>
          <w:p w14:paraId="4C5732B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≤4</w:t>
            </w:r>
            <w:r w:rsidRPr="007510D9">
              <w:rPr>
                <w:color w:val="auto"/>
                <w:kern w:val="0"/>
                <w:sz w:val="21"/>
                <w:szCs w:val="21"/>
              </w:rPr>
              <w:t>.0</w:t>
            </w:r>
          </w:p>
        </w:tc>
      </w:tr>
      <w:tr w:rsidR="00EF1B1F" w:rsidRPr="007510D9" w14:paraId="78CB6CC2" w14:textId="77777777">
        <w:trPr>
          <w:trHeight w:val="340"/>
        </w:trPr>
        <w:tc>
          <w:tcPr>
            <w:tcW w:w="2834" w:type="dxa"/>
          </w:tcPr>
          <w:p w14:paraId="27C8AAC0"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铅（P</w:t>
            </w:r>
            <w:r w:rsidRPr="007510D9">
              <w:rPr>
                <w:color w:val="auto"/>
                <w:kern w:val="0"/>
                <w:sz w:val="21"/>
                <w:szCs w:val="21"/>
              </w:rPr>
              <w:t>b</w:t>
            </w:r>
            <w:r w:rsidRPr="007510D9">
              <w:rPr>
                <w:rFonts w:hint="eastAsia"/>
                <w:color w:val="auto"/>
                <w:kern w:val="0"/>
                <w:sz w:val="21"/>
                <w:szCs w:val="21"/>
              </w:rPr>
              <w:t>）（mg</w:t>
            </w:r>
            <w:r w:rsidRPr="007510D9">
              <w:rPr>
                <w:color w:val="auto"/>
                <w:kern w:val="0"/>
                <w:sz w:val="21"/>
                <w:szCs w:val="21"/>
              </w:rPr>
              <w:t>/kg</w:t>
            </w:r>
            <w:r w:rsidRPr="007510D9">
              <w:rPr>
                <w:rFonts w:hint="eastAsia"/>
                <w:color w:val="auto"/>
                <w:kern w:val="0"/>
                <w:sz w:val="21"/>
                <w:szCs w:val="21"/>
              </w:rPr>
              <w:t>）</w:t>
            </w:r>
          </w:p>
        </w:tc>
        <w:tc>
          <w:tcPr>
            <w:tcW w:w="1134" w:type="dxa"/>
          </w:tcPr>
          <w:p w14:paraId="584B583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w:t>
            </w:r>
            <w:r w:rsidRPr="007510D9">
              <w:rPr>
                <w:color w:val="auto"/>
                <w:kern w:val="0"/>
                <w:sz w:val="21"/>
                <w:szCs w:val="21"/>
              </w:rPr>
              <w:t>.0</w:t>
            </w:r>
          </w:p>
        </w:tc>
        <w:tc>
          <w:tcPr>
            <w:tcW w:w="995" w:type="dxa"/>
          </w:tcPr>
          <w:p w14:paraId="5D845FB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w:t>
            </w:r>
            <w:r w:rsidRPr="007510D9">
              <w:rPr>
                <w:color w:val="auto"/>
                <w:kern w:val="0"/>
                <w:sz w:val="21"/>
                <w:szCs w:val="21"/>
              </w:rPr>
              <w:t>.0</w:t>
            </w:r>
          </w:p>
        </w:tc>
        <w:tc>
          <w:tcPr>
            <w:tcW w:w="1058" w:type="dxa"/>
          </w:tcPr>
          <w:p w14:paraId="3A57F31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w:t>
            </w:r>
            <w:r w:rsidRPr="007510D9">
              <w:rPr>
                <w:color w:val="auto"/>
                <w:kern w:val="0"/>
                <w:sz w:val="21"/>
                <w:szCs w:val="21"/>
              </w:rPr>
              <w:t>.0</w:t>
            </w:r>
          </w:p>
        </w:tc>
        <w:tc>
          <w:tcPr>
            <w:tcW w:w="686" w:type="dxa"/>
            <w:vMerge/>
          </w:tcPr>
          <w:p w14:paraId="5B15F234" w14:textId="77777777" w:rsidR="00EF1B1F" w:rsidRPr="007510D9" w:rsidRDefault="00EF1B1F">
            <w:pPr>
              <w:widowControl/>
              <w:spacing w:line="300" w:lineRule="exact"/>
              <w:ind w:firstLineChars="0" w:firstLine="0"/>
              <w:rPr>
                <w:color w:val="auto"/>
                <w:kern w:val="0"/>
                <w:sz w:val="21"/>
                <w:szCs w:val="21"/>
              </w:rPr>
            </w:pPr>
          </w:p>
        </w:tc>
        <w:tc>
          <w:tcPr>
            <w:tcW w:w="1117" w:type="dxa"/>
            <w:vAlign w:val="top"/>
          </w:tcPr>
          <w:p w14:paraId="73F992D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w:t>
            </w:r>
            <w:r w:rsidRPr="007510D9">
              <w:rPr>
                <w:color w:val="auto"/>
                <w:kern w:val="0"/>
                <w:sz w:val="21"/>
                <w:szCs w:val="21"/>
              </w:rPr>
              <w:t>90</w:t>
            </w:r>
            <w:r w:rsidRPr="007510D9">
              <w:rPr>
                <w:rFonts w:hint="eastAsia"/>
                <w:color w:val="auto"/>
                <w:kern w:val="0"/>
                <w:sz w:val="21"/>
                <w:szCs w:val="21"/>
              </w:rPr>
              <w:t>～2</w:t>
            </w:r>
            <w:r w:rsidRPr="007510D9">
              <w:rPr>
                <w:color w:val="auto"/>
                <w:kern w:val="0"/>
                <w:sz w:val="21"/>
                <w:szCs w:val="21"/>
              </w:rPr>
              <w:t>99nm</w:t>
            </w:r>
          </w:p>
        </w:tc>
        <w:tc>
          <w:tcPr>
            <w:tcW w:w="1202" w:type="dxa"/>
            <w:vAlign w:val="top"/>
          </w:tcPr>
          <w:p w14:paraId="4883867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≤3</w:t>
            </w:r>
            <w:r w:rsidRPr="007510D9">
              <w:rPr>
                <w:color w:val="auto"/>
                <w:kern w:val="0"/>
                <w:sz w:val="21"/>
                <w:szCs w:val="21"/>
              </w:rPr>
              <w:t>.3</w:t>
            </w:r>
          </w:p>
        </w:tc>
      </w:tr>
      <w:tr w:rsidR="00EF1B1F" w:rsidRPr="007510D9" w14:paraId="40E75BAC" w14:textId="77777777">
        <w:trPr>
          <w:trHeight w:val="340"/>
        </w:trPr>
        <w:tc>
          <w:tcPr>
            <w:tcW w:w="2834" w:type="dxa"/>
          </w:tcPr>
          <w:p w14:paraId="2F183847"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砷（As）（mg</w:t>
            </w:r>
            <w:r w:rsidRPr="007510D9">
              <w:rPr>
                <w:color w:val="auto"/>
                <w:kern w:val="0"/>
                <w:sz w:val="21"/>
                <w:szCs w:val="21"/>
              </w:rPr>
              <w:t>/kg</w:t>
            </w:r>
            <w:r w:rsidRPr="007510D9">
              <w:rPr>
                <w:rFonts w:hint="eastAsia"/>
                <w:color w:val="auto"/>
                <w:kern w:val="0"/>
                <w:sz w:val="21"/>
                <w:szCs w:val="21"/>
              </w:rPr>
              <w:t>）</w:t>
            </w:r>
          </w:p>
        </w:tc>
        <w:tc>
          <w:tcPr>
            <w:tcW w:w="1134" w:type="dxa"/>
            <w:vAlign w:val="top"/>
          </w:tcPr>
          <w:p w14:paraId="4F33C18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w:t>
            </w:r>
            <w:r w:rsidRPr="007510D9">
              <w:rPr>
                <w:color w:val="auto"/>
                <w:kern w:val="0"/>
                <w:sz w:val="21"/>
                <w:szCs w:val="21"/>
              </w:rPr>
              <w:t>.0</w:t>
            </w:r>
          </w:p>
        </w:tc>
        <w:tc>
          <w:tcPr>
            <w:tcW w:w="995" w:type="dxa"/>
            <w:vAlign w:val="top"/>
          </w:tcPr>
          <w:p w14:paraId="0F951C3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w:t>
            </w:r>
            <w:r w:rsidRPr="007510D9">
              <w:rPr>
                <w:color w:val="auto"/>
                <w:kern w:val="0"/>
                <w:sz w:val="21"/>
                <w:szCs w:val="21"/>
              </w:rPr>
              <w:t>.0</w:t>
            </w:r>
          </w:p>
        </w:tc>
        <w:tc>
          <w:tcPr>
            <w:tcW w:w="1058" w:type="dxa"/>
            <w:vAlign w:val="top"/>
          </w:tcPr>
          <w:p w14:paraId="6667085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w:t>
            </w:r>
            <w:r w:rsidRPr="007510D9">
              <w:rPr>
                <w:color w:val="auto"/>
                <w:kern w:val="0"/>
                <w:sz w:val="21"/>
                <w:szCs w:val="21"/>
              </w:rPr>
              <w:t>.0</w:t>
            </w:r>
          </w:p>
        </w:tc>
        <w:tc>
          <w:tcPr>
            <w:tcW w:w="686" w:type="dxa"/>
            <w:vMerge/>
            <w:vAlign w:val="top"/>
          </w:tcPr>
          <w:p w14:paraId="19B9016D" w14:textId="77777777" w:rsidR="00EF1B1F" w:rsidRPr="007510D9" w:rsidRDefault="00EF1B1F">
            <w:pPr>
              <w:widowControl/>
              <w:spacing w:line="300" w:lineRule="exact"/>
              <w:ind w:firstLineChars="0" w:firstLine="0"/>
              <w:rPr>
                <w:color w:val="auto"/>
                <w:kern w:val="0"/>
                <w:sz w:val="21"/>
                <w:szCs w:val="21"/>
              </w:rPr>
            </w:pPr>
          </w:p>
        </w:tc>
        <w:tc>
          <w:tcPr>
            <w:tcW w:w="1117" w:type="dxa"/>
            <w:vAlign w:val="top"/>
          </w:tcPr>
          <w:p w14:paraId="69786F1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3</w:t>
            </w:r>
            <w:r w:rsidRPr="007510D9">
              <w:rPr>
                <w:color w:val="auto"/>
                <w:kern w:val="0"/>
                <w:sz w:val="21"/>
                <w:szCs w:val="21"/>
              </w:rPr>
              <w:t>00</w:t>
            </w:r>
            <w:r w:rsidRPr="007510D9">
              <w:rPr>
                <w:rFonts w:hint="eastAsia"/>
                <w:color w:val="auto"/>
                <w:kern w:val="0"/>
                <w:sz w:val="21"/>
                <w:szCs w:val="21"/>
              </w:rPr>
              <w:t>～3</w:t>
            </w:r>
            <w:r w:rsidRPr="007510D9">
              <w:rPr>
                <w:color w:val="auto"/>
                <w:kern w:val="0"/>
                <w:sz w:val="21"/>
                <w:szCs w:val="21"/>
              </w:rPr>
              <w:t>29nm</w:t>
            </w:r>
          </w:p>
        </w:tc>
        <w:tc>
          <w:tcPr>
            <w:tcW w:w="1202" w:type="dxa"/>
            <w:vAlign w:val="top"/>
          </w:tcPr>
          <w:p w14:paraId="4C49A90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w:t>
            </w:r>
            <w:r w:rsidRPr="007510D9">
              <w:rPr>
                <w:color w:val="auto"/>
                <w:kern w:val="0"/>
                <w:sz w:val="21"/>
                <w:szCs w:val="21"/>
              </w:rPr>
              <w:t>.3</w:t>
            </w:r>
          </w:p>
        </w:tc>
      </w:tr>
      <w:tr w:rsidR="00EF1B1F" w:rsidRPr="007510D9" w14:paraId="7845CA3C" w14:textId="77777777">
        <w:trPr>
          <w:trHeight w:val="340"/>
        </w:trPr>
        <w:tc>
          <w:tcPr>
            <w:tcW w:w="2834" w:type="dxa"/>
          </w:tcPr>
          <w:p w14:paraId="06B4AA4F"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重金属（以P</w:t>
            </w:r>
            <w:r w:rsidRPr="007510D9">
              <w:rPr>
                <w:color w:val="auto"/>
                <w:kern w:val="0"/>
                <w:sz w:val="21"/>
                <w:szCs w:val="21"/>
              </w:rPr>
              <w:t>b</w:t>
            </w:r>
            <w:r w:rsidRPr="007510D9">
              <w:rPr>
                <w:rFonts w:hint="eastAsia"/>
                <w:color w:val="auto"/>
                <w:kern w:val="0"/>
                <w:sz w:val="21"/>
                <w:szCs w:val="21"/>
              </w:rPr>
              <w:t>计）（mg</w:t>
            </w:r>
            <w:r w:rsidRPr="007510D9">
              <w:rPr>
                <w:color w:val="auto"/>
                <w:kern w:val="0"/>
                <w:sz w:val="21"/>
                <w:szCs w:val="21"/>
              </w:rPr>
              <w:t>/kg</w:t>
            </w:r>
            <w:r w:rsidRPr="007510D9">
              <w:rPr>
                <w:rFonts w:hint="eastAsia"/>
                <w:color w:val="auto"/>
                <w:kern w:val="0"/>
                <w:sz w:val="21"/>
                <w:szCs w:val="21"/>
              </w:rPr>
              <w:t>）</w:t>
            </w:r>
          </w:p>
        </w:tc>
        <w:tc>
          <w:tcPr>
            <w:tcW w:w="1134" w:type="dxa"/>
            <w:vAlign w:val="top"/>
          </w:tcPr>
          <w:p w14:paraId="5BF63D7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w:t>
            </w:r>
            <w:r w:rsidRPr="007510D9">
              <w:rPr>
                <w:color w:val="auto"/>
                <w:kern w:val="0"/>
                <w:sz w:val="21"/>
                <w:szCs w:val="21"/>
              </w:rPr>
              <w:t>0</w:t>
            </w:r>
          </w:p>
        </w:tc>
        <w:tc>
          <w:tcPr>
            <w:tcW w:w="995" w:type="dxa"/>
            <w:vAlign w:val="top"/>
          </w:tcPr>
          <w:p w14:paraId="10A1C55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w:t>
            </w:r>
            <w:r w:rsidRPr="007510D9">
              <w:rPr>
                <w:color w:val="auto"/>
                <w:kern w:val="0"/>
                <w:sz w:val="21"/>
                <w:szCs w:val="21"/>
              </w:rPr>
              <w:t>0</w:t>
            </w:r>
          </w:p>
        </w:tc>
        <w:tc>
          <w:tcPr>
            <w:tcW w:w="1058" w:type="dxa"/>
          </w:tcPr>
          <w:p w14:paraId="291D82A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w:t>
            </w:r>
            <w:r w:rsidRPr="007510D9">
              <w:rPr>
                <w:color w:val="auto"/>
                <w:kern w:val="0"/>
                <w:sz w:val="21"/>
                <w:szCs w:val="21"/>
              </w:rPr>
              <w:t>0</w:t>
            </w:r>
          </w:p>
        </w:tc>
        <w:tc>
          <w:tcPr>
            <w:tcW w:w="686" w:type="dxa"/>
            <w:vMerge/>
            <w:vAlign w:val="top"/>
          </w:tcPr>
          <w:p w14:paraId="6C2978BC" w14:textId="77777777" w:rsidR="00EF1B1F" w:rsidRPr="007510D9" w:rsidRDefault="00EF1B1F">
            <w:pPr>
              <w:widowControl/>
              <w:spacing w:line="300" w:lineRule="exact"/>
              <w:ind w:firstLineChars="0" w:firstLine="0"/>
              <w:rPr>
                <w:color w:val="auto"/>
                <w:kern w:val="0"/>
                <w:sz w:val="21"/>
                <w:szCs w:val="21"/>
              </w:rPr>
            </w:pPr>
          </w:p>
        </w:tc>
        <w:tc>
          <w:tcPr>
            <w:tcW w:w="1117" w:type="dxa"/>
          </w:tcPr>
          <w:p w14:paraId="0E09B61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3</w:t>
            </w:r>
            <w:r w:rsidRPr="007510D9">
              <w:rPr>
                <w:color w:val="auto"/>
                <w:kern w:val="0"/>
                <w:sz w:val="21"/>
                <w:szCs w:val="21"/>
              </w:rPr>
              <w:t>30</w:t>
            </w:r>
            <w:r w:rsidRPr="007510D9">
              <w:rPr>
                <w:rFonts w:hint="eastAsia"/>
                <w:color w:val="auto"/>
                <w:kern w:val="0"/>
                <w:sz w:val="21"/>
                <w:szCs w:val="21"/>
              </w:rPr>
              <w:t>～3</w:t>
            </w:r>
            <w:r w:rsidRPr="007510D9">
              <w:rPr>
                <w:color w:val="auto"/>
                <w:kern w:val="0"/>
                <w:sz w:val="21"/>
                <w:szCs w:val="21"/>
              </w:rPr>
              <w:t>50nm</w:t>
            </w:r>
          </w:p>
        </w:tc>
        <w:tc>
          <w:tcPr>
            <w:tcW w:w="1202" w:type="dxa"/>
            <w:vAlign w:val="top"/>
          </w:tcPr>
          <w:p w14:paraId="259C4D1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r w:rsidRPr="007510D9">
              <w:rPr>
                <w:color w:val="auto"/>
                <w:kern w:val="0"/>
                <w:sz w:val="21"/>
                <w:szCs w:val="21"/>
              </w:rPr>
              <w:t>.8</w:t>
            </w:r>
          </w:p>
        </w:tc>
      </w:tr>
      <w:tr w:rsidR="00EF1B1F" w:rsidRPr="007510D9" w14:paraId="22FED46B" w14:textId="77777777">
        <w:trPr>
          <w:trHeight w:val="340"/>
        </w:trPr>
        <w:tc>
          <w:tcPr>
            <w:tcW w:w="2834" w:type="dxa"/>
          </w:tcPr>
          <w:p w14:paraId="286C5510"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易炭化物</w:t>
            </w:r>
          </w:p>
        </w:tc>
        <w:tc>
          <w:tcPr>
            <w:tcW w:w="1134" w:type="dxa"/>
            <w:vAlign w:val="top"/>
          </w:tcPr>
          <w:p w14:paraId="5F0804A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通过试验</w:t>
            </w:r>
          </w:p>
        </w:tc>
        <w:tc>
          <w:tcPr>
            <w:tcW w:w="995" w:type="dxa"/>
            <w:vAlign w:val="top"/>
          </w:tcPr>
          <w:p w14:paraId="51A668B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通过试验</w:t>
            </w:r>
          </w:p>
        </w:tc>
        <w:tc>
          <w:tcPr>
            <w:tcW w:w="1058" w:type="dxa"/>
          </w:tcPr>
          <w:p w14:paraId="780BC7E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通过试验</w:t>
            </w:r>
          </w:p>
        </w:tc>
        <w:tc>
          <w:tcPr>
            <w:tcW w:w="1803" w:type="dxa"/>
            <w:gridSpan w:val="2"/>
            <w:vAlign w:val="top"/>
          </w:tcPr>
          <w:p w14:paraId="77002B0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w:t>
            </w:r>
          </w:p>
        </w:tc>
        <w:tc>
          <w:tcPr>
            <w:tcW w:w="1202" w:type="dxa"/>
            <w:vAlign w:val="top"/>
          </w:tcPr>
          <w:p w14:paraId="5C7F842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w:t>
            </w:r>
          </w:p>
        </w:tc>
      </w:tr>
      <w:tr w:rsidR="00EF1B1F" w:rsidRPr="007510D9" w14:paraId="351BA737" w14:textId="77777777">
        <w:trPr>
          <w:trHeight w:val="340"/>
        </w:trPr>
        <w:tc>
          <w:tcPr>
            <w:tcW w:w="2834" w:type="dxa"/>
          </w:tcPr>
          <w:p w14:paraId="2527E271"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固态石蜡</w:t>
            </w:r>
          </w:p>
        </w:tc>
        <w:tc>
          <w:tcPr>
            <w:tcW w:w="1134" w:type="dxa"/>
          </w:tcPr>
          <w:p w14:paraId="0626CD2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通过试验</w:t>
            </w:r>
          </w:p>
        </w:tc>
        <w:tc>
          <w:tcPr>
            <w:tcW w:w="995" w:type="dxa"/>
          </w:tcPr>
          <w:p w14:paraId="19997C0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通过试验</w:t>
            </w:r>
          </w:p>
        </w:tc>
        <w:tc>
          <w:tcPr>
            <w:tcW w:w="1058" w:type="dxa"/>
          </w:tcPr>
          <w:p w14:paraId="3037119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通过试验</w:t>
            </w:r>
          </w:p>
        </w:tc>
        <w:tc>
          <w:tcPr>
            <w:tcW w:w="1803" w:type="dxa"/>
            <w:gridSpan w:val="2"/>
            <w:vAlign w:val="top"/>
          </w:tcPr>
          <w:p w14:paraId="4BAAEF4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w:t>
            </w:r>
          </w:p>
        </w:tc>
        <w:tc>
          <w:tcPr>
            <w:tcW w:w="1202" w:type="dxa"/>
            <w:vAlign w:val="top"/>
          </w:tcPr>
          <w:p w14:paraId="77A94DD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w:t>
            </w:r>
          </w:p>
        </w:tc>
      </w:tr>
      <w:tr w:rsidR="00EF1B1F" w:rsidRPr="007510D9" w14:paraId="3C000985" w14:textId="77777777">
        <w:trPr>
          <w:trHeight w:val="340"/>
        </w:trPr>
        <w:tc>
          <w:tcPr>
            <w:tcW w:w="2834" w:type="dxa"/>
          </w:tcPr>
          <w:p w14:paraId="00EAC3B9"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水溶性酸或碱</w:t>
            </w:r>
          </w:p>
        </w:tc>
        <w:tc>
          <w:tcPr>
            <w:tcW w:w="1134" w:type="dxa"/>
            <w:vAlign w:val="top"/>
          </w:tcPr>
          <w:p w14:paraId="4963426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无</w:t>
            </w:r>
          </w:p>
        </w:tc>
        <w:tc>
          <w:tcPr>
            <w:tcW w:w="995" w:type="dxa"/>
            <w:vAlign w:val="top"/>
          </w:tcPr>
          <w:p w14:paraId="7FF7847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无</w:t>
            </w:r>
          </w:p>
        </w:tc>
        <w:tc>
          <w:tcPr>
            <w:tcW w:w="1058" w:type="dxa"/>
          </w:tcPr>
          <w:p w14:paraId="55A0E79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无</w:t>
            </w:r>
          </w:p>
        </w:tc>
        <w:tc>
          <w:tcPr>
            <w:tcW w:w="1803" w:type="dxa"/>
            <w:gridSpan w:val="2"/>
            <w:vAlign w:val="top"/>
          </w:tcPr>
          <w:p w14:paraId="18E1BED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w:t>
            </w:r>
          </w:p>
        </w:tc>
        <w:tc>
          <w:tcPr>
            <w:tcW w:w="1202" w:type="dxa"/>
            <w:vAlign w:val="top"/>
          </w:tcPr>
          <w:p w14:paraId="2763D57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w:t>
            </w:r>
          </w:p>
        </w:tc>
      </w:tr>
      <w:tr w:rsidR="00EF1B1F" w:rsidRPr="007510D9" w14:paraId="1E6D2A55" w14:textId="77777777">
        <w:trPr>
          <w:trHeight w:val="340"/>
        </w:trPr>
        <w:tc>
          <w:tcPr>
            <w:tcW w:w="2834" w:type="dxa"/>
          </w:tcPr>
          <w:p w14:paraId="687A195E"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机械杂质</w:t>
            </w:r>
          </w:p>
        </w:tc>
        <w:tc>
          <w:tcPr>
            <w:tcW w:w="1134" w:type="dxa"/>
          </w:tcPr>
          <w:p w14:paraId="2F2C142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w:t>
            </w:r>
          </w:p>
        </w:tc>
        <w:tc>
          <w:tcPr>
            <w:tcW w:w="995" w:type="dxa"/>
          </w:tcPr>
          <w:p w14:paraId="490CD57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w:t>
            </w:r>
          </w:p>
        </w:tc>
        <w:tc>
          <w:tcPr>
            <w:tcW w:w="1058" w:type="dxa"/>
          </w:tcPr>
          <w:p w14:paraId="0C65CE7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无</w:t>
            </w:r>
          </w:p>
        </w:tc>
        <w:tc>
          <w:tcPr>
            <w:tcW w:w="1803" w:type="dxa"/>
            <w:gridSpan w:val="2"/>
            <w:vAlign w:val="top"/>
          </w:tcPr>
          <w:p w14:paraId="38AD458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w:t>
            </w:r>
          </w:p>
        </w:tc>
        <w:tc>
          <w:tcPr>
            <w:tcW w:w="1202" w:type="dxa"/>
            <w:vAlign w:val="top"/>
          </w:tcPr>
          <w:p w14:paraId="6A501CC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w:t>
            </w:r>
          </w:p>
        </w:tc>
      </w:tr>
    </w:tbl>
    <w:p w14:paraId="5CFDB427" w14:textId="77777777" w:rsidR="00EF1B1F" w:rsidRPr="007510D9" w:rsidRDefault="005167AF">
      <w:pPr>
        <w:pStyle w:val="afb"/>
        <w:adjustRightInd w:val="0"/>
        <w:snapToGrid w:val="0"/>
        <w:spacing w:before="0" w:beforeAutospacing="0" w:after="0" w:afterAutospacing="0" w:line="480" w:lineRule="exact"/>
        <w:jc w:val="center"/>
        <w:rPr>
          <w:rFonts w:hint="default"/>
          <w:color w:val="auto"/>
        </w:rPr>
      </w:pPr>
      <w:r w:rsidRPr="007510D9">
        <w:rPr>
          <w:b/>
          <w:bCs/>
          <w:color w:val="auto"/>
          <w:sz w:val="21"/>
          <w:szCs w:val="21"/>
        </w:rPr>
        <w:t>表3</w:t>
      </w:r>
      <w:r w:rsidRPr="007510D9">
        <w:rPr>
          <w:rFonts w:hint="default"/>
          <w:b/>
          <w:bCs/>
          <w:color w:val="auto"/>
          <w:sz w:val="21"/>
          <w:szCs w:val="21"/>
        </w:rPr>
        <w:t>.3</w:t>
      </w:r>
      <w:r w:rsidRPr="007510D9">
        <w:rPr>
          <w:b/>
          <w:bCs/>
          <w:color w:val="auto"/>
          <w:sz w:val="21"/>
          <w:szCs w:val="21"/>
        </w:rPr>
        <w:t>-</w:t>
      </w:r>
      <w:r w:rsidRPr="007510D9">
        <w:rPr>
          <w:rFonts w:hint="default"/>
          <w:b/>
          <w:bCs/>
          <w:color w:val="auto"/>
          <w:sz w:val="21"/>
          <w:szCs w:val="21"/>
        </w:rPr>
        <w:t>4</w:t>
      </w:r>
      <w:r w:rsidRPr="007510D9">
        <w:rPr>
          <w:b/>
          <w:bCs/>
          <w:color w:val="auto"/>
          <w:sz w:val="21"/>
          <w:szCs w:val="21"/>
        </w:rPr>
        <w:t xml:space="preserve"> </w:t>
      </w:r>
      <w:r w:rsidRPr="007510D9">
        <w:rPr>
          <w:rFonts w:hint="default"/>
          <w:b/>
          <w:bCs/>
          <w:color w:val="auto"/>
          <w:sz w:val="21"/>
          <w:szCs w:val="21"/>
        </w:rPr>
        <w:t xml:space="preserve">   </w:t>
      </w:r>
      <w:r w:rsidRPr="007510D9">
        <w:rPr>
          <w:b/>
          <w:bCs/>
          <w:color w:val="auto"/>
          <w:sz w:val="21"/>
          <w:szCs w:val="21"/>
        </w:rPr>
        <w:t>部分产品性质一览表</w:t>
      </w:r>
    </w:p>
    <w:tbl>
      <w:tblPr>
        <w:tblStyle w:val="1f7"/>
        <w:tblW w:w="9026" w:type="dxa"/>
        <w:tblLayout w:type="fixed"/>
        <w:tblLook w:val="04A0" w:firstRow="1" w:lastRow="0" w:firstColumn="1" w:lastColumn="0" w:noHBand="0" w:noVBand="1"/>
      </w:tblPr>
      <w:tblGrid>
        <w:gridCol w:w="4537"/>
        <w:gridCol w:w="2305"/>
        <w:gridCol w:w="2184"/>
      </w:tblGrid>
      <w:tr w:rsidR="00EF1B1F" w:rsidRPr="007510D9" w14:paraId="3E29B8D9" w14:textId="77777777">
        <w:trPr>
          <w:trHeight w:val="340"/>
        </w:trPr>
        <w:tc>
          <w:tcPr>
            <w:tcW w:w="4537" w:type="dxa"/>
          </w:tcPr>
          <w:p w14:paraId="0BF51BA1"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检测项目</w:t>
            </w:r>
          </w:p>
        </w:tc>
        <w:tc>
          <w:tcPr>
            <w:tcW w:w="2305" w:type="dxa"/>
          </w:tcPr>
          <w:p w14:paraId="5531B2B3" w14:textId="77777777" w:rsidR="00EF1B1F" w:rsidRPr="007510D9" w:rsidRDefault="005167AF">
            <w:pPr>
              <w:spacing w:line="300" w:lineRule="exact"/>
              <w:ind w:firstLineChars="0" w:firstLine="0"/>
              <w:rPr>
                <w:color w:val="auto"/>
                <w:kern w:val="0"/>
                <w:sz w:val="21"/>
                <w:szCs w:val="21"/>
              </w:rPr>
            </w:pPr>
            <w:r w:rsidRPr="007510D9">
              <w:rPr>
                <w:rFonts w:cs="楷体" w:hint="eastAsia"/>
                <w:color w:val="auto"/>
                <w:kern w:val="0"/>
                <w:sz w:val="21"/>
                <w:szCs w:val="21"/>
              </w:rPr>
              <w:t>Ⅱ类</w:t>
            </w:r>
            <w:r w:rsidRPr="007510D9">
              <w:rPr>
                <w:rFonts w:cs="楷体"/>
                <w:color w:val="auto"/>
                <w:kern w:val="0"/>
                <w:sz w:val="21"/>
                <w:szCs w:val="21"/>
              </w:rPr>
              <w:t>15</w:t>
            </w:r>
            <w:r w:rsidRPr="007510D9">
              <w:rPr>
                <w:rFonts w:cs="楷体" w:hint="eastAsia"/>
                <w:color w:val="auto"/>
                <w:kern w:val="0"/>
                <w:sz w:val="21"/>
                <w:szCs w:val="21"/>
              </w:rPr>
              <w:t>号工业白油</w:t>
            </w:r>
          </w:p>
        </w:tc>
        <w:tc>
          <w:tcPr>
            <w:tcW w:w="2184" w:type="dxa"/>
          </w:tcPr>
          <w:p w14:paraId="6EA1543E" w14:textId="77777777" w:rsidR="00EF1B1F" w:rsidRPr="007510D9" w:rsidRDefault="005167AF">
            <w:pPr>
              <w:widowControl/>
              <w:spacing w:line="300" w:lineRule="exact"/>
              <w:ind w:firstLineChars="0" w:firstLine="0"/>
              <w:rPr>
                <w:color w:val="auto"/>
                <w:kern w:val="0"/>
                <w:sz w:val="21"/>
                <w:szCs w:val="21"/>
              </w:rPr>
            </w:pPr>
            <w:r w:rsidRPr="007510D9">
              <w:rPr>
                <w:rFonts w:cs="楷体" w:hint="eastAsia"/>
                <w:color w:val="auto"/>
                <w:kern w:val="0"/>
                <w:sz w:val="21"/>
                <w:szCs w:val="21"/>
              </w:rPr>
              <w:t>Ⅱ类100号工业白油</w:t>
            </w:r>
          </w:p>
        </w:tc>
      </w:tr>
      <w:tr w:rsidR="00EF1B1F" w:rsidRPr="007510D9" w14:paraId="4AB99301" w14:textId="77777777">
        <w:trPr>
          <w:trHeight w:val="340"/>
        </w:trPr>
        <w:tc>
          <w:tcPr>
            <w:tcW w:w="4537" w:type="dxa"/>
          </w:tcPr>
          <w:p w14:paraId="61A52D14"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运动粘度</w:t>
            </w:r>
            <w:r w:rsidRPr="007510D9">
              <w:rPr>
                <w:color w:val="auto"/>
                <w:kern w:val="0"/>
                <w:sz w:val="21"/>
                <w:szCs w:val="21"/>
              </w:rPr>
              <w:t>40</w:t>
            </w:r>
            <w:r w:rsidRPr="007510D9">
              <w:rPr>
                <w:rFonts w:hint="eastAsia"/>
                <w:color w:val="auto"/>
                <w:kern w:val="0"/>
                <w:sz w:val="21"/>
                <w:szCs w:val="21"/>
              </w:rPr>
              <w:t>℃（</w:t>
            </w:r>
            <w:r w:rsidRPr="007510D9">
              <w:rPr>
                <w:color w:val="auto"/>
                <w:kern w:val="0"/>
                <w:sz w:val="21"/>
                <w:szCs w:val="21"/>
              </w:rPr>
              <w:t>mm</w:t>
            </w:r>
            <w:r w:rsidRPr="007510D9">
              <w:rPr>
                <w:color w:val="auto"/>
                <w:kern w:val="0"/>
                <w:sz w:val="21"/>
                <w:szCs w:val="21"/>
                <w:vertAlign w:val="superscript"/>
              </w:rPr>
              <w:t>2</w:t>
            </w:r>
            <w:r w:rsidRPr="007510D9">
              <w:rPr>
                <w:color w:val="auto"/>
                <w:kern w:val="0"/>
                <w:sz w:val="21"/>
                <w:szCs w:val="21"/>
              </w:rPr>
              <w:t>/s</w:t>
            </w:r>
            <w:r w:rsidRPr="007510D9">
              <w:rPr>
                <w:rFonts w:hint="eastAsia"/>
                <w:color w:val="auto"/>
                <w:kern w:val="0"/>
                <w:sz w:val="21"/>
                <w:szCs w:val="21"/>
              </w:rPr>
              <w:t>）</w:t>
            </w:r>
          </w:p>
        </w:tc>
        <w:tc>
          <w:tcPr>
            <w:tcW w:w="2305" w:type="dxa"/>
          </w:tcPr>
          <w:p w14:paraId="18BF46B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w:t>
            </w:r>
            <w:r w:rsidRPr="007510D9">
              <w:rPr>
                <w:color w:val="auto"/>
                <w:kern w:val="0"/>
                <w:sz w:val="21"/>
                <w:szCs w:val="21"/>
              </w:rPr>
              <w:t>3.5</w:t>
            </w:r>
            <w:r w:rsidRPr="007510D9">
              <w:rPr>
                <w:rFonts w:hint="eastAsia"/>
                <w:color w:val="auto"/>
                <w:kern w:val="0"/>
                <w:sz w:val="21"/>
                <w:szCs w:val="21"/>
              </w:rPr>
              <w:t>～1</w:t>
            </w:r>
            <w:r w:rsidRPr="007510D9">
              <w:rPr>
                <w:color w:val="auto"/>
                <w:kern w:val="0"/>
                <w:sz w:val="21"/>
                <w:szCs w:val="21"/>
              </w:rPr>
              <w:t>6.5</w:t>
            </w:r>
          </w:p>
        </w:tc>
        <w:tc>
          <w:tcPr>
            <w:tcW w:w="2184" w:type="dxa"/>
          </w:tcPr>
          <w:p w14:paraId="7D0883E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9</w:t>
            </w:r>
            <w:r w:rsidRPr="007510D9">
              <w:rPr>
                <w:color w:val="auto"/>
                <w:kern w:val="0"/>
                <w:sz w:val="21"/>
                <w:szCs w:val="21"/>
              </w:rPr>
              <w:t>0.0</w:t>
            </w:r>
            <w:r w:rsidRPr="007510D9">
              <w:rPr>
                <w:rFonts w:hint="eastAsia"/>
                <w:color w:val="auto"/>
                <w:kern w:val="0"/>
                <w:sz w:val="21"/>
                <w:szCs w:val="21"/>
              </w:rPr>
              <w:t>～1</w:t>
            </w:r>
            <w:r w:rsidRPr="007510D9">
              <w:rPr>
                <w:color w:val="auto"/>
                <w:kern w:val="0"/>
                <w:sz w:val="21"/>
                <w:szCs w:val="21"/>
              </w:rPr>
              <w:t>10</w:t>
            </w:r>
          </w:p>
        </w:tc>
      </w:tr>
      <w:tr w:rsidR="00EF1B1F" w:rsidRPr="007510D9" w14:paraId="3286475C" w14:textId="77777777">
        <w:trPr>
          <w:trHeight w:val="340"/>
        </w:trPr>
        <w:tc>
          <w:tcPr>
            <w:tcW w:w="4537" w:type="dxa"/>
          </w:tcPr>
          <w:p w14:paraId="4C4975E3"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闪点（开口）（℃）</w:t>
            </w:r>
          </w:p>
        </w:tc>
        <w:tc>
          <w:tcPr>
            <w:tcW w:w="2305" w:type="dxa"/>
          </w:tcPr>
          <w:p w14:paraId="393C6E3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w:t>
            </w:r>
            <w:r w:rsidRPr="007510D9">
              <w:rPr>
                <w:color w:val="auto"/>
                <w:kern w:val="0"/>
                <w:sz w:val="21"/>
                <w:szCs w:val="21"/>
              </w:rPr>
              <w:t>150</w:t>
            </w:r>
          </w:p>
        </w:tc>
        <w:tc>
          <w:tcPr>
            <w:tcW w:w="2184" w:type="dxa"/>
          </w:tcPr>
          <w:p w14:paraId="5E5D0B4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w:t>
            </w:r>
            <w:r w:rsidRPr="007510D9">
              <w:rPr>
                <w:color w:val="auto"/>
                <w:kern w:val="0"/>
                <w:sz w:val="21"/>
                <w:szCs w:val="21"/>
              </w:rPr>
              <w:t>200</w:t>
            </w:r>
          </w:p>
        </w:tc>
      </w:tr>
      <w:tr w:rsidR="00EF1B1F" w:rsidRPr="007510D9" w14:paraId="28CF159A" w14:textId="77777777">
        <w:trPr>
          <w:trHeight w:val="340"/>
        </w:trPr>
        <w:tc>
          <w:tcPr>
            <w:tcW w:w="4537" w:type="dxa"/>
          </w:tcPr>
          <w:p w14:paraId="646C6079"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倾点（℃）</w:t>
            </w:r>
          </w:p>
        </w:tc>
        <w:tc>
          <w:tcPr>
            <w:tcW w:w="2305" w:type="dxa"/>
          </w:tcPr>
          <w:p w14:paraId="2CBDE9C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w:t>
            </w:r>
            <w:r w:rsidRPr="007510D9">
              <w:rPr>
                <w:color w:val="auto"/>
                <w:kern w:val="0"/>
                <w:sz w:val="21"/>
                <w:szCs w:val="21"/>
              </w:rPr>
              <w:t>9</w:t>
            </w:r>
          </w:p>
        </w:tc>
        <w:tc>
          <w:tcPr>
            <w:tcW w:w="2184" w:type="dxa"/>
          </w:tcPr>
          <w:p w14:paraId="0CBF7A9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w:t>
            </w:r>
            <w:r w:rsidRPr="007510D9">
              <w:rPr>
                <w:color w:val="auto"/>
                <w:kern w:val="0"/>
                <w:sz w:val="21"/>
                <w:szCs w:val="21"/>
              </w:rPr>
              <w:t>9</w:t>
            </w:r>
          </w:p>
        </w:tc>
      </w:tr>
      <w:tr w:rsidR="00EF1B1F" w:rsidRPr="007510D9" w14:paraId="76179C0C" w14:textId="77777777">
        <w:trPr>
          <w:trHeight w:val="340"/>
        </w:trPr>
        <w:tc>
          <w:tcPr>
            <w:tcW w:w="4537" w:type="dxa"/>
          </w:tcPr>
          <w:p w14:paraId="2B7C7C81"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颜色/赛氏号</w:t>
            </w:r>
          </w:p>
        </w:tc>
        <w:tc>
          <w:tcPr>
            <w:tcW w:w="2305" w:type="dxa"/>
          </w:tcPr>
          <w:p w14:paraId="61C1263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w:t>
            </w:r>
            <w:r w:rsidRPr="007510D9">
              <w:rPr>
                <w:color w:val="auto"/>
                <w:kern w:val="0"/>
                <w:sz w:val="21"/>
                <w:szCs w:val="21"/>
              </w:rPr>
              <w:t>30</w:t>
            </w:r>
          </w:p>
        </w:tc>
        <w:tc>
          <w:tcPr>
            <w:tcW w:w="2184" w:type="dxa"/>
          </w:tcPr>
          <w:p w14:paraId="49E5205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w:t>
            </w:r>
            <w:r w:rsidRPr="007510D9">
              <w:rPr>
                <w:color w:val="auto"/>
                <w:kern w:val="0"/>
                <w:sz w:val="21"/>
                <w:szCs w:val="21"/>
              </w:rPr>
              <w:t>30</w:t>
            </w:r>
          </w:p>
        </w:tc>
      </w:tr>
      <w:tr w:rsidR="00EF1B1F" w:rsidRPr="007510D9" w14:paraId="540D9A8D" w14:textId="77777777">
        <w:trPr>
          <w:trHeight w:val="340"/>
        </w:trPr>
        <w:tc>
          <w:tcPr>
            <w:tcW w:w="4537" w:type="dxa"/>
          </w:tcPr>
          <w:p w14:paraId="02CA79C4"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铜片腐蚀（5</w:t>
            </w:r>
            <w:r w:rsidRPr="007510D9">
              <w:rPr>
                <w:color w:val="auto"/>
                <w:kern w:val="0"/>
                <w:sz w:val="21"/>
                <w:szCs w:val="21"/>
              </w:rPr>
              <w:t>0</w:t>
            </w:r>
            <w:r w:rsidRPr="007510D9">
              <w:rPr>
                <w:rFonts w:hint="eastAsia"/>
                <w:color w:val="auto"/>
                <w:kern w:val="0"/>
                <w:sz w:val="21"/>
                <w:szCs w:val="21"/>
              </w:rPr>
              <w:t>℃，</w:t>
            </w:r>
            <w:r w:rsidRPr="007510D9">
              <w:rPr>
                <w:color w:val="auto"/>
                <w:kern w:val="0"/>
                <w:sz w:val="21"/>
                <w:szCs w:val="21"/>
              </w:rPr>
              <w:t>30h</w:t>
            </w:r>
            <w:r w:rsidRPr="007510D9">
              <w:rPr>
                <w:rFonts w:hint="eastAsia"/>
                <w:color w:val="auto"/>
                <w:kern w:val="0"/>
                <w:sz w:val="21"/>
                <w:szCs w:val="21"/>
              </w:rPr>
              <w:t>）</w:t>
            </w:r>
          </w:p>
        </w:tc>
        <w:tc>
          <w:tcPr>
            <w:tcW w:w="2305" w:type="dxa"/>
          </w:tcPr>
          <w:p w14:paraId="2CADFBF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w:t>
            </w:r>
          </w:p>
        </w:tc>
        <w:tc>
          <w:tcPr>
            <w:tcW w:w="2184" w:type="dxa"/>
          </w:tcPr>
          <w:p w14:paraId="29A9041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w:t>
            </w:r>
          </w:p>
        </w:tc>
      </w:tr>
      <w:tr w:rsidR="00EF1B1F" w:rsidRPr="007510D9" w14:paraId="06B25681" w14:textId="77777777">
        <w:trPr>
          <w:trHeight w:val="340"/>
        </w:trPr>
        <w:tc>
          <w:tcPr>
            <w:tcW w:w="4537" w:type="dxa"/>
          </w:tcPr>
          <w:p w14:paraId="28EEEAAA"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铜片腐蚀（</w:t>
            </w:r>
            <w:r w:rsidRPr="007510D9">
              <w:rPr>
                <w:color w:val="auto"/>
                <w:kern w:val="0"/>
                <w:sz w:val="21"/>
                <w:szCs w:val="21"/>
              </w:rPr>
              <w:t>100</w:t>
            </w:r>
            <w:r w:rsidRPr="007510D9">
              <w:rPr>
                <w:rFonts w:hint="eastAsia"/>
                <w:color w:val="auto"/>
                <w:kern w:val="0"/>
                <w:sz w:val="21"/>
                <w:szCs w:val="21"/>
              </w:rPr>
              <w:t>℃，</w:t>
            </w:r>
            <w:r w:rsidRPr="007510D9">
              <w:rPr>
                <w:color w:val="auto"/>
                <w:kern w:val="0"/>
                <w:sz w:val="21"/>
                <w:szCs w:val="21"/>
              </w:rPr>
              <w:t>30h</w:t>
            </w:r>
            <w:r w:rsidRPr="007510D9">
              <w:rPr>
                <w:rFonts w:hint="eastAsia"/>
                <w:color w:val="auto"/>
                <w:kern w:val="0"/>
                <w:sz w:val="21"/>
                <w:szCs w:val="21"/>
              </w:rPr>
              <w:t>）</w:t>
            </w:r>
          </w:p>
        </w:tc>
        <w:tc>
          <w:tcPr>
            <w:tcW w:w="2305" w:type="dxa"/>
          </w:tcPr>
          <w:p w14:paraId="70AD549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1级</w:t>
            </w:r>
          </w:p>
        </w:tc>
        <w:tc>
          <w:tcPr>
            <w:tcW w:w="2184" w:type="dxa"/>
          </w:tcPr>
          <w:p w14:paraId="449441E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1级</w:t>
            </w:r>
          </w:p>
        </w:tc>
      </w:tr>
      <w:tr w:rsidR="00EF1B1F" w:rsidRPr="007510D9" w14:paraId="2D5CE08D" w14:textId="77777777">
        <w:trPr>
          <w:trHeight w:val="340"/>
        </w:trPr>
        <w:tc>
          <w:tcPr>
            <w:tcW w:w="4537" w:type="dxa"/>
          </w:tcPr>
          <w:p w14:paraId="02AD3CD4"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硫含量（mg</w:t>
            </w:r>
            <w:r w:rsidRPr="007510D9">
              <w:rPr>
                <w:color w:val="auto"/>
                <w:kern w:val="0"/>
                <w:sz w:val="21"/>
                <w:szCs w:val="21"/>
              </w:rPr>
              <w:t>/kg</w:t>
            </w:r>
            <w:r w:rsidRPr="007510D9">
              <w:rPr>
                <w:rFonts w:hint="eastAsia"/>
                <w:color w:val="auto"/>
                <w:kern w:val="0"/>
                <w:sz w:val="21"/>
                <w:szCs w:val="21"/>
              </w:rPr>
              <w:t>）</w:t>
            </w:r>
          </w:p>
        </w:tc>
        <w:tc>
          <w:tcPr>
            <w:tcW w:w="2305" w:type="dxa"/>
          </w:tcPr>
          <w:p w14:paraId="4B0339B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≤5</w:t>
            </w:r>
          </w:p>
        </w:tc>
        <w:tc>
          <w:tcPr>
            <w:tcW w:w="2184" w:type="dxa"/>
          </w:tcPr>
          <w:p w14:paraId="55C97A1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≤5</w:t>
            </w:r>
          </w:p>
        </w:tc>
      </w:tr>
      <w:tr w:rsidR="00EF1B1F" w:rsidRPr="007510D9" w14:paraId="5B774897" w14:textId="77777777">
        <w:trPr>
          <w:trHeight w:val="340"/>
        </w:trPr>
        <w:tc>
          <w:tcPr>
            <w:tcW w:w="4537" w:type="dxa"/>
          </w:tcPr>
          <w:p w14:paraId="5F1F5D28"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芳烃含量（质量分数）（%）</w:t>
            </w:r>
          </w:p>
        </w:tc>
        <w:tc>
          <w:tcPr>
            <w:tcW w:w="2305" w:type="dxa"/>
          </w:tcPr>
          <w:p w14:paraId="5145C2D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r w:rsidRPr="007510D9">
              <w:rPr>
                <w:color w:val="auto"/>
                <w:kern w:val="0"/>
                <w:sz w:val="21"/>
                <w:szCs w:val="21"/>
              </w:rPr>
              <w:t>.2</w:t>
            </w:r>
          </w:p>
        </w:tc>
        <w:tc>
          <w:tcPr>
            <w:tcW w:w="2184" w:type="dxa"/>
          </w:tcPr>
          <w:p w14:paraId="7C51715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r w:rsidRPr="007510D9">
              <w:rPr>
                <w:color w:val="auto"/>
                <w:kern w:val="0"/>
                <w:sz w:val="21"/>
                <w:szCs w:val="21"/>
              </w:rPr>
              <w:t>.2</w:t>
            </w:r>
          </w:p>
        </w:tc>
      </w:tr>
      <w:tr w:rsidR="00EF1B1F" w:rsidRPr="007510D9" w14:paraId="22537F91" w14:textId="77777777">
        <w:trPr>
          <w:trHeight w:val="340"/>
        </w:trPr>
        <w:tc>
          <w:tcPr>
            <w:tcW w:w="4537" w:type="dxa"/>
          </w:tcPr>
          <w:p w14:paraId="0A28A519"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水分（质量分数）（%）</w:t>
            </w:r>
          </w:p>
        </w:tc>
        <w:tc>
          <w:tcPr>
            <w:tcW w:w="2305" w:type="dxa"/>
          </w:tcPr>
          <w:p w14:paraId="5452543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无</w:t>
            </w:r>
          </w:p>
        </w:tc>
        <w:tc>
          <w:tcPr>
            <w:tcW w:w="2184" w:type="dxa"/>
          </w:tcPr>
          <w:p w14:paraId="7574F12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无</w:t>
            </w:r>
          </w:p>
        </w:tc>
      </w:tr>
      <w:tr w:rsidR="00EF1B1F" w:rsidRPr="007510D9" w14:paraId="7675D15C" w14:textId="77777777">
        <w:trPr>
          <w:trHeight w:val="340"/>
        </w:trPr>
        <w:tc>
          <w:tcPr>
            <w:tcW w:w="4537" w:type="dxa"/>
          </w:tcPr>
          <w:p w14:paraId="7851ABD3"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机械杂质（质量分数）（%）</w:t>
            </w:r>
          </w:p>
        </w:tc>
        <w:tc>
          <w:tcPr>
            <w:tcW w:w="2305" w:type="dxa"/>
          </w:tcPr>
          <w:p w14:paraId="7039A8C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无</w:t>
            </w:r>
          </w:p>
        </w:tc>
        <w:tc>
          <w:tcPr>
            <w:tcW w:w="2184" w:type="dxa"/>
          </w:tcPr>
          <w:p w14:paraId="6F0D90B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无</w:t>
            </w:r>
          </w:p>
        </w:tc>
      </w:tr>
      <w:tr w:rsidR="00EF1B1F" w:rsidRPr="007510D9" w14:paraId="21B8AE82" w14:textId="77777777">
        <w:trPr>
          <w:trHeight w:val="340"/>
        </w:trPr>
        <w:tc>
          <w:tcPr>
            <w:tcW w:w="4537" w:type="dxa"/>
          </w:tcPr>
          <w:p w14:paraId="20EDB3A1"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水溶性酸或碱</w:t>
            </w:r>
          </w:p>
        </w:tc>
        <w:tc>
          <w:tcPr>
            <w:tcW w:w="2305" w:type="dxa"/>
          </w:tcPr>
          <w:p w14:paraId="5A10EF0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无</w:t>
            </w:r>
          </w:p>
        </w:tc>
        <w:tc>
          <w:tcPr>
            <w:tcW w:w="2184" w:type="dxa"/>
          </w:tcPr>
          <w:p w14:paraId="56AF64B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无</w:t>
            </w:r>
          </w:p>
        </w:tc>
      </w:tr>
      <w:tr w:rsidR="00EF1B1F" w:rsidRPr="007510D9" w14:paraId="196D43C4" w14:textId="77777777">
        <w:trPr>
          <w:trHeight w:val="340"/>
        </w:trPr>
        <w:tc>
          <w:tcPr>
            <w:tcW w:w="4537" w:type="dxa"/>
          </w:tcPr>
          <w:p w14:paraId="450B70C4"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酸碱显色</w:t>
            </w:r>
          </w:p>
        </w:tc>
        <w:tc>
          <w:tcPr>
            <w:tcW w:w="2305" w:type="dxa"/>
          </w:tcPr>
          <w:p w14:paraId="62F1EA3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通过</w:t>
            </w:r>
          </w:p>
        </w:tc>
        <w:tc>
          <w:tcPr>
            <w:tcW w:w="2184" w:type="dxa"/>
          </w:tcPr>
          <w:p w14:paraId="75B41A9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通过</w:t>
            </w:r>
          </w:p>
        </w:tc>
      </w:tr>
      <w:tr w:rsidR="00EF1B1F" w:rsidRPr="007510D9" w14:paraId="6E1B0CFE" w14:textId="77777777">
        <w:trPr>
          <w:trHeight w:val="340"/>
        </w:trPr>
        <w:tc>
          <w:tcPr>
            <w:tcW w:w="4537" w:type="dxa"/>
          </w:tcPr>
          <w:p w14:paraId="0FCD6423"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硝基萘</w:t>
            </w:r>
          </w:p>
        </w:tc>
        <w:tc>
          <w:tcPr>
            <w:tcW w:w="2305" w:type="dxa"/>
          </w:tcPr>
          <w:p w14:paraId="5587537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通过</w:t>
            </w:r>
          </w:p>
        </w:tc>
        <w:tc>
          <w:tcPr>
            <w:tcW w:w="2184" w:type="dxa"/>
          </w:tcPr>
          <w:p w14:paraId="4399609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通过</w:t>
            </w:r>
          </w:p>
        </w:tc>
      </w:tr>
    </w:tbl>
    <w:p w14:paraId="1ECE5673" w14:textId="77777777" w:rsidR="00EF1B1F" w:rsidRPr="007510D9" w:rsidRDefault="00EF1B1F">
      <w:pPr>
        <w:spacing w:line="240" w:lineRule="auto"/>
        <w:ind w:firstLine="480"/>
        <w:jc w:val="both"/>
        <w:rPr>
          <w:color w:val="auto"/>
        </w:rPr>
      </w:pPr>
    </w:p>
    <w:p w14:paraId="6CD73C16" w14:textId="77777777" w:rsidR="00EF1B1F" w:rsidRPr="007510D9" w:rsidRDefault="00EF1B1F">
      <w:pPr>
        <w:spacing w:line="240" w:lineRule="auto"/>
        <w:ind w:firstLine="480"/>
        <w:jc w:val="both"/>
        <w:rPr>
          <w:color w:val="auto"/>
        </w:rPr>
      </w:pPr>
    </w:p>
    <w:p w14:paraId="18290EAE" w14:textId="77777777" w:rsidR="00EF1B1F" w:rsidRPr="007510D9" w:rsidRDefault="005167AF">
      <w:pPr>
        <w:pStyle w:val="38"/>
        <w:jc w:val="both"/>
        <w:rPr>
          <w:rFonts w:ascii="黑体" w:hAnsi="黑体"/>
          <w:color w:val="auto"/>
        </w:rPr>
      </w:pPr>
      <w:r w:rsidRPr="007510D9">
        <w:rPr>
          <w:rFonts w:ascii="黑体" w:hAnsi="黑体" w:hint="eastAsia"/>
          <w:color w:val="auto"/>
        </w:rPr>
        <w:lastRenderedPageBreak/>
        <w:t>3.3.4 能源动力消耗</w:t>
      </w:r>
    </w:p>
    <w:p w14:paraId="7A24F842" w14:textId="77777777" w:rsidR="00EF1B1F" w:rsidRPr="007510D9" w:rsidRDefault="005167AF">
      <w:pPr>
        <w:autoSpaceDE w:val="0"/>
        <w:autoSpaceDN w:val="0"/>
        <w:adjustRightInd w:val="0"/>
        <w:spacing w:line="500" w:lineRule="exact"/>
        <w:ind w:firstLine="480"/>
        <w:jc w:val="both"/>
        <w:rPr>
          <w:rFonts w:cs="楷体"/>
          <w:color w:val="auto"/>
          <w:kern w:val="0"/>
        </w:rPr>
      </w:pPr>
      <w:r w:rsidRPr="007510D9">
        <w:rPr>
          <w:rFonts w:cs="楷体" w:hint="eastAsia"/>
          <w:color w:val="auto"/>
          <w:kern w:val="0"/>
        </w:rPr>
        <w:t>装置能源动力消耗包括循环水、除盐水、蒸汽、电、压缩空气、氮气、燃料气等，具体消耗量详如表3.</w:t>
      </w:r>
      <w:r w:rsidRPr="007510D9">
        <w:rPr>
          <w:rFonts w:cs="楷体"/>
          <w:color w:val="auto"/>
          <w:kern w:val="0"/>
        </w:rPr>
        <w:t>3</w:t>
      </w:r>
      <w:r w:rsidRPr="007510D9">
        <w:rPr>
          <w:rFonts w:cs="楷体" w:hint="eastAsia"/>
          <w:color w:val="auto"/>
          <w:kern w:val="0"/>
        </w:rPr>
        <w:t>-5所示，装置综合能耗如表3.</w:t>
      </w:r>
      <w:r w:rsidRPr="007510D9">
        <w:rPr>
          <w:rFonts w:cs="楷体"/>
          <w:color w:val="auto"/>
          <w:kern w:val="0"/>
        </w:rPr>
        <w:t>3</w:t>
      </w:r>
      <w:r w:rsidRPr="007510D9">
        <w:rPr>
          <w:rFonts w:cs="楷体" w:hint="eastAsia"/>
          <w:color w:val="auto"/>
          <w:kern w:val="0"/>
        </w:rPr>
        <w:t>-6所示。</w:t>
      </w:r>
    </w:p>
    <w:p w14:paraId="7754EE04" w14:textId="77777777" w:rsidR="00EF1B1F" w:rsidRPr="007510D9" w:rsidRDefault="005167AF">
      <w:pPr>
        <w:autoSpaceDE w:val="0"/>
        <w:autoSpaceDN w:val="0"/>
        <w:adjustRightInd w:val="0"/>
        <w:ind w:firstLine="422"/>
        <w:jc w:val="center"/>
        <w:rPr>
          <w:rFonts w:cs="楷体"/>
          <w:b/>
          <w:bCs/>
          <w:color w:val="auto"/>
          <w:kern w:val="0"/>
          <w:sz w:val="21"/>
          <w:szCs w:val="21"/>
        </w:rPr>
      </w:pPr>
      <w:r w:rsidRPr="007510D9">
        <w:rPr>
          <w:rFonts w:cs="楷体" w:hint="eastAsia"/>
          <w:b/>
          <w:bCs/>
          <w:color w:val="auto"/>
          <w:kern w:val="0"/>
          <w:sz w:val="21"/>
          <w:szCs w:val="21"/>
        </w:rPr>
        <w:t>表3.</w:t>
      </w:r>
      <w:r w:rsidRPr="007510D9">
        <w:rPr>
          <w:rFonts w:cs="楷体"/>
          <w:b/>
          <w:bCs/>
          <w:color w:val="auto"/>
          <w:kern w:val="0"/>
          <w:sz w:val="21"/>
          <w:szCs w:val="21"/>
        </w:rPr>
        <w:t>3</w:t>
      </w:r>
      <w:r w:rsidRPr="007510D9">
        <w:rPr>
          <w:rFonts w:cs="楷体" w:hint="eastAsia"/>
          <w:b/>
          <w:bCs/>
          <w:color w:val="auto"/>
          <w:kern w:val="0"/>
          <w:sz w:val="21"/>
          <w:szCs w:val="21"/>
        </w:rPr>
        <w:t>-5    装置公用工程消耗一览表</w:t>
      </w:r>
    </w:p>
    <w:tbl>
      <w:tblPr>
        <w:tblW w:w="9242" w:type="dxa"/>
        <w:tblBorders>
          <w:top w:val="single" w:sz="18" w:space="0" w:color="auto"/>
          <w:bottom w:val="single" w:sz="18" w:space="0" w:color="auto"/>
          <w:insideH w:val="single" w:sz="4" w:space="0" w:color="auto"/>
          <w:insideV w:val="single" w:sz="4" w:space="0" w:color="auto"/>
        </w:tblBorders>
        <w:tblLayout w:type="fixed"/>
        <w:tblLook w:val="04A0" w:firstRow="1" w:lastRow="0" w:firstColumn="1" w:lastColumn="0" w:noHBand="0" w:noVBand="1"/>
      </w:tblPr>
      <w:tblGrid>
        <w:gridCol w:w="845"/>
        <w:gridCol w:w="732"/>
        <w:gridCol w:w="1368"/>
        <w:gridCol w:w="1157"/>
        <w:gridCol w:w="3044"/>
        <w:gridCol w:w="2096"/>
      </w:tblGrid>
      <w:tr w:rsidR="00EF1B1F" w:rsidRPr="007510D9" w14:paraId="45096899" w14:textId="77777777">
        <w:trPr>
          <w:trHeight w:val="340"/>
        </w:trPr>
        <w:tc>
          <w:tcPr>
            <w:tcW w:w="845" w:type="dxa"/>
            <w:vAlign w:val="center"/>
          </w:tcPr>
          <w:p w14:paraId="103BFAFA"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序号</w:t>
            </w:r>
          </w:p>
        </w:tc>
        <w:tc>
          <w:tcPr>
            <w:tcW w:w="2100" w:type="dxa"/>
            <w:gridSpan w:val="2"/>
            <w:vAlign w:val="center"/>
          </w:tcPr>
          <w:p w14:paraId="68181578"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物料名称</w:t>
            </w:r>
          </w:p>
        </w:tc>
        <w:tc>
          <w:tcPr>
            <w:tcW w:w="1157" w:type="dxa"/>
            <w:vAlign w:val="center"/>
          </w:tcPr>
          <w:p w14:paraId="7EFC95D3"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单位</w:t>
            </w:r>
          </w:p>
        </w:tc>
        <w:tc>
          <w:tcPr>
            <w:tcW w:w="3044" w:type="dxa"/>
            <w:vAlign w:val="center"/>
          </w:tcPr>
          <w:p w14:paraId="3B0CBBCF"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数量</w:t>
            </w:r>
          </w:p>
        </w:tc>
        <w:tc>
          <w:tcPr>
            <w:tcW w:w="2096" w:type="dxa"/>
            <w:vAlign w:val="center"/>
          </w:tcPr>
          <w:p w14:paraId="728DCD49"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备注</w:t>
            </w:r>
          </w:p>
        </w:tc>
      </w:tr>
      <w:tr w:rsidR="00EF1B1F" w:rsidRPr="007510D9" w14:paraId="328A68FF" w14:textId="77777777">
        <w:trPr>
          <w:trHeight w:val="340"/>
        </w:trPr>
        <w:tc>
          <w:tcPr>
            <w:tcW w:w="845" w:type="dxa"/>
            <w:vAlign w:val="center"/>
          </w:tcPr>
          <w:p w14:paraId="14FE91D2"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1</w:t>
            </w:r>
          </w:p>
        </w:tc>
        <w:tc>
          <w:tcPr>
            <w:tcW w:w="2100" w:type="dxa"/>
            <w:gridSpan w:val="2"/>
            <w:vAlign w:val="center"/>
          </w:tcPr>
          <w:p w14:paraId="052CEFC6"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循环水</w:t>
            </w:r>
          </w:p>
        </w:tc>
        <w:tc>
          <w:tcPr>
            <w:tcW w:w="1157" w:type="dxa"/>
            <w:vAlign w:val="center"/>
          </w:tcPr>
          <w:p w14:paraId="27F7212C"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sz w:val="21"/>
                <w:szCs w:val="21"/>
              </w:rPr>
              <w:t>m</w:t>
            </w:r>
            <w:r w:rsidRPr="007510D9">
              <w:rPr>
                <w:rFonts w:ascii="宋体" w:eastAsia="宋体" w:hAnsi="宋体" w:cs="宋体"/>
                <w:sz w:val="21"/>
                <w:szCs w:val="21"/>
                <w:vertAlign w:val="superscript"/>
              </w:rPr>
              <w:t>3</w:t>
            </w:r>
            <w:r w:rsidRPr="007510D9">
              <w:rPr>
                <w:rFonts w:ascii="宋体" w:eastAsia="宋体" w:hAnsi="宋体" w:cs="宋体" w:hint="eastAsia"/>
                <w:sz w:val="21"/>
                <w:szCs w:val="21"/>
              </w:rPr>
              <w:t>/h</w:t>
            </w:r>
          </w:p>
        </w:tc>
        <w:tc>
          <w:tcPr>
            <w:tcW w:w="3044" w:type="dxa"/>
            <w:vAlign w:val="center"/>
          </w:tcPr>
          <w:p w14:paraId="4EC06F33"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sz w:val="21"/>
                <w:szCs w:val="21"/>
                <w:lang w:val="en-US"/>
              </w:rPr>
              <w:t>285</w:t>
            </w:r>
            <w:r w:rsidRPr="007510D9">
              <w:rPr>
                <w:rFonts w:ascii="宋体" w:eastAsia="宋体" w:hAnsi="宋体" w:cs="宋体" w:hint="eastAsia"/>
                <w:sz w:val="21"/>
                <w:szCs w:val="21"/>
                <w:lang w:val="en-US"/>
              </w:rPr>
              <w:t>（正常）、4</w:t>
            </w:r>
            <w:r w:rsidRPr="007510D9">
              <w:rPr>
                <w:rFonts w:ascii="宋体" w:eastAsia="宋体" w:hAnsi="宋体" w:cs="宋体"/>
                <w:sz w:val="21"/>
                <w:szCs w:val="21"/>
                <w:lang w:val="en-US"/>
              </w:rPr>
              <w:t>98</w:t>
            </w:r>
            <w:r w:rsidRPr="007510D9">
              <w:rPr>
                <w:rFonts w:ascii="宋体" w:eastAsia="宋体" w:hAnsi="宋体" w:cs="宋体" w:hint="eastAsia"/>
                <w:sz w:val="21"/>
                <w:szCs w:val="21"/>
                <w:lang w:val="en-US"/>
              </w:rPr>
              <w:t>（最大）</w:t>
            </w:r>
          </w:p>
        </w:tc>
        <w:tc>
          <w:tcPr>
            <w:tcW w:w="2096" w:type="dxa"/>
            <w:vAlign w:val="center"/>
          </w:tcPr>
          <w:p w14:paraId="4776C5AD"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连续</w:t>
            </w:r>
          </w:p>
        </w:tc>
      </w:tr>
      <w:tr w:rsidR="00EF1B1F" w:rsidRPr="007510D9" w14:paraId="1165175D" w14:textId="77777777">
        <w:trPr>
          <w:trHeight w:val="340"/>
        </w:trPr>
        <w:tc>
          <w:tcPr>
            <w:tcW w:w="845" w:type="dxa"/>
            <w:vAlign w:val="center"/>
          </w:tcPr>
          <w:p w14:paraId="02EACEBD"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2</w:t>
            </w:r>
          </w:p>
        </w:tc>
        <w:tc>
          <w:tcPr>
            <w:tcW w:w="2100" w:type="dxa"/>
            <w:gridSpan w:val="2"/>
            <w:vAlign w:val="center"/>
          </w:tcPr>
          <w:p w14:paraId="0509E2CF"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除盐水</w:t>
            </w:r>
          </w:p>
        </w:tc>
        <w:tc>
          <w:tcPr>
            <w:tcW w:w="1157" w:type="dxa"/>
            <w:vAlign w:val="center"/>
          </w:tcPr>
          <w:p w14:paraId="674ED0E0"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t/h</w:t>
            </w:r>
          </w:p>
        </w:tc>
        <w:tc>
          <w:tcPr>
            <w:tcW w:w="3044" w:type="dxa"/>
            <w:vAlign w:val="center"/>
          </w:tcPr>
          <w:p w14:paraId="55B0229E"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6</w:t>
            </w:r>
          </w:p>
        </w:tc>
        <w:tc>
          <w:tcPr>
            <w:tcW w:w="2096" w:type="dxa"/>
            <w:vAlign w:val="center"/>
          </w:tcPr>
          <w:p w14:paraId="612CDE9D"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连续</w:t>
            </w:r>
          </w:p>
        </w:tc>
      </w:tr>
      <w:tr w:rsidR="00EF1B1F" w:rsidRPr="007510D9" w14:paraId="4FC82661" w14:textId="77777777">
        <w:trPr>
          <w:trHeight w:val="340"/>
        </w:trPr>
        <w:tc>
          <w:tcPr>
            <w:tcW w:w="845" w:type="dxa"/>
            <w:vAlign w:val="center"/>
          </w:tcPr>
          <w:p w14:paraId="6E3DF498"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3</w:t>
            </w:r>
          </w:p>
        </w:tc>
        <w:tc>
          <w:tcPr>
            <w:tcW w:w="2100" w:type="dxa"/>
            <w:gridSpan w:val="2"/>
            <w:vAlign w:val="center"/>
          </w:tcPr>
          <w:p w14:paraId="59DD52B2"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bookmarkStart w:id="68" w:name="OLE_LINK24"/>
            <w:r w:rsidRPr="007510D9">
              <w:rPr>
                <w:rFonts w:ascii="宋体" w:eastAsia="宋体" w:hAnsi="宋体" w:cs="宋体" w:hint="eastAsia"/>
                <w:sz w:val="21"/>
                <w:szCs w:val="21"/>
              </w:rPr>
              <w:t>1.0MPa蒸汽</w:t>
            </w:r>
            <w:bookmarkEnd w:id="68"/>
          </w:p>
        </w:tc>
        <w:tc>
          <w:tcPr>
            <w:tcW w:w="1157" w:type="dxa"/>
            <w:vAlign w:val="center"/>
          </w:tcPr>
          <w:p w14:paraId="1ABA4AA9"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bookmarkStart w:id="69" w:name="OLE_LINK25"/>
            <w:r w:rsidRPr="007510D9">
              <w:rPr>
                <w:rFonts w:ascii="宋体" w:eastAsia="宋体" w:hAnsi="宋体" w:cs="宋体" w:hint="eastAsia"/>
                <w:sz w:val="21"/>
                <w:szCs w:val="21"/>
              </w:rPr>
              <w:t>t/h</w:t>
            </w:r>
            <w:bookmarkEnd w:id="69"/>
          </w:p>
        </w:tc>
        <w:tc>
          <w:tcPr>
            <w:tcW w:w="3044" w:type="dxa"/>
            <w:vAlign w:val="center"/>
          </w:tcPr>
          <w:p w14:paraId="77CF009F"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sz w:val="21"/>
                <w:szCs w:val="21"/>
                <w:lang w:val="en-US"/>
              </w:rPr>
              <w:t>1</w:t>
            </w:r>
            <w:r w:rsidRPr="007510D9">
              <w:rPr>
                <w:rFonts w:ascii="宋体" w:eastAsia="宋体" w:hAnsi="宋体" w:cs="宋体" w:hint="eastAsia"/>
                <w:sz w:val="21"/>
                <w:szCs w:val="21"/>
                <w:lang w:val="en-US"/>
              </w:rPr>
              <w:t>（正常）、</w:t>
            </w:r>
            <w:r w:rsidRPr="007510D9">
              <w:rPr>
                <w:rFonts w:ascii="宋体" w:eastAsia="宋体" w:hAnsi="宋体" w:cs="宋体"/>
                <w:sz w:val="21"/>
                <w:szCs w:val="21"/>
                <w:lang w:val="en-US"/>
              </w:rPr>
              <w:t>3</w:t>
            </w:r>
            <w:r w:rsidRPr="007510D9">
              <w:rPr>
                <w:rFonts w:ascii="宋体" w:eastAsia="宋体" w:hAnsi="宋体" w:cs="宋体" w:hint="eastAsia"/>
                <w:sz w:val="21"/>
                <w:szCs w:val="21"/>
                <w:lang w:val="en-US"/>
              </w:rPr>
              <w:t>（最大）</w:t>
            </w:r>
          </w:p>
        </w:tc>
        <w:tc>
          <w:tcPr>
            <w:tcW w:w="2096" w:type="dxa"/>
            <w:vAlign w:val="center"/>
          </w:tcPr>
          <w:p w14:paraId="5B57BBB0"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连续</w:t>
            </w:r>
          </w:p>
        </w:tc>
      </w:tr>
      <w:tr w:rsidR="00EF1B1F" w:rsidRPr="007510D9" w14:paraId="0A7B5132" w14:textId="77777777">
        <w:trPr>
          <w:trHeight w:val="340"/>
        </w:trPr>
        <w:tc>
          <w:tcPr>
            <w:tcW w:w="845" w:type="dxa"/>
            <w:vAlign w:val="center"/>
          </w:tcPr>
          <w:p w14:paraId="4C75301A"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4</w:t>
            </w:r>
          </w:p>
        </w:tc>
        <w:tc>
          <w:tcPr>
            <w:tcW w:w="732" w:type="dxa"/>
            <w:vMerge w:val="restart"/>
            <w:vAlign w:val="center"/>
          </w:tcPr>
          <w:p w14:paraId="46C33F9E"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电</w:t>
            </w:r>
          </w:p>
        </w:tc>
        <w:tc>
          <w:tcPr>
            <w:tcW w:w="1368" w:type="dxa"/>
            <w:vAlign w:val="center"/>
          </w:tcPr>
          <w:p w14:paraId="4B6C78FF"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6k</w:t>
            </w:r>
            <w:r w:rsidRPr="007510D9">
              <w:rPr>
                <w:rFonts w:ascii="宋体" w:eastAsia="宋体" w:hAnsi="宋体" w:cs="宋体"/>
                <w:sz w:val="21"/>
                <w:szCs w:val="21"/>
              </w:rPr>
              <w:t>V</w:t>
            </w:r>
          </w:p>
        </w:tc>
        <w:tc>
          <w:tcPr>
            <w:tcW w:w="1157" w:type="dxa"/>
            <w:vAlign w:val="center"/>
          </w:tcPr>
          <w:p w14:paraId="1B6ABE5B"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kW</w:t>
            </w:r>
          </w:p>
        </w:tc>
        <w:tc>
          <w:tcPr>
            <w:tcW w:w="3044" w:type="dxa"/>
            <w:vAlign w:val="center"/>
          </w:tcPr>
          <w:p w14:paraId="69157C3A"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sz w:val="21"/>
                <w:szCs w:val="21"/>
                <w:lang w:val="en-US"/>
              </w:rPr>
              <w:t>946</w:t>
            </w:r>
          </w:p>
        </w:tc>
        <w:tc>
          <w:tcPr>
            <w:tcW w:w="2096" w:type="dxa"/>
            <w:vAlign w:val="center"/>
          </w:tcPr>
          <w:p w14:paraId="784BAEBC"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连续</w:t>
            </w:r>
          </w:p>
        </w:tc>
      </w:tr>
      <w:tr w:rsidR="00EF1B1F" w:rsidRPr="007510D9" w14:paraId="4E4FB8AB" w14:textId="77777777">
        <w:trPr>
          <w:trHeight w:val="340"/>
        </w:trPr>
        <w:tc>
          <w:tcPr>
            <w:tcW w:w="845" w:type="dxa"/>
            <w:vAlign w:val="center"/>
          </w:tcPr>
          <w:p w14:paraId="37E6980C"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5</w:t>
            </w:r>
          </w:p>
        </w:tc>
        <w:tc>
          <w:tcPr>
            <w:tcW w:w="732" w:type="dxa"/>
            <w:vMerge/>
            <w:vAlign w:val="center"/>
          </w:tcPr>
          <w:p w14:paraId="2463D6A2" w14:textId="77777777" w:rsidR="00EF1B1F" w:rsidRPr="007510D9" w:rsidRDefault="00EF1B1F">
            <w:pPr>
              <w:pStyle w:val="44"/>
              <w:adjustRightInd w:val="0"/>
              <w:snapToGrid w:val="0"/>
              <w:spacing w:line="300" w:lineRule="exact"/>
              <w:ind w:firstLineChars="0" w:firstLine="0"/>
              <w:jc w:val="center"/>
              <w:rPr>
                <w:rFonts w:ascii="宋体" w:eastAsia="宋体" w:hAnsi="宋体" w:cs="宋体"/>
                <w:sz w:val="21"/>
                <w:szCs w:val="21"/>
              </w:rPr>
            </w:pPr>
          </w:p>
        </w:tc>
        <w:tc>
          <w:tcPr>
            <w:tcW w:w="1368" w:type="dxa"/>
            <w:vAlign w:val="center"/>
          </w:tcPr>
          <w:p w14:paraId="252DC943"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3</w:t>
            </w:r>
            <w:r w:rsidRPr="007510D9">
              <w:rPr>
                <w:rFonts w:ascii="宋体" w:eastAsia="宋体" w:hAnsi="宋体" w:cs="宋体"/>
                <w:sz w:val="21"/>
                <w:szCs w:val="21"/>
              </w:rPr>
              <w:t>80V/220V</w:t>
            </w:r>
          </w:p>
        </w:tc>
        <w:tc>
          <w:tcPr>
            <w:tcW w:w="1157" w:type="dxa"/>
            <w:vAlign w:val="center"/>
          </w:tcPr>
          <w:p w14:paraId="688EE2F5"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kW</w:t>
            </w:r>
          </w:p>
        </w:tc>
        <w:tc>
          <w:tcPr>
            <w:tcW w:w="3044" w:type="dxa"/>
            <w:vAlign w:val="center"/>
          </w:tcPr>
          <w:p w14:paraId="4CA5C61E"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7</w:t>
            </w:r>
            <w:r w:rsidRPr="007510D9">
              <w:rPr>
                <w:rFonts w:ascii="宋体" w:eastAsia="宋体" w:hAnsi="宋体" w:cs="宋体"/>
                <w:sz w:val="21"/>
                <w:szCs w:val="21"/>
                <w:lang w:val="en-US"/>
              </w:rPr>
              <w:t>13</w:t>
            </w:r>
          </w:p>
        </w:tc>
        <w:tc>
          <w:tcPr>
            <w:tcW w:w="2096" w:type="dxa"/>
            <w:vAlign w:val="center"/>
          </w:tcPr>
          <w:p w14:paraId="0EAE4312"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连续</w:t>
            </w:r>
          </w:p>
        </w:tc>
      </w:tr>
      <w:tr w:rsidR="00EF1B1F" w:rsidRPr="007510D9" w14:paraId="0641BD33" w14:textId="77777777">
        <w:trPr>
          <w:trHeight w:val="340"/>
        </w:trPr>
        <w:tc>
          <w:tcPr>
            <w:tcW w:w="845" w:type="dxa"/>
            <w:vAlign w:val="center"/>
          </w:tcPr>
          <w:p w14:paraId="636C5BA0"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bookmarkStart w:id="70" w:name="OLE_LINK16" w:colFirst="2" w:colLast="2"/>
            <w:r w:rsidRPr="007510D9">
              <w:rPr>
                <w:rFonts w:ascii="宋体" w:eastAsia="宋体" w:hAnsi="宋体" w:cs="宋体" w:hint="eastAsia"/>
                <w:sz w:val="21"/>
                <w:szCs w:val="21"/>
              </w:rPr>
              <w:t>6</w:t>
            </w:r>
          </w:p>
        </w:tc>
        <w:tc>
          <w:tcPr>
            <w:tcW w:w="732" w:type="dxa"/>
            <w:vMerge w:val="restart"/>
            <w:vAlign w:val="center"/>
          </w:tcPr>
          <w:p w14:paraId="4F03EB5B"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压缩空气</w:t>
            </w:r>
          </w:p>
        </w:tc>
        <w:tc>
          <w:tcPr>
            <w:tcW w:w="1368" w:type="dxa"/>
            <w:vAlign w:val="center"/>
          </w:tcPr>
          <w:p w14:paraId="6468E0EA"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净化气</w:t>
            </w:r>
          </w:p>
        </w:tc>
        <w:tc>
          <w:tcPr>
            <w:tcW w:w="1157" w:type="dxa"/>
            <w:vAlign w:val="center"/>
          </w:tcPr>
          <w:p w14:paraId="26896F90"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bookmarkStart w:id="71" w:name="OLE_LINK27"/>
            <w:r w:rsidRPr="007510D9">
              <w:rPr>
                <w:rFonts w:ascii="宋体" w:eastAsia="宋体" w:hAnsi="宋体" w:cs="宋体" w:hint="eastAsia"/>
                <w:sz w:val="21"/>
                <w:szCs w:val="21"/>
              </w:rPr>
              <w:t>Nm</w:t>
            </w:r>
            <w:r w:rsidRPr="007510D9">
              <w:rPr>
                <w:rFonts w:ascii="宋体" w:eastAsia="宋体" w:hAnsi="宋体" w:cs="宋体" w:hint="eastAsia"/>
                <w:sz w:val="21"/>
                <w:szCs w:val="21"/>
                <w:vertAlign w:val="superscript"/>
              </w:rPr>
              <w:t>3</w:t>
            </w:r>
            <w:r w:rsidRPr="007510D9">
              <w:rPr>
                <w:rFonts w:ascii="宋体" w:eastAsia="宋体" w:hAnsi="宋体" w:cs="宋体" w:hint="eastAsia"/>
                <w:sz w:val="21"/>
                <w:szCs w:val="21"/>
              </w:rPr>
              <w:t>/</w:t>
            </w:r>
            <w:bookmarkEnd w:id="71"/>
            <w:r w:rsidRPr="007510D9">
              <w:rPr>
                <w:rFonts w:ascii="宋体" w:eastAsia="宋体" w:hAnsi="宋体" w:cs="宋体" w:hint="eastAsia"/>
                <w:sz w:val="21"/>
                <w:szCs w:val="21"/>
              </w:rPr>
              <w:t>min</w:t>
            </w:r>
          </w:p>
        </w:tc>
        <w:tc>
          <w:tcPr>
            <w:tcW w:w="3044" w:type="dxa"/>
            <w:vAlign w:val="center"/>
          </w:tcPr>
          <w:p w14:paraId="0189B923"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sz w:val="21"/>
                <w:szCs w:val="21"/>
                <w:lang w:val="en-US"/>
              </w:rPr>
              <w:t>4</w:t>
            </w:r>
          </w:p>
        </w:tc>
        <w:tc>
          <w:tcPr>
            <w:tcW w:w="2096" w:type="dxa"/>
            <w:vAlign w:val="center"/>
          </w:tcPr>
          <w:p w14:paraId="1B9034AE"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连续</w:t>
            </w:r>
          </w:p>
        </w:tc>
      </w:tr>
      <w:tr w:rsidR="00EF1B1F" w:rsidRPr="007510D9" w14:paraId="154C4FA1" w14:textId="77777777">
        <w:trPr>
          <w:trHeight w:val="340"/>
        </w:trPr>
        <w:tc>
          <w:tcPr>
            <w:tcW w:w="845" w:type="dxa"/>
            <w:vAlign w:val="center"/>
          </w:tcPr>
          <w:p w14:paraId="2303FF2B"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7</w:t>
            </w:r>
          </w:p>
        </w:tc>
        <w:tc>
          <w:tcPr>
            <w:tcW w:w="732" w:type="dxa"/>
            <w:vMerge/>
            <w:vAlign w:val="center"/>
          </w:tcPr>
          <w:p w14:paraId="6B60E834" w14:textId="77777777" w:rsidR="00EF1B1F" w:rsidRPr="007510D9" w:rsidRDefault="00EF1B1F">
            <w:pPr>
              <w:pStyle w:val="44"/>
              <w:adjustRightInd w:val="0"/>
              <w:snapToGrid w:val="0"/>
              <w:spacing w:line="300" w:lineRule="exact"/>
              <w:ind w:firstLineChars="0" w:firstLine="0"/>
              <w:jc w:val="center"/>
              <w:rPr>
                <w:rFonts w:ascii="宋体" w:eastAsia="宋体" w:hAnsi="宋体" w:cs="宋体"/>
                <w:sz w:val="21"/>
                <w:szCs w:val="21"/>
              </w:rPr>
            </w:pPr>
          </w:p>
        </w:tc>
        <w:tc>
          <w:tcPr>
            <w:tcW w:w="1368" w:type="dxa"/>
            <w:vAlign w:val="center"/>
          </w:tcPr>
          <w:p w14:paraId="7FB8F156"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非净化气</w:t>
            </w:r>
          </w:p>
        </w:tc>
        <w:tc>
          <w:tcPr>
            <w:tcW w:w="1157" w:type="dxa"/>
            <w:vAlign w:val="center"/>
          </w:tcPr>
          <w:p w14:paraId="750F5BC3"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Nm</w:t>
            </w:r>
            <w:r w:rsidRPr="007510D9">
              <w:rPr>
                <w:rFonts w:ascii="宋体" w:eastAsia="宋体" w:hAnsi="宋体" w:cs="宋体" w:hint="eastAsia"/>
                <w:sz w:val="21"/>
                <w:szCs w:val="21"/>
                <w:vertAlign w:val="superscript"/>
              </w:rPr>
              <w:t>3</w:t>
            </w:r>
            <w:r w:rsidRPr="007510D9">
              <w:rPr>
                <w:rFonts w:ascii="宋体" w:eastAsia="宋体" w:hAnsi="宋体" w:cs="宋体" w:hint="eastAsia"/>
                <w:sz w:val="21"/>
                <w:szCs w:val="21"/>
              </w:rPr>
              <w:t>/</w:t>
            </w:r>
            <w:r w:rsidRPr="007510D9">
              <w:rPr>
                <w:rFonts w:ascii="宋体" w:eastAsia="宋体" w:hAnsi="宋体" w:cs="宋体"/>
                <w:sz w:val="21"/>
                <w:szCs w:val="21"/>
              </w:rPr>
              <w:t>min</w:t>
            </w:r>
          </w:p>
        </w:tc>
        <w:tc>
          <w:tcPr>
            <w:tcW w:w="3044" w:type="dxa"/>
            <w:vAlign w:val="center"/>
          </w:tcPr>
          <w:p w14:paraId="69403ADA"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sz w:val="21"/>
                <w:szCs w:val="21"/>
                <w:lang w:val="en-US"/>
              </w:rPr>
              <w:t>60</w:t>
            </w:r>
          </w:p>
        </w:tc>
        <w:tc>
          <w:tcPr>
            <w:tcW w:w="2096" w:type="dxa"/>
            <w:vAlign w:val="center"/>
          </w:tcPr>
          <w:p w14:paraId="601EB681"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简断</w:t>
            </w:r>
          </w:p>
        </w:tc>
      </w:tr>
      <w:bookmarkEnd w:id="70"/>
      <w:tr w:rsidR="00EF1B1F" w:rsidRPr="007510D9" w14:paraId="368C75BD" w14:textId="77777777">
        <w:trPr>
          <w:trHeight w:val="340"/>
        </w:trPr>
        <w:tc>
          <w:tcPr>
            <w:tcW w:w="845" w:type="dxa"/>
            <w:vAlign w:val="center"/>
          </w:tcPr>
          <w:p w14:paraId="2B978205"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8</w:t>
            </w:r>
          </w:p>
        </w:tc>
        <w:tc>
          <w:tcPr>
            <w:tcW w:w="2100" w:type="dxa"/>
            <w:gridSpan w:val="2"/>
            <w:vAlign w:val="center"/>
          </w:tcPr>
          <w:p w14:paraId="6E63CBEF"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氮气</w:t>
            </w:r>
          </w:p>
        </w:tc>
        <w:tc>
          <w:tcPr>
            <w:tcW w:w="1157" w:type="dxa"/>
            <w:vAlign w:val="center"/>
          </w:tcPr>
          <w:p w14:paraId="05939307"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bookmarkStart w:id="72" w:name="OLE_LINK17"/>
            <w:r w:rsidRPr="007510D9">
              <w:rPr>
                <w:rFonts w:ascii="宋体" w:eastAsia="宋体" w:hAnsi="宋体" w:cs="宋体" w:hint="eastAsia"/>
                <w:sz w:val="21"/>
                <w:szCs w:val="21"/>
              </w:rPr>
              <w:t>Nm</w:t>
            </w:r>
            <w:r w:rsidRPr="007510D9">
              <w:rPr>
                <w:rFonts w:ascii="宋体" w:eastAsia="宋体" w:hAnsi="宋体" w:cs="宋体" w:hint="eastAsia"/>
                <w:sz w:val="21"/>
                <w:szCs w:val="21"/>
                <w:vertAlign w:val="superscript"/>
              </w:rPr>
              <w:t>3</w:t>
            </w:r>
            <w:r w:rsidRPr="007510D9">
              <w:rPr>
                <w:rFonts w:ascii="宋体" w:eastAsia="宋体" w:hAnsi="宋体" w:cs="宋体" w:hint="eastAsia"/>
                <w:sz w:val="21"/>
                <w:szCs w:val="21"/>
              </w:rPr>
              <w:t>/h</w:t>
            </w:r>
            <w:bookmarkEnd w:id="72"/>
          </w:p>
        </w:tc>
        <w:tc>
          <w:tcPr>
            <w:tcW w:w="3044" w:type="dxa"/>
            <w:vAlign w:val="center"/>
          </w:tcPr>
          <w:p w14:paraId="097C291F"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sz w:val="21"/>
                <w:szCs w:val="21"/>
                <w:lang w:val="en-US"/>
              </w:rPr>
              <w:t>180</w:t>
            </w:r>
          </w:p>
        </w:tc>
        <w:tc>
          <w:tcPr>
            <w:tcW w:w="2096" w:type="dxa"/>
            <w:vAlign w:val="center"/>
          </w:tcPr>
          <w:p w14:paraId="7B4238DD"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连续</w:t>
            </w:r>
          </w:p>
        </w:tc>
      </w:tr>
      <w:tr w:rsidR="00EF1B1F" w:rsidRPr="007510D9" w14:paraId="445DAB8E" w14:textId="77777777">
        <w:trPr>
          <w:trHeight w:val="340"/>
        </w:trPr>
        <w:tc>
          <w:tcPr>
            <w:tcW w:w="845" w:type="dxa"/>
            <w:vAlign w:val="center"/>
          </w:tcPr>
          <w:p w14:paraId="458DAC73"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9</w:t>
            </w:r>
          </w:p>
        </w:tc>
        <w:tc>
          <w:tcPr>
            <w:tcW w:w="2100" w:type="dxa"/>
            <w:gridSpan w:val="2"/>
            <w:vAlign w:val="center"/>
          </w:tcPr>
          <w:p w14:paraId="671D9AFB"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燃料气</w:t>
            </w:r>
          </w:p>
        </w:tc>
        <w:tc>
          <w:tcPr>
            <w:tcW w:w="1157" w:type="dxa"/>
            <w:vAlign w:val="center"/>
          </w:tcPr>
          <w:p w14:paraId="75CF7BE7"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t/h</w:t>
            </w:r>
          </w:p>
        </w:tc>
        <w:tc>
          <w:tcPr>
            <w:tcW w:w="3044" w:type="dxa"/>
            <w:vAlign w:val="center"/>
          </w:tcPr>
          <w:p w14:paraId="33D13C43"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sz w:val="21"/>
                <w:szCs w:val="21"/>
                <w:lang w:val="en-US"/>
              </w:rPr>
              <w:t>0.18</w:t>
            </w:r>
            <w:r w:rsidRPr="007510D9">
              <w:rPr>
                <w:rFonts w:ascii="宋体" w:eastAsia="宋体" w:hAnsi="宋体" w:cs="宋体" w:hint="eastAsia"/>
                <w:sz w:val="21"/>
                <w:szCs w:val="21"/>
                <w:lang w:val="en-US"/>
              </w:rPr>
              <w:t>（正常），0</w:t>
            </w:r>
            <w:r w:rsidRPr="007510D9">
              <w:rPr>
                <w:rFonts w:ascii="宋体" w:eastAsia="宋体" w:hAnsi="宋体" w:cs="宋体"/>
                <w:sz w:val="21"/>
                <w:szCs w:val="21"/>
                <w:lang w:val="en-US"/>
              </w:rPr>
              <w:t>.3</w:t>
            </w:r>
            <w:r w:rsidRPr="007510D9">
              <w:rPr>
                <w:rFonts w:ascii="宋体" w:eastAsia="宋体" w:hAnsi="宋体" w:cs="宋体" w:hint="eastAsia"/>
                <w:sz w:val="21"/>
                <w:szCs w:val="21"/>
                <w:lang w:val="en-US"/>
              </w:rPr>
              <w:t>（最大）</w:t>
            </w:r>
          </w:p>
        </w:tc>
        <w:tc>
          <w:tcPr>
            <w:tcW w:w="2096" w:type="dxa"/>
            <w:vAlign w:val="center"/>
          </w:tcPr>
          <w:p w14:paraId="7D01AD2E"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连续</w:t>
            </w:r>
          </w:p>
        </w:tc>
      </w:tr>
    </w:tbl>
    <w:p w14:paraId="588B4B83" w14:textId="77777777" w:rsidR="00EF1B1F" w:rsidRPr="007510D9" w:rsidRDefault="005167AF">
      <w:pPr>
        <w:autoSpaceDE w:val="0"/>
        <w:autoSpaceDN w:val="0"/>
        <w:adjustRightInd w:val="0"/>
        <w:ind w:firstLine="422"/>
        <w:jc w:val="center"/>
        <w:rPr>
          <w:rFonts w:cs="楷体"/>
          <w:b/>
          <w:bCs/>
          <w:color w:val="auto"/>
          <w:kern w:val="0"/>
          <w:sz w:val="21"/>
          <w:szCs w:val="21"/>
        </w:rPr>
      </w:pPr>
      <w:r w:rsidRPr="007510D9">
        <w:rPr>
          <w:rFonts w:cs="楷体" w:hint="eastAsia"/>
          <w:b/>
          <w:bCs/>
          <w:color w:val="auto"/>
          <w:kern w:val="0"/>
          <w:sz w:val="21"/>
          <w:szCs w:val="21"/>
        </w:rPr>
        <w:t>表3.</w:t>
      </w:r>
      <w:r w:rsidRPr="007510D9">
        <w:rPr>
          <w:rFonts w:cs="楷体"/>
          <w:b/>
          <w:bCs/>
          <w:color w:val="auto"/>
          <w:kern w:val="0"/>
          <w:sz w:val="21"/>
          <w:szCs w:val="21"/>
        </w:rPr>
        <w:t>3</w:t>
      </w:r>
      <w:r w:rsidRPr="007510D9">
        <w:rPr>
          <w:rFonts w:cs="楷体" w:hint="eastAsia"/>
          <w:b/>
          <w:bCs/>
          <w:color w:val="auto"/>
          <w:kern w:val="0"/>
          <w:sz w:val="21"/>
          <w:szCs w:val="21"/>
        </w:rPr>
        <w:t>-6   装置能耗一览表</w:t>
      </w:r>
    </w:p>
    <w:tbl>
      <w:tblPr>
        <w:tblW w:w="9242" w:type="dxa"/>
        <w:tblBorders>
          <w:top w:val="single" w:sz="18" w:space="0" w:color="auto"/>
          <w:bottom w:val="single" w:sz="18" w:space="0" w:color="auto"/>
          <w:insideH w:val="single" w:sz="4" w:space="0" w:color="auto"/>
          <w:insideV w:val="single" w:sz="4" w:space="0" w:color="auto"/>
        </w:tblBorders>
        <w:tblLayout w:type="fixed"/>
        <w:tblLook w:val="04A0" w:firstRow="1" w:lastRow="0" w:firstColumn="1" w:lastColumn="0" w:noHBand="0" w:noVBand="1"/>
      </w:tblPr>
      <w:tblGrid>
        <w:gridCol w:w="956"/>
        <w:gridCol w:w="1646"/>
        <w:gridCol w:w="1024"/>
        <w:gridCol w:w="1320"/>
        <w:gridCol w:w="1318"/>
        <w:gridCol w:w="1171"/>
        <w:gridCol w:w="1807"/>
      </w:tblGrid>
      <w:tr w:rsidR="00EF1B1F" w:rsidRPr="007510D9" w14:paraId="75B149F3" w14:textId="77777777">
        <w:trPr>
          <w:trHeight w:val="340"/>
        </w:trPr>
        <w:tc>
          <w:tcPr>
            <w:tcW w:w="956" w:type="dxa"/>
            <w:vMerge w:val="restart"/>
            <w:tcBorders>
              <w:tl2br w:val="nil"/>
              <w:tr2bl w:val="nil"/>
            </w:tcBorders>
            <w:vAlign w:val="center"/>
          </w:tcPr>
          <w:p w14:paraId="72DCD420"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bookmarkStart w:id="73" w:name="OLE_LINK28" w:colFirst="2" w:colLast="6"/>
            <w:r w:rsidRPr="007510D9">
              <w:rPr>
                <w:rFonts w:ascii="宋体" w:eastAsia="宋体" w:hAnsi="宋体" w:cs="宋体" w:hint="eastAsia"/>
                <w:sz w:val="21"/>
                <w:szCs w:val="21"/>
              </w:rPr>
              <w:t>序号</w:t>
            </w:r>
          </w:p>
        </w:tc>
        <w:tc>
          <w:tcPr>
            <w:tcW w:w="1646" w:type="dxa"/>
            <w:vMerge w:val="restart"/>
            <w:tcBorders>
              <w:tl2br w:val="nil"/>
              <w:tr2bl w:val="nil"/>
            </w:tcBorders>
            <w:vAlign w:val="center"/>
          </w:tcPr>
          <w:p w14:paraId="1CC2D347"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项目</w:t>
            </w:r>
          </w:p>
        </w:tc>
        <w:tc>
          <w:tcPr>
            <w:tcW w:w="2344" w:type="dxa"/>
            <w:gridSpan w:val="2"/>
            <w:tcBorders>
              <w:tl2br w:val="nil"/>
              <w:tr2bl w:val="nil"/>
            </w:tcBorders>
            <w:vAlign w:val="center"/>
          </w:tcPr>
          <w:p w14:paraId="793003CF"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消耗量</w:t>
            </w:r>
          </w:p>
        </w:tc>
        <w:tc>
          <w:tcPr>
            <w:tcW w:w="2489" w:type="dxa"/>
            <w:gridSpan w:val="2"/>
            <w:tcBorders>
              <w:tl2br w:val="nil"/>
              <w:tr2bl w:val="nil"/>
            </w:tcBorders>
            <w:vAlign w:val="center"/>
          </w:tcPr>
          <w:p w14:paraId="420F252B"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能耗指标</w:t>
            </w:r>
          </w:p>
        </w:tc>
        <w:tc>
          <w:tcPr>
            <w:tcW w:w="1807" w:type="dxa"/>
            <w:tcBorders>
              <w:tl2br w:val="nil"/>
              <w:tr2bl w:val="nil"/>
            </w:tcBorders>
            <w:vAlign w:val="center"/>
          </w:tcPr>
          <w:p w14:paraId="5A11BDF5"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能耗</w:t>
            </w:r>
          </w:p>
        </w:tc>
      </w:tr>
      <w:tr w:rsidR="00EF1B1F" w:rsidRPr="007510D9" w14:paraId="308303D4" w14:textId="77777777">
        <w:trPr>
          <w:trHeight w:val="340"/>
        </w:trPr>
        <w:tc>
          <w:tcPr>
            <w:tcW w:w="956" w:type="dxa"/>
            <w:vMerge/>
            <w:tcBorders>
              <w:tl2br w:val="nil"/>
              <w:tr2bl w:val="nil"/>
            </w:tcBorders>
            <w:vAlign w:val="center"/>
          </w:tcPr>
          <w:p w14:paraId="2D6EE956" w14:textId="77777777" w:rsidR="00EF1B1F" w:rsidRPr="007510D9" w:rsidRDefault="00EF1B1F">
            <w:pPr>
              <w:widowControl/>
              <w:adjustRightInd w:val="0"/>
              <w:snapToGrid w:val="0"/>
              <w:spacing w:line="300" w:lineRule="exact"/>
              <w:ind w:firstLineChars="0" w:firstLine="0"/>
              <w:jc w:val="center"/>
              <w:rPr>
                <w:color w:val="auto"/>
                <w:sz w:val="21"/>
                <w:szCs w:val="21"/>
              </w:rPr>
            </w:pPr>
          </w:p>
        </w:tc>
        <w:tc>
          <w:tcPr>
            <w:tcW w:w="1646" w:type="dxa"/>
            <w:vMerge/>
            <w:tcBorders>
              <w:tl2br w:val="nil"/>
              <w:tr2bl w:val="nil"/>
            </w:tcBorders>
            <w:vAlign w:val="center"/>
          </w:tcPr>
          <w:p w14:paraId="12FA5E0A" w14:textId="77777777" w:rsidR="00EF1B1F" w:rsidRPr="007510D9" w:rsidRDefault="00EF1B1F">
            <w:pPr>
              <w:widowControl/>
              <w:adjustRightInd w:val="0"/>
              <w:snapToGrid w:val="0"/>
              <w:spacing w:line="300" w:lineRule="exact"/>
              <w:ind w:firstLineChars="0" w:firstLine="0"/>
              <w:jc w:val="center"/>
              <w:rPr>
                <w:color w:val="auto"/>
                <w:sz w:val="21"/>
                <w:szCs w:val="21"/>
              </w:rPr>
            </w:pPr>
          </w:p>
        </w:tc>
        <w:tc>
          <w:tcPr>
            <w:tcW w:w="1024" w:type="dxa"/>
            <w:tcBorders>
              <w:tl2br w:val="nil"/>
              <w:tr2bl w:val="nil"/>
            </w:tcBorders>
            <w:vAlign w:val="center"/>
          </w:tcPr>
          <w:p w14:paraId="29F65849"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单位</w:t>
            </w:r>
          </w:p>
        </w:tc>
        <w:tc>
          <w:tcPr>
            <w:tcW w:w="1320" w:type="dxa"/>
            <w:tcBorders>
              <w:tl2br w:val="nil"/>
              <w:tr2bl w:val="nil"/>
            </w:tcBorders>
            <w:vAlign w:val="center"/>
          </w:tcPr>
          <w:p w14:paraId="6AA5BA44"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数量</w:t>
            </w:r>
          </w:p>
        </w:tc>
        <w:tc>
          <w:tcPr>
            <w:tcW w:w="1318" w:type="dxa"/>
            <w:tcBorders>
              <w:tl2br w:val="nil"/>
              <w:tr2bl w:val="nil"/>
            </w:tcBorders>
            <w:vAlign w:val="center"/>
          </w:tcPr>
          <w:p w14:paraId="72E7A30F"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单位</w:t>
            </w:r>
          </w:p>
        </w:tc>
        <w:tc>
          <w:tcPr>
            <w:tcW w:w="1171" w:type="dxa"/>
            <w:tcBorders>
              <w:tl2br w:val="nil"/>
              <w:tr2bl w:val="nil"/>
            </w:tcBorders>
            <w:vAlign w:val="center"/>
          </w:tcPr>
          <w:p w14:paraId="3B6766EB"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数量</w:t>
            </w:r>
          </w:p>
        </w:tc>
        <w:tc>
          <w:tcPr>
            <w:tcW w:w="1807" w:type="dxa"/>
            <w:tcBorders>
              <w:tl2br w:val="nil"/>
              <w:tr2bl w:val="nil"/>
            </w:tcBorders>
            <w:vAlign w:val="center"/>
          </w:tcPr>
          <w:p w14:paraId="08E41194"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MJ/h</w:t>
            </w:r>
          </w:p>
        </w:tc>
      </w:tr>
      <w:tr w:rsidR="00EF1B1F" w:rsidRPr="007510D9" w14:paraId="3F984385" w14:textId="77777777">
        <w:trPr>
          <w:trHeight w:val="340"/>
        </w:trPr>
        <w:tc>
          <w:tcPr>
            <w:tcW w:w="956" w:type="dxa"/>
            <w:tcBorders>
              <w:tl2br w:val="nil"/>
              <w:tr2bl w:val="nil"/>
            </w:tcBorders>
            <w:vAlign w:val="center"/>
          </w:tcPr>
          <w:p w14:paraId="2D36A42C"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bookmarkStart w:id="74" w:name="OLE_LINK184" w:colFirst="3" w:colLast="5"/>
            <w:r w:rsidRPr="007510D9">
              <w:rPr>
                <w:rFonts w:ascii="宋体" w:eastAsia="宋体" w:hAnsi="宋体" w:cs="宋体" w:hint="eastAsia"/>
                <w:sz w:val="21"/>
                <w:szCs w:val="21"/>
              </w:rPr>
              <w:t>1</w:t>
            </w:r>
          </w:p>
        </w:tc>
        <w:tc>
          <w:tcPr>
            <w:tcW w:w="1646" w:type="dxa"/>
            <w:tcBorders>
              <w:tl2br w:val="nil"/>
              <w:tr2bl w:val="nil"/>
            </w:tcBorders>
            <w:vAlign w:val="center"/>
          </w:tcPr>
          <w:p w14:paraId="244502C1"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电</w:t>
            </w:r>
          </w:p>
        </w:tc>
        <w:tc>
          <w:tcPr>
            <w:tcW w:w="1024" w:type="dxa"/>
            <w:tcBorders>
              <w:tl2br w:val="nil"/>
              <w:tr2bl w:val="nil"/>
            </w:tcBorders>
            <w:vAlign w:val="center"/>
          </w:tcPr>
          <w:p w14:paraId="068766A1"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sz w:val="21"/>
                <w:szCs w:val="21"/>
              </w:rPr>
              <w:t xml:space="preserve">Kw </w:t>
            </w:r>
          </w:p>
        </w:tc>
        <w:tc>
          <w:tcPr>
            <w:tcW w:w="1320" w:type="dxa"/>
            <w:tcBorders>
              <w:tl2br w:val="nil"/>
              <w:tr2bl w:val="nil"/>
            </w:tcBorders>
            <w:vAlign w:val="center"/>
          </w:tcPr>
          <w:p w14:paraId="1378F107"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sz w:val="21"/>
                <w:szCs w:val="21"/>
                <w:lang w:val="en-US"/>
              </w:rPr>
              <w:t>1659</w:t>
            </w:r>
          </w:p>
        </w:tc>
        <w:tc>
          <w:tcPr>
            <w:tcW w:w="1318" w:type="dxa"/>
            <w:tcBorders>
              <w:tl2br w:val="nil"/>
              <w:tr2bl w:val="nil"/>
            </w:tcBorders>
            <w:vAlign w:val="center"/>
          </w:tcPr>
          <w:p w14:paraId="21C35869"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MJ/t</w:t>
            </w:r>
          </w:p>
        </w:tc>
        <w:tc>
          <w:tcPr>
            <w:tcW w:w="1171" w:type="dxa"/>
            <w:tcBorders>
              <w:tl2br w:val="nil"/>
              <w:tr2bl w:val="nil"/>
            </w:tcBorders>
            <w:vAlign w:val="center"/>
          </w:tcPr>
          <w:p w14:paraId="5E2376D4"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sz w:val="21"/>
                <w:szCs w:val="21"/>
              </w:rPr>
              <w:t>9.211</w:t>
            </w:r>
          </w:p>
        </w:tc>
        <w:tc>
          <w:tcPr>
            <w:tcW w:w="1807" w:type="dxa"/>
            <w:tcBorders>
              <w:tl2br w:val="nil"/>
              <w:tr2bl w:val="nil"/>
            </w:tcBorders>
            <w:vAlign w:val="center"/>
          </w:tcPr>
          <w:p w14:paraId="1192962F"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1</w:t>
            </w:r>
            <w:r w:rsidRPr="007510D9">
              <w:rPr>
                <w:rFonts w:ascii="宋体" w:eastAsia="宋体" w:hAnsi="宋体" w:cs="宋体"/>
                <w:sz w:val="21"/>
                <w:szCs w:val="21"/>
                <w:lang w:val="en-US"/>
              </w:rPr>
              <w:t>5281.05</w:t>
            </w:r>
          </w:p>
        </w:tc>
      </w:tr>
      <w:tr w:rsidR="00EF1B1F" w:rsidRPr="007510D9" w14:paraId="59A44C4C" w14:textId="77777777">
        <w:trPr>
          <w:trHeight w:val="340"/>
        </w:trPr>
        <w:tc>
          <w:tcPr>
            <w:tcW w:w="956" w:type="dxa"/>
            <w:tcBorders>
              <w:tl2br w:val="nil"/>
              <w:tr2bl w:val="nil"/>
            </w:tcBorders>
            <w:vAlign w:val="center"/>
          </w:tcPr>
          <w:p w14:paraId="4F6312DE"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2</w:t>
            </w:r>
          </w:p>
        </w:tc>
        <w:tc>
          <w:tcPr>
            <w:tcW w:w="1646" w:type="dxa"/>
            <w:tcBorders>
              <w:tl2br w:val="nil"/>
              <w:tr2bl w:val="nil"/>
            </w:tcBorders>
            <w:vAlign w:val="center"/>
          </w:tcPr>
          <w:p w14:paraId="26D7A86A"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循环水</w:t>
            </w:r>
          </w:p>
        </w:tc>
        <w:tc>
          <w:tcPr>
            <w:tcW w:w="1024" w:type="dxa"/>
            <w:tcBorders>
              <w:tl2br w:val="nil"/>
              <w:tr2bl w:val="nil"/>
            </w:tcBorders>
            <w:vAlign w:val="center"/>
          </w:tcPr>
          <w:p w14:paraId="3A64B536"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t/h</w:t>
            </w:r>
          </w:p>
        </w:tc>
        <w:tc>
          <w:tcPr>
            <w:tcW w:w="1320" w:type="dxa"/>
            <w:tcBorders>
              <w:tl2br w:val="nil"/>
              <w:tr2bl w:val="nil"/>
            </w:tcBorders>
            <w:vAlign w:val="center"/>
          </w:tcPr>
          <w:p w14:paraId="4488B621"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2</w:t>
            </w:r>
            <w:r w:rsidRPr="007510D9">
              <w:rPr>
                <w:rFonts w:ascii="宋体" w:eastAsia="宋体" w:hAnsi="宋体" w:cs="宋体"/>
                <w:sz w:val="21"/>
                <w:szCs w:val="21"/>
              </w:rPr>
              <w:t>85</w:t>
            </w:r>
          </w:p>
        </w:tc>
        <w:tc>
          <w:tcPr>
            <w:tcW w:w="1318" w:type="dxa"/>
            <w:tcBorders>
              <w:tl2br w:val="nil"/>
              <w:tr2bl w:val="nil"/>
            </w:tcBorders>
            <w:vAlign w:val="center"/>
          </w:tcPr>
          <w:p w14:paraId="4BBFDDD7"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bookmarkStart w:id="75" w:name="OLE_LINK18"/>
            <w:r w:rsidRPr="007510D9">
              <w:rPr>
                <w:rFonts w:ascii="宋体" w:eastAsia="宋体" w:hAnsi="宋体" w:cs="宋体" w:hint="eastAsia"/>
                <w:sz w:val="21"/>
                <w:szCs w:val="21"/>
              </w:rPr>
              <w:t>MJ/t</w:t>
            </w:r>
            <w:bookmarkEnd w:id="75"/>
          </w:p>
        </w:tc>
        <w:tc>
          <w:tcPr>
            <w:tcW w:w="1171" w:type="dxa"/>
            <w:tcBorders>
              <w:tl2br w:val="nil"/>
              <w:tr2bl w:val="nil"/>
            </w:tcBorders>
            <w:vAlign w:val="center"/>
          </w:tcPr>
          <w:p w14:paraId="1AAE5062"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2</w:t>
            </w:r>
            <w:r w:rsidRPr="007510D9">
              <w:rPr>
                <w:rFonts w:ascii="宋体" w:eastAsia="宋体" w:hAnsi="宋体" w:cs="宋体"/>
                <w:sz w:val="21"/>
                <w:szCs w:val="21"/>
              </w:rPr>
              <w:t>.514</w:t>
            </w:r>
          </w:p>
        </w:tc>
        <w:tc>
          <w:tcPr>
            <w:tcW w:w="1807" w:type="dxa"/>
            <w:tcBorders>
              <w:tl2br w:val="nil"/>
              <w:tr2bl w:val="nil"/>
            </w:tcBorders>
            <w:vAlign w:val="center"/>
          </w:tcPr>
          <w:p w14:paraId="2C4E79D3"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7</w:t>
            </w:r>
            <w:r w:rsidRPr="007510D9">
              <w:rPr>
                <w:rFonts w:ascii="宋体" w:eastAsia="宋体" w:hAnsi="宋体" w:cs="宋体"/>
                <w:sz w:val="21"/>
                <w:szCs w:val="21"/>
              </w:rPr>
              <w:t>16.49</w:t>
            </w:r>
          </w:p>
        </w:tc>
      </w:tr>
      <w:tr w:rsidR="00EF1B1F" w:rsidRPr="007510D9" w14:paraId="3ECF6FCD" w14:textId="77777777">
        <w:trPr>
          <w:trHeight w:val="340"/>
        </w:trPr>
        <w:tc>
          <w:tcPr>
            <w:tcW w:w="956" w:type="dxa"/>
            <w:tcBorders>
              <w:tl2br w:val="nil"/>
              <w:tr2bl w:val="nil"/>
            </w:tcBorders>
            <w:vAlign w:val="center"/>
          </w:tcPr>
          <w:p w14:paraId="0F0FE5BD"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sz w:val="21"/>
                <w:szCs w:val="21"/>
                <w:lang w:val="en-US"/>
              </w:rPr>
              <w:t>3</w:t>
            </w:r>
          </w:p>
        </w:tc>
        <w:tc>
          <w:tcPr>
            <w:tcW w:w="1646" w:type="dxa"/>
            <w:tcBorders>
              <w:tl2br w:val="nil"/>
              <w:tr2bl w:val="nil"/>
            </w:tcBorders>
            <w:vAlign w:val="center"/>
          </w:tcPr>
          <w:p w14:paraId="6FED4D3D"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lang w:val="en-US"/>
              </w:rPr>
              <w:t>1.0</w:t>
            </w:r>
            <w:r w:rsidRPr="007510D9">
              <w:rPr>
                <w:rFonts w:ascii="宋体" w:eastAsia="宋体" w:hAnsi="宋体" w:cs="宋体" w:hint="eastAsia"/>
                <w:sz w:val="21"/>
                <w:szCs w:val="21"/>
              </w:rPr>
              <w:t>MPa蒸汽</w:t>
            </w:r>
          </w:p>
        </w:tc>
        <w:tc>
          <w:tcPr>
            <w:tcW w:w="1024" w:type="dxa"/>
            <w:tcBorders>
              <w:tl2br w:val="nil"/>
              <w:tr2bl w:val="nil"/>
            </w:tcBorders>
            <w:vAlign w:val="center"/>
          </w:tcPr>
          <w:p w14:paraId="7DB9053B"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t/h</w:t>
            </w:r>
          </w:p>
        </w:tc>
        <w:tc>
          <w:tcPr>
            <w:tcW w:w="1320" w:type="dxa"/>
            <w:tcBorders>
              <w:tl2br w:val="nil"/>
              <w:tr2bl w:val="nil"/>
            </w:tcBorders>
            <w:vAlign w:val="center"/>
          </w:tcPr>
          <w:p w14:paraId="3E0AB42D"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1</w:t>
            </w:r>
          </w:p>
        </w:tc>
        <w:tc>
          <w:tcPr>
            <w:tcW w:w="1318" w:type="dxa"/>
            <w:tcBorders>
              <w:tl2br w:val="nil"/>
              <w:tr2bl w:val="nil"/>
            </w:tcBorders>
            <w:vAlign w:val="center"/>
          </w:tcPr>
          <w:p w14:paraId="3BAEF30C"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MJ/t</w:t>
            </w:r>
          </w:p>
        </w:tc>
        <w:tc>
          <w:tcPr>
            <w:tcW w:w="1171" w:type="dxa"/>
            <w:tcBorders>
              <w:tl2br w:val="nil"/>
              <w:tr2bl w:val="nil"/>
            </w:tcBorders>
            <w:vAlign w:val="center"/>
          </w:tcPr>
          <w:p w14:paraId="41AEDEE3"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3</w:t>
            </w:r>
            <w:r w:rsidRPr="007510D9">
              <w:rPr>
                <w:rFonts w:ascii="宋体" w:eastAsia="宋体" w:hAnsi="宋体" w:cs="宋体"/>
                <w:sz w:val="21"/>
                <w:szCs w:val="21"/>
                <w:lang w:val="en-US"/>
              </w:rPr>
              <w:t>182</w:t>
            </w:r>
          </w:p>
        </w:tc>
        <w:tc>
          <w:tcPr>
            <w:tcW w:w="1807" w:type="dxa"/>
            <w:tcBorders>
              <w:tl2br w:val="nil"/>
              <w:tr2bl w:val="nil"/>
            </w:tcBorders>
            <w:vAlign w:val="center"/>
          </w:tcPr>
          <w:p w14:paraId="6CA987E6"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3</w:t>
            </w:r>
            <w:r w:rsidRPr="007510D9">
              <w:rPr>
                <w:rFonts w:ascii="宋体" w:eastAsia="宋体" w:hAnsi="宋体" w:cs="宋体"/>
                <w:sz w:val="21"/>
                <w:szCs w:val="21"/>
                <w:lang w:val="en-US"/>
              </w:rPr>
              <w:t>182</w:t>
            </w:r>
          </w:p>
        </w:tc>
      </w:tr>
      <w:tr w:rsidR="00EF1B1F" w:rsidRPr="007510D9" w14:paraId="7AA1EF6D" w14:textId="77777777">
        <w:trPr>
          <w:trHeight w:val="340"/>
        </w:trPr>
        <w:tc>
          <w:tcPr>
            <w:tcW w:w="956" w:type="dxa"/>
            <w:tcBorders>
              <w:tl2br w:val="nil"/>
              <w:tr2bl w:val="nil"/>
            </w:tcBorders>
            <w:vAlign w:val="center"/>
          </w:tcPr>
          <w:p w14:paraId="3700DF05"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sz w:val="21"/>
                <w:szCs w:val="21"/>
                <w:lang w:val="en-US"/>
              </w:rPr>
              <w:t>4</w:t>
            </w:r>
          </w:p>
        </w:tc>
        <w:tc>
          <w:tcPr>
            <w:tcW w:w="1646" w:type="dxa"/>
            <w:tcBorders>
              <w:tl2br w:val="nil"/>
              <w:tr2bl w:val="nil"/>
            </w:tcBorders>
            <w:vAlign w:val="center"/>
          </w:tcPr>
          <w:p w14:paraId="37788A99"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燃料气</w:t>
            </w:r>
          </w:p>
        </w:tc>
        <w:tc>
          <w:tcPr>
            <w:tcW w:w="1024" w:type="dxa"/>
            <w:tcBorders>
              <w:tl2br w:val="nil"/>
              <w:tr2bl w:val="nil"/>
            </w:tcBorders>
            <w:vAlign w:val="center"/>
          </w:tcPr>
          <w:p w14:paraId="2669E9DF"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t/h</w:t>
            </w:r>
          </w:p>
        </w:tc>
        <w:tc>
          <w:tcPr>
            <w:tcW w:w="1320" w:type="dxa"/>
            <w:tcBorders>
              <w:tl2br w:val="nil"/>
              <w:tr2bl w:val="nil"/>
            </w:tcBorders>
            <w:vAlign w:val="center"/>
          </w:tcPr>
          <w:p w14:paraId="483DE521"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0</w:t>
            </w:r>
            <w:r w:rsidRPr="007510D9">
              <w:rPr>
                <w:rFonts w:ascii="宋体" w:eastAsia="宋体" w:hAnsi="宋体" w:cs="宋体"/>
                <w:sz w:val="21"/>
                <w:szCs w:val="21"/>
                <w:lang w:val="en-US"/>
              </w:rPr>
              <w:t>.18</w:t>
            </w:r>
          </w:p>
        </w:tc>
        <w:tc>
          <w:tcPr>
            <w:tcW w:w="1318" w:type="dxa"/>
            <w:tcBorders>
              <w:tl2br w:val="nil"/>
              <w:tr2bl w:val="nil"/>
            </w:tcBorders>
            <w:vAlign w:val="center"/>
          </w:tcPr>
          <w:p w14:paraId="098C0A05"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MJ/t</w:t>
            </w:r>
          </w:p>
        </w:tc>
        <w:tc>
          <w:tcPr>
            <w:tcW w:w="1171" w:type="dxa"/>
            <w:tcBorders>
              <w:tl2br w:val="nil"/>
              <w:tr2bl w:val="nil"/>
            </w:tcBorders>
            <w:vAlign w:val="center"/>
          </w:tcPr>
          <w:p w14:paraId="5C690BED"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5</w:t>
            </w:r>
            <w:r w:rsidRPr="007510D9">
              <w:rPr>
                <w:rFonts w:ascii="宋体" w:eastAsia="宋体" w:hAnsi="宋体" w:cs="宋体"/>
                <w:sz w:val="21"/>
                <w:szCs w:val="21"/>
                <w:lang w:val="en-US"/>
              </w:rPr>
              <w:t>1284</w:t>
            </w:r>
          </w:p>
        </w:tc>
        <w:tc>
          <w:tcPr>
            <w:tcW w:w="1807" w:type="dxa"/>
            <w:tcBorders>
              <w:tl2br w:val="nil"/>
              <w:tr2bl w:val="nil"/>
            </w:tcBorders>
            <w:vAlign w:val="center"/>
          </w:tcPr>
          <w:p w14:paraId="44FB6015"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9</w:t>
            </w:r>
            <w:r w:rsidRPr="007510D9">
              <w:rPr>
                <w:rFonts w:ascii="宋体" w:eastAsia="宋体" w:hAnsi="宋体" w:cs="宋体"/>
                <w:sz w:val="21"/>
                <w:szCs w:val="21"/>
                <w:lang w:val="en-US"/>
              </w:rPr>
              <w:t>231.12</w:t>
            </w:r>
          </w:p>
        </w:tc>
      </w:tr>
      <w:tr w:rsidR="00EF1B1F" w:rsidRPr="007510D9" w14:paraId="28BF30BA" w14:textId="77777777">
        <w:trPr>
          <w:trHeight w:val="340"/>
        </w:trPr>
        <w:tc>
          <w:tcPr>
            <w:tcW w:w="956" w:type="dxa"/>
            <w:tcBorders>
              <w:tl2br w:val="nil"/>
              <w:tr2bl w:val="nil"/>
            </w:tcBorders>
            <w:vAlign w:val="center"/>
          </w:tcPr>
          <w:p w14:paraId="316B14B8"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sz w:val="21"/>
                <w:szCs w:val="21"/>
                <w:lang w:val="en-US"/>
              </w:rPr>
              <w:t>5</w:t>
            </w:r>
          </w:p>
        </w:tc>
        <w:tc>
          <w:tcPr>
            <w:tcW w:w="1646" w:type="dxa"/>
            <w:tcBorders>
              <w:tl2br w:val="nil"/>
              <w:tr2bl w:val="nil"/>
            </w:tcBorders>
            <w:vAlign w:val="center"/>
          </w:tcPr>
          <w:p w14:paraId="7406B4E0"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净化风</w:t>
            </w:r>
          </w:p>
        </w:tc>
        <w:tc>
          <w:tcPr>
            <w:tcW w:w="1024" w:type="dxa"/>
            <w:tcBorders>
              <w:tl2br w:val="nil"/>
              <w:tr2bl w:val="nil"/>
            </w:tcBorders>
            <w:vAlign w:val="center"/>
          </w:tcPr>
          <w:p w14:paraId="4055F401"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Nm</w:t>
            </w:r>
            <w:r w:rsidRPr="007510D9">
              <w:rPr>
                <w:rFonts w:ascii="宋体" w:eastAsia="宋体" w:hAnsi="宋体" w:cs="宋体" w:hint="eastAsia"/>
                <w:sz w:val="21"/>
                <w:szCs w:val="21"/>
                <w:vertAlign w:val="superscript"/>
              </w:rPr>
              <w:t>3</w:t>
            </w:r>
            <w:r w:rsidRPr="007510D9">
              <w:rPr>
                <w:rFonts w:ascii="宋体" w:eastAsia="宋体" w:hAnsi="宋体" w:cs="宋体" w:hint="eastAsia"/>
                <w:sz w:val="21"/>
                <w:szCs w:val="21"/>
              </w:rPr>
              <w:t>/h</w:t>
            </w:r>
          </w:p>
        </w:tc>
        <w:tc>
          <w:tcPr>
            <w:tcW w:w="1320" w:type="dxa"/>
            <w:tcBorders>
              <w:tl2br w:val="nil"/>
              <w:tr2bl w:val="nil"/>
            </w:tcBorders>
            <w:vAlign w:val="center"/>
          </w:tcPr>
          <w:p w14:paraId="3C7EA34E"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2</w:t>
            </w:r>
            <w:r w:rsidRPr="007510D9">
              <w:rPr>
                <w:rFonts w:ascii="宋体" w:eastAsia="宋体" w:hAnsi="宋体" w:cs="宋体"/>
                <w:sz w:val="21"/>
                <w:szCs w:val="21"/>
                <w:lang w:val="en-US"/>
              </w:rPr>
              <w:t>40</w:t>
            </w:r>
          </w:p>
        </w:tc>
        <w:tc>
          <w:tcPr>
            <w:tcW w:w="1318" w:type="dxa"/>
            <w:tcBorders>
              <w:tl2br w:val="nil"/>
              <w:tr2bl w:val="nil"/>
            </w:tcBorders>
            <w:vAlign w:val="center"/>
          </w:tcPr>
          <w:p w14:paraId="614BB21D"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MJ/Nm</w:t>
            </w:r>
            <w:r w:rsidRPr="007510D9">
              <w:rPr>
                <w:rFonts w:ascii="宋体" w:eastAsia="宋体" w:hAnsi="宋体" w:cs="宋体" w:hint="eastAsia"/>
                <w:sz w:val="21"/>
                <w:szCs w:val="21"/>
                <w:vertAlign w:val="superscript"/>
              </w:rPr>
              <w:t>3</w:t>
            </w:r>
          </w:p>
        </w:tc>
        <w:tc>
          <w:tcPr>
            <w:tcW w:w="1171" w:type="dxa"/>
            <w:tcBorders>
              <w:tl2br w:val="nil"/>
              <w:tr2bl w:val="nil"/>
            </w:tcBorders>
            <w:vAlign w:val="center"/>
          </w:tcPr>
          <w:p w14:paraId="2FFCE704"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1</w:t>
            </w:r>
            <w:r w:rsidRPr="007510D9">
              <w:rPr>
                <w:rFonts w:ascii="宋体" w:eastAsia="宋体" w:hAnsi="宋体" w:cs="宋体"/>
                <w:sz w:val="21"/>
                <w:szCs w:val="21"/>
                <w:lang w:val="en-US"/>
              </w:rPr>
              <w:t>.59</w:t>
            </w:r>
          </w:p>
        </w:tc>
        <w:tc>
          <w:tcPr>
            <w:tcW w:w="1807" w:type="dxa"/>
            <w:tcBorders>
              <w:tl2br w:val="nil"/>
              <w:tr2bl w:val="nil"/>
            </w:tcBorders>
            <w:vAlign w:val="center"/>
          </w:tcPr>
          <w:p w14:paraId="14374E30"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3</w:t>
            </w:r>
            <w:r w:rsidRPr="007510D9">
              <w:rPr>
                <w:rFonts w:ascii="宋体" w:eastAsia="宋体" w:hAnsi="宋体" w:cs="宋体"/>
                <w:sz w:val="21"/>
                <w:szCs w:val="21"/>
                <w:lang w:val="en-US"/>
              </w:rPr>
              <w:t>81.6</w:t>
            </w:r>
          </w:p>
        </w:tc>
      </w:tr>
      <w:tr w:rsidR="00EF1B1F" w:rsidRPr="007510D9" w14:paraId="48042D15" w14:textId="77777777">
        <w:trPr>
          <w:trHeight w:val="340"/>
        </w:trPr>
        <w:tc>
          <w:tcPr>
            <w:tcW w:w="956" w:type="dxa"/>
            <w:tcBorders>
              <w:tl2br w:val="nil"/>
              <w:tr2bl w:val="nil"/>
            </w:tcBorders>
            <w:vAlign w:val="center"/>
          </w:tcPr>
          <w:p w14:paraId="49BD0645"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sz w:val="21"/>
                <w:szCs w:val="21"/>
                <w:lang w:val="en-US"/>
              </w:rPr>
              <w:t>6</w:t>
            </w:r>
          </w:p>
        </w:tc>
        <w:tc>
          <w:tcPr>
            <w:tcW w:w="1646" w:type="dxa"/>
            <w:tcBorders>
              <w:tl2br w:val="nil"/>
              <w:tr2bl w:val="nil"/>
            </w:tcBorders>
            <w:vAlign w:val="center"/>
          </w:tcPr>
          <w:p w14:paraId="73A64F78"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氮气</w:t>
            </w:r>
          </w:p>
        </w:tc>
        <w:tc>
          <w:tcPr>
            <w:tcW w:w="1024" w:type="dxa"/>
            <w:tcBorders>
              <w:tl2br w:val="nil"/>
              <w:tr2bl w:val="nil"/>
            </w:tcBorders>
            <w:vAlign w:val="center"/>
          </w:tcPr>
          <w:p w14:paraId="4E439698"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Nm</w:t>
            </w:r>
            <w:r w:rsidRPr="007510D9">
              <w:rPr>
                <w:rFonts w:ascii="宋体" w:eastAsia="宋体" w:hAnsi="宋体" w:cs="宋体" w:hint="eastAsia"/>
                <w:sz w:val="21"/>
                <w:szCs w:val="21"/>
                <w:vertAlign w:val="superscript"/>
              </w:rPr>
              <w:t>3</w:t>
            </w:r>
            <w:r w:rsidRPr="007510D9">
              <w:rPr>
                <w:rFonts w:ascii="宋体" w:eastAsia="宋体" w:hAnsi="宋体" w:cs="宋体" w:hint="eastAsia"/>
                <w:sz w:val="21"/>
                <w:szCs w:val="21"/>
              </w:rPr>
              <w:t>/h</w:t>
            </w:r>
          </w:p>
        </w:tc>
        <w:tc>
          <w:tcPr>
            <w:tcW w:w="1320" w:type="dxa"/>
            <w:tcBorders>
              <w:tl2br w:val="nil"/>
              <w:tr2bl w:val="nil"/>
            </w:tcBorders>
            <w:vAlign w:val="center"/>
          </w:tcPr>
          <w:p w14:paraId="11F5238E"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1</w:t>
            </w:r>
            <w:r w:rsidRPr="007510D9">
              <w:rPr>
                <w:rFonts w:ascii="宋体" w:eastAsia="宋体" w:hAnsi="宋体" w:cs="宋体"/>
                <w:sz w:val="21"/>
                <w:szCs w:val="21"/>
                <w:lang w:val="en-US"/>
              </w:rPr>
              <w:t>80</w:t>
            </w:r>
          </w:p>
        </w:tc>
        <w:tc>
          <w:tcPr>
            <w:tcW w:w="1318" w:type="dxa"/>
            <w:tcBorders>
              <w:tl2br w:val="nil"/>
              <w:tr2bl w:val="nil"/>
            </w:tcBorders>
            <w:vAlign w:val="center"/>
          </w:tcPr>
          <w:p w14:paraId="0461CC5E"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MJ/Nm</w:t>
            </w:r>
            <w:r w:rsidRPr="007510D9">
              <w:rPr>
                <w:rFonts w:ascii="宋体" w:eastAsia="宋体" w:hAnsi="宋体" w:cs="宋体" w:hint="eastAsia"/>
                <w:sz w:val="21"/>
                <w:szCs w:val="21"/>
                <w:vertAlign w:val="superscript"/>
              </w:rPr>
              <w:t>3</w:t>
            </w:r>
          </w:p>
        </w:tc>
        <w:tc>
          <w:tcPr>
            <w:tcW w:w="1171" w:type="dxa"/>
            <w:tcBorders>
              <w:tl2br w:val="nil"/>
              <w:tr2bl w:val="nil"/>
            </w:tcBorders>
            <w:vAlign w:val="center"/>
          </w:tcPr>
          <w:p w14:paraId="36E9D418"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6</w:t>
            </w:r>
            <w:r w:rsidRPr="007510D9">
              <w:rPr>
                <w:rFonts w:ascii="宋体" w:eastAsia="宋体" w:hAnsi="宋体" w:cs="宋体"/>
                <w:sz w:val="21"/>
                <w:szCs w:val="21"/>
                <w:lang w:val="en-US"/>
              </w:rPr>
              <w:t>.28</w:t>
            </w:r>
          </w:p>
        </w:tc>
        <w:tc>
          <w:tcPr>
            <w:tcW w:w="1807" w:type="dxa"/>
            <w:tcBorders>
              <w:tl2br w:val="nil"/>
              <w:tr2bl w:val="nil"/>
            </w:tcBorders>
            <w:vAlign w:val="center"/>
          </w:tcPr>
          <w:p w14:paraId="437A5B0F"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1</w:t>
            </w:r>
            <w:r w:rsidRPr="007510D9">
              <w:rPr>
                <w:rFonts w:ascii="宋体" w:eastAsia="宋体" w:hAnsi="宋体" w:cs="宋体"/>
                <w:sz w:val="21"/>
                <w:szCs w:val="21"/>
                <w:lang w:val="en-US"/>
              </w:rPr>
              <w:t>130.4</w:t>
            </w:r>
          </w:p>
        </w:tc>
      </w:tr>
      <w:tr w:rsidR="00EF1B1F" w:rsidRPr="007510D9" w14:paraId="4CE64E3A" w14:textId="77777777">
        <w:trPr>
          <w:trHeight w:val="340"/>
        </w:trPr>
        <w:tc>
          <w:tcPr>
            <w:tcW w:w="956" w:type="dxa"/>
            <w:tcBorders>
              <w:tl2br w:val="nil"/>
              <w:tr2bl w:val="nil"/>
            </w:tcBorders>
            <w:vAlign w:val="center"/>
          </w:tcPr>
          <w:p w14:paraId="63426847"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sz w:val="21"/>
                <w:szCs w:val="21"/>
                <w:lang w:val="en-US"/>
              </w:rPr>
              <w:t>7</w:t>
            </w:r>
          </w:p>
        </w:tc>
        <w:tc>
          <w:tcPr>
            <w:tcW w:w="1646" w:type="dxa"/>
            <w:tcBorders>
              <w:tl2br w:val="nil"/>
              <w:tr2bl w:val="nil"/>
            </w:tcBorders>
            <w:vAlign w:val="center"/>
          </w:tcPr>
          <w:p w14:paraId="05A749FB"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能耗合计</w:t>
            </w:r>
          </w:p>
        </w:tc>
        <w:tc>
          <w:tcPr>
            <w:tcW w:w="1024" w:type="dxa"/>
            <w:tcBorders>
              <w:tl2br w:val="nil"/>
              <w:tr2bl w:val="nil"/>
            </w:tcBorders>
            <w:vAlign w:val="center"/>
          </w:tcPr>
          <w:p w14:paraId="7DCDE205"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w:t>
            </w:r>
          </w:p>
        </w:tc>
        <w:tc>
          <w:tcPr>
            <w:tcW w:w="1320" w:type="dxa"/>
            <w:tcBorders>
              <w:tl2br w:val="nil"/>
              <w:tr2bl w:val="nil"/>
            </w:tcBorders>
            <w:vAlign w:val="center"/>
          </w:tcPr>
          <w:p w14:paraId="5E64D0BA"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w:t>
            </w:r>
          </w:p>
        </w:tc>
        <w:tc>
          <w:tcPr>
            <w:tcW w:w="1318" w:type="dxa"/>
            <w:tcBorders>
              <w:tl2br w:val="nil"/>
              <w:tr2bl w:val="nil"/>
            </w:tcBorders>
            <w:vAlign w:val="center"/>
          </w:tcPr>
          <w:p w14:paraId="5CA85399"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w:t>
            </w:r>
          </w:p>
        </w:tc>
        <w:tc>
          <w:tcPr>
            <w:tcW w:w="1171" w:type="dxa"/>
            <w:tcBorders>
              <w:tl2br w:val="nil"/>
              <w:tr2bl w:val="nil"/>
            </w:tcBorders>
            <w:vAlign w:val="center"/>
          </w:tcPr>
          <w:p w14:paraId="409C013A"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w:t>
            </w:r>
          </w:p>
        </w:tc>
        <w:tc>
          <w:tcPr>
            <w:tcW w:w="1807" w:type="dxa"/>
            <w:tcBorders>
              <w:tl2br w:val="nil"/>
              <w:tr2bl w:val="nil"/>
            </w:tcBorders>
            <w:vAlign w:val="center"/>
          </w:tcPr>
          <w:p w14:paraId="3BE7F672"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sz w:val="21"/>
                <w:szCs w:val="21"/>
                <w:lang w:val="en-US"/>
              </w:rPr>
              <w:t>29922.66</w:t>
            </w:r>
          </w:p>
        </w:tc>
      </w:tr>
      <w:tr w:rsidR="00EF1B1F" w:rsidRPr="007510D9" w14:paraId="5FAC9BF6" w14:textId="77777777">
        <w:trPr>
          <w:trHeight w:val="340"/>
        </w:trPr>
        <w:tc>
          <w:tcPr>
            <w:tcW w:w="956" w:type="dxa"/>
            <w:tcBorders>
              <w:tl2br w:val="nil"/>
              <w:tr2bl w:val="nil"/>
            </w:tcBorders>
            <w:vAlign w:val="center"/>
          </w:tcPr>
          <w:p w14:paraId="3A53E69B"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sz w:val="21"/>
                <w:szCs w:val="21"/>
                <w:lang w:val="en-US"/>
              </w:rPr>
              <w:t>8</w:t>
            </w:r>
          </w:p>
        </w:tc>
        <w:tc>
          <w:tcPr>
            <w:tcW w:w="1646" w:type="dxa"/>
            <w:tcBorders>
              <w:tl2br w:val="nil"/>
              <w:tr2bl w:val="nil"/>
            </w:tcBorders>
            <w:vAlign w:val="center"/>
          </w:tcPr>
          <w:p w14:paraId="3FC2927D"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单位能耗</w:t>
            </w:r>
          </w:p>
        </w:tc>
        <w:tc>
          <w:tcPr>
            <w:tcW w:w="2344" w:type="dxa"/>
            <w:gridSpan w:val="2"/>
            <w:tcBorders>
              <w:tl2br w:val="nil"/>
              <w:tr2bl w:val="nil"/>
            </w:tcBorders>
            <w:vAlign w:val="center"/>
          </w:tcPr>
          <w:p w14:paraId="267A9882"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sz w:val="21"/>
                <w:szCs w:val="21"/>
                <w:lang w:val="en-US"/>
              </w:rPr>
              <w:t>1675.7</w:t>
            </w:r>
            <w:r w:rsidRPr="007510D9">
              <w:rPr>
                <w:rFonts w:ascii="宋体" w:eastAsia="宋体" w:hAnsi="宋体" w:cs="宋体"/>
                <w:sz w:val="21"/>
                <w:szCs w:val="21"/>
              </w:rPr>
              <w:t xml:space="preserve"> </w:t>
            </w:r>
            <w:r w:rsidRPr="007510D9">
              <w:rPr>
                <w:rFonts w:ascii="宋体" w:eastAsia="宋体" w:hAnsi="宋体" w:cs="宋体" w:hint="eastAsia"/>
                <w:sz w:val="21"/>
                <w:szCs w:val="21"/>
              </w:rPr>
              <w:t>MJ/t（原料）</w:t>
            </w:r>
          </w:p>
        </w:tc>
        <w:tc>
          <w:tcPr>
            <w:tcW w:w="4296" w:type="dxa"/>
            <w:gridSpan w:val="3"/>
            <w:tcBorders>
              <w:tl2br w:val="nil"/>
              <w:tr2bl w:val="nil"/>
            </w:tcBorders>
            <w:vAlign w:val="center"/>
          </w:tcPr>
          <w:p w14:paraId="48397790"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sz w:val="21"/>
                <w:szCs w:val="21"/>
                <w:lang w:val="en-US"/>
              </w:rPr>
              <w:t>40.02</w:t>
            </w:r>
            <w:r w:rsidRPr="007510D9">
              <w:rPr>
                <w:rFonts w:ascii="宋体" w:eastAsia="宋体" w:hAnsi="宋体" w:cs="宋体" w:hint="eastAsia"/>
                <w:sz w:val="21"/>
                <w:szCs w:val="21"/>
                <w:lang w:val="en-US"/>
              </w:rPr>
              <w:t>kg标油/吨原料</w:t>
            </w:r>
          </w:p>
        </w:tc>
      </w:tr>
    </w:tbl>
    <w:bookmarkEnd w:id="73"/>
    <w:bookmarkEnd w:id="74"/>
    <w:p w14:paraId="7BE82599" w14:textId="77777777" w:rsidR="00EF1B1F" w:rsidRPr="007510D9" w:rsidRDefault="005167AF">
      <w:pPr>
        <w:ind w:firstLine="480"/>
        <w:rPr>
          <w:color w:val="auto"/>
        </w:rPr>
      </w:pPr>
      <w:r w:rsidRPr="007510D9">
        <w:rPr>
          <w:rFonts w:hint="eastAsia"/>
          <w:color w:val="auto"/>
        </w:rPr>
        <w:t>上述能源动力均为克石化供给，其依托能力如表3.3-7所示。</w:t>
      </w:r>
    </w:p>
    <w:p w14:paraId="13F75ABE" w14:textId="77777777" w:rsidR="00EF1B1F" w:rsidRPr="007510D9" w:rsidRDefault="005167AF">
      <w:pPr>
        <w:autoSpaceDE w:val="0"/>
        <w:autoSpaceDN w:val="0"/>
        <w:adjustRightInd w:val="0"/>
        <w:snapToGrid w:val="0"/>
        <w:spacing w:line="500" w:lineRule="exact"/>
        <w:ind w:firstLineChars="0" w:firstLine="0"/>
        <w:jc w:val="center"/>
        <w:rPr>
          <w:color w:val="auto"/>
        </w:rPr>
      </w:pPr>
      <w:r w:rsidRPr="007510D9">
        <w:rPr>
          <w:rFonts w:hint="eastAsia"/>
          <w:b/>
          <w:bCs/>
          <w:color w:val="auto"/>
          <w:sz w:val="21"/>
          <w:szCs w:val="21"/>
        </w:rPr>
        <w:t>表3</w:t>
      </w:r>
      <w:r w:rsidRPr="007510D9">
        <w:rPr>
          <w:b/>
          <w:bCs/>
          <w:color w:val="auto"/>
          <w:sz w:val="21"/>
          <w:szCs w:val="21"/>
        </w:rPr>
        <w:t>.</w:t>
      </w:r>
      <w:r w:rsidRPr="007510D9">
        <w:rPr>
          <w:rFonts w:hint="eastAsia"/>
          <w:b/>
          <w:bCs/>
          <w:color w:val="auto"/>
          <w:sz w:val="21"/>
          <w:szCs w:val="21"/>
        </w:rPr>
        <w:t xml:space="preserve">3-7 </w:t>
      </w:r>
      <w:r w:rsidRPr="007510D9">
        <w:rPr>
          <w:b/>
          <w:bCs/>
          <w:color w:val="auto"/>
          <w:sz w:val="21"/>
          <w:szCs w:val="21"/>
        </w:rPr>
        <w:t xml:space="preserve">  </w:t>
      </w:r>
      <w:r w:rsidRPr="007510D9">
        <w:rPr>
          <w:rFonts w:hint="eastAsia"/>
          <w:b/>
          <w:bCs/>
          <w:color w:val="auto"/>
          <w:sz w:val="21"/>
          <w:szCs w:val="21"/>
        </w:rPr>
        <w:t>能源动力依托能力平衡一览表</w:t>
      </w:r>
    </w:p>
    <w:tbl>
      <w:tblPr>
        <w:tblW w:w="9242" w:type="dxa"/>
        <w:tblBorders>
          <w:top w:val="single" w:sz="18" w:space="0" w:color="auto"/>
          <w:bottom w:val="single" w:sz="18" w:space="0" w:color="auto"/>
          <w:insideH w:val="single" w:sz="4" w:space="0" w:color="auto"/>
          <w:insideV w:val="single" w:sz="4" w:space="0" w:color="auto"/>
        </w:tblBorders>
        <w:tblLayout w:type="fixed"/>
        <w:tblLook w:val="04A0" w:firstRow="1" w:lastRow="0" w:firstColumn="1" w:lastColumn="0" w:noHBand="0" w:noVBand="1"/>
      </w:tblPr>
      <w:tblGrid>
        <w:gridCol w:w="1019"/>
        <w:gridCol w:w="1906"/>
        <w:gridCol w:w="1023"/>
        <w:gridCol w:w="989"/>
        <w:gridCol w:w="1665"/>
        <w:gridCol w:w="1318"/>
        <w:gridCol w:w="1322"/>
      </w:tblGrid>
      <w:tr w:rsidR="00EF1B1F" w:rsidRPr="007510D9" w14:paraId="0EC14134" w14:textId="77777777">
        <w:trPr>
          <w:trHeight w:val="340"/>
          <w:tblHeader/>
        </w:trPr>
        <w:tc>
          <w:tcPr>
            <w:tcW w:w="2925" w:type="dxa"/>
            <w:gridSpan w:val="2"/>
            <w:tcBorders>
              <w:tl2br w:val="nil"/>
              <w:tr2bl w:val="nil"/>
            </w:tcBorders>
            <w:vAlign w:val="center"/>
          </w:tcPr>
          <w:p w14:paraId="1360DDC1" w14:textId="77777777" w:rsidR="00EF1B1F" w:rsidRPr="007510D9" w:rsidRDefault="005167AF">
            <w:pPr>
              <w:autoSpaceDE w:val="0"/>
              <w:autoSpaceDN w:val="0"/>
              <w:adjustRightInd w:val="0"/>
              <w:snapToGrid w:val="0"/>
              <w:spacing w:line="260" w:lineRule="exact"/>
              <w:ind w:firstLineChars="0" w:firstLine="0"/>
              <w:jc w:val="center"/>
              <w:rPr>
                <w:rFonts w:cs="楷体"/>
                <w:color w:val="auto"/>
                <w:kern w:val="0"/>
                <w:sz w:val="21"/>
                <w:szCs w:val="21"/>
              </w:rPr>
            </w:pPr>
            <w:r w:rsidRPr="007510D9">
              <w:rPr>
                <w:rFonts w:cs="楷体" w:hint="eastAsia"/>
                <w:color w:val="auto"/>
                <w:kern w:val="0"/>
                <w:sz w:val="21"/>
                <w:szCs w:val="21"/>
              </w:rPr>
              <w:t>公用工程</w:t>
            </w:r>
          </w:p>
        </w:tc>
        <w:tc>
          <w:tcPr>
            <w:tcW w:w="1023" w:type="dxa"/>
            <w:tcBorders>
              <w:tl2br w:val="nil"/>
              <w:tr2bl w:val="nil"/>
            </w:tcBorders>
            <w:vAlign w:val="center"/>
          </w:tcPr>
          <w:p w14:paraId="0627E778" w14:textId="77777777" w:rsidR="00EF1B1F" w:rsidRPr="007510D9" w:rsidRDefault="005167AF">
            <w:pPr>
              <w:autoSpaceDE w:val="0"/>
              <w:autoSpaceDN w:val="0"/>
              <w:adjustRightInd w:val="0"/>
              <w:snapToGrid w:val="0"/>
              <w:spacing w:line="260" w:lineRule="exact"/>
              <w:ind w:firstLineChars="0" w:firstLine="0"/>
              <w:jc w:val="center"/>
              <w:rPr>
                <w:rFonts w:cs="楷体"/>
                <w:color w:val="auto"/>
                <w:kern w:val="0"/>
                <w:sz w:val="21"/>
                <w:szCs w:val="21"/>
              </w:rPr>
            </w:pPr>
            <w:r w:rsidRPr="007510D9">
              <w:rPr>
                <w:rFonts w:cs="楷体" w:hint="eastAsia"/>
                <w:color w:val="auto"/>
                <w:kern w:val="0"/>
                <w:sz w:val="21"/>
                <w:szCs w:val="21"/>
              </w:rPr>
              <w:t>全厂供给能力</w:t>
            </w:r>
          </w:p>
        </w:tc>
        <w:tc>
          <w:tcPr>
            <w:tcW w:w="989" w:type="dxa"/>
            <w:tcBorders>
              <w:tl2br w:val="nil"/>
              <w:tr2bl w:val="nil"/>
            </w:tcBorders>
            <w:vAlign w:val="center"/>
          </w:tcPr>
          <w:p w14:paraId="43E79C78" w14:textId="77777777" w:rsidR="00EF1B1F" w:rsidRPr="007510D9" w:rsidRDefault="005167AF">
            <w:pPr>
              <w:autoSpaceDE w:val="0"/>
              <w:autoSpaceDN w:val="0"/>
              <w:adjustRightInd w:val="0"/>
              <w:snapToGrid w:val="0"/>
              <w:spacing w:line="260" w:lineRule="exact"/>
              <w:ind w:firstLineChars="0" w:firstLine="0"/>
              <w:jc w:val="center"/>
              <w:rPr>
                <w:rFonts w:cs="楷体"/>
                <w:color w:val="auto"/>
                <w:kern w:val="0"/>
                <w:sz w:val="21"/>
                <w:szCs w:val="21"/>
              </w:rPr>
            </w:pPr>
            <w:r w:rsidRPr="007510D9">
              <w:rPr>
                <w:rFonts w:cs="楷体" w:hint="eastAsia"/>
                <w:color w:val="auto"/>
                <w:kern w:val="0"/>
                <w:sz w:val="21"/>
                <w:szCs w:val="21"/>
              </w:rPr>
              <w:t>实际消耗量</w:t>
            </w:r>
          </w:p>
        </w:tc>
        <w:tc>
          <w:tcPr>
            <w:tcW w:w="1665" w:type="dxa"/>
            <w:tcBorders>
              <w:tl2br w:val="nil"/>
              <w:tr2bl w:val="nil"/>
            </w:tcBorders>
            <w:vAlign w:val="center"/>
          </w:tcPr>
          <w:p w14:paraId="276A7213" w14:textId="77777777" w:rsidR="00EF1B1F" w:rsidRPr="007510D9" w:rsidRDefault="005167AF">
            <w:pPr>
              <w:autoSpaceDE w:val="0"/>
              <w:autoSpaceDN w:val="0"/>
              <w:adjustRightInd w:val="0"/>
              <w:snapToGrid w:val="0"/>
              <w:spacing w:line="260" w:lineRule="exact"/>
              <w:ind w:firstLineChars="0" w:firstLine="0"/>
              <w:jc w:val="center"/>
              <w:rPr>
                <w:rFonts w:cs="楷体"/>
                <w:color w:val="auto"/>
                <w:kern w:val="0"/>
                <w:sz w:val="21"/>
                <w:szCs w:val="21"/>
              </w:rPr>
            </w:pPr>
            <w:r w:rsidRPr="007510D9">
              <w:rPr>
                <w:rFonts w:cs="楷体" w:hint="eastAsia"/>
                <w:color w:val="auto"/>
                <w:kern w:val="0"/>
                <w:sz w:val="21"/>
                <w:szCs w:val="21"/>
              </w:rPr>
              <w:t>本项目用量</w:t>
            </w:r>
          </w:p>
        </w:tc>
        <w:tc>
          <w:tcPr>
            <w:tcW w:w="1318" w:type="dxa"/>
            <w:tcBorders>
              <w:tl2br w:val="nil"/>
              <w:tr2bl w:val="nil"/>
            </w:tcBorders>
            <w:vAlign w:val="center"/>
          </w:tcPr>
          <w:p w14:paraId="39A70B82" w14:textId="77777777" w:rsidR="00EF1B1F" w:rsidRPr="007510D9" w:rsidRDefault="005167AF">
            <w:pPr>
              <w:autoSpaceDE w:val="0"/>
              <w:autoSpaceDN w:val="0"/>
              <w:adjustRightInd w:val="0"/>
              <w:snapToGrid w:val="0"/>
              <w:spacing w:line="260" w:lineRule="exact"/>
              <w:ind w:firstLineChars="0" w:firstLine="0"/>
              <w:jc w:val="center"/>
              <w:rPr>
                <w:rFonts w:cs="楷体"/>
                <w:color w:val="auto"/>
                <w:kern w:val="0"/>
                <w:sz w:val="21"/>
                <w:szCs w:val="21"/>
              </w:rPr>
            </w:pPr>
            <w:r w:rsidRPr="007510D9">
              <w:rPr>
                <w:rFonts w:cs="楷体" w:hint="eastAsia"/>
                <w:color w:val="auto"/>
                <w:kern w:val="0"/>
                <w:sz w:val="21"/>
                <w:szCs w:val="21"/>
              </w:rPr>
              <w:t>能力平衡</w:t>
            </w:r>
          </w:p>
        </w:tc>
        <w:tc>
          <w:tcPr>
            <w:tcW w:w="1322" w:type="dxa"/>
            <w:tcBorders>
              <w:tl2br w:val="nil"/>
              <w:tr2bl w:val="nil"/>
            </w:tcBorders>
            <w:vAlign w:val="center"/>
          </w:tcPr>
          <w:p w14:paraId="58715470" w14:textId="77777777" w:rsidR="00EF1B1F" w:rsidRPr="007510D9" w:rsidRDefault="005167AF">
            <w:pPr>
              <w:autoSpaceDE w:val="0"/>
              <w:autoSpaceDN w:val="0"/>
              <w:adjustRightInd w:val="0"/>
              <w:snapToGrid w:val="0"/>
              <w:spacing w:line="260" w:lineRule="exact"/>
              <w:ind w:firstLineChars="0" w:firstLine="0"/>
              <w:jc w:val="center"/>
              <w:rPr>
                <w:rFonts w:cs="楷体"/>
                <w:color w:val="auto"/>
                <w:kern w:val="0"/>
                <w:sz w:val="21"/>
                <w:szCs w:val="21"/>
              </w:rPr>
            </w:pPr>
            <w:r w:rsidRPr="007510D9">
              <w:rPr>
                <w:rFonts w:cs="楷体" w:hint="eastAsia"/>
                <w:color w:val="auto"/>
                <w:kern w:val="0"/>
                <w:sz w:val="21"/>
                <w:szCs w:val="21"/>
              </w:rPr>
              <w:t>是否满足本项目依托</w:t>
            </w:r>
          </w:p>
        </w:tc>
      </w:tr>
      <w:tr w:rsidR="00EF1B1F" w:rsidRPr="007510D9" w14:paraId="6EF8781A" w14:textId="77777777">
        <w:trPr>
          <w:trHeight w:val="340"/>
        </w:trPr>
        <w:tc>
          <w:tcPr>
            <w:tcW w:w="2925" w:type="dxa"/>
            <w:gridSpan w:val="2"/>
            <w:tcBorders>
              <w:tl2br w:val="nil"/>
              <w:tr2bl w:val="nil"/>
            </w:tcBorders>
            <w:vAlign w:val="center"/>
          </w:tcPr>
          <w:p w14:paraId="26EF2CAD" w14:textId="77777777" w:rsidR="00EF1B1F" w:rsidRPr="007510D9" w:rsidRDefault="005167AF">
            <w:pPr>
              <w:autoSpaceDE w:val="0"/>
              <w:autoSpaceDN w:val="0"/>
              <w:adjustRightInd w:val="0"/>
              <w:snapToGrid w:val="0"/>
              <w:spacing w:line="260" w:lineRule="exact"/>
              <w:ind w:firstLineChars="0" w:firstLine="0"/>
              <w:jc w:val="center"/>
              <w:rPr>
                <w:rFonts w:cs="楷体"/>
                <w:color w:val="auto"/>
                <w:kern w:val="0"/>
                <w:sz w:val="21"/>
                <w:szCs w:val="21"/>
              </w:rPr>
            </w:pPr>
            <w:r w:rsidRPr="007510D9">
              <w:rPr>
                <w:rFonts w:cs="楷体" w:hint="eastAsia"/>
                <w:color w:val="auto"/>
                <w:kern w:val="0"/>
                <w:sz w:val="21"/>
                <w:szCs w:val="21"/>
              </w:rPr>
              <w:t>新鲜水（</w:t>
            </w:r>
            <w:r w:rsidRPr="007510D9">
              <w:rPr>
                <w:rFonts w:cs="楷体"/>
                <w:color w:val="auto"/>
                <w:kern w:val="0"/>
                <w:sz w:val="21"/>
                <w:szCs w:val="21"/>
              </w:rPr>
              <w:t>m</w:t>
            </w:r>
            <w:r w:rsidRPr="007510D9">
              <w:rPr>
                <w:rFonts w:cs="楷体"/>
                <w:color w:val="auto"/>
                <w:kern w:val="0"/>
                <w:sz w:val="21"/>
                <w:szCs w:val="21"/>
                <w:vertAlign w:val="superscript"/>
              </w:rPr>
              <w:t>3</w:t>
            </w:r>
            <w:r w:rsidRPr="007510D9">
              <w:rPr>
                <w:rFonts w:cs="楷体"/>
                <w:color w:val="auto"/>
                <w:kern w:val="0"/>
                <w:sz w:val="21"/>
                <w:szCs w:val="21"/>
              </w:rPr>
              <w:t>/h）</w:t>
            </w:r>
          </w:p>
        </w:tc>
        <w:tc>
          <w:tcPr>
            <w:tcW w:w="1023" w:type="dxa"/>
            <w:tcBorders>
              <w:tl2br w:val="nil"/>
              <w:tr2bl w:val="nil"/>
            </w:tcBorders>
            <w:vAlign w:val="center"/>
          </w:tcPr>
          <w:p w14:paraId="4091B8F2" w14:textId="77777777" w:rsidR="00EF1B1F" w:rsidRPr="007510D9" w:rsidRDefault="005167AF">
            <w:pPr>
              <w:tabs>
                <w:tab w:val="left" w:pos="480"/>
              </w:tabs>
              <w:autoSpaceDE w:val="0"/>
              <w:autoSpaceDN w:val="0"/>
              <w:adjustRightInd w:val="0"/>
              <w:snapToGrid w:val="0"/>
              <w:spacing w:line="260" w:lineRule="exact"/>
              <w:ind w:firstLineChars="0" w:firstLine="0"/>
              <w:jc w:val="center"/>
              <w:rPr>
                <w:rFonts w:cs="楷体"/>
                <w:color w:val="auto"/>
                <w:kern w:val="0"/>
                <w:sz w:val="21"/>
                <w:szCs w:val="21"/>
              </w:rPr>
            </w:pPr>
            <w:r w:rsidRPr="007510D9">
              <w:rPr>
                <w:rFonts w:cs="楷体"/>
                <w:color w:val="auto"/>
                <w:kern w:val="0"/>
                <w:sz w:val="21"/>
                <w:szCs w:val="21"/>
              </w:rPr>
              <w:t>840</w:t>
            </w:r>
          </w:p>
        </w:tc>
        <w:tc>
          <w:tcPr>
            <w:tcW w:w="989" w:type="dxa"/>
            <w:tcBorders>
              <w:tl2br w:val="nil"/>
              <w:tr2bl w:val="nil"/>
            </w:tcBorders>
            <w:vAlign w:val="center"/>
          </w:tcPr>
          <w:p w14:paraId="3170FC6C" w14:textId="77777777" w:rsidR="00EF1B1F" w:rsidRPr="007510D9" w:rsidRDefault="005167AF">
            <w:pPr>
              <w:autoSpaceDE w:val="0"/>
              <w:autoSpaceDN w:val="0"/>
              <w:adjustRightInd w:val="0"/>
              <w:snapToGrid w:val="0"/>
              <w:spacing w:line="260" w:lineRule="exact"/>
              <w:ind w:firstLineChars="0" w:firstLine="0"/>
              <w:jc w:val="center"/>
              <w:rPr>
                <w:rFonts w:cs="楷体"/>
                <w:color w:val="auto"/>
                <w:kern w:val="0"/>
                <w:sz w:val="21"/>
                <w:szCs w:val="21"/>
              </w:rPr>
            </w:pPr>
            <w:r w:rsidRPr="007510D9">
              <w:rPr>
                <w:rFonts w:cs="楷体"/>
                <w:color w:val="auto"/>
                <w:kern w:val="0"/>
                <w:sz w:val="21"/>
                <w:szCs w:val="21"/>
              </w:rPr>
              <w:t>632</w:t>
            </w:r>
          </w:p>
        </w:tc>
        <w:tc>
          <w:tcPr>
            <w:tcW w:w="1665" w:type="dxa"/>
            <w:tcBorders>
              <w:tl2br w:val="nil"/>
              <w:tr2bl w:val="nil"/>
            </w:tcBorders>
            <w:vAlign w:val="center"/>
          </w:tcPr>
          <w:p w14:paraId="56909346" w14:textId="77777777" w:rsidR="00EF1B1F" w:rsidRPr="007510D9" w:rsidRDefault="005167AF">
            <w:pPr>
              <w:autoSpaceDE w:val="0"/>
              <w:autoSpaceDN w:val="0"/>
              <w:adjustRightInd w:val="0"/>
              <w:snapToGrid w:val="0"/>
              <w:spacing w:line="260" w:lineRule="exact"/>
              <w:ind w:firstLineChars="0" w:firstLine="0"/>
              <w:jc w:val="center"/>
              <w:rPr>
                <w:rFonts w:cs="楷体"/>
                <w:color w:val="auto"/>
                <w:kern w:val="0"/>
                <w:sz w:val="21"/>
                <w:szCs w:val="21"/>
              </w:rPr>
            </w:pPr>
            <w:r w:rsidRPr="007510D9">
              <w:rPr>
                <w:rFonts w:cs="楷体"/>
                <w:color w:val="auto"/>
                <w:kern w:val="0"/>
                <w:sz w:val="21"/>
                <w:szCs w:val="21"/>
              </w:rPr>
              <w:t>2</w:t>
            </w:r>
            <w:r w:rsidRPr="007510D9">
              <w:rPr>
                <w:rFonts w:cs="楷体" w:hint="eastAsia"/>
                <w:color w:val="auto"/>
                <w:kern w:val="0"/>
                <w:sz w:val="21"/>
                <w:szCs w:val="21"/>
              </w:rPr>
              <w:t>（间歇）</w:t>
            </w:r>
          </w:p>
        </w:tc>
        <w:tc>
          <w:tcPr>
            <w:tcW w:w="1318" w:type="dxa"/>
            <w:tcBorders>
              <w:tl2br w:val="nil"/>
              <w:tr2bl w:val="nil"/>
            </w:tcBorders>
            <w:vAlign w:val="center"/>
          </w:tcPr>
          <w:p w14:paraId="036ECEAF" w14:textId="77777777" w:rsidR="00EF1B1F" w:rsidRPr="007510D9" w:rsidRDefault="005167AF">
            <w:pPr>
              <w:autoSpaceDE w:val="0"/>
              <w:autoSpaceDN w:val="0"/>
              <w:adjustRightInd w:val="0"/>
              <w:snapToGrid w:val="0"/>
              <w:spacing w:line="260" w:lineRule="exact"/>
              <w:ind w:firstLineChars="0" w:firstLine="0"/>
              <w:jc w:val="center"/>
              <w:rPr>
                <w:rFonts w:cs="楷体"/>
                <w:color w:val="auto"/>
                <w:kern w:val="0"/>
                <w:sz w:val="21"/>
                <w:szCs w:val="21"/>
              </w:rPr>
            </w:pPr>
            <w:r w:rsidRPr="007510D9">
              <w:rPr>
                <w:rFonts w:cs="楷体"/>
                <w:color w:val="auto"/>
                <w:kern w:val="0"/>
                <w:sz w:val="21"/>
                <w:szCs w:val="21"/>
              </w:rPr>
              <w:t>+206</w:t>
            </w:r>
          </w:p>
        </w:tc>
        <w:tc>
          <w:tcPr>
            <w:tcW w:w="1322" w:type="dxa"/>
            <w:tcBorders>
              <w:tl2br w:val="nil"/>
              <w:tr2bl w:val="nil"/>
            </w:tcBorders>
            <w:vAlign w:val="center"/>
          </w:tcPr>
          <w:p w14:paraId="4CFBB26A" w14:textId="77777777" w:rsidR="00EF1B1F" w:rsidRPr="007510D9" w:rsidRDefault="005167AF">
            <w:pPr>
              <w:autoSpaceDE w:val="0"/>
              <w:autoSpaceDN w:val="0"/>
              <w:adjustRightInd w:val="0"/>
              <w:snapToGrid w:val="0"/>
              <w:spacing w:line="260" w:lineRule="exact"/>
              <w:ind w:firstLineChars="0" w:firstLine="0"/>
              <w:jc w:val="center"/>
              <w:rPr>
                <w:rFonts w:cs="楷体"/>
                <w:color w:val="auto"/>
                <w:kern w:val="0"/>
                <w:sz w:val="21"/>
                <w:szCs w:val="21"/>
              </w:rPr>
            </w:pPr>
            <w:r w:rsidRPr="007510D9">
              <w:rPr>
                <w:rFonts w:cs="楷体" w:hint="eastAsia"/>
                <w:color w:val="auto"/>
                <w:kern w:val="0"/>
                <w:sz w:val="21"/>
                <w:szCs w:val="21"/>
              </w:rPr>
              <w:t>满足</w:t>
            </w:r>
          </w:p>
        </w:tc>
      </w:tr>
      <w:tr w:rsidR="00EF1B1F" w:rsidRPr="007510D9" w14:paraId="4F4F6363" w14:textId="77777777">
        <w:trPr>
          <w:trHeight w:val="340"/>
        </w:trPr>
        <w:tc>
          <w:tcPr>
            <w:tcW w:w="2925" w:type="dxa"/>
            <w:gridSpan w:val="2"/>
            <w:vMerge w:val="restart"/>
            <w:tcBorders>
              <w:tl2br w:val="nil"/>
              <w:tr2bl w:val="nil"/>
            </w:tcBorders>
            <w:vAlign w:val="center"/>
          </w:tcPr>
          <w:p w14:paraId="4D24775A" w14:textId="77777777" w:rsidR="00EF1B1F" w:rsidRPr="007510D9" w:rsidRDefault="005167AF">
            <w:pPr>
              <w:autoSpaceDE w:val="0"/>
              <w:autoSpaceDN w:val="0"/>
              <w:adjustRightInd w:val="0"/>
              <w:snapToGrid w:val="0"/>
              <w:spacing w:line="260" w:lineRule="exact"/>
              <w:ind w:firstLineChars="0" w:firstLine="0"/>
              <w:jc w:val="center"/>
              <w:rPr>
                <w:rFonts w:cs="楷体"/>
                <w:color w:val="auto"/>
                <w:kern w:val="0"/>
                <w:sz w:val="21"/>
                <w:szCs w:val="21"/>
              </w:rPr>
            </w:pPr>
            <w:r w:rsidRPr="007510D9">
              <w:rPr>
                <w:rFonts w:cs="楷体" w:hint="eastAsia"/>
                <w:color w:val="auto"/>
                <w:kern w:val="0"/>
                <w:sz w:val="21"/>
                <w:szCs w:val="21"/>
              </w:rPr>
              <w:t>循环水（</w:t>
            </w:r>
            <w:r w:rsidRPr="007510D9">
              <w:rPr>
                <w:rFonts w:cs="楷体"/>
                <w:color w:val="auto"/>
                <w:kern w:val="0"/>
                <w:sz w:val="21"/>
                <w:szCs w:val="21"/>
              </w:rPr>
              <w:t>m</w:t>
            </w:r>
            <w:r w:rsidRPr="007510D9">
              <w:rPr>
                <w:rFonts w:cs="楷体"/>
                <w:color w:val="auto"/>
                <w:kern w:val="0"/>
                <w:sz w:val="21"/>
                <w:szCs w:val="21"/>
                <w:vertAlign w:val="superscript"/>
              </w:rPr>
              <w:t>3</w:t>
            </w:r>
            <w:r w:rsidRPr="007510D9">
              <w:rPr>
                <w:rFonts w:cs="楷体"/>
                <w:color w:val="auto"/>
                <w:kern w:val="0"/>
                <w:sz w:val="21"/>
                <w:szCs w:val="21"/>
              </w:rPr>
              <w:t>/h）</w:t>
            </w:r>
          </w:p>
        </w:tc>
        <w:tc>
          <w:tcPr>
            <w:tcW w:w="1023" w:type="dxa"/>
            <w:vMerge w:val="restart"/>
            <w:tcBorders>
              <w:tl2br w:val="nil"/>
              <w:tr2bl w:val="nil"/>
            </w:tcBorders>
            <w:vAlign w:val="center"/>
          </w:tcPr>
          <w:p w14:paraId="0B03A5EB" w14:textId="77777777" w:rsidR="00EF1B1F" w:rsidRPr="007510D9" w:rsidRDefault="005167AF">
            <w:pPr>
              <w:autoSpaceDE w:val="0"/>
              <w:autoSpaceDN w:val="0"/>
              <w:adjustRightInd w:val="0"/>
              <w:snapToGrid w:val="0"/>
              <w:spacing w:line="260" w:lineRule="exact"/>
              <w:ind w:firstLineChars="0" w:firstLine="0"/>
              <w:jc w:val="center"/>
              <w:rPr>
                <w:rFonts w:cs="楷体"/>
                <w:color w:val="auto"/>
                <w:kern w:val="0"/>
                <w:sz w:val="21"/>
                <w:szCs w:val="21"/>
              </w:rPr>
            </w:pPr>
            <w:r w:rsidRPr="007510D9">
              <w:rPr>
                <w:rFonts w:cs="楷体"/>
                <w:color w:val="auto"/>
                <w:kern w:val="0"/>
                <w:sz w:val="21"/>
                <w:szCs w:val="21"/>
              </w:rPr>
              <w:t>6400</w:t>
            </w:r>
          </w:p>
        </w:tc>
        <w:tc>
          <w:tcPr>
            <w:tcW w:w="989" w:type="dxa"/>
            <w:vMerge w:val="restart"/>
            <w:tcBorders>
              <w:tl2br w:val="nil"/>
              <w:tr2bl w:val="nil"/>
            </w:tcBorders>
            <w:vAlign w:val="center"/>
          </w:tcPr>
          <w:p w14:paraId="2600E344" w14:textId="77777777" w:rsidR="00EF1B1F" w:rsidRPr="007510D9" w:rsidRDefault="005167AF">
            <w:pPr>
              <w:autoSpaceDE w:val="0"/>
              <w:autoSpaceDN w:val="0"/>
              <w:adjustRightInd w:val="0"/>
              <w:snapToGrid w:val="0"/>
              <w:spacing w:line="260" w:lineRule="exact"/>
              <w:ind w:firstLineChars="0" w:firstLine="0"/>
              <w:jc w:val="center"/>
              <w:rPr>
                <w:rFonts w:cs="楷体"/>
                <w:color w:val="auto"/>
                <w:kern w:val="0"/>
                <w:sz w:val="21"/>
                <w:szCs w:val="21"/>
              </w:rPr>
            </w:pPr>
            <w:r w:rsidRPr="007510D9">
              <w:rPr>
                <w:rFonts w:cs="楷体"/>
                <w:color w:val="auto"/>
                <w:kern w:val="0"/>
                <w:sz w:val="21"/>
                <w:szCs w:val="21"/>
              </w:rPr>
              <w:t>5975</w:t>
            </w:r>
          </w:p>
        </w:tc>
        <w:tc>
          <w:tcPr>
            <w:tcW w:w="1665" w:type="dxa"/>
            <w:tcBorders>
              <w:tl2br w:val="nil"/>
              <w:tr2bl w:val="nil"/>
            </w:tcBorders>
            <w:vAlign w:val="center"/>
          </w:tcPr>
          <w:p w14:paraId="0B1B78B4" w14:textId="77777777" w:rsidR="00EF1B1F" w:rsidRPr="007510D9" w:rsidRDefault="005167AF">
            <w:pPr>
              <w:autoSpaceDE w:val="0"/>
              <w:autoSpaceDN w:val="0"/>
              <w:adjustRightInd w:val="0"/>
              <w:snapToGrid w:val="0"/>
              <w:spacing w:line="260" w:lineRule="exact"/>
              <w:ind w:firstLineChars="0" w:firstLine="0"/>
              <w:jc w:val="center"/>
              <w:rPr>
                <w:rFonts w:cs="楷体"/>
                <w:color w:val="auto"/>
                <w:kern w:val="0"/>
                <w:sz w:val="21"/>
                <w:szCs w:val="21"/>
              </w:rPr>
            </w:pPr>
            <w:r w:rsidRPr="007510D9">
              <w:rPr>
                <w:rFonts w:cs="楷体" w:hint="eastAsia"/>
                <w:color w:val="auto"/>
                <w:kern w:val="0"/>
                <w:sz w:val="21"/>
                <w:szCs w:val="21"/>
              </w:rPr>
              <w:t>285（正常）</w:t>
            </w:r>
          </w:p>
        </w:tc>
        <w:tc>
          <w:tcPr>
            <w:tcW w:w="1318" w:type="dxa"/>
            <w:tcBorders>
              <w:tl2br w:val="nil"/>
              <w:tr2bl w:val="nil"/>
            </w:tcBorders>
            <w:vAlign w:val="center"/>
          </w:tcPr>
          <w:p w14:paraId="37F2526E" w14:textId="77777777" w:rsidR="00EF1B1F" w:rsidRPr="007510D9" w:rsidRDefault="005167AF">
            <w:pPr>
              <w:autoSpaceDE w:val="0"/>
              <w:autoSpaceDN w:val="0"/>
              <w:adjustRightInd w:val="0"/>
              <w:snapToGrid w:val="0"/>
              <w:spacing w:line="260" w:lineRule="exact"/>
              <w:ind w:firstLineChars="0" w:firstLine="0"/>
              <w:jc w:val="center"/>
              <w:rPr>
                <w:rFonts w:cs="楷体"/>
                <w:color w:val="auto"/>
                <w:kern w:val="0"/>
                <w:sz w:val="21"/>
                <w:szCs w:val="21"/>
              </w:rPr>
            </w:pPr>
            <w:r w:rsidRPr="007510D9">
              <w:rPr>
                <w:rFonts w:cs="楷体"/>
                <w:color w:val="auto"/>
                <w:kern w:val="0"/>
                <w:sz w:val="21"/>
                <w:szCs w:val="21"/>
              </w:rPr>
              <w:t>+140</w:t>
            </w:r>
          </w:p>
        </w:tc>
        <w:tc>
          <w:tcPr>
            <w:tcW w:w="1322" w:type="dxa"/>
            <w:tcBorders>
              <w:tl2br w:val="nil"/>
              <w:tr2bl w:val="nil"/>
            </w:tcBorders>
            <w:vAlign w:val="center"/>
          </w:tcPr>
          <w:p w14:paraId="665112E9" w14:textId="77777777" w:rsidR="00EF1B1F" w:rsidRPr="007510D9" w:rsidRDefault="005167AF">
            <w:pPr>
              <w:autoSpaceDE w:val="0"/>
              <w:autoSpaceDN w:val="0"/>
              <w:adjustRightInd w:val="0"/>
              <w:snapToGrid w:val="0"/>
              <w:spacing w:line="260" w:lineRule="exact"/>
              <w:ind w:firstLineChars="0" w:firstLine="0"/>
              <w:jc w:val="center"/>
              <w:rPr>
                <w:rFonts w:cs="楷体"/>
                <w:color w:val="auto"/>
                <w:kern w:val="0"/>
                <w:sz w:val="21"/>
                <w:szCs w:val="21"/>
              </w:rPr>
            </w:pPr>
            <w:r w:rsidRPr="007510D9">
              <w:rPr>
                <w:rFonts w:cs="楷体" w:hint="eastAsia"/>
                <w:color w:val="auto"/>
                <w:kern w:val="0"/>
                <w:sz w:val="21"/>
                <w:szCs w:val="21"/>
              </w:rPr>
              <w:t>满足</w:t>
            </w:r>
          </w:p>
        </w:tc>
      </w:tr>
      <w:tr w:rsidR="00EF1B1F" w:rsidRPr="007510D9" w14:paraId="194C2AE8" w14:textId="77777777">
        <w:trPr>
          <w:trHeight w:val="340"/>
        </w:trPr>
        <w:tc>
          <w:tcPr>
            <w:tcW w:w="2925" w:type="dxa"/>
            <w:gridSpan w:val="2"/>
            <w:vMerge/>
            <w:tcBorders>
              <w:tl2br w:val="nil"/>
              <w:tr2bl w:val="nil"/>
            </w:tcBorders>
            <w:vAlign w:val="center"/>
          </w:tcPr>
          <w:p w14:paraId="33A4B8A3" w14:textId="77777777" w:rsidR="00EF1B1F" w:rsidRPr="007510D9" w:rsidRDefault="00EF1B1F">
            <w:pPr>
              <w:autoSpaceDE w:val="0"/>
              <w:autoSpaceDN w:val="0"/>
              <w:adjustRightInd w:val="0"/>
              <w:snapToGrid w:val="0"/>
              <w:spacing w:line="260" w:lineRule="exact"/>
              <w:ind w:firstLineChars="0" w:firstLine="0"/>
              <w:jc w:val="center"/>
              <w:rPr>
                <w:rFonts w:cs="楷体"/>
                <w:color w:val="auto"/>
                <w:kern w:val="0"/>
                <w:sz w:val="21"/>
                <w:szCs w:val="21"/>
              </w:rPr>
            </w:pPr>
          </w:p>
        </w:tc>
        <w:tc>
          <w:tcPr>
            <w:tcW w:w="1023" w:type="dxa"/>
            <w:vMerge/>
            <w:tcBorders>
              <w:tl2br w:val="nil"/>
              <w:tr2bl w:val="nil"/>
            </w:tcBorders>
            <w:vAlign w:val="center"/>
          </w:tcPr>
          <w:p w14:paraId="514C1FBA" w14:textId="77777777" w:rsidR="00EF1B1F" w:rsidRPr="007510D9" w:rsidRDefault="00EF1B1F">
            <w:pPr>
              <w:autoSpaceDE w:val="0"/>
              <w:autoSpaceDN w:val="0"/>
              <w:adjustRightInd w:val="0"/>
              <w:snapToGrid w:val="0"/>
              <w:spacing w:line="260" w:lineRule="exact"/>
              <w:ind w:firstLineChars="0" w:firstLine="0"/>
              <w:jc w:val="center"/>
              <w:rPr>
                <w:rFonts w:cs="楷体"/>
                <w:color w:val="auto"/>
                <w:kern w:val="0"/>
                <w:sz w:val="21"/>
                <w:szCs w:val="21"/>
              </w:rPr>
            </w:pPr>
          </w:p>
        </w:tc>
        <w:tc>
          <w:tcPr>
            <w:tcW w:w="989" w:type="dxa"/>
            <w:vMerge/>
            <w:tcBorders>
              <w:tl2br w:val="nil"/>
              <w:tr2bl w:val="nil"/>
            </w:tcBorders>
            <w:vAlign w:val="center"/>
          </w:tcPr>
          <w:p w14:paraId="706A0C97" w14:textId="77777777" w:rsidR="00EF1B1F" w:rsidRPr="007510D9" w:rsidRDefault="00EF1B1F">
            <w:pPr>
              <w:autoSpaceDE w:val="0"/>
              <w:autoSpaceDN w:val="0"/>
              <w:adjustRightInd w:val="0"/>
              <w:snapToGrid w:val="0"/>
              <w:spacing w:line="260" w:lineRule="exact"/>
              <w:ind w:firstLineChars="0" w:firstLine="0"/>
              <w:jc w:val="center"/>
              <w:rPr>
                <w:rFonts w:cs="楷体"/>
                <w:color w:val="auto"/>
                <w:kern w:val="0"/>
                <w:sz w:val="21"/>
                <w:szCs w:val="21"/>
              </w:rPr>
            </w:pPr>
          </w:p>
        </w:tc>
        <w:tc>
          <w:tcPr>
            <w:tcW w:w="1665" w:type="dxa"/>
            <w:tcBorders>
              <w:tl2br w:val="nil"/>
              <w:tr2bl w:val="nil"/>
            </w:tcBorders>
            <w:vAlign w:val="center"/>
          </w:tcPr>
          <w:p w14:paraId="2F71FDE2" w14:textId="77777777" w:rsidR="00EF1B1F" w:rsidRPr="007510D9" w:rsidRDefault="005167AF">
            <w:pPr>
              <w:autoSpaceDE w:val="0"/>
              <w:autoSpaceDN w:val="0"/>
              <w:adjustRightInd w:val="0"/>
              <w:snapToGrid w:val="0"/>
              <w:spacing w:line="260" w:lineRule="exact"/>
              <w:ind w:firstLineChars="0" w:firstLine="0"/>
              <w:jc w:val="center"/>
              <w:rPr>
                <w:rFonts w:cs="楷体"/>
                <w:color w:val="auto"/>
                <w:kern w:val="0"/>
                <w:sz w:val="21"/>
                <w:szCs w:val="21"/>
              </w:rPr>
            </w:pPr>
            <w:r w:rsidRPr="007510D9">
              <w:rPr>
                <w:rFonts w:cs="楷体" w:hint="eastAsia"/>
                <w:color w:val="auto"/>
                <w:kern w:val="0"/>
                <w:sz w:val="21"/>
                <w:szCs w:val="21"/>
              </w:rPr>
              <w:t>498（最大）</w:t>
            </w:r>
          </w:p>
        </w:tc>
        <w:tc>
          <w:tcPr>
            <w:tcW w:w="1318" w:type="dxa"/>
            <w:tcBorders>
              <w:tl2br w:val="nil"/>
              <w:tr2bl w:val="nil"/>
            </w:tcBorders>
            <w:vAlign w:val="center"/>
          </w:tcPr>
          <w:p w14:paraId="432598D9" w14:textId="77777777" w:rsidR="00EF1B1F" w:rsidRPr="007510D9" w:rsidRDefault="005167AF">
            <w:pPr>
              <w:autoSpaceDE w:val="0"/>
              <w:autoSpaceDN w:val="0"/>
              <w:adjustRightInd w:val="0"/>
              <w:snapToGrid w:val="0"/>
              <w:spacing w:line="260" w:lineRule="exact"/>
              <w:ind w:firstLineChars="0" w:firstLine="0"/>
              <w:jc w:val="center"/>
              <w:rPr>
                <w:rFonts w:cs="楷体"/>
                <w:color w:val="auto"/>
                <w:kern w:val="0"/>
                <w:sz w:val="21"/>
                <w:szCs w:val="21"/>
              </w:rPr>
            </w:pPr>
            <w:r w:rsidRPr="007510D9">
              <w:rPr>
                <w:rFonts w:cs="楷体" w:hint="eastAsia"/>
                <w:color w:val="auto"/>
                <w:kern w:val="0"/>
                <w:sz w:val="21"/>
                <w:szCs w:val="21"/>
              </w:rPr>
              <w:t>-</w:t>
            </w:r>
            <w:r w:rsidRPr="007510D9">
              <w:rPr>
                <w:rFonts w:cs="楷体"/>
                <w:color w:val="auto"/>
                <w:kern w:val="0"/>
                <w:sz w:val="21"/>
                <w:szCs w:val="21"/>
              </w:rPr>
              <w:t>73</w:t>
            </w:r>
          </w:p>
        </w:tc>
        <w:tc>
          <w:tcPr>
            <w:tcW w:w="1322" w:type="dxa"/>
            <w:tcBorders>
              <w:tl2br w:val="nil"/>
              <w:tr2bl w:val="nil"/>
            </w:tcBorders>
            <w:vAlign w:val="center"/>
          </w:tcPr>
          <w:p w14:paraId="14659D31" w14:textId="77777777" w:rsidR="00EF1B1F" w:rsidRPr="007510D9" w:rsidRDefault="005167AF">
            <w:pPr>
              <w:autoSpaceDE w:val="0"/>
              <w:autoSpaceDN w:val="0"/>
              <w:adjustRightInd w:val="0"/>
              <w:snapToGrid w:val="0"/>
              <w:spacing w:line="260" w:lineRule="exact"/>
              <w:ind w:firstLineChars="0" w:firstLine="0"/>
              <w:jc w:val="center"/>
              <w:rPr>
                <w:rFonts w:cs="楷体"/>
                <w:color w:val="auto"/>
                <w:kern w:val="0"/>
                <w:sz w:val="21"/>
                <w:szCs w:val="21"/>
              </w:rPr>
            </w:pPr>
            <w:r w:rsidRPr="007510D9">
              <w:rPr>
                <w:rFonts w:cs="楷体" w:hint="eastAsia"/>
                <w:color w:val="auto"/>
                <w:kern w:val="0"/>
                <w:sz w:val="21"/>
                <w:szCs w:val="21"/>
              </w:rPr>
              <w:t>不满足</w:t>
            </w:r>
          </w:p>
        </w:tc>
      </w:tr>
      <w:tr w:rsidR="00EF1B1F" w:rsidRPr="007510D9" w14:paraId="7D065F69" w14:textId="77777777">
        <w:trPr>
          <w:trHeight w:val="340"/>
        </w:trPr>
        <w:tc>
          <w:tcPr>
            <w:tcW w:w="2925" w:type="dxa"/>
            <w:gridSpan w:val="2"/>
            <w:tcBorders>
              <w:tl2br w:val="nil"/>
              <w:tr2bl w:val="nil"/>
            </w:tcBorders>
            <w:vAlign w:val="center"/>
          </w:tcPr>
          <w:p w14:paraId="1A16D269" w14:textId="77777777" w:rsidR="00EF1B1F" w:rsidRPr="007510D9" w:rsidRDefault="005167AF">
            <w:pPr>
              <w:autoSpaceDE w:val="0"/>
              <w:autoSpaceDN w:val="0"/>
              <w:adjustRightInd w:val="0"/>
              <w:snapToGrid w:val="0"/>
              <w:spacing w:line="260" w:lineRule="exact"/>
              <w:ind w:firstLineChars="0" w:firstLine="0"/>
              <w:jc w:val="center"/>
              <w:rPr>
                <w:rFonts w:cs="楷体"/>
                <w:color w:val="auto"/>
                <w:kern w:val="0"/>
                <w:sz w:val="21"/>
                <w:szCs w:val="21"/>
              </w:rPr>
            </w:pPr>
            <w:r w:rsidRPr="007510D9">
              <w:rPr>
                <w:rFonts w:cs="楷体" w:hint="eastAsia"/>
                <w:color w:val="auto"/>
                <w:kern w:val="0"/>
                <w:sz w:val="21"/>
                <w:szCs w:val="21"/>
              </w:rPr>
              <w:t>除盐水（</w:t>
            </w:r>
            <w:r w:rsidRPr="007510D9">
              <w:rPr>
                <w:rFonts w:cs="楷体"/>
                <w:color w:val="auto"/>
                <w:kern w:val="0"/>
                <w:sz w:val="21"/>
                <w:szCs w:val="21"/>
              </w:rPr>
              <w:t>t/h）</w:t>
            </w:r>
          </w:p>
        </w:tc>
        <w:tc>
          <w:tcPr>
            <w:tcW w:w="1023" w:type="dxa"/>
            <w:tcBorders>
              <w:tl2br w:val="nil"/>
              <w:tr2bl w:val="nil"/>
            </w:tcBorders>
            <w:vAlign w:val="center"/>
          </w:tcPr>
          <w:p w14:paraId="7892CE99" w14:textId="77777777" w:rsidR="00EF1B1F" w:rsidRPr="007510D9" w:rsidRDefault="005167AF">
            <w:pPr>
              <w:autoSpaceDE w:val="0"/>
              <w:autoSpaceDN w:val="0"/>
              <w:adjustRightInd w:val="0"/>
              <w:snapToGrid w:val="0"/>
              <w:spacing w:line="260" w:lineRule="exact"/>
              <w:ind w:firstLineChars="0" w:firstLine="0"/>
              <w:jc w:val="center"/>
              <w:rPr>
                <w:rFonts w:cs="楷体"/>
                <w:color w:val="auto"/>
                <w:kern w:val="0"/>
                <w:sz w:val="21"/>
                <w:szCs w:val="21"/>
              </w:rPr>
            </w:pPr>
            <w:r w:rsidRPr="007510D9">
              <w:rPr>
                <w:rFonts w:cs="楷体"/>
                <w:color w:val="auto"/>
                <w:kern w:val="0"/>
                <w:sz w:val="21"/>
                <w:szCs w:val="21"/>
              </w:rPr>
              <w:t>440</w:t>
            </w:r>
          </w:p>
        </w:tc>
        <w:tc>
          <w:tcPr>
            <w:tcW w:w="989" w:type="dxa"/>
            <w:tcBorders>
              <w:tl2br w:val="nil"/>
              <w:tr2bl w:val="nil"/>
            </w:tcBorders>
            <w:vAlign w:val="center"/>
          </w:tcPr>
          <w:p w14:paraId="330CB639" w14:textId="77777777" w:rsidR="00EF1B1F" w:rsidRPr="007510D9" w:rsidRDefault="005167AF">
            <w:pPr>
              <w:autoSpaceDE w:val="0"/>
              <w:autoSpaceDN w:val="0"/>
              <w:adjustRightInd w:val="0"/>
              <w:snapToGrid w:val="0"/>
              <w:spacing w:line="260" w:lineRule="exact"/>
              <w:ind w:firstLineChars="0" w:firstLine="0"/>
              <w:jc w:val="center"/>
              <w:rPr>
                <w:rFonts w:cs="楷体"/>
                <w:color w:val="auto"/>
                <w:kern w:val="0"/>
                <w:sz w:val="21"/>
                <w:szCs w:val="21"/>
              </w:rPr>
            </w:pPr>
            <w:r w:rsidRPr="007510D9">
              <w:rPr>
                <w:rFonts w:cs="楷体"/>
                <w:color w:val="auto"/>
                <w:kern w:val="0"/>
                <w:sz w:val="21"/>
                <w:szCs w:val="21"/>
              </w:rPr>
              <w:t>227.1</w:t>
            </w:r>
          </w:p>
        </w:tc>
        <w:tc>
          <w:tcPr>
            <w:tcW w:w="1665" w:type="dxa"/>
            <w:tcBorders>
              <w:tl2br w:val="nil"/>
              <w:tr2bl w:val="nil"/>
            </w:tcBorders>
            <w:vAlign w:val="center"/>
          </w:tcPr>
          <w:p w14:paraId="09B77F41" w14:textId="77777777" w:rsidR="00EF1B1F" w:rsidRPr="007510D9" w:rsidRDefault="005167AF">
            <w:pPr>
              <w:autoSpaceDE w:val="0"/>
              <w:autoSpaceDN w:val="0"/>
              <w:adjustRightInd w:val="0"/>
              <w:snapToGrid w:val="0"/>
              <w:spacing w:line="260" w:lineRule="exact"/>
              <w:ind w:firstLineChars="0" w:firstLine="0"/>
              <w:jc w:val="center"/>
              <w:rPr>
                <w:rFonts w:cs="楷体"/>
                <w:color w:val="auto"/>
                <w:kern w:val="0"/>
                <w:sz w:val="21"/>
                <w:szCs w:val="21"/>
              </w:rPr>
            </w:pPr>
            <w:r w:rsidRPr="007510D9">
              <w:rPr>
                <w:rFonts w:cs="楷体"/>
                <w:color w:val="auto"/>
                <w:kern w:val="0"/>
                <w:sz w:val="21"/>
                <w:szCs w:val="21"/>
              </w:rPr>
              <w:t>6</w:t>
            </w:r>
          </w:p>
        </w:tc>
        <w:tc>
          <w:tcPr>
            <w:tcW w:w="1318" w:type="dxa"/>
            <w:tcBorders>
              <w:tl2br w:val="nil"/>
              <w:tr2bl w:val="nil"/>
            </w:tcBorders>
            <w:vAlign w:val="center"/>
          </w:tcPr>
          <w:p w14:paraId="5F998C38" w14:textId="77777777" w:rsidR="00EF1B1F" w:rsidRPr="007510D9" w:rsidRDefault="005167AF">
            <w:pPr>
              <w:autoSpaceDE w:val="0"/>
              <w:autoSpaceDN w:val="0"/>
              <w:adjustRightInd w:val="0"/>
              <w:snapToGrid w:val="0"/>
              <w:spacing w:line="260" w:lineRule="exact"/>
              <w:ind w:firstLineChars="0" w:firstLine="0"/>
              <w:jc w:val="center"/>
              <w:rPr>
                <w:rFonts w:cs="楷体"/>
                <w:color w:val="auto"/>
                <w:kern w:val="0"/>
                <w:sz w:val="21"/>
                <w:szCs w:val="21"/>
              </w:rPr>
            </w:pPr>
            <w:r w:rsidRPr="007510D9">
              <w:rPr>
                <w:rFonts w:cs="楷体"/>
                <w:color w:val="auto"/>
                <w:kern w:val="0"/>
                <w:sz w:val="21"/>
                <w:szCs w:val="21"/>
              </w:rPr>
              <w:t>+206.9</w:t>
            </w:r>
          </w:p>
        </w:tc>
        <w:tc>
          <w:tcPr>
            <w:tcW w:w="1322" w:type="dxa"/>
            <w:tcBorders>
              <w:tl2br w:val="nil"/>
              <w:tr2bl w:val="nil"/>
            </w:tcBorders>
            <w:vAlign w:val="center"/>
          </w:tcPr>
          <w:p w14:paraId="20A5359C" w14:textId="77777777" w:rsidR="00EF1B1F" w:rsidRPr="007510D9" w:rsidRDefault="005167AF">
            <w:pPr>
              <w:autoSpaceDE w:val="0"/>
              <w:autoSpaceDN w:val="0"/>
              <w:adjustRightInd w:val="0"/>
              <w:snapToGrid w:val="0"/>
              <w:spacing w:line="260" w:lineRule="exact"/>
              <w:ind w:firstLineChars="0" w:firstLine="0"/>
              <w:jc w:val="center"/>
              <w:rPr>
                <w:rFonts w:cs="楷体"/>
                <w:color w:val="auto"/>
                <w:kern w:val="0"/>
                <w:sz w:val="21"/>
                <w:szCs w:val="21"/>
              </w:rPr>
            </w:pPr>
            <w:r w:rsidRPr="007510D9">
              <w:rPr>
                <w:rFonts w:cs="楷体" w:hint="eastAsia"/>
                <w:color w:val="auto"/>
                <w:kern w:val="0"/>
                <w:sz w:val="21"/>
                <w:szCs w:val="21"/>
              </w:rPr>
              <w:t>满足</w:t>
            </w:r>
          </w:p>
        </w:tc>
      </w:tr>
      <w:tr w:rsidR="00EF1B1F" w:rsidRPr="007510D9" w14:paraId="24B94DE6" w14:textId="77777777">
        <w:trPr>
          <w:trHeight w:val="340"/>
        </w:trPr>
        <w:tc>
          <w:tcPr>
            <w:tcW w:w="2925" w:type="dxa"/>
            <w:gridSpan w:val="2"/>
            <w:tcBorders>
              <w:tl2br w:val="nil"/>
              <w:tr2bl w:val="nil"/>
            </w:tcBorders>
            <w:vAlign w:val="center"/>
          </w:tcPr>
          <w:p w14:paraId="788732C1" w14:textId="77777777" w:rsidR="00EF1B1F" w:rsidRPr="007510D9" w:rsidRDefault="005167AF">
            <w:pPr>
              <w:autoSpaceDE w:val="0"/>
              <w:autoSpaceDN w:val="0"/>
              <w:adjustRightInd w:val="0"/>
              <w:snapToGrid w:val="0"/>
              <w:spacing w:line="260" w:lineRule="exact"/>
              <w:ind w:firstLineChars="0" w:firstLine="0"/>
              <w:jc w:val="center"/>
              <w:rPr>
                <w:rFonts w:cs="楷体"/>
                <w:color w:val="auto"/>
                <w:kern w:val="0"/>
                <w:sz w:val="21"/>
                <w:szCs w:val="21"/>
              </w:rPr>
            </w:pPr>
            <w:r w:rsidRPr="007510D9">
              <w:rPr>
                <w:rFonts w:cs="楷体" w:hint="eastAsia"/>
                <w:color w:val="auto"/>
                <w:kern w:val="0"/>
                <w:sz w:val="21"/>
                <w:szCs w:val="21"/>
              </w:rPr>
              <w:t>凝结水回收处理装置（</w:t>
            </w:r>
            <w:r w:rsidRPr="007510D9">
              <w:rPr>
                <w:rFonts w:cs="楷体"/>
                <w:color w:val="auto"/>
                <w:kern w:val="0"/>
                <w:sz w:val="21"/>
                <w:szCs w:val="21"/>
              </w:rPr>
              <w:t>t/h）</w:t>
            </w:r>
          </w:p>
        </w:tc>
        <w:tc>
          <w:tcPr>
            <w:tcW w:w="1023" w:type="dxa"/>
            <w:tcBorders>
              <w:tl2br w:val="nil"/>
              <w:tr2bl w:val="nil"/>
            </w:tcBorders>
            <w:vAlign w:val="center"/>
          </w:tcPr>
          <w:p w14:paraId="75B320CD" w14:textId="77777777" w:rsidR="00EF1B1F" w:rsidRPr="007510D9" w:rsidRDefault="005167AF">
            <w:pPr>
              <w:autoSpaceDE w:val="0"/>
              <w:autoSpaceDN w:val="0"/>
              <w:adjustRightInd w:val="0"/>
              <w:snapToGrid w:val="0"/>
              <w:spacing w:line="260" w:lineRule="exact"/>
              <w:ind w:firstLineChars="0" w:firstLine="0"/>
              <w:jc w:val="center"/>
              <w:rPr>
                <w:rFonts w:cs="楷体"/>
                <w:color w:val="auto"/>
                <w:kern w:val="0"/>
                <w:sz w:val="21"/>
                <w:szCs w:val="21"/>
              </w:rPr>
            </w:pPr>
            <w:r w:rsidRPr="007510D9">
              <w:rPr>
                <w:rFonts w:cs="楷体" w:hint="eastAsia"/>
                <w:color w:val="auto"/>
                <w:kern w:val="0"/>
                <w:sz w:val="21"/>
                <w:szCs w:val="21"/>
              </w:rPr>
              <w:t>1</w:t>
            </w:r>
            <w:r w:rsidRPr="007510D9">
              <w:rPr>
                <w:rFonts w:cs="楷体"/>
                <w:color w:val="auto"/>
                <w:kern w:val="0"/>
                <w:sz w:val="21"/>
                <w:szCs w:val="21"/>
              </w:rPr>
              <w:t>00</w:t>
            </w:r>
          </w:p>
        </w:tc>
        <w:tc>
          <w:tcPr>
            <w:tcW w:w="989" w:type="dxa"/>
            <w:tcBorders>
              <w:tl2br w:val="nil"/>
              <w:tr2bl w:val="nil"/>
            </w:tcBorders>
            <w:vAlign w:val="center"/>
          </w:tcPr>
          <w:p w14:paraId="73FE6110" w14:textId="77777777" w:rsidR="00EF1B1F" w:rsidRPr="007510D9" w:rsidRDefault="005167AF">
            <w:pPr>
              <w:autoSpaceDE w:val="0"/>
              <w:autoSpaceDN w:val="0"/>
              <w:adjustRightInd w:val="0"/>
              <w:snapToGrid w:val="0"/>
              <w:spacing w:line="260" w:lineRule="exact"/>
              <w:ind w:firstLineChars="0" w:firstLine="0"/>
              <w:jc w:val="center"/>
              <w:rPr>
                <w:rFonts w:cs="楷体"/>
                <w:color w:val="auto"/>
                <w:kern w:val="0"/>
                <w:sz w:val="21"/>
                <w:szCs w:val="21"/>
              </w:rPr>
            </w:pPr>
            <w:r w:rsidRPr="007510D9">
              <w:rPr>
                <w:rFonts w:cs="楷体" w:hint="eastAsia"/>
                <w:color w:val="auto"/>
                <w:kern w:val="0"/>
                <w:sz w:val="21"/>
                <w:szCs w:val="21"/>
              </w:rPr>
              <w:t>4</w:t>
            </w:r>
            <w:r w:rsidRPr="007510D9">
              <w:rPr>
                <w:rFonts w:cs="楷体"/>
                <w:color w:val="auto"/>
                <w:kern w:val="0"/>
                <w:sz w:val="21"/>
                <w:szCs w:val="21"/>
              </w:rPr>
              <w:t>8.7</w:t>
            </w:r>
          </w:p>
        </w:tc>
        <w:tc>
          <w:tcPr>
            <w:tcW w:w="1665" w:type="dxa"/>
            <w:tcBorders>
              <w:tl2br w:val="nil"/>
              <w:tr2bl w:val="nil"/>
            </w:tcBorders>
            <w:vAlign w:val="center"/>
          </w:tcPr>
          <w:p w14:paraId="00DEA81D" w14:textId="77777777" w:rsidR="00EF1B1F" w:rsidRPr="007510D9" w:rsidRDefault="005167AF">
            <w:pPr>
              <w:autoSpaceDE w:val="0"/>
              <w:autoSpaceDN w:val="0"/>
              <w:adjustRightInd w:val="0"/>
              <w:snapToGrid w:val="0"/>
              <w:spacing w:line="260" w:lineRule="exact"/>
              <w:ind w:firstLineChars="0" w:firstLine="0"/>
              <w:jc w:val="center"/>
              <w:rPr>
                <w:rFonts w:cs="楷体"/>
                <w:color w:val="auto"/>
                <w:kern w:val="0"/>
                <w:sz w:val="21"/>
                <w:szCs w:val="21"/>
              </w:rPr>
            </w:pPr>
            <w:r w:rsidRPr="007510D9">
              <w:rPr>
                <w:rFonts w:cs="楷体" w:hint="eastAsia"/>
                <w:color w:val="auto"/>
                <w:kern w:val="0"/>
                <w:sz w:val="21"/>
                <w:szCs w:val="21"/>
              </w:rPr>
              <w:t>2</w:t>
            </w:r>
          </w:p>
        </w:tc>
        <w:tc>
          <w:tcPr>
            <w:tcW w:w="1318" w:type="dxa"/>
            <w:tcBorders>
              <w:tl2br w:val="nil"/>
              <w:tr2bl w:val="nil"/>
            </w:tcBorders>
            <w:vAlign w:val="center"/>
          </w:tcPr>
          <w:p w14:paraId="78E41967" w14:textId="77777777" w:rsidR="00EF1B1F" w:rsidRPr="007510D9" w:rsidRDefault="005167AF">
            <w:pPr>
              <w:autoSpaceDE w:val="0"/>
              <w:autoSpaceDN w:val="0"/>
              <w:adjustRightInd w:val="0"/>
              <w:snapToGrid w:val="0"/>
              <w:spacing w:line="260" w:lineRule="exact"/>
              <w:ind w:firstLineChars="0" w:firstLine="0"/>
              <w:jc w:val="center"/>
              <w:rPr>
                <w:rFonts w:cs="楷体"/>
                <w:color w:val="auto"/>
                <w:kern w:val="0"/>
                <w:sz w:val="21"/>
                <w:szCs w:val="21"/>
              </w:rPr>
            </w:pPr>
            <w:r w:rsidRPr="007510D9">
              <w:rPr>
                <w:rFonts w:cs="楷体" w:hint="eastAsia"/>
                <w:color w:val="auto"/>
                <w:kern w:val="0"/>
                <w:sz w:val="21"/>
                <w:szCs w:val="21"/>
              </w:rPr>
              <w:t>+</w:t>
            </w:r>
            <w:r w:rsidRPr="007510D9">
              <w:rPr>
                <w:rFonts w:cs="楷体"/>
                <w:color w:val="auto"/>
                <w:kern w:val="0"/>
                <w:sz w:val="21"/>
                <w:szCs w:val="21"/>
              </w:rPr>
              <w:t>49.3</w:t>
            </w:r>
          </w:p>
        </w:tc>
        <w:tc>
          <w:tcPr>
            <w:tcW w:w="1322" w:type="dxa"/>
            <w:tcBorders>
              <w:tl2br w:val="nil"/>
              <w:tr2bl w:val="nil"/>
            </w:tcBorders>
            <w:vAlign w:val="center"/>
          </w:tcPr>
          <w:p w14:paraId="61AF7F73" w14:textId="77777777" w:rsidR="00EF1B1F" w:rsidRPr="007510D9" w:rsidRDefault="005167AF">
            <w:pPr>
              <w:autoSpaceDE w:val="0"/>
              <w:autoSpaceDN w:val="0"/>
              <w:adjustRightInd w:val="0"/>
              <w:snapToGrid w:val="0"/>
              <w:spacing w:line="260" w:lineRule="exact"/>
              <w:ind w:firstLineChars="0" w:firstLine="0"/>
              <w:jc w:val="center"/>
              <w:rPr>
                <w:rFonts w:cs="楷体"/>
                <w:color w:val="auto"/>
                <w:kern w:val="0"/>
                <w:sz w:val="21"/>
                <w:szCs w:val="21"/>
              </w:rPr>
            </w:pPr>
            <w:r w:rsidRPr="007510D9">
              <w:rPr>
                <w:rFonts w:cs="楷体" w:hint="eastAsia"/>
                <w:color w:val="auto"/>
                <w:kern w:val="0"/>
                <w:sz w:val="21"/>
                <w:szCs w:val="21"/>
              </w:rPr>
              <w:t>满足</w:t>
            </w:r>
          </w:p>
        </w:tc>
      </w:tr>
      <w:tr w:rsidR="00EF1B1F" w:rsidRPr="007510D9" w14:paraId="6E9F41E5" w14:textId="77777777">
        <w:trPr>
          <w:trHeight w:val="340"/>
        </w:trPr>
        <w:tc>
          <w:tcPr>
            <w:tcW w:w="2925" w:type="dxa"/>
            <w:gridSpan w:val="2"/>
            <w:tcBorders>
              <w:tl2br w:val="nil"/>
              <w:tr2bl w:val="nil"/>
            </w:tcBorders>
            <w:vAlign w:val="center"/>
          </w:tcPr>
          <w:p w14:paraId="73EE3257" w14:textId="77777777" w:rsidR="00EF1B1F" w:rsidRPr="007510D9" w:rsidRDefault="005167AF">
            <w:pPr>
              <w:autoSpaceDE w:val="0"/>
              <w:autoSpaceDN w:val="0"/>
              <w:adjustRightInd w:val="0"/>
              <w:snapToGrid w:val="0"/>
              <w:spacing w:line="260" w:lineRule="exact"/>
              <w:ind w:firstLineChars="0" w:firstLine="0"/>
              <w:jc w:val="center"/>
              <w:rPr>
                <w:rFonts w:cs="楷体"/>
                <w:color w:val="auto"/>
                <w:kern w:val="0"/>
                <w:sz w:val="21"/>
                <w:szCs w:val="21"/>
              </w:rPr>
            </w:pPr>
            <w:r w:rsidRPr="007510D9">
              <w:rPr>
                <w:rFonts w:cs="楷体" w:hint="eastAsia"/>
                <w:color w:val="auto"/>
                <w:kern w:val="0"/>
                <w:sz w:val="21"/>
                <w:szCs w:val="21"/>
              </w:rPr>
              <w:t>氮气（</w:t>
            </w:r>
            <w:r w:rsidRPr="007510D9">
              <w:rPr>
                <w:rFonts w:hint="eastAsia"/>
                <w:color w:val="auto"/>
                <w:kern w:val="0"/>
                <w:sz w:val="21"/>
                <w:szCs w:val="21"/>
              </w:rPr>
              <w:t>Nm</w:t>
            </w:r>
            <w:r w:rsidRPr="007510D9">
              <w:rPr>
                <w:rFonts w:hint="eastAsia"/>
                <w:color w:val="auto"/>
                <w:kern w:val="0"/>
                <w:sz w:val="21"/>
                <w:szCs w:val="21"/>
                <w:vertAlign w:val="superscript"/>
              </w:rPr>
              <w:t>3</w:t>
            </w:r>
            <w:r w:rsidRPr="007510D9">
              <w:rPr>
                <w:rFonts w:hint="eastAsia"/>
                <w:color w:val="auto"/>
                <w:kern w:val="0"/>
                <w:sz w:val="21"/>
                <w:szCs w:val="21"/>
              </w:rPr>
              <w:t>/h</w:t>
            </w:r>
            <w:r w:rsidRPr="007510D9">
              <w:rPr>
                <w:rFonts w:cs="楷体" w:hint="eastAsia"/>
                <w:color w:val="auto"/>
                <w:kern w:val="0"/>
                <w:sz w:val="21"/>
                <w:szCs w:val="21"/>
              </w:rPr>
              <w:t>）</w:t>
            </w:r>
          </w:p>
        </w:tc>
        <w:tc>
          <w:tcPr>
            <w:tcW w:w="1023" w:type="dxa"/>
            <w:tcBorders>
              <w:tl2br w:val="nil"/>
              <w:tr2bl w:val="nil"/>
            </w:tcBorders>
            <w:vAlign w:val="center"/>
          </w:tcPr>
          <w:p w14:paraId="140E1FE1" w14:textId="77777777" w:rsidR="00EF1B1F" w:rsidRPr="007510D9" w:rsidRDefault="005167AF">
            <w:pPr>
              <w:autoSpaceDE w:val="0"/>
              <w:autoSpaceDN w:val="0"/>
              <w:adjustRightInd w:val="0"/>
              <w:snapToGrid w:val="0"/>
              <w:spacing w:line="260" w:lineRule="exact"/>
              <w:ind w:firstLineChars="0" w:firstLine="0"/>
              <w:jc w:val="center"/>
              <w:rPr>
                <w:rFonts w:cs="楷体"/>
                <w:color w:val="auto"/>
                <w:kern w:val="0"/>
                <w:sz w:val="21"/>
                <w:szCs w:val="21"/>
              </w:rPr>
            </w:pPr>
            <w:r w:rsidRPr="007510D9">
              <w:rPr>
                <w:rFonts w:cs="楷体" w:hint="eastAsia"/>
                <w:color w:val="auto"/>
                <w:kern w:val="0"/>
                <w:sz w:val="21"/>
                <w:szCs w:val="21"/>
              </w:rPr>
              <w:t>4</w:t>
            </w:r>
            <w:r w:rsidRPr="007510D9">
              <w:rPr>
                <w:rFonts w:cs="楷体"/>
                <w:color w:val="auto"/>
                <w:kern w:val="0"/>
                <w:sz w:val="21"/>
                <w:szCs w:val="21"/>
              </w:rPr>
              <w:t>000</w:t>
            </w:r>
          </w:p>
        </w:tc>
        <w:tc>
          <w:tcPr>
            <w:tcW w:w="989" w:type="dxa"/>
            <w:tcBorders>
              <w:tl2br w:val="nil"/>
              <w:tr2bl w:val="nil"/>
            </w:tcBorders>
            <w:vAlign w:val="center"/>
          </w:tcPr>
          <w:p w14:paraId="7CE9C058" w14:textId="77777777" w:rsidR="00EF1B1F" w:rsidRPr="007510D9" w:rsidRDefault="005167AF">
            <w:pPr>
              <w:autoSpaceDE w:val="0"/>
              <w:autoSpaceDN w:val="0"/>
              <w:adjustRightInd w:val="0"/>
              <w:snapToGrid w:val="0"/>
              <w:spacing w:line="260" w:lineRule="exact"/>
              <w:ind w:firstLineChars="0" w:firstLine="0"/>
              <w:jc w:val="center"/>
              <w:rPr>
                <w:rFonts w:cs="楷体"/>
                <w:color w:val="auto"/>
                <w:kern w:val="0"/>
                <w:sz w:val="21"/>
                <w:szCs w:val="21"/>
              </w:rPr>
            </w:pPr>
            <w:r w:rsidRPr="007510D9">
              <w:rPr>
                <w:rFonts w:cs="楷体" w:hint="eastAsia"/>
                <w:color w:val="auto"/>
                <w:kern w:val="0"/>
                <w:sz w:val="21"/>
                <w:szCs w:val="21"/>
              </w:rPr>
              <w:t>3</w:t>
            </w:r>
            <w:r w:rsidRPr="007510D9">
              <w:rPr>
                <w:rFonts w:cs="楷体"/>
                <w:color w:val="auto"/>
                <w:kern w:val="0"/>
                <w:sz w:val="21"/>
                <w:szCs w:val="21"/>
              </w:rPr>
              <w:t>200</w:t>
            </w:r>
          </w:p>
        </w:tc>
        <w:tc>
          <w:tcPr>
            <w:tcW w:w="1665" w:type="dxa"/>
            <w:tcBorders>
              <w:tl2br w:val="nil"/>
              <w:tr2bl w:val="nil"/>
            </w:tcBorders>
            <w:vAlign w:val="center"/>
          </w:tcPr>
          <w:p w14:paraId="2E84E65B" w14:textId="77777777" w:rsidR="00EF1B1F" w:rsidRPr="007510D9" w:rsidRDefault="005167AF">
            <w:pPr>
              <w:autoSpaceDE w:val="0"/>
              <w:autoSpaceDN w:val="0"/>
              <w:adjustRightInd w:val="0"/>
              <w:snapToGrid w:val="0"/>
              <w:spacing w:line="260" w:lineRule="exact"/>
              <w:ind w:firstLineChars="0" w:firstLine="0"/>
              <w:jc w:val="center"/>
              <w:rPr>
                <w:rFonts w:cs="楷体"/>
                <w:color w:val="auto"/>
                <w:kern w:val="0"/>
                <w:sz w:val="21"/>
                <w:szCs w:val="21"/>
              </w:rPr>
            </w:pPr>
            <w:r w:rsidRPr="007510D9">
              <w:rPr>
                <w:rFonts w:cs="楷体" w:hint="eastAsia"/>
                <w:color w:val="auto"/>
                <w:kern w:val="0"/>
                <w:sz w:val="21"/>
                <w:szCs w:val="21"/>
              </w:rPr>
              <w:t>1</w:t>
            </w:r>
            <w:r w:rsidRPr="007510D9">
              <w:rPr>
                <w:rFonts w:cs="楷体"/>
                <w:color w:val="auto"/>
                <w:kern w:val="0"/>
                <w:sz w:val="21"/>
                <w:szCs w:val="21"/>
              </w:rPr>
              <w:t>80</w:t>
            </w:r>
          </w:p>
        </w:tc>
        <w:tc>
          <w:tcPr>
            <w:tcW w:w="1318" w:type="dxa"/>
            <w:tcBorders>
              <w:tl2br w:val="nil"/>
              <w:tr2bl w:val="nil"/>
            </w:tcBorders>
            <w:vAlign w:val="center"/>
          </w:tcPr>
          <w:p w14:paraId="3B860A99" w14:textId="77777777" w:rsidR="00EF1B1F" w:rsidRPr="007510D9" w:rsidRDefault="005167AF">
            <w:pPr>
              <w:autoSpaceDE w:val="0"/>
              <w:autoSpaceDN w:val="0"/>
              <w:adjustRightInd w:val="0"/>
              <w:snapToGrid w:val="0"/>
              <w:spacing w:line="260" w:lineRule="exact"/>
              <w:ind w:firstLineChars="0" w:firstLine="0"/>
              <w:jc w:val="center"/>
              <w:rPr>
                <w:rFonts w:cs="楷体"/>
                <w:color w:val="auto"/>
                <w:kern w:val="0"/>
                <w:sz w:val="21"/>
                <w:szCs w:val="21"/>
              </w:rPr>
            </w:pPr>
            <w:r w:rsidRPr="007510D9">
              <w:rPr>
                <w:rFonts w:cs="楷体" w:hint="eastAsia"/>
                <w:color w:val="auto"/>
                <w:kern w:val="0"/>
                <w:sz w:val="21"/>
                <w:szCs w:val="21"/>
              </w:rPr>
              <w:t>+</w:t>
            </w:r>
            <w:r w:rsidRPr="007510D9">
              <w:rPr>
                <w:rFonts w:cs="楷体"/>
                <w:color w:val="auto"/>
                <w:kern w:val="0"/>
                <w:sz w:val="21"/>
                <w:szCs w:val="21"/>
              </w:rPr>
              <w:t>620</w:t>
            </w:r>
          </w:p>
        </w:tc>
        <w:tc>
          <w:tcPr>
            <w:tcW w:w="1322" w:type="dxa"/>
            <w:tcBorders>
              <w:tl2br w:val="nil"/>
              <w:tr2bl w:val="nil"/>
            </w:tcBorders>
            <w:vAlign w:val="center"/>
          </w:tcPr>
          <w:p w14:paraId="20516BBF" w14:textId="77777777" w:rsidR="00EF1B1F" w:rsidRPr="007510D9" w:rsidRDefault="005167AF">
            <w:pPr>
              <w:autoSpaceDE w:val="0"/>
              <w:autoSpaceDN w:val="0"/>
              <w:adjustRightInd w:val="0"/>
              <w:snapToGrid w:val="0"/>
              <w:spacing w:line="260" w:lineRule="exact"/>
              <w:ind w:firstLineChars="0" w:firstLine="0"/>
              <w:jc w:val="center"/>
              <w:rPr>
                <w:rFonts w:cs="楷体"/>
                <w:color w:val="auto"/>
                <w:kern w:val="0"/>
                <w:sz w:val="21"/>
                <w:szCs w:val="21"/>
              </w:rPr>
            </w:pPr>
            <w:r w:rsidRPr="007510D9">
              <w:rPr>
                <w:rFonts w:cs="楷体" w:hint="eastAsia"/>
                <w:color w:val="auto"/>
                <w:kern w:val="0"/>
                <w:sz w:val="21"/>
                <w:szCs w:val="21"/>
              </w:rPr>
              <w:t>满足</w:t>
            </w:r>
          </w:p>
        </w:tc>
      </w:tr>
      <w:tr w:rsidR="00EF1B1F" w:rsidRPr="007510D9" w14:paraId="29EA2CA7" w14:textId="77777777">
        <w:trPr>
          <w:trHeight w:val="340"/>
        </w:trPr>
        <w:tc>
          <w:tcPr>
            <w:tcW w:w="2925" w:type="dxa"/>
            <w:gridSpan w:val="2"/>
            <w:vMerge w:val="restart"/>
            <w:tcBorders>
              <w:tl2br w:val="nil"/>
              <w:tr2bl w:val="nil"/>
            </w:tcBorders>
            <w:vAlign w:val="center"/>
          </w:tcPr>
          <w:p w14:paraId="6EAFE147" w14:textId="77777777" w:rsidR="00EF1B1F" w:rsidRPr="007510D9" w:rsidRDefault="005167AF">
            <w:pPr>
              <w:autoSpaceDE w:val="0"/>
              <w:autoSpaceDN w:val="0"/>
              <w:adjustRightInd w:val="0"/>
              <w:snapToGrid w:val="0"/>
              <w:spacing w:line="260" w:lineRule="exact"/>
              <w:ind w:firstLineChars="0" w:firstLine="0"/>
              <w:jc w:val="center"/>
              <w:rPr>
                <w:rFonts w:cs="楷体"/>
                <w:color w:val="auto"/>
                <w:kern w:val="0"/>
                <w:sz w:val="21"/>
                <w:szCs w:val="21"/>
              </w:rPr>
            </w:pPr>
            <w:r w:rsidRPr="007510D9">
              <w:rPr>
                <w:rFonts w:cs="楷体" w:hint="eastAsia"/>
                <w:color w:val="auto"/>
                <w:kern w:val="0"/>
                <w:sz w:val="21"/>
                <w:szCs w:val="21"/>
              </w:rPr>
              <w:t>压缩空气（</w:t>
            </w:r>
            <w:r w:rsidRPr="007510D9">
              <w:rPr>
                <w:rFonts w:cs="楷体"/>
                <w:color w:val="auto"/>
                <w:kern w:val="0"/>
                <w:sz w:val="21"/>
                <w:szCs w:val="21"/>
              </w:rPr>
              <w:t>Nm</w:t>
            </w:r>
            <w:r w:rsidRPr="007510D9">
              <w:rPr>
                <w:rFonts w:cs="楷体"/>
                <w:color w:val="auto"/>
                <w:kern w:val="0"/>
                <w:sz w:val="21"/>
                <w:szCs w:val="21"/>
                <w:vertAlign w:val="superscript"/>
              </w:rPr>
              <w:t>3</w:t>
            </w:r>
            <w:r w:rsidRPr="007510D9">
              <w:rPr>
                <w:rFonts w:cs="楷体"/>
                <w:color w:val="auto"/>
                <w:kern w:val="0"/>
                <w:sz w:val="21"/>
                <w:szCs w:val="21"/>
              </w:rPr>
              <w:t>/min）</w:t>
            </w:r>
          </w:p>
        </w:tc>
        <w:tc>
          <w:tcPr>
            <w:tcW w:w="1023" w:type="dxa"/>
            <w:vMerge w:val="restart"/>
            <w:tcBorders>
              <w:tl2br w:val="nil"/>
              <w:tr2bl w:val="nil"/>
            </w:tcBorders>
            <w:vAlign w:val="center"/>
          </w:tcPr>
          <w:p w14:paraId="6C6260FE" w14:textId="77777777" w:rsidR="00EF1B1F" w:rsidRPr="007510D9" w:rsidRDefault="005167AF">
            <w:pPr>
              <w:autoSpaceDE w:val="0"/>
              <w:autoSpaceDN w:val="0"/>
              <w:adjustRightInd w:val="0"/>
              <w:snapToGrid w:val="0"/>
              <w:spacing w:line="260" w:lineRule="exact"/>
              <w:ind w:firstLineChars="0" w:firstLine="0"/>
              <w:jc w:val="center"/>
              <w:rPr>
                <w:rFonts w:cs="楷体"/>
                <w:color w:val="auto"/>
                <w:kern w:val="0"/>
                <w:sz w:val="21"/>
                <w:szCs w:val="21"/>
              </w:rPr>
            </w:pPr>
            <w:r w:rsidRPr="007510D9">
              <w:rPr>
                <w:rFonts w:cs="楷体" w:hint="eastAsia"/>
                <w:color w:val="auto"/>
                <w:kern w:val="0"/>
                <w:sz w:val="21"/>
                <w:szCs w:val="21"/>
              </w:rPr>
              <w:t>840</w:t>
            </w:r>
          </w:p>
        </w:tc>
        <w:tc>
          <w:tcPr>
            <w:tcW w:w="989" w:type="dxa"/>
            <w:vMerge w:val="restart"/>
            <w:tcBorders>
              <w:tl2br w:val="nil"/>
              <w:tr2bl w:val="nil"/>
            </w:tcBorders>
            <w:vAlign w:val="center"/>
          </w:tcPr>
          <w:p w14:paraId="152FE863" w14:textId="77777777" w:rsidR="00EF1B1F" w:rsidRPr="007510D9" w:rsidRDefault="005167AF">
            <w:pPr>
              <w:autoSpaceDE w:val="0"/>
              <w:autoSpaceDN w:val="0"/>
              <w:adjustRightInd w:val="0"/>
              <w:snapToGrid w:val="0"/>
              <w:spacing w:line="260" w:lineRule="exact"/>
              <w:ind w:firstLineChars="0" w:firstLine="0"/>
              <w:jc w:val="center"/>
              <w:rPr>
                <w:rFonts w:cs="楷体"/>
                <w:color w:val="auto"/>
                <w:kern w:val="0"/>
                <w:sz w:val="21"/>
                <w:szCs w:val="21"/>
              </w:rPr>
            </w:pPr>
            <w:r w:rsidRPr="007510D9">
              <w:rPr>
                <w:rFonts w:cs="楷体"/>
                <w:color w:val="auto"/>
                <w:kern w:val="0"/>
                <w:sz w:val="21"/>
                <w:szCs w:val="21"/>
              </w:rPr>
              <w:t>320</w:t>
            </w:r>
          </w:p>
        </w:tc>
        <w:tc>
          <w:tcPr>
            <w:tcW w:w="1665" w:type="dxa"/>
            <w:tcBorders>
              <w:tl2br w:val="nil"/>
              <w:tr2bl w:val="nil"/>
            </w:tcBorders>
            <w:vAlign w:val="center"/>
          </w:tcPr>
          <w:p w14:paraId="69F2D808" w14:textId="77777777" w:rsidR="00EF1B1F" w:rsidRPr="007510D9" w:rsidRDefault="005167AF">
            <w:pPr>
              <w:autoSpaceDE w:val="0"/>
              <w:autoSpaceDN w:val="0"/>
              <w:adjustRightInd w:val="0"/>
              <w:snapToGrid w:val="0"/>
              <w:spacing w:line="260" w:lineRule="exact"/>
              <w:ind w:firstLineChars="0" w:firstLine="0"/>
              <w:jc w:val="center"/>
              <w:rPr>
                <w:rFonts w:cs="楷体"/>
                <w:color w:val="auto"/>
                <w:kern w:val="0"/>
                <w:sz w:val="21"/>
                <w:szCs w:val="21"/>
              </w:rPr>
            </w:pPr>
            <w:r w:rsidRPr="007510D9">
              <w:rPr>
                <w:rFonts w:cs="楷体" w:hint="eastAsia"/>
                <w:color w:val="auto"/>
                <w:kern w:val="0"/>
                <w:sz w:val="21"/>
                <w:szCs w:val="21"/>
              </w:rPr>
              <w:t>6</w:t>
            </w:r>
            <w:r w:rsidRPr="007510D9">
              <w:rPr>
                <w:rFonts w:cs="楷体"/>
                <w:color w:val="auto"/>
                <w:kern w:val="0"/>
                <w:sz w:val="21"/>
                <w:szCs w:val="21"/>
              </w:rPr>
              <w:t>0</w:t>
            </w:r>
            <w:r w:rsidRPr="007510D9">
              <w:rPr>
                <w:rFonts w:cs="楷体" w:hint="eastAsia"/>
                <w:color w:val="auto"/>
                <w:kern w:val="0"/>
                <w:sz w:val="21"/>
                <w:szCs w:val="21"/>
              </w:rPr>
              <w:t>（间歇）</w:t>
            </w:r>
          </w:p>
        </w:tc>
        <w:tc>
          <w:tcPr>
            <w:tcW w:w="1318" w:type="dxa"/>
            <w:tcBorders>
              <w:tl2br w:val="nil"/>
              <w:tr2bl w:val="nil"/>
            </w:tcBorders>
            <w:vAlign w:val="center"/>
          </w:tcPr>
          <w:p w14:paraId="2456A258" w14:textId="77777777" w:rsidR="00EF1B1F" w:rsidRPr="007510D9" w:rsidRDefault="005167AF">
            <w:pPr>
              <w:autoSpaceDE w:val="0"/>
              <w:autoSpaceDN w:val="0"/>
              <w:adjustRightInd w:val="0"/>
              <w:snapToGrid w:val="0"/>
              <w:spacing w:line="260" w:lineRule="exact"/>
              <w:ind w:firstLineChars="0" w:firstLine="0"/>
              <w:jc w:val="center"/>
              <w:rPr>
                <w:rFonts w:cs="楷体"/>
                <w:color w:val="auto"/>
                <w:kern w:val="0"/>
                <w:sz w:val="21"/>
                <w:szCs w:val="21"/>
              </w:rPr>
            </w:pPr>
            <w:r w:rsidRPr="007510D9">
              <w:rPr>
                <w:rFonts w:cs="楷体"/>
                <w:color w:val="auto"/>
                <w:kern w:val="0"/>
                <w:sz w:val="21"/>
                <w:szCs w:val="21"/>
              </w:rPr>
              <w:t>+460</w:t>
            </w:r>
          </w:p>
        </w:tc>
        <w:tc>
          <w:tcPr>
            <w:tcW w:w="1322" w:type="dxa"/>
            <w:tcBorders>
              <w:tl2br w:val="nil"/>
              <w:tr2bl w:val="nil"/>
            </w:tcBorders>
            <w:vAlign w:val="center"/>
          </w:tcPr>
          <w:p w14:paraId="2A9ED1FA" w14:textId="77777777" w:rsidR="00EF1B1F" w:rsidRPr="007510D9" w:rsidRDefault="005167AF">
            <w:pPr>
              <w:autoSpaceDE w:val="0"/>
              <w:autoSpaceDN w:val="0"/>
              <w:adjustRightInd w:val="0"/>
              <w:snapToGrid w:val="0"/>
              <w:spacing w:line="260" w:lineRule="exact"/>
              <w:ind w:firstLineChars="0" w:firstLine="0"/>
              <w:jc w:val="center"/>
              <w:rPr>
                <w:rFonts w:cs="楷体"/>
                <w:color w:val="auto"/>
                <w:kern w:val="0"/>
                <w:sz w:val="21"/>
                <w:szCs w:val="21"/>
              </w:rPr>
            </w:pPr>
            <w:r w:rsidRPr="007510D9">
              <w:rPr>
                <w:rFonts w:cs="楷体" w:hint="eastAsia"/>
                <w:color w:val="auto"/>
                <w:kern w:val="0"/>
                <w:sz w:val="21"/>
                <w:szCs w:val="21"/>
              </w:rPr>
              <w:t>满足</w:t>
            </w:r>
          </w:p>
        </w:tc>
      </w:tr>
      <w:tr w:rsidR="00EF1B1F" w:rsidRPr="007510D9" w14:paraId="69C80DB9" w14:textId="77777777">
        <w:trPr>
          <w:trHeight w:val="340"/>
        </w:trPr>
        <w:tc>
          <w:tcPr>
            <w:tcW w:w="2925" w:type="dxa"/>
            <w:gridSpan w:val="2"/>
            <w:vMerge/>
            <w:tcBorders>
              <w:tl2br w:val="nil"/>
              <w:tr2bl w:val="nil"/>
            </w:tcBorders>
            <w:vAlign w:val="center"/>
          </w:tcPr>
          <w:p w14:paraId="17BFCB6D" w14:textId="77777777" w:rsidR="00EF1B1F" w:rsidRPr="007510D9" w:rsidRDefault="00EF1B1F">
            <w:pPr>
              <w:autoSpaceDE w:val="0"/>
              <w:autoSpaceDN w:val="0"/>
              <w:adjustRightInd w:val="0"/>
              <w:snapToGrid w:val="0"/>
              <w:spacing w:line="260" w:lineRule="exact"/>
              <w:ind w:firstLineChars="0" w:firstLine="0"/>
              <w:jc w:val="center"/>
              <w:rPr>
                <w:rFonts w:cs="楷体"/>
                <w:color w:val="auto"/>
                <w:kern w:val="0"/>
                <w:sz w:val="21"/>
                <w:szCs w:val="21"/>
              </w:rPr>
            </w:pPr>
          </w:p>
        </w:tc>
        <w:tc>
          <w:tcPr>
            <w:tcW w:w="1023" w:type="dxa"/>
            <w:vMerge/>
            <w:tcBorders>
              <w:tl2br w:val="nil"/>
              <w:tr2bl w:val="nil"/>
            </w:tcBorders>
            <w:vAlign w:val="center"/>
          </w:tcPr>
          <w:p w14:paraId="33EBD663" w14:textId="77777777" w:rsidR="00EF1B1F" w:rsidRPr="007510D9" w:rsidRDefault="00EF1B1F">
            <w:pPr>
              <w:autoSpaceDE w:val="0"/>
              <w:autoSpaceDN w:val="0"/>
              <w:adjustRightInd w:val="0"/>
              <w:snapToGrid w:val="0"/>
              <w:spacing w:line="260" w:lineRule="exact"/>
              <w:ind w:firstLineChars="0" w:firstLine="0"/>
              <w:jc w:val="center"/>
              <w:rPr>
                <w:rFonts w:cs="楷体"/>
                <w:color w:val="auto"/>
                <w:kern w:val="0"/>
                <w:sz w:val="21"/>
                <w:szCs w:val="21"/>
              </w:rPr>
            </w:pPr>
          </w:p>
        </w:tc>
        <w:tc>
          <w:tcPr>
            <w:tcW w:w="989" w:type="dxa"/>
            <w:vMerge/>
            <w:tcBorders>
              <w:tl2br w:val="nil"/>
              <w:tr2bl w:val="nil"/>
            </w:tcBorders>
            <w:vAlign w:val="center"/>
          </w:tcPr>
          <w:p w14:paraId="798C59DF" w14:textId="77777777" w:rsidR="00EF1B1F" w:rsidRPr="007510D9" w:rsidRDefault="00EF1B1F">
            <w:pPr>
              <w:autoSpaceDE w:val="0"/>
              <w:autoSpaceDN w:val="0"/>
              <w:adjustRightInd w:val="0"/>
              <w:snapToGrid w:val="0"/>
              <w:spacing w:line="260" w:lineRule="exact"/>
              <w:ind w:firstLineChars="0" w:firstLine="0"/>
              <w:jc w:val="center"/>
              <w:rPr>
                <w:rFonts w:cs="楷体"/>
                <w:color w:val="auto"/>
                <w:kern w:val="0"/>
                <w:sz w:val="21"/>
                <w:szCs w:val="21"/>
              </w:rPr>
            </w:pPr>
          </w:p>
        </w:tc>
        <w:tc>
          <w:tcPr>
            <w:tcW w:w="1665" w:type="dxa"/>
            <w:tcBorders>
              <w:tl2br w:val="nil"/>
              <w:tr2bl w:val="nil"/>
            </w:tcBorders>
            <w:vAlign w:val="center"/>
          </w:tcPr>
          <w:p w14:paraId="1860ABE9" w14:textId="77777777" w:rsidR="00EF1B1F" w:rsidRPr="007510D9" w:rsidRDefault="005167AF">
            <w:pPr>
              <w:autoSpaceDE w:val="0"/>
              <w:autoSpaceDN w:val="0"/>
              <w:adjustRightInd w:val="0"/>
              <w:snapToGrid w:val="0"/>
              <w:spacing w:line="260" w:lineRule="exact"/>
              <w:ind w:firstLineChars="0" w:firstLine="0"/>
              <w:jc w:val="center"/>
              <w:rPr>
                <w:rFonts w:cs="楷体"/>
                <w:color w:val="auto"/>
                <w:kern w:val="0"/>
                <w:sz w:val="21"/>
                <w:szCs w:val="21"/>
              </w:rPr>
            </w:pPr>
            <w:r w:rsidRPr="007510D9">
              <w:rPr>
                <w:rFonts w:cs="楷体" w:hint="eastAsia"/>
                <w:color w:val="auto"/>
                <w:kern w:val="0"/>
                <w:sz w:val="21"/>
                <w:szCs w:val="21"/>
              </w:rPr>
              <w:t>4（连续）</w:t>
            </w:r>
          </w:p>
        </w:tc>
        <w:tc>
          <w:tcPr>
            <w:tcW w:w="1318" w:type="dxa"/>
            <w:tcBorders>
              <w:tl2br w:val="nil"/>
              <w:tr2bl w:val="nil"/>
            </w:tcBorders>
            <w:vAlign w:val="center"/>
          </w:tcPr>
          <w:p w14:paraId="4FAFD2B3" w14:textId="77777777" w:rsidR="00EF1B1F" w:rsidRPr="007510D9" w:rsidRDefault="005167AF">
            <w:pPr>
              <w:autoSpaceDE w:val="0"/>
              <w:autoSpaceDN w:val="0"/>
              <w:adjustRightInd w:val="0"/>
              <w:snapToGrid w:val="0"/>
              <w:spacing w:line="260" w:lineRule="exact"/>
              <w:ind w:firstLineChars="0" w:firstLine="0"/>
              <w:jc w:val="center"/>
              <w:rPr>
                <w:rFonts w:cs="楷体"/>
                <w:color w:val="auto"/>
                <w:kern w:val="0"/>
                <w:sz w:val="21"/>
                <w:szCs w:val="21"/>
              </w:rPr>
            </w:pPr>
            <w:r w:rsidRPr="007510D9">
              <w:rPr>
                <w:rFonts w:cs="楷体" w:hint="eastAsia"/>
                <w:color w:val="auto"/>
                <w:kern w:val="0"/>
                <w:sz w:val="21"/>
                <w:szCs w:val="21"/>
              </w:rPr>
              <w:t>+</w:t>
            </w:r>
            <w:r w:rsidRPr="007510D9">
              <w:rPr>
                <w:rFonts w:cs="楷体"/>
                <w:color w:val="auto"/>
                <w:kern w:val="0"/>
                <w:sz w:val="21"/>
                <w:szCs w:val="21"/>
              </w:rPr>
              <w:t>516</w:t>
            </w:r>
          </w:p>
        </w:tc>
        <w:tc>
          <w:tcPr>
            <w:tcW w:w="1322" w:type="dxa"/>
            <w:tcBorders>
              <w:tl2br w:val="nil"/>
              <w:tr2bl w:val="nil"/>
            </w:tcBorders>
            <w:vAlign w:val="center"/>
          </w:tcPr>
          <w:p w14:paraId="2732FAB1" w14:textId="77777777" w:rsidR="00EF1B1F" w:rsidRPr="007510D9" w:rsidRDefault="005167AF">
            <w:pPr>
              <w:autoSpaceDE w:val="0"/>
              <w:autoSpaceDN w:val="0"/>
              <w:adjustRightInd w:val="0"/>
              <w:snapToGrid w:val="0"/>
              <w:spacing w:line="260" w:lineRule="exact"/>
              <w:ind w:firstLineChars="0" w:firstLine="0"/>
              <w:jc w:val="center"/>
              <w:rPr>
                <w:rFonts w:cs="楷体"/>
                <w:color w:val="auto"/>
                <w:kern w:val="0"/>
                <w:sz w:val="21"/>
                <w:szCs w:val="21"/>
              </w:rPr>
            </w:pPr>
            <w:r w:rsidRPr="007510D9">
              <w:rPr>
                <w:rFonts w:cs="楷体" w:hint="eastAsia"/>
                <w:color w:val="auto"/>
                <w:kern w:val="0"/>
                <w:sz w:val="21"/>
                <w:szCs w:val="21"/>
              </w:rPr>
              <w:t>满足</w:t>
            </w:r>
          </w:p>
        </w:tc>
      </w:tr>
      <w:tr w:rsidR="00EF1B1F" w:rsidRPr="007510D9" w14:paraId="2BABBE23" w14:textId="77777777">
        <w:trPr>
          <w:trHeight w:val="340"/>
        </w:trPr>
        <w:tc>
          <w:tcPr>
            <w:tcW w:w="2925" w:type="dxa"/>
            <w:gridSpan w:val="2"/>
            <w:tcBorders>
              <w:tl2br w:val="nil"/>
              <w:tr2bl w:val="nil"/>
            </w:tcBorders>
            <w:vAlign w:val="center"/>
          </w:tcPr>
          <w:p w14:paraId="3AC35F9A" w14:textId="77777777" w:rsidR="00EF1B1F" w:rsidRPr="007510D9" w:rsidRDefault="005167AF">
            <w:pPr>
              <w:autoSpaceDE w:val="0"/>
              <w:autoSpaceDN w:val="0"/>
              <w:adjustRightInd w:val="0"/>
              <w:snapToGrid w:val="0"/>
              <w:spacing w:line="260" w:lineRule="exact"/>
              <w:ind w:firstLineChars="0" w:firstLine="0"/>
              <w:jc w:val="center"/>
              <w:rPr>
                <w:rFonts w:cs="楷体"/>
                <w:color w:val="auto"/>
                <w:kern w:val="0"/>
                <w:sz w:val="21"/>
                <w:szCs w:val="21"/>
              </w:rPr>
            </w:pPr>
            <w:r w:rsidRPr="007510D9">
              <w:rPr>
                <w:rFonts w:cs="楷体" w:hint="eastAsia"/>
                <w:color w:val="auto"/>
                <w:kern w:val="0"/>
                <w:sz w:val="21"/>
                <w:szCs w:val="21"/>
              </w:rPr>
              <w:t>燃料气（×</w:t>
            </w:r>
            <w:r w:rsidRPr="007510D9">
              <w:rPr>
                <w:rFonts w:cs="楷体"/>
                <w:color w:val="auto"/>
                <w:kern w:val="0"/>
                <w:sz w:val="21"/>
                <w:szCs w:val="21"/>
              </w:rPr>
              <w:t>10</w:t>
            </w:r>
            <w:r w:rsidRPr="007510D9">
              <w:rPr>
                <w:rFonts w:cs="楷体"/>
                <w:color w:val="auto"/>
                <w:kern w:val="0"/>
                <w:sz w:val="21"/>
                <w:szCs w:val="21"/>
                <w:vertAlign w:val="superscript"/>
              </w:rPr>
              <w:t>4</w:t>
            </w:r>
            <w:r w:rsidRPr="007510D9">
              <w:rPr>
                <w:rFonts w:cs="楷体"/>
                <w:color w:val="auto"/>
                <w:kern w:val="0"/>
                <w:sz w:val="21"/>
                <w:szCs w:val="21"/>
              </w:rPr>
              <w:t>t/a）</w:t>
            </w:r>
          </w:p>
        </w:tc>
        <w:tc>
          <w:tcPr>
            <w:tcW w:w="1023" w:type="dxa"/>
            <w:tcBorders>
              <w:tl2br w:val="nil"/>
              <w:tr2bl w:val="nil"/>
            </w:tcBorders>
            <w:vAlign w:val="center"/>
          </w:tcPr>
          <w:p w14:paraId="74377846" w14:textId="77777777" w:rsidR="00EF1B1F" w:rsidRPr="007510D9" w:rsidRDefault="005167AF">
            <w:pPr>
              <w:autoSpaceDE w:val="0"/>
              <w:autoSpaceDN w:val="0"/>
              <w:adjustRightInd w:val="0"/>
              <w:snapToGrid w:val="0"/>
              <w:spacing w:line="260" w:lineRule="exact"/>
              <w:ind w:firstLineChars="0" w:firstLine="0"/>
              <w:jc w:val="center"/>
              <w:rPr>
                <w:rFonts w:cs="楷体"/>
                <w:color w:val="auto"/>
                <w:kern w:val="0"/>
                <w:sz w:val="21"/>
                <w:szCs w:val="21"/>
              </w:rPr>
            </w:pPr>
            <w:r w:rsidRPr="007510D9">
              <w:rPr>
                <w:rFonts w:cs="楷体" w:hint="eastAsia"/>
                <w:color w:val="auto"/>
                <w:kern w:val="0"/>
                <w:sz w:val="21"/>
                <w:szCs w:val="21"/>
              </w:rPr>
              <w:t>31.91</w:t>
            </w:r>
          </w:p>
        </w:tc>
        <w:tc>
          <w:tcPr>
            <w:tcW w:w="989" w:type="dxa"/>
            <w:tcBorders>
              <w:tl2br w:val="nil"/>
              <w:tr2bl w:val="nil"/>
            </w:tcBorders>
            <w:vAlign w:val="center"/>
          </w:tcPr>
          <w:p w14:paraId="0F0E13C3" w14:textId="77777777" w:rsidR="00EF1B1F" w:rsidRPr="007510D9" w:rsidRDefault="005167AF">
            <w:pPr>
              <w:autoSpaceDE w:val="0"/>
              <w:autoSpaceDN w:val="0"/>
              <w:adjustRightInd w:val="0"/>
              <w:snapToGrid w:val="0"/>
              <w:spacing w:line="260" w:lineRule="exact"/>
              <w:ind w:firstLineChars="0" w:firstLine="0"/>
              <w:jc w:val="center"/>
              <w:rPr>
                <w:rFonts w:cs="楷体"/>
                <w:color w:val="auto"/>
                <w:kern w:val="0"/>
                <w:sz w:val="21"/>
                <w:szCs w:val="21"/>
              </w:rPr>
            </w:pPr>
            <w:r w:rsidRPr="007510D9">
              <w:rPr>
                <w:rFonts w:cs="楷体"/>
                <w:color w:val="auto"/>
                <w:kern w:val="0"/>
                <w:sz w:val="21"/>
                <w:szCs w:val="21"/>
              </w:rPr>
              <w:t>27.38</w:t>
            </w:r>
          </w:p>
        </w:tc>
        <w:tc>
          <w:tcPr>
            <w:tcW w:w="1665" w:type="dxa"/>
            <w:tcBorders>
              <w:tl2br w:val="nil"/>
              <w:tr2bl w:val="nil"/>
            </w:tcBorders>
            <w:vAlign w:val="center"/>
          </w:tcPr>
          <w:p w14:paraId="2A18DCE8" w14:textId="77777777" w:rsidR="00EF1B1F" w:rsidRPr="007510D9" w:rsidRDefault="005167AF">
            <w:pPr>
              <w:autoSpaceDE w:val="0"/>
              <w:autoSpaceDN w:val="0"/>
              <w:adjustRightInd w:val="0"/>
              <w:snapToGrid w:val="0"/>
              <w:spacing w:line="260" w:lineRule="exact"/>
              <w:ind w:firstLineChars="0" w:firstLine="0"/>
              <w:jc w:val="center"/>
              <w:rPr>
                <w:rFonts w:cs="楷体"/>
                <w:color w:val="auto"/>
                <w:kern w:val="0"/>
                <w:sz w:val="21"/>
                <w:szCs w:val="21"/>
              </w:rPr>
            </w:pPr>
            <w:r w:rsidRPr="007510D9">
              <w:rPr>
                <w:rFonts w:cs="楷体"/>
                <w:color w:val="auto"/>
                <w:kern w:val="0"/>
                <w:sz w:val="21"/>
                <w:szCs w:val="21"/>
              </w:rPr>
              <w:t>0.252</w:t>
            </w:r>
          </w:p>
        </w:tc>
        <w:tc>
          <w:tcPr>
            <w:tcW w:w="1318" w:type="dxa"/>
            <w:tcBorders>
              <w:tl2br w:val="nil"/>
              <w:tr2bl w:val="nil"/>
            </w:tcBorders>
            <w:vAlign w:val="center"/>
          </w:tcPr>
          <w:p w14:paraId="16DF8B8C" w14:textId="77777777" w:rsidR="00EF1B1F" w:rsidRPr="007510D9" w:rsidRDefault="005167AF">
            <w:pPr>
              <w:autoSpaceDE w:val="0"/>
              <w:autoSpaceDN w:val="0"/>
              <w:adjustRightInd w:val="0"/>
              <w:snapToGrid w:val="0"/>
              <w:spacing w:line="260" w:lineRule="exact"/>
              <w:ind w:firstLineChars="0" w:firstLine="0"/>
              <w:jc w:val="center"/>
              <w:rPr>
                <w:rFonts w:cs="楷体"/>
                <w:color w:val="auto"/>
                <w:kern w:val="0"/>
                <w:sz w:val="21"/>
                <w:szCs w:val="21"/>
              </w:rPr>
            </w:pPr>
            <w:r w:rsidRPr="007510D9">
              <w:rPr>
                <w:rFonts w:cs="楷体"/>
                <w:color w:val="auto"/>
                <w:kern w:val="0"/>
                <w:sz w:val="21"/>
                <w:szCs w:val="21"/>
              </w:rPr>
              <w:t>+4.278</w:t>
            </w:r>
          </w:p>
        </w:tc>
        <w:tc>
          <w:tcPr>
            <w:tcW w:w="1322" w:type="dxa"/>
            <w:tcBorders>
              <w:tl2br w:val="nil"/>
              <w:tr2bl w:val="nil"/>
            </w:tcBorders>
            <w:vAlign w:val="center"/>
          </w:tcPr>
          <w:p w14:paraId="18F9367B" w14:textId="77777777" w:rsidR="00EF1B1F" w:rsidRPr="007510D9" w:rsidRDefault="005167AF">
            <w:pPr>
              <w:autoSpaceDE w:val="0"/>
              <w:autoSpaceDN w:val="0"/>
              <w:adjustRightInd w:val="0"/>
              <w:snapToGrid w:val="0"/>
              <w:spacing w:line="260" w:lineRule="exact"/>
              <w:ind w:firstLineChars="0" w:firstLine="0"/>
              <w:jc w:val="center"/>
              <w:rPr>
                <w:rFonts w:cs="楷体"/>
                <w:color w:val="auto"/>
                <w:kern w:val="0"/>
                <w:sz w:val="21"/>
                <w:szCs w:val="21"/>
              </w:rPr>
            </w:pPr>
            <w:r w:rsidRPr="007510D9">
              <w:rPr>
                <w:rFonts w:cs="楷体" w:hint="eastAsia"/>
                <w:color w:val="auto"/>
                <w:kern w:val="0"/>
                <w:sz w:val="21"/>
                <w:szCs w:val="21"/>
              </w:rPr>
              <w:t>满足</w:t>
            </w:r>
          </w:p>
        </w:tc>
      </w:tr>
      <w:tr w:rsidR="00EF1B1F" w:rsidRPr="007510D9" w14:paraId="3ABA59C9" w14:textId="77777777">
        <w:trPr>
          <w:trHeight w:val="340"/>
        </w:trPr>
        <w:tc>
          <w:tcPr>
            <w:tcW w:w="2925" w:type="dxa"/>
            <w:gridSpan w:val="2"/>
            <w:tcBorders>
              <w:tl2br w:val="nil"/>
              <w:tr2bl w:val="nil"/>
            </w:tcBorders>
            <w:vAlign w:val="center"/>
          </w:tcPr>
          <w:p w14:paraId="76AA1A0E" w14:textId="77777777" w:rsidR="00EF1B1F" w:rsidRPr="007510D9" w:rsidRDefault="005167AF">
            <w:pPr>
              <w:autoSpaceDE w:val="0"/>
              <w:autoSpaceDN w:val="0"/>
              <w:adjustRightInd w:val="0"/>
              <w:snapToGrid w:val="0"/>
              <w:spacing w:line="260" w:lineRule="exact"/>
              <w:ind w:firstLineChars="0" w:firstLine="0"/>
              <w:jc w:val="center"/>
              <w:rPr>
                <w:rFonts w:cs="楷体"/>
                <w:color w:val="auto"/>
                <w:kern w:val="0"/>
                <w:sz w:val="21"/>
                <w:szCs w:val="21"/>
              </w:rPr>
            </w:pPr>
            <w:r w:rsidRPr="007510D9">
              <w:rPr>
                <w:rFonts w:cs="楷体"/>
                <w:color w:val="auto"/>
                <w:kern w:val="0"/>
                <w:sz w:val="21"/>
                <w:szCs w:val="21"/>
              </w:rPr>
              <w:t>1.0MPa中压蒸汽</w:t>
            </w:r>
            <w:r w:rsidRPr="007510D9">
              <w:rPr>
                <w:rFonts w:cs="楷体" w:hint="eastAsia"/>
                <w:color w:val="auto"/>
                <w:kern w:val="0"/>
                <w:sz w:val="21"/>
                <w:szCs w:val="21"/>
              </w:rPr>
              <w:t>（</w:t>
            </w:r>
            <w:r w:rsidRPr="007510D9">
              <w:rPr>
                <w:rFonts w:cs="楷体"/>
                <w:color w:val="auto"/>
                <w:kern w:val="0"/>
                <w:sz w:val="21"/>
                <w:szCs w:val="21"/>
              </w:rPr>
              <w:t>t/h）</w:t>
            </w:r>
          </w:p>
        </w:tc>
        <w:tc>
          <w:tcPr>
            <w:tcW w:w="1023" w:type="dxa"/>
            <w:tcBorders>
              <w:tl2br w:val="nil"/>
              <w:tr2bl w:val="nil"/>
            </w:tcBorders>
            <w:vAlign w:val="center"/>
          </w:tcPr>
          <w:p w14:paraId="76B68704" w14:textId="77777777" w:rsidR="00EF1B1F" w:rsidRPr="007510D9" w:rsidRDefault="005167AF">
            <w:pPr>
              <w:autoSpaceDE w:val="0"/>
              <w:autoSpaceDN w:val="0"/>
              <w:adjustRightInd w:val="0"/>
              <w:snapToGrid w:val="0"/>
              <w:spacing w:line="260" w:lineRule="exact"/>
              <w:ind w:firstLineChars="0" w:firstLine="0"/>
              <w:jc w:val="center"/>
              <w:rPr>
                <w:rFonts w:cs="楷体"/>
                <w:color w:val="auto"/>
                <w:kern w:val="0"/>
                <w:sz w:val="21"/>
                <w:szCs w:val="21"/>
              </w:rPr>
            </w:pPr>
            <w:r w:rsidRPr="007510D9">
              <w:rPr>
                <w:rFonts w:cs="楷体"/>
                <w:color w:val="auto"/>
                <w:kern w:val="0"/>
                <w:sz w:val="21"/>
                <w:szCs w:val="21"/>
              </w:rPr>
              <w:t>-240</w:t>
            </w:r>
          </w:p>
        </w:tc>
        <w:tc>
          <w:tcPr>
            <w:tcW w:w="989" w:type="dxa"/>
            <w:tcBorders>
              <w:tl2br w:val="nil"/>
              <w:tr2bl w:val="nil"/>
            </w:tcBorders>
            <w:vAlign w:val="center"/>
          </w:tcPr>
          <w:p w14:paraId="53668F13" w14:textId="77777777" w:rsidR="00EF1B1F" w:rsidRPr="007510D9" w:rsidRDefault="005167AF">
            <w:pPr>
              <w:autoSpaceDE w:val="0"/>
              <w:autoSpaceDN w:val="0"/>
              <w:adjustRightInd w:val="0"/>
              <w:snapToGrid w:val="0"/>
              <w:spacing w:line="260" w:lineRule="exact"/>
              <w:ind w:firstLineChars="0" w:firstLine="0"/>
              <w:jc w:val="center"/>
              <w:rPr>
                <w:rFonts w:cs="楷体"/>
                <w:color w:val="auto"/>
                <w:kern w:val="0"/>
                <w:sz w:val="21"/>
                <w:szCs w:val="21"/>
              </w:rPr>
            </w:pPr>
            <w:r w:rsidRPr="007510D9">
              <w:rPr>
                <w:rFonts w:cs="楷体"/>
                <w:color w:val="auto"/>
                <w:kern w:val="0"/>
                <w:sz w:val="21"/>
                <w:szCs w:val="21"/>
              </w:rPr>
              <w:t>-68.8</w:t>
            </w:r>
          </w:p>
        </w:tc>
        <w:tc>
          <w:tcPr>
            <w:tcW w:w="1665" w:type="dxa"/>
            <w:tcBorders>
              <w:tl2br w:val="nil"/>
              <w:tr2bl w:val="nil"/>
            </w:tcBorders>
            <w:vAlign w:val="center"/>
          </w:tcPr>
          <w:p w14:paraId="208BB807" w14:textId="77777777" w:rsidR="00EF1B1F" w:rsidRPr="007510D9" w:rsidRDefault="005167AF">
            <w:pPr>
              <w:autoSpaceDE w:val="0"/>
              <w:autoSpaceDN w:val="0"/>
              <w:adjustRightInd w:val="0"/>
              <w:snapToGrid w:val="0"/>
              <w:spacing w:line="260" w:lineRule="exact"/>
              <w:ind w:firstLineChars="0" w:firstLine="0"/>
              <w:jc w:val="center"/>
              <w:rPr>
                <w:rFonts w:cs="楷体"/>
                <w:color w:val="auto"/>
                <w:kern w:val="0"/>
                <w:sz w:val="21"/>
                <w:szCs w:val="21"/>
              </w:rPr>
            </w:pPr>
            <w:r w:rsidRPr="007510D9">
              <w:rPr>
                <w:rFonts w:cs="楷体"/>
                <w:color w:val="auto"/>
                <w:kern w:val="0"/>
                <w:sz w:val="21"/>
                <w:szCs w:val="21"/>
              </w:rPr>
              <w:t>-3</w:t>
            </w:r>
          </w:p>
        </w:tc>
        <w:tc>
          <w:tcPr>
            <w:tcW w:w="1318" w:type="dxa"/>
            <w:tcBorders>
              <w:tl2br w:val="nil"/>
              <w:tr2bl w:val="nil"/>
            </w:tcBorders>
            <w:vAlign w:val="center"/>
          </w:tcPr>
          <w:p w14:paraId="2B1F9C24" w14:textId="77777777" w:rsidR="00EF1B1F" w:rsidRPr="007510D9" w:rsidRDefault="005167AF">
            <w:pPr>
              <w:autoSpaceDE w:val="0"/>
              <w:autoSpaceDN w:val="0"/>
              <w:adjustRightInd w:val="0"/>
              <w:snapToGrid w:val="0"/>
              <w:spacing w:line="260" w:lineRule="exact"/>
              <w:ind w:firstLineChars="0" w:firstLine="0"/>
              <w:jc w:val="center"/>
              <w:rPr>
                <w:rFonts w:cs="楷体"/>
                <w:color w:val="auto"/>
                <w:kern w:val="0"/>
                <w:sz w:val="21"/>
                <w:szCs w:val="21"/>
              </w:rPr>
            </w:pPr>
            <w:r w:rsidRPr="007510D9">
              <w:rPr>
                <w:rFonts w:cs="楷体"/>
                <w:color w:val="auto"/>
                <w:kern w:val="0"/>
                <w:sz w:val="21"/>
                <w:szCs w:val="21"/>
              </w:rPr>
              <w:t>+168.2</w:t>
            </w:r>
          </w:p>
        </w:tc>
        <w:tc>
          <w:tcPr>
            <w:tcW w:w="1322" w:type="dxa"/>
            <w:tcBorders>
              <w:tl2br w:val="nil"/>
              <w:tr2bl w:val="nil"/>
            </w:tcBorders>
            <w:vAlign w:val="center"/>
          </w:tcPr>
          <w:p w14:paraId="76B5E25F" w14:textId="77777777" w:rsidR="00EF1B1F" w:rsidRPr="007510D9" w:rsidRDefault="005167AF">
            <w:pPr>
              <w:autoSpaceDE w:val="0"/>
              <w:autoSpaceDN w:val="0"/>
              <w:adjustRightInd w:val="0"/>
              <w:snapToGrid w:val="0"/>
              <w:spacing w:line="260" w:lineRule="exact"/>
              <w:ind w:firstLineChars="0" w:firstLine="0"/>
              <w:jc w:val="center"/>
              <w:rPr>
                <w:rFonts w:cs="楷体"/>
                <w:color w:val="auto"/>
                <w:kern w:val="0"/>
                <w:sz w:val="21"/>
                <w:szCs w:val="21"/>
              </w:rPr>
            </w:pPr>
            <w:r w:rsidRPr="007510D9">
              <w:rPr>
                <w:rFonts w:cs="楷体" w:hint="eastAsia"/>
                <w:color w:val="auto"/>
                <w:kern w:val="0"/>
                <w:sz w:val="21"/>
                <w:szCs w:val="21"/>
              </w:rPr>
              <w:t>满足</w:t>
            </w:r>
          </w:p>
        </w:tc>
      </w:tr>
      <w:tr w:rsidR="00EF1B1F" w:rsidRPr="007510D9" w14:paraId="5F4AC577" w14:textId="77777777">
        <w:trPr>
          <w:trHeight w:val="340"/>
        </w:trPr>
        <w:tc>
          <w:tcPr>
            <w:tcW w:w="2925" w:type="dxa"/>
            <w:gridSpan w:val="2"/>
            <w:tcBorders>
              <w:tl2br w:val="nil"/>
              <w:tr2bl w:val="nil"/>
            </w:tcBorders>
            <w:vAlign w:val="center"/>
          </w:tcPr>
          <w:p w14:paraId="1A1356DA" w14:textId="77777777" w:rsidR="00EF1B1F" w:rsidRPr="007510D9" w:rsidRDefault="005167AF">
            <w:pPr>
              <w:autoSpaceDE w:val="0"/>
              <w:autoSpaceDN w:val="0"/>
              <w:adjustRightInd w:val="0"/>
              <w:snapToGrid w:val="0"/>
              <w:spacing w:line="260" w:lineRule="exact"/>
              <w:ind w:firstLineChars="0" w:firstLine="0"/>
              <w:jc w:val="center"/>
              <w:rPr>
                <w:rFonts w:cs="楷体"/>
                <w:color w:val="auto"/>
                <w:kern w:val="0"/>
                <w:sz w:val="21"/>
                <w:szCs w:val="21"/>
              </w:rPr>
            </w:pPr>
            <w:r w:rsidRPr="007510D9">
              <w:rPr>
                <w:rFonts w:cs="楷体" w:hint="eastAsia"/>
                <w:color w:val="auto"/>
                <w:kern w:val="0"/>
                <w:sz w:val="21"/>
                <w:szCs w:val="21"/>
              </w:rPr>
              <w:t>供暖（M</w:t>
            </w:r>
            <w:r w:rsidRPr="007510D9">
              <w:rPr>
                <w:rFonts w:cs="楷体"/>
                <w:color w:val="auto"/>
                <w:kern w:val="0"/>
                <w:sz w:val="21"/>
                <w:szCs w:val="21"/>
              </w:rPr>
              <w:t>W</w:t>
            </w:r>
            <w:r w:rsidRPr="007510D9">
              <w:rPr>
                <w:rFonts w:cs="楷体" w:hint="eastAsia"/>
                <w:color w:val="auto"/>
                <w:kern w:val="0"/>
                <w:sz w:val="21"/>
                <w:szCs w:val="21"/>
              </w:rPr>
              <w:t>）</w:t>
            </w:r>
          </w:p>
        </w:tc>
        <w:tc>
          <w:tcPr>
            <w:tcW w:w="1023" w:type="dxa"/>
            <w:tcBorders>
              <w:tl2br w:val="nil"/>
              <w:tr2bl w:val="nil"/>
            </w:tcBorders>
            <w:vAlign w:val="center"/>
          </w:tcPr>
          <w:p w14:paraId="72F7B312" w14:textId="77777777" w:rsidR="00EF1B1F" w:rsidRPr="007510D9" w:rsidRDefault="005167AF">
            <w:pPr>
              <w:autoSpaceDE w:val="0"/>
              <w:autoSpaceDN w:val="0"/>
              <w:adjustRightInd w:val="0"/>
              <w:snapToGrid w:val="0"/>
              <w:spacing w:line="260" w:lineRule="exact"/>
              <w:ind w:firstLineChars="0" w:firstLine="0"/>
              <w:jc w:val="center"/>
              <w:rPr>
                <w:rFonts w:cs="楷体"/>
                <w:color w:val="auto"/>
                <w:kern w:val="0"/>
                <w:sz w:val="21"/>
                <w:szCs w:val="21"/>
              </w:rPr>
            </w:pPr>
            <w:r w:rsidRPr="007510D9">
              <w:rPr>
                <w:rFonts w:cs="楷体" w:hint="eastAsia"/>
                <w:color w:val="auto"/>
                <w:kern w:val="0"/>
                <w:sz w:val="21"/>
                <w:szCs w:val="21"/>
              </w:rPr>
              <w:t>2</w:t>
            </w:r>
            <w:r w:rsidRPr="007510D9">
              <w:rPr>
                <w:rFonts w:cs="楷体"/>
                <w:color w:val="auto"/>
                <w:kern w:val="0"/>
                <w:sz w:val="21"/>
                <w:szCs w:val="21"/>
              </w:rPr>
              <w:t>5.95</w:t>
            </w:r>
          </w:p>
        </w:tc>
        <w:tc>
          <w:tcPr>
            <w:tcW w:w="989" w:type="dxa"/>
            <w:tcBorders>
              <w:tl2br w:val="nil"/>
              <w:tr2bl w:val="nil"/>
            </w:tcBorders>
            <w:vAlign w:val="center"/>
          </w:tcPr>
          <w:p w14:paraId="239DBD7D" w14:textId="77777777" w:rsidR="00EF1B1F" w:rsidRPr="007510D9" w:rsidRDefault="005167AF">
            <w:pPr>
              <w:autoSpaceDE w:val="0"/>
              <w:autoSpaceDN w:val="0"/>
              <w:adjustRightInd w:val="0"/>
              <w:snapToGrid w:val="0"/>
              <w:spacing w:line="260" w:lineRule="exact"/>
              <w:ind w:firstLineChars="0" w:firstLine="0"/>
              <w:jc w:val="center"/>
              <w:rPr>
                <w:rFonts w:cs="楷体"/>
                <w:color w:val="auto"/>
                <w:kern w:val="0"/>
                <w:sz w:val="21"/>
                <w:szCs w:val="21"/>
              </w:rPr>
            </w:pPr>
            <w:r w:rsidRPr="007510D9">
              <w:rPr>
                <w:rFonts w:cs="楷体" w:hint="eastAsia"/>
                <w:color w:val="auto"/>
                <w:kern w:val="0"/>
                <w:sz w:val="21"/>
                <w:szCs w:val="21"/>
              </w:rPr>
              <w:t>2</w:t>
            </w:r>
            <w:r w:rsidRPr="007510D9">
              <w:rPr>
                <w:rFonts w:cs="楷体"/>
                <w:color w:val="auto"/>
                <w:kern w:val="0"/>
                <w:sz w:val="21"/>
                <w:szCs w:val="21"/>
              </w:rPr>
              <w:t>3.8</w:t>
            </w:r>
          </w:p>
        </w:tc>
        <w:tc>
          <w:tcPr>
            <w:tcW w:w="1665" w:type="dxa"/>
            <w:tcBorders>
              <w:tl2br w:val="nil"/>
              <w:tr2bl w:val="nil"/>
            </w:tcBorders>
            <w:vAlign w:val="center"/>
          </w:tcPr>
          <w:p w14:paraId="757B394D" w14:textId="77777777" w:rsidR="00EF1B1F" w:rsidRPr="007510D9" w:rsidRDefault="005167AF">
            <w:pPr>
              <w:autoSpaceDE w:val="0"/>
              <w:autoSpaceDN w:val="0"/>
              <w:adjustRightInd w:val="0"/>
              <w:snapToGrid w:val="0"/>
              <w:spacing w:line="260" w:lineRule="exact"/>
              <w:ind w:firstLineChars="0" w:firstLine="0"/>
              <w:jc w:val="center"/>
              <w:rPr>
                <w:rFonts w:cs="楷体"/>
                <w:color w:val="auto"/>
                <w:kern w:val="0"/>
                <w:sz w:val="21"/>
                <w:szCs w:val="21"/>
              </w:rPr>
            </w:pPr>
            <w:r w:rsidRPr="007510D9">
              <w:rPr>
                <w:rFonts w:cs="楷体" w:hint="eastAsia"/>
                <w:color w:val="auto"/>
                <w:kern w:val="0"/>
                <w:sz w:val="21"/>
                <w:szCs w:val="21"/>
              </w:rPr>
              <w:t>0</w:t>
            </w:r>
            <w:r w:rsidRPr="007510D9">
              <w:rPr>
                <w:rFonts w:cs="楷体"/>
                <w:color w:val="auto"/>
                <w:kern w:val="0"/>
                <w:sz w:val="21"/>
                <w:szCs w:val="21"/>
              </w:rPr>
              <w:t>.68</w:t>
            </w:r>
          </w:p>
        </w:tc>
        <w:tc>
          <w:tcPr>
            <w:tcW w:w="1318" w:type="dxa"/>
            <w:tcBorders>
              <w:tl2br w:val="nil"/>
              <w:tr2bl w:val="nil"/>
            </w:tcBorders>
            <w:vAlign w:val="center"/>
          </w:tcPr>
          <w:p w14:paraId="13523776" w14:textId="77777777" w:rsidR="00EF1B1F" w:rsidRPr="007510D9" w:rsidRDefault="005167AF">
            <w:pPr>
              <w:autoSpaceDE w:val="0"/>
              <w:autoSpaceDN w:val="0"/>
              <w:adjustRightInd w:val="0"/>
              <w:snapToGrid w:val="0"/>
              <w:spacing w:line="260" w:lineRule="exact"/>
              <w:ind w:firstLineChars="0" w:firstLine="0"/>
              <w:jc w:val="center"/>
              <w:rPr>
                <w:rFonts w:cs="楷体"/>
                <w:color w:val="auto"/>
                <w:kern w:val="0"/>
                <w:sz w:val="21"/>
                <w:szCs w:val="21"/>
              </w:rPr>
            </w:pPr>
            <w:r w:rsidRPr="007510D9">
              <w:rPr>
                <w:rFonts w:cs="楷体" w:hint="eastAsia"/>
                <w:color w:val="auto"/>
                <w:kern w:val="0"/>
                <w:sz w:val="21"/>
                <w:szCs w:val="21"/>
              </w:rPr>
              <w:t>+</w:t>
            </w:r>
            <w:r w:rsidRPr="007510D9">
              <w:rPr>
                <w:rFonts w:cs="楷体"/>
                <w:color w:val="auto"/>
                <w:kern w:val="0"/>
                <w:sz w:val="21"/>
                <w:szCs w:val="21"/>
              </w:rPr>
              <w:t>1.47</w:t>
            </w:r>
          </w:p>
        </w:tc>
        <w:tc>
          <w:tcPr>
            <w:tcW w:w="1322" w:type="dxa"/>
            <w:tcBorders>
              <w:tl2br w:val="nil"/>
              <w:tr2bl w:val="nil"/>
            </w:tcBorders>
            <w:vAlign w:val="center"/>
          </w:tcPr>
          <w:p w14:paraId="54266057" w14:textId="77777777" w:rsidR="00EF1B1F" w:rsidRPr="007510D9" w:rsidRDefault="005167AF">
            <w:pPr>
              <w:autoSpaceDE w:val="0"/>
              <w:autoSpaceDN w:val="0"/>
              <w:adjustRightInd w:val="0"/>
              <w:snapToGrid w:val="0"/>
              <w:spacing w:line="260" w:lineRule="exact"/>
              <w:ind w:firstLineChars="0" w:firstLine="0"/>
              <w:jc w:val="center"/>
              <w:rPr>
                <w:rFonts w:cs="楷体"/>
                <w:color w:val="auto"/>
                <w:kern w:val="0"/>
                <w:sz w:val="21"/>
                <w:szCs w:val="21"/>
              </w:rPr>
            </w:pPr>
            <w:r w:rsidRPr="007510D9">
              <w:rPr>
                <w:rFonts w:cs="楷体" w:hint="eastAsia"/>
                <w:color w:val="auto"/>
                <w:kern w:val="0"/>
                <w:sz w:val="21"/>
                <w:szCs w:val="21"/>
              </w:rPr>
              <w:t>满足</w:t>
            </w:r>
          </w:p>
        </w:tc>
      </w:tr>
      <w:tr w:rsidR="00EF1B1F" w:rsidRPr="007510D9" w14:paraId="6356924D" w14:textId="77777777">
        <w:trPr>
          <w:trHeight w:val="340"/>
        </w:trPr>
        <w:tc>
          <w:tcPr>
            <w:tcW w:w="1019" w:type="dxa"/>
            <w:tcBorders>
              <w:tl2br w:val="nil"/>
              <w:tr2bl w:val="nil"/>
            </w:tcBorders>
            <w:vAlign w:val="center"/>
          </w:tcPr>
          <w:p w14:paraId="52865A98" w14:textId="77777777" w:rsidR="00EF1B1F" w:rsidRPr="007510D9" w:rsidRDefault="005167AF">
            <w:pPr>
              <w:autoSpaceDE w:val="0"/>
              <w:autoSpaceDN w:val="0"/>
              <w:adjustRightInd w:val="0"/>
              <w:snapToGrid w:val="0"/>
              <w:spacing w:line="260" w:lineRule="exact"/>
              <w:ind w:firstLineChars="0" w:firstLine="0"/>
              <w:jc w:val="center"/>
              <w:rPr>
                <w:rFonts w:cs="楷体"/>
                <w:color w:val="auto"/>
                <w:kern w:val="0"/>
                <w:sz w:val="21"/>
                <w:szCs w:val="21"/>
              </w:rPr>
            </w:pPr>
            <w:r w:rsidRPr="007510D9">
              <w:rPr>
                <w:rFonts w:cs="楷体" w:hint="eastAsia"/>
                <w:color w:val="auto"/>
                <w:kern w:val="0"/>
                <w:sz w:val="21"/>
                <w:szCs w:val="21"/>
              </w:rPr>
              <w:t>备注</w:t>
            </w:r>
          </w:p>
        </w:tc>
        <w:tc>
          <w:tcPr>
            <w:tcW w:w="8223" w:type="dxa"/>
            <w:gridSpan w:val="6"/>
            <w:tcBorders>
              <w:tl2br w:val="nil"/>
              <w:tr2bl w:val="nil"/>
            </w:tcBorders>
            <w:vAlign w:val="center"/>
          </w:tcPr>
          <w:p w14:paraId="074E566F" w14:textId="77777777" w:rsidR="00EF1B1F" w:rsidRPr="007510D9" w:rsidRDefault="005167AF">
            <w:pPr>
              <w:autoSpaceDE w:val="0"/>
              <w:autoSpaceDN w:val="0"/>
              <w:adjustRightInd w:val="0"/>
              <w:snapToGrid w:val="0"/>
              <w:spacing w:line="260" w:lineRule="exact"/>
              <w:ind w:firstLineChars="0" w:firstLine="0"/>
              <w:rPr>
                <w:rFonts w:cs="楷体"/>
                <w:color w:val="auto"/>
                <w:kern w:val="0"/>
                <w:sz w:val="21"/>
                <w:szCs w:val="21"/>
              </w:rPr>
            </w:pPr>
            <w:r w:rsidRPr="007510D9">
              <w:rPr>
                <w:rFonts w:cs="楷体" w:hint="eastAsia"/>
                <w:color w:val="auto"/>
                <w:kern w:val="0"/>
                <w:sz w:val="21"/>
                <w:szCs w:val="21"/>
              </w:rPr>
              <w:t>将第二循环水场的供气装置所需循环水（675m</w:t>
            </w:r>
            <w:r w:rsidRPr="007510D9">
              <w:rPr>
                <w:rFonts w:cs="楷体" w:hint="eastAsia"/>
                <w:color w:val="auto"/>
                <w:kern w:val="0"/>
                <w:sz w:val="21"/>
                <w:szCs w:val="21"/>
                <w:vertAlign w:val="superscript"/>
              </w:rPr>
              <w:t>3</w:t>
            </w:r>
            <w:r w:rsidRPr="007510D9">
              <w:rPr>
                <w:rFonts w:cs="楷体" w:hint="eastAsia"/>
                <w:color w:val="auto"/>
                <w:kern w:val="0"/>
                <w:sz w:val="21"/>
                <w:szCs w:val="21"/>
              </w:rPr>
              <w:t>/h）改由第三循环水场提供，使得第二循环水场结余循环水量达到1100m</w:t>
            </w:r>
            <w:r w:rsidRPr="007510D9">
              <w:rPr>
                <w:rFonts w:cs="楷体" w:hint="eastAsia"/>
                <w:color w:val="auto"/>
                <w:kern w:val="0"/>
                <w:sz w:val="21"/>
                <w:szCs w:val="21"/>
                <w:vertAlign w:val="superscript"/>
              </w:rPr>
              <w:t>3</w:t>
            </w:r>
            <w:r w:rsidRPr="007510D9">
              <w:rPr>
                <w:rFonts w:cs="楷体" w:hint="eastAsia"/>
                <w:color w:val="auto"/>
                <w:kern w:val="0"/>
                <w:sz w:val="21"/>
                <w:szCs w:val="21"/>
              </w:rPr>
              <w:t>/h，满足新建装置用水需求。</w:t>
            </w:r>
          </w:p>
        </w:tc>
      </w:tr>
    </w:tbl>
    <w:p w14:paraId="0B3773BC" w14:textId="77777777" w:rsidR="00EF1B1F" w:rsidRPr="007510D9" w:rsidRDefault="005167AF">
      <w:pPr>
        <w:pStyle w:val="38"/>
        <w:jc w:val="both"/>
        <w:rPr>
          <w:rFonts w:ascii="黑体" w:hAnsi="黑体"/>
          <w:color w:val="auto"/>
        </w:rPr>
      </w:pPr>
      <w:r w:rsidRPr="007510D9">
        <w:rPr>
          <w:rFonts w:ascii="黑体" w:hAnsi="黑体" w:hint="eastAsia"/>
          <w:color w:val="auto"/>
        </w:rPr>
        <w:t>3.3.5 物料平衡</w:t>
      </w:r>
    </w:p>
    <w:p w14:paraId="695FAC04" w14:textId="77777777" w:rsidR="00EF1B1F" w:rsidRPr="007510D9" w:rsidRDefault="005167AF">
      <w:pPr>
        <w:autoSpaceDE w:val="0"/>
        <w:autoSpaceDN w:val="0"/>
        <w:adjustRightInd w:val="0"/>
        <w:spacing w:line="420" w:lineRule="exact"/>
        <w:ind w:firstLine="480"/>
        <w:rPr>
          <w:rFonts w:cs="楷体"/>
          <w:color w:val="auto"/>
          <w:kern w:val="0"/>
        </w:rPr>
      </w:pPr>
      <w:r w:rsidRPr="007510D9">
        <w:rPr>
          <w:rFonts w:cs="楷体" w:hint="eastAsia"/>
          <w:color w:val="auto"/>
          <w:kern w:val="0"/>
        </w:rPr>
        <w:t>装置物料平衡见表3.3-8。</w:t>
      </w:r>
    </w:p>
    <w:p w14:paraId="1657028D" w14:textId="77777777" w:rsidR="00EF1B1F" w:rsidRPr="007510D9" w:rsidRDefault="005167AF">
      <w:pPr>
        <w:ind w:firstLineChars="0" w:firstLine="0"/>
        <w:jc w:val="center"/>
        <w:rPr>
          <w:color w:val="auto"/>
          <w:sz w:val="21"/>
          <w:szCs w:val="21"/>
        </w:rPr>
      </w:pPr>
      <w:bookmarkStart w:id="76" w:name="_Hlk12354869"/>
      <w:r w:rsidRPr="007510D9">
        <w:rPr>
          <w:rFonts w:cs="楷体" w:hint="eastAsia"/>
          <w:b/>
          <w:bCs/>
          <w:color w:val="auto"/>
          <w:kern w:val="0"/>
          <w:sz w:val="21"/>
          <w:szCs w:val="21"/>
        </w:rPr>
        <w:t>表3.3-8    装置物料平衡一览表</w:t>
      </w:r>
    </w:p>
    <w:tbl>
      <w:tblPr>
        <w:tblW w:w="9242" w:type="dxa"/>
        <w:tblBorders>
          <w:top w:val="single" w:sz="18" w:space="0" w:color="auto"/>
          <w:bottom w:val="single" w:sz="18" w:space="0" w:color="auto"/>
          <w:insideH w:val="single" w:sz="4" w:space="0" w:color="auto"/>
          <w:insideV w:val="single" w:sz="4" w:space="0" w:color="auto"/>
        </w:tblBorders>
        <w:tblLayout w:type="fixed"/>
        <w:tblLook w:val="04A0" w:firstRow="1" w:lastRow="0" w:firstColumn="1" w:lastColumn="0" w:noHBand="0" w:noVBand="1"/>
      </w:tblPr>
      <w:tblGrid>
        <w:gridCol w:w="675"/>
        <w:gridCol w:w="850"/>
        <w:gridCol w:w="2506"/>
        <w:gridCol w:w="1322"/>
        <w:gridCol w:w="1985"/>
        <w:gridCol w:w="1904"/>
      </w:tblGrid>
      <w:tr w:rsidR="00EF1B1F" w:rsidRPr="007510D9" w14:paraId="15ED0DC3" w14:textId="77777777">
        <w:trPr>
          <w:trHeight w:val="340"/>
        </w:trPr>
        <w:tc>
          <w:tcPr>
            <w:tcW w:w="675" w:type="dxa"/>
            <w:vMerge w:val="restart"/>
            <w:vAlign w:val="center"/>
          </w:tcPr>
          <w:p w14:paraId="2309A0AF"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序号</w:t>
            </w:r>
          </w:p>
        </w:tc>
        <w:tc>
          <w:tcPr>
            <w:tcW w:w="3356" w:type="dxa"/>
            <w:gridSpan w:val="2"/>
            <w:vMerge w:val="restart"/>
            <w:vAlign w:val="center"/>
          </w:tcPr>
          <w:p w14:paraId="43661BA9"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项目</w:t>
            </w:r>
          </w:p>
        </w:tc>
        <w:tc>
          <w:tcPr>
            <w:tcW w:w="5211" w:type="dxa"/>
            <w:gridSpan w:val="3"/>
            <w:vAlign w:val="center"/>
          </w:tcPr>
          <w:p w14:paraId="3F40042D"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数量</w:t>
            </w:r>
          </w:p>
        </w:tc>
      </w:tr>
      <w:tr w:rsidR="00EF1B1F" w:rsidRPr="007510D9" w14:paraId="1783FC2E" w14:textId="77777777">
        <w:trPr>
          <w:trHeight w:val="340"/>
        </w:trPr>
        <w:tc>
          <w:tcPr>
            <w:tcW w:w="675" w:type="dxa"/>
            <w:vMerge/>
            <w:vAlign w:val="center"/>
          </w:tcPr>
          <w:p w14:paraId="4235BC65" w14:textId="77777777" w:rsidR="00EF1B1F" w:rsidRPr="007510D9" w:rsidRDefault="00EF1B1F">
            <w:pPr>
              <w:pStyle w:val="44"/>
              <w:adjustRightInd w:val="0"/>
              <w:snapToGrid w:val="0"/>
              <w:spacing w:line="300" w:lineRule="exact"/>
              <w:ind w:firstLineChars="0" w:firstLine="0"/>
              <w:jc w:val="center"/>
              <w:rPr>
                <w:rFonts w:ascii="宋体" w:eastAsia="宋体" w:hAnsi="宋体" w:cs="宋体"/>
                <w:sz w:val="21"/>
                <w:szCs w:val="21"/>
              </w:rPr>
            </w:pPr>
          </w:p>
        </w:tc>
        <w:tc>
          <w:tcPr>
            <w:tcW w:w="3356" w:type="dxa"/>
            <w:gridSpan w:val="2"/>
            <w:vMerge/>
            <w:vAlign w:val="center"/>
          </w:tcPr>
          <w:p w14:paraId="22893E44" w14:textId="77777777" w:rsidR="00EF1B1F" w:rsidRPr="007510D9" w:rsidRDefault="00EF1B1F">
            <w:pPr>
              <w:pStyle w:val="44"/>
              <w:adjustRightInd w:val="0"/>
              <w:snapToGrid w:val="0"/>
              <w:spacing w:line="300" w:lineRule="exact"/>
              <w:ind w:firstLineChars="0" w:firstLine="0"/>
              <w:jc w:val="center"/>
              <w:rPr>
                <w:rFonts w:ascii="宋体" w:eastAsia="宋体" w:hAnsi="宋体" w:cs="宋体"/>
                <w:sz w:val="21"/>
                <w:szCs w:val="21"/>
              </w:rPr>
            </w:pPr>
          </w:p>
        </w:tc>
        <w:tc>
          <w:tcPr>
            <w:tcW w:w="1322" w:type="dxa"/>
            <w:vAlign w:val="center"/>
          </w:tcPr>
          <w:p w14:paraId="06268CCD"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proofErr w:type="spellStart"/>
            <w:r w:rsidRPr="007510D9">
              <w:rPr>
                <w:rFonts w:ascii="宋体" w:eastAsia="宋体" w:hAnsi="宋体" w:cs="宋体" w:hint="eastAsia"/>
                <w:sz w:val="21"/>
                <w:szCs w:val="21"/>
                <w:lang w:val="en-US"/>
              </w:rPr>
              <w:t>Wt</w:t>
            </w:r>
            <w:proofErr w:type="spellEnd"/>
            <w:r w:rsidRPr="007510D9">
              <w:rPr>
                <w:rFonts w:ascii="宋体" w:eastAsia="宋体" w:hAnsi="宋体" w:cs="宋体" w:hint="eastAsia"/>
                <w:sz w:val="21"/>
                <w:szCs w:val="21"/>
                <w:lang w:val="en-US"/>
              </w:rPr>
              <w:t>%</w:t>
            </w:r>
          </w:p>
        </w:tc>
        <w:tc>
          <w:tcPr>
            <w:tcW w:w="1985" w:type="dxa"/>
            <w:vAlign w:val="center"/>
          </w:tcPr>
          <w:p w14:paraId="0FF43CA3"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lang w:val="en-US"/>
              </w:rPr>
              <w:t>t</w:t>
            </w:r>
            <w:r w:rsidRPr="007510D9">
              <w:rPr>
                <w:rFonts w:ascii="宋体" w:eastAsia="宋体" w:hAnsi="宋体" w:cs="宋体" w:hint="eastAsia"/>
                <w:sz w:val="21"/>
                <w:szCs w:val="21"/>
              </w:rPr>
              <w:t>/h</w:t>
            </w:r>
          </w:p>
        </w:tc>
        <w:tc>
          <w:tcPr>
            <w:tcW w:w="1904" w:type="dxa"/>
            <w:vAlign w:val="center"/>
          </w:tcPr>
          <w:p w14:paraId="27C6FA7B"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万吨/年</w:t>
            </w:r>
          </w:p>
        </w:tc>
      </w:tr>
      <w:tr w:rsidR="00EF1B1F" w:rsidRPr="007510D9" w14:paraId="61B5F652" w14:textId="77777777">
        <w:trPr>
          <w:trHeight w:val="340"/>
        </w:trPr>
        <w:tc>
          <w:tcPr>
            <w:tcW w:w="675" w:type="dxa"/>
            <w:vAlign w:val="center"/>
          </w:tcPr>
          <w:p w14:paraId="3D6E2CBB"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1</w:t>
            </w:r>
          </w:p>
        </w:tc>
        <w:tc>
          <w:tcPr>
            <w:tcW w:w="850" w:type="dxa"/>
            <w:vMerge w:val="restart"/>
            <w:vAlign w:val="center"/>
          </w:tcPr>
          <w:p w14:paraId="46B6C85E"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入方</w:t>
            </w:r>
          </w:p>
        </w:tc>
        <w:tc>
          <w:tcPr>
            <w:tcW w:w="2506" w:type="dxa"/>
            <w:vAlign w:val="center"/>
          </w:tcPr>
          <w:p w14:paraId="6D318E18"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原料油</w:t>
            </w:r>
          </w:p>
        </w:tc>
        <w:tc>
          <w:tcPr>
            <w:tcW w:w="1322" w:type="dxa"/>
            <w:vAlign w:val="center"/>
          </w:tcPr>
          <w:p w14:paraId="212527A8"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1</w:t>
            </w:r>
            <w:r w:rsidRPr="007510D9">
              <w:rPr>
                <w:rFonts w:ascii="宋体" w:eastAsia="宋体" w:hAnsi="宋体" w:cs="宋体"/>
                <w:sz w:val="21"/>
                <w:szCs w:val="21"/>
                <w:lang w:val="en-US"/>
              </w:rPr>
              <w:t>00</w:t>
            </w:r>
          </w:p>
        </w:tc>
        <w:tc>
          <w:tcPr>
            <w:tcW w:w="1985" w:type="dxa"/>
            <w:vAlign w:val="center"/>
          </w:tcPr>
          <w:p w14:paraId="296F121A"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1</w:t>
            </w:r>
            <w:r w:rsidRPr="007510D9">
              <w:rPr>
                <w:rFonts w:ascii="宋体" w:eastAsia="宋体" w:hAnsi="宋体" w:cs="宋体"/>
                <w:sz w:val="21"/>
                <w:szCs w:val="21"/>
              </w:rPr>
              <w:t>7.857</w:t>
            </w:r>
          </w:p>
        </w:tc>
        <w:tc>
          <w:tcPr>
            <w:tcW w:w="1904" w:type="dxa"/>
            <w:vAlign w:val="center"/>
          </w:tcPr>
          <w:p w14:paraId="25164085"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1</w:t>
            </w:r>
            <w:r w:rsidRPr="007510D9">
              <w:rPr>
                <w:rFonts w:ascii="宋体" w:eastAsia="宋体" w:hAnsi="宋体" w:cs="宋体"/>
                <w:sz w:val="21"/>
                <w:szCs w:val="21"/>
              </w:rPr>
              <w:t>4.99988</w:t>
            </w:r>
          </w:p>
        </w:tc>
      </w:tr>
      <w:tr w:rsidR="00EF1B1F" w:rsidRPr="007510D9" w14:paraId="2C16D6E1" w14:textId="77777777">
        <w:trPr>
          <w:trHeight w:val="340"/>
        </w:trPr>
        <w:tc>
          <w:tcPr>
            <w:tcW w:w="675" w:type="dxa"/>
            <w:vAlign w:val="center"/>
          </w:tcPr>
          <w:p w14:paraId="1CB796FC"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2</w:t>
            </w:r>
          </w:p>
        </w:tc>
        <w:tc>
          <w:tcPr>
            <w:tcW w:w="850" w:type="dxa"/>
            <w:vMerge/>
            <w:vAlign w:val="center"/>
          </w:tcPr>
          <w:p w14:paraId="4A280A4D" w14:textId="77777777" w:rsidR="00EF1B1F" w:rsidRPr="007510D9" w:rsidRDefault="00EF1B1F">
            <w:pPr>
              <w:widowControl/>
              <w:adjustRightInd w:val="0"/>
              <w:snapToGrid w:val="0"/>
              <w:spacing w:line="300" w:lineRule="exact"/>
              <w:ind w:firstLineChars="0" w:firstLine="0"/>
              <w:rPr>
                <w:color w:val="auto"/>
              </w:rPr>
            </w:pPr>
          </w:p>
        </w:tc>
        <w:tc>
          <w:tcPr>
            <w:tcW w:w="2506" w:type="dxa"/>
            <w:vAlign w:val="center"/>
          </w:tcPr>
          <w:p w14:paraId="7D20141F"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补充氢（化学耗氢）</w:t>
            </w:r>
          </w:p>
        </w:tc>
        <w:tc>
          <w:tcPr>
            <w:tcW w:w="1322" w:type="dxa"/>
            <w:vAlign w:val="center"/>
          </w:tcPr>
          <w:p w14:paraId="52B0D588"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0</w:t>
            </w:r>
            <w:r w:rsidRPr="007510D9">
              <w:rPr>
                <w:rFonts w:ascii="宋体" w:eastAsia="宋体" w:hAnsi="宋体" w:cs="宋体"/>
                <w:sz w:val="21"/>
                <w:szCs w:val="21"/>
                <w:lang w:val="en-US"/>
              </w:rPr>
              <w:t>.15</w:t>
            </w:r>
          </w:p>
        </w:tc>
        <w:tc>
          <w:tcPr>
            <w:tcW w:w="1985" w:type="dxa"/>
            <w:vAlign w:val="center"/>
          </w:tcPr>
          <w:p w14:paraId="64FCAE60"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0</w:t>
            </w:r>
            <w:r w:rsidRPr="007510D9">
              <w:rPr>
                <w:rFonts w:ascii="宋体" w:eastAsia="宋体" w:hAnsi="宋体" w:cs="宋体"/>
                <w:sz w:val="21"/>
                <w:szCs w:val="21"/>
              </w:rPr>
              <w:t>.2678</w:t>
            </w:r>
          </w:p>
        </w:tc>
        <w:tc>
          <w:tcPr>
            <w:tcW w:w="1904" w:type="dxa"/>
            <w:vAlign w:val="center"/>
          </w:tcPr>
          <w:p w14:paraId="4CBA8F43"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0</w:t>
            </w:r>
            <w:r w:rsidRPr="007510D9">
              <w:rPr>
                <w:rFonts w:ascii="宋体" w:eastAsia="宋体" w:hAnsi="宋体" w:cs="宋体"/>
                <w:sz w:val="21"/>
                <w:szCs w:val="21"/>
              </w:rPr>
              <w:t>.224952</w:t>
            </w:r>
          </w:p>
        </w:tc>
      </w:tr>
      <w:tr w:rsidR="00EF1B1F" w:rsidRPr="007510D9" w14:paraId="72CC1BDD" w14:textId="77777777">
        <w:trPr>
          <w:trHeight w:val="340"/>
        </w:trPr>
        <w:tc>
          <w:tcPr>
            <w:tcW w:w="675" w:type="dxa"/>
            <w:vAlign w:val="center"/>
          </w:tcPr>
          <w:p w14:paraId="033E51E7"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3</w:t>
            </w:r>
          </w:p>
        </w:tc>
        <w:tc>
          <w:tcPr>
            <w:tcW w:w="850" w:type="dxa"/>
            <w:vMerge/>
            <w:vAlign w:val="center"/>
          </w:tcPr>
          <w:p w14:paraId="08D8CE6F" w14:textId="77777777" w:rsidR="00EF1B1F" w:rsidRPr="007510D9" w:rsidRDefault="00EF1B1F">
            <w:pPr>
              <w:widowControl/>
              <w:adjustRightInd w:val="0"/>
              <w:snapToGrid w:val="0"/>
              <w:spacing w:line="300" w:lineRule="exact"/>
              <w:ind w:firstLineChars="0" w:firstLine="0"/>
              <w:rPr>
                <w:color w:val="auto"/>
              </w:rPr>
            </w:pPr>
          </w:p>
        </w:tc>
        <w:tc>
          <w:tcPr>
            <w:tcW w:w="2506" w:type="dxa"/>
            <w:vAlign w:val="center"/>
          </w:tcPr>
          <w:p w14:paraId="00741EB2"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合计</w:t>
            </w:r>
          </w:p>
        </w:tc>
        <w:tc>
          <w:tcPr>
            <w:tcW w:w="1322" w:type="dxa"/>
            <w:vAlign w:val="center"/>
          </w:tcPr>
          <w:p w14:paraId="01CA36C6"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1</w:t>
            </w:r>
            <w:r w:rsidRPr="007510D9">
              <w:rPr>
                <w:rFonts w:ascii="宋体" w:eastAsia="宋体" w:hAnsi="宋体" w:cs="宋体"/>
                <w:sz w:val="21"/>
                <w:szCs w:val="21"/>
                <w:lang w:val="en-US"/>
              </w:rPr>
              <w:t>00.15</w:t>
            </w:r>
          </w:p>
        </w:tc>
        <w:tc>
          <w:tcPr>
            <w:tcW w:w="1985" w:type="dxa"/>
            <w:vAlign w:val="center"/>
          </w:tcPr>
          <w:p w14:paraId="45A40347"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1</w:t>
            </w:r>
            <w:r w:rsidRPr="007510D9">
              <w:rPr>
                <w:rFonts w:ascii="宋体" w:eastAsia="宋体" w:hAnsi="宋体" w:cs="宋体"/>
                <w:sz w:val="21"/>
                <w:szCs w:val="21"/>
              </w:rPr>
              <w:t>8.1248</w:t>
            </w:r>
          </w:p>
        </w:tc>
        <w:tc>
          <w:tcPr>
            <w:tcW w:w="1904" w:type="dxa"/>
            <w:vAlign w:val="center"/>
          </w:tcPr>
          <w:p w14:paraId="401EA5D1"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1</w:t>
            </w:r>
            <w:r w:rsidRPr="007510D9">
              <w:rPr>
                <w:rFonts w:ascii="宋体" w:eastAsia="宋体" w:hAnsi="宋体" w:cs="宋体"/>
                <w:sz w:val="21"/>
                <w:szCs w:val="21"/>
              </w:rPr>
              <w:t>5.224832</w:t>
            </w:r>
          </w:p>
        </w:tc>
      </w:tr>
      <w:tr w:rsidR="00EF1B1F" w:rsidRPr="007510D9" w14:paraId="139F704C" w14:textId="77777777">
        <w:trPr>
          <w:trHeight w:val="340"/>
        </w:trPr>
        <w:tc>
          <w:tcPr>
            <w:tcW w:w="675" w:type="dxa"/>
            <w:vAlign w:val="center"/>
          </w:tcPr>
          <w:p w14:paraId="1B55DE6E"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bookmarkStart w:id="77" w:name="OLE_LINK183" w:colFirst="4" w:colLast="4"/>
            <w:r w:rsidRPr="007510D9">
              <w:rPr>
                <w:rFonts w:ascii="宋体" w:eastAsia="宋体" w:hAnsi="宋体" w:cs="宋体" w:hint="eastAsia"/>
                <w:sz w:val="21"/>
                <w:szCs w:val="21"/>
              </w:rPr>
              <w:t>4</w:t>
            </w:r>
          </w:p>
        </w:tc>
        <w:tc>
          <w:tcPr>
            <w:tcW w:w="850" w:type="dxa"/>
            <w:vMerge w:val="restart"/>
            <w:vAlign w:val="center"/>
          </w:tcPr>
          <w:p w14:paraId="4842E03A"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出方</w:t>
            </w:r>
          </w:p>
        </w:tc>
        <w:tc>
          <w:tcPr>
            <w:tcW w:w="2506" w:type="dxa"/>
            <w:vAlign w:val="center"/>
          </w:tcPr>
          <w:p w14:paraId="48A0E8BC"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干气</w:t>
            </w:r>
          </w:p>
        </w:tc>
        <w:tc>
          <w:tcPr>
            <w:tcW w:w="1322" w:type="dxa"/>
            <w:vAlign w:val="center"/>
          </w:tcPr>
          <w:p w14:paraId="600D6211"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0</w:t>
            </w:r>
            <w:r w:rsidRPr="007510D9">
              <w:rPr>
                <w:rFonts w:ascii="宋体" w:eastAsia="宋体" w:hAnsi="宋体" w:cs="宋体"/>
                <w:sz w:val="21"/>
                <w:szCs w:val="21"/>
                <w:lang w:val="en-US"/>
              </w:rPr>
              <w:t>.5</w:t>
            </w:r>
          </w:p>
        </w:tc>
        <w:tc>
          <w:tcPr>
            <w:tcW w:w="1985" w:type="dxa"/>
            <w:vAlign w:val="center"/>
          </w:tcPr>
          <w:p w14:paraId="7C7803FC"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0</w:t>
            </w:r>
            <w:r w:rsidRPr="007510D9">
              <w:rPr>
                <w:rFonts w:ascii="宋体" w:eastAsia="宋体" w:hAnsi="宋体" w:cs="宋体"/>
                <w:sz w:val="21"/>
                <w:szCs w:val="21"/>
                <w:lang w:val="en-US"/>
              </w:rPr>
              <w:t>.0905</w:t>
            </w:r>
          </w:p>
        </w:tc>
        <w:tc>
          <w:tcPr>
            <w:tcW w:w="1904" w:type="dxa"/>
            <w:vAlign w:val="center"/>
          </w:tcPr>
          <w:p w14:paraId="233DC446"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0</w:t>
            </w:r>
            <w:r w:rsidRPr="007510D9">
              <w:rPr>
                <w:rFonts w:ascii="宋体" w:eastAsia="宋体" w:hAnsi="宋体" w:cs="宋体"/>
                <w:sz w:val="21"/>
                <w:szCs w:val="21"/>
                <w:lang w:val="en-US"/>
              </w:rPr>
              <w:t>.07602</w:t>
            </w:r>
          </w:p>
        </w:tc>
      </w:tr>
      <w:tr w:rsidR="00EF1B1F" w:rsidRPr="007510D9" w14:paraId="5375B8BF" w14:textId="77777777">
        <w:trPr>
          <w:trHeight w:val="340"/>
        </w:trPr>
        <w:tc>
          <w:tcPr>
            <w:tcW w:w="675" w:type="dxa"/>
            <w:vAlign w:val="center"/>
          </w:tcPr>
          <w:p w14:paraId="66A3D64B"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5</w:t>
            </w:r>
          </w:p>
        </w:tc>
        <w:tc>
          <w:tcPr>
            <w:tcW w:w="850" w:type="dxa"/>
            <w:vMerge/>
            <w:vAlign w:val="center"/>
          </w:tcPr>
          <w:p w14:paraId="3660EE69" w14:textId="77777777" w:rsidR="00EF1B1F" w:rsidRPr="007510D9" w:rsidRDefault="00EF1B1F">
            <w:pPr>
              <w:widowControl/>
              <w:adjustRightInd w:val="0"/>
              <w:snapToGrid w:val="0"/>
              <w:spacing w:line="300" w:lineRule="exact"/>
              <w:ind w:firstLineChars="0" w:firstLine="0"/>
              <w:rPr>
                <w:color w:val="auto"/>
              </w:rPr>
            </w:pPr>
          </w:p>
        </w:tc>
        <w:tc>
          <w:tcPr>
            <w:tcW w:w="2506" w:type="dxa"/>
            <w:vAlign w:val="center"/>
          </w:tcPr>
          <w:p w14:paraId="3FA712F4"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白油</w:t>
            </w:r>
          </w:p>
        </w:tc>
        <w:tc>
          <w:tcPr>
            <w:tcW w:w="1322" w:type="dxa"/>
            <w:vAlign w:val="center"/>
          </w:tcPr>
          <w:p w14:paraId="078EE832"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9</w:t>
            </w:r>
            <w:r w:rsidRPr="007510D9">
              <w:rPr>
                <w:rFonts w:ascii="宋体" w:eastAsia="宋体" w:hAnsi="宋体" w:cs="宋体"/>
                <w:sz w:val="21"/>
                <w:szCs w:val="21"/>
                <w:lang w:val="en-US"/>
              </w:rPr>
              <w:t>9.65</w:t>
            </w:r>
          </w:p>
        </w:tc>
        <w:tc>
          <w:tcPr>
            <w:tcW w:w="1985" w:type="dxa"/>
            <w:vAlign w:val="center"/>
          </w:tcPr>
          <w:p w14:paraId="106E7991"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1</w:t>
            </w:r>
            <w:r w:rsidRPr="007510D9">
              <w:rPr>
                <w:rFonts w:ascii="宋体" w:eastAsia="宋体" w:hAnsi="宋体" w:cs="宋体"/>
                <w:sz w:val="21"/>
                <w:szCs w:val="21"/>
                <w:lang w:val="en-US"/>
              </w:rPr>
              <w:t>8.0343</w:t>
            </w:r>
          </w:p>
        </w:tc>
        <w:tc>
          <w:tcPr>
            <w:tcW w:w="1904" w:type="dxa"/>
            <w:vAlign w:val="center"/>
          </w:tcPr>
          <w:p w14:paraId="793A7A60"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1</w:t>
            </w:r>
            <w:r w:rsidRPr="007510D9">
              <w:rPr>
                <w:rFonts w:ascii="宋体" w:eastAsia="宋体" w:hAnsi="宋体" w:cs="宋体"/>
                <w:sz w:val="21"/>
                <w:szCs w:val="21"/>
                <w:lang w:val="en-US"/>
              </w:rPr>
              <w:t>5.148812</w:t>
            </w:r>
          </w:p>
        </w:tc>
      </w:tr>
      <w:bookmarkEnd w:id="77"/>
      <w:tr w:rsidR="00EF1B1F" w:rsidRPr="007510D9" w14:paraId="07CEBED9" w14:textId="77777777">
        <w:trPr>
          <w:trHeight w:val="340"/>
        </w:trPr>
        <w:tc>
          <w:tcPr>
            <w:tcW w:w="675" w:type="dxa"/>
            <w:vAlign w:val="center"/>
          </w:tcPr>
          <w:p w14:paraId="663D6B99"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6</w:t>
            </w:r>
          </w:p>
        </w:tc>
        <w:tc>
          <w:tcPr>
            <w:tcW w:w="3356" w:type="dxa"/>
            <w:gridSpan w:val="2"/>
            <w:vAlign w:val="center"/>
          </w:tcPr>
          <w:p w14:paraId="5D55C238"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合计</w:t>
            </w:r>
          </w:p>
        </w:tc>
        <w:tc>
          <w:tcPr>
            <w:tcW w:w="1322" w:type="dxa"/>
            <w:vAlign w:val="center"/>
          </w:tcPr>
          <w:p w14:paraId="3E08BEED"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1</w:t>
            </w:r>
            <w:r w:rsidRPr="007510D9">
              <w:rPr>
                <w:rFonts w:ascii="宋体" w:eastAsia="宋体" w:hAnsi="宋体" w:cs="宋体"/>
                <w:sz w:val="21"/>
                <w:szCs w:val="21"/>
                <w:lang w:val="en-US"/>
              </w:rPr>
              <w:t>00.15</w:t>
            </w:r>
          </w:p>
        </w:tc>
        <w:tc>
          <w:tcPr>
            <w:tcW w:w="1985" w:type="dxa"/>
            <w:vAlign w:val="center"/>
          </w:tcPr>
          <w:p w14:paraId="7091691B"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1</w:t>
            </w:r>
            <w:r w:rsidRPr="007510D9">
              <w:rPr>
                <w:rFonts w:ascii="宋体" w:eastAsia="宋体" w:hAnsi="宋体" w:cs="宋体"/>
                <w:sz w:val="21"/>
                <w:szCs w:val="21"/>
                <w:lang w:val="en-US"/>
              </w:rPr>
              <w:t>8.1248</w:t>
            </w:r>
          </w:p>
        </w:tc>
        <w:tc>
          <w:tcPr>
            <w:tcW w:w="1904" w:type="dxa"/>
            <w:vAlign w:val="center"/>
          </w:tcPr>
          <w:p w14:paraId="157A16F0"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lang w:val="en-US"/>
              </w:rPr>
            </w:pPr>
            <w:r w:rsidRPr="007510D9">
              <w:rPr>
                <w:rFonts w:ascii="宋体" w:eastAsia="宋体" w:hAnsi="宋体" w:cs="宋体" w:hint="eastAsia"/>
                <w:sz w:val="21"/>
                <w:szCs w:val="21"/>
                <w:lang w:val="en-US"/>
              </w:rPr>
              <w:t>1</w:t>
            </w:r>
            <w:r w:rsidRPr="007510D9">
              <w:rPr>
                <w:rFonts w:ascii="宋体" w:eastAsia="宋体" w:hAnsi="宋体" w:cs="宋体"/>
                <w:sz w:val="21"/>
                <w:szCs w:val="21"/>
                <w:lang w:val="en-US"/>
              </w:rPr>
              <w:t>5.224832</w:t>
            </w:r>
          </w:p>
        </w:tc>
      </w:tr>
    </w:tbl>
    <w:p w14:paraId="217C2D27" w14:textId="77777777" w:rsidR="00EF1B1F" w:rsidRPr="007510D9" w:rsidRDefault="005167AF">
      <w:pPr>
        <w:pStyle w:val="28"/>
        <w:spacing w:before="312"/>
        <w:rPr>
          <w:rFonts w:ascii="黑体" w:hAnsi="黑体" w:cs="黑体"/>
          <w:color w:val="auto"/>
        </w:rPr>
      </w:pPr>
      <w:bookmarkStart w:id="78" w:name="_Toc17193532"/>
      <w:bookmarkEnd w:id="76"/>
      <w:r w:rsidRPr="007510D9">
        <w:rPr>
          <w:rFonts w:ascii="黑体" w:hAnsi="黑体" w:cs="黑体" w:hint="eastAsia"/>
          <w:color w:val="auto"/>
        </w:rPr>
        <w:t>3.4 产污环节及污染源分析</w:t>
      </w:r>
      <w:bookmarkEnd w:id="78"/>
    </w:p>
    <w:p w14:paraId="33DCEBFD" w14:textId="77777777" w:rsidR="00EF1B1F" w:rsidRPr="007510D9" w:rsidRDefault="005167AF">
      <w:pPr>
        <w:pStyle w:val="38"/>
        <w:jc w:val="both"/>
        <w:rPr>
          <w:rFonts w:ascii="黑体" w:hAnsi="黑体"/>
          <w:color w:val="auto"/>
        </w:rPr>
      </w:pPr>
      <w:r w:rsidRPr="007510D9">
        <w:rPr>
          <w:rFonts w:ascii="黑体" w:hAnsi="黑体" w:hint="eastAsia"/>
          <w:color w:val="auto"/>
        </w:rPr>
        <w:t>3.4.1 产污环节分析</w:t>
      </w:r>
    </w:p>
    <w:p w14:paraId="3D5612F1" w14:textId="77777777" w:rsidR="00EF1B1F" w:rsidRPr="007510D9" w:rsidRDefault="005167AF">
      <w:pPr>
        <w:autoSpaceDE w:val="0"/>
        <w:autoSpaceDN w:val="0"/>
        <w:adjustRightInd w:val="0"/>
        <w:snapToGrid w:val="0"/>
        <w:spacing w:line="500" w:lineRule="exact"/>
        <w:ind w:firstLine="480"/>
        <w:jc w:val="both"/>
        <w:rPr>
          <w:rFonts w:cs="楷体"/>
          <w:color w:val="auto"/>
          <w:kern w:val="0"/>
        </w:rPr>
      </w:pPr>
      <w:r w:rsidRPr="007510D9">
        <w:rPr>
          <w:rFonts w:cs="楷体" w:hint="eastAsia"/>
          <w:color w:val="auto"/>
          <w:kern w:val="0"/>
        </w:rPr>
        <w:t>本装置的废气主要为加热炉燃烧烟气、装置区、产品储罐区及装卸区产生的无组织挥发性有机物；废水主要为含油污水；固体废物主要为废催化剂、废保护剂和废惰性瓷球。具体产污环节分别见表3.4-1和图3.4-1。</w:t>
      </w:r>
    </w:p>
    <w:p w14:paraId="2A216CB6" w14:textId="77777777" w:rsidR="00EF1B1F" w:rsidRPr="007510D9" w:rsidRDefault="005167AF">
      <w:pPr>
        <w:autoSpaceDE w:val="0"/>
        <w:autoSpaceDN w:val="0"/>
        <w:adjustRightInd w:val="0"/>
        <w:ind w:firstLine="422"/>
        <w:jc w:val="center"/>
        <w:rPr>
          <w:rFonts w:cs="楷体"/>
          <w:b/>
          <w:bCs/>
          <w:color w:val="auto"/>
          <w:kern w:val="0"/>
          <w:sz w:val="21"/>
          <w:szCs w:val="21"/>
        </w:rPr>
      </w:pPr>
      <w:r w:rsidRPr="007510D9">
        <w:rPr>
          <w:rFonts w:cs="楷体" w:hint="eastAsia"/>
          <w:b/>
          <w:bCs/>
          <w:color w:val="auto"/>
          <w:kern w:val="0"/>
          <w:sz w:val="21"/>
          <w:szCs w:val="21"/>
        </w:rPr>
        <w:t>表3.4-1    装置产污环节一览表</w:t>
      </w:r>
    </w:p>
    <w:tbl>
      <w:tblPr>
        <w:tblW w:w="8946" w:type="dxa"/>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674"/>
        <w:gridCol w:w="1169"/>
        <w:gridCol w:w="1418"/>
        <w:gridCol w:w="992"/>
        <w:gridCol w:w="4693"/>
      </w:tblGrid>
      <w:tr w:rsidR="00EF1B1F" w:rsidRPr="007510D9" w14:paraId="38CEC062" w14:textId="77777777">
        <w:trPr>
          <w:trHeight w:val="340"/>
        </w:trPr>
        <w:tc>
          <w:tcPr>
            <w:tcW w:w="674" w:type="dxa"/>
            <w:vAlign w:val="center"/>
          </w:tcPr>
          <w:p w14:paraId="5F544EB1" w14:textId="77777777" w:rsidR="00EF1B1F" w:rsidRPr="007510D9" w:rsidRDefault="005167AF">
            <w:pPr>
              <w:pStyle w:val="44"/>
              <w:adjustRightInd w:val="0"/>
              <w:snapToGrid w:val="0"/>
              <w:spacing w:line="24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序号</w:t>
            </w:r>
          </w:p>
        </w:tc>
        <w:tc>
          <w:tcPr>
            <w:tcW w:w="1169" w:type="dxa"/>
            <w:vAlign w:val="center"/>
          </w:tcPr>
          <w:p w14:paraId="405BCE91" w14:textId="77777777" w:rsidR="00EF1B1F" w:rsidRPr="007510D9" w:rsidRDefault="005167AF">
            <w:pPr>
              <w:pStyle w:val="44"/>
              <w:adjustRightInd w:val="0"/>
              <w:snapToGrid w:val="0"/>
              <w:spacing w:line="24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环境要素</w:t>
            </w:r>
          </w:p>
        </w:tc>
        <w:tc>
          <w:tcPr>
            <w:tcW w:w="1418" w:type="dxa"/>
            <w:vAlign w:val="center"/>
          </w:tcPr>
          <w:p w14:paraId="1D106A98" w14:textId="77777777" w:rsidR="00EF1B1F" w:rsidRPr="007510D9" w:rsidRDefault="005167AF">
            <w:pPr>
              <w:pStyle w:val="44"/>
              <w:adjustRightInd w:val="0"/>
              <w:snapToGrid w:val="0"/>
              <w:spacing w:line="24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污染源</w:t>
            </w:r>
          </w:p>
        </w:tc>
        <w:tc>
          <w:tcPr>
            <w:tcW w:w="992" w:type="dxa"/>
            <w:vAlign w:val="center"/>
          </w:tcPr>
          <w:p w14:paraId="19D5FB80" w14:textId="77777777" w:rsidR="00EF1B1F" w:rsidRPr="007510D9" w:rsidRDefault="005167AF">
            <w:pPr>
              <w:pStyle w:val="44"/>
              <w:adjustRightInd w:val="0"/>
              <w:snapToGrid w:val="0"/>
              <w:spacing w:line="24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编号</w:t>
            </w:r>
          </w:p>
        </w:tc>
        <w:tc>
          <w:tcPr>
            <w:tcW w:w="4693" w:type="dxa"/>
            <w:vAlign w:val="center"/>
          </w:tcPr>
          <w:p w14:paraId="411E0C68" w14:textId="77777777" w:rsidR="00EF1B1F" w:rsidRPr="007510D9" w:rsidRDefault="005167AF">
            <w:pPr>
              <w:pStyle w:val="44"/>
              <w:adjustRightInd w:val="0"/>
              <w:snapToGrid w:val="0"/>
              <w:spacing w:line="24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主要污染物</w:t>
            </w:r>
          </w:p>
        </w:tc>
      </w:tr>
      <w:tr w:rsidR="00EF1B1F" w:rsidRPr="007510D9" w14:paraId="2034D3E2" w14:textId="77777777">
        <w:trPr>
          <w:trHeight w:val="340"/>
        </w:trPr>
        <w:tc>
          <w:tcPr>
            <w:tcW w:w="674" w:type="dxa"/>
            <w:vMerge w:val="restart"/>
            <w:vAlign w:val="center"/>
          </w:tcPr>
          <w:p w14:paraId="6EB737D4" w14:textId="77777777" w:rsidR="00EF1B1F" w:rsidRPr="007510D9" w:rsidRDefault="005167AF">
            <w:pPr>
              <w:pStyle w:val="44"/>
              <w:adjustRightInd w:val="0"/>
              <w:snapToGrid w:val="0"/>
              <w:spacing w:line="24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1</w:t>
            </w:r>
          </w:p>
        </w:tc>
        <w:tc>
          <w:tcPr>
            <w:tcW w:w="1169" w:type="dxa"/>
            <w:vMerge w:val="restart"/>
            <w:vAlign w:val="center"/>
          </w:tcPr>
          <w:p w14:paraId="05E5C41E" w14:textId="77777777" w:rsidR="00EF1B1F" w:rsidRPr="007510D9" w:rsidRDefault="005167AF">
            <w:pPr>
              <w:pStyle w:val="44"/>
              <w:adjustRightInd w:val="0"/>
              <w:snapToGrid w:val="0"/>
              <w:spacing w:line="24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废气</w:t>
            </w:r>
          </w:p>
        </w:tc>
        <w:tc>
          <w:tcPr>
            <w:tcW w:w="1418" w:type="dxa"/>
            <w:vAlign w:val="center"/>
          </w:tcPr>
          <w:p w14:paraId="5AA16F5D" w14:textId="77777777" w:rsidR="00EF1B1F" w:rsidRPr="007510D9" w:rsidRDefault="005167AF">
            <w:pPr>
              <w:pStyle w:val="44"/>
              <w:adjustRightInd w:val="0"/>
              <w:snapToGrid w:val="0"/>
              <w:spacing w:line="24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加热炉</w:t>
            </w:r>
          </w:p>
        </w:tc>
        <w:tc>
          <w:tcPr>
            <w:tcW w:w="992" w:type="dxa"/>
            <w:vAlign w:val="center"/>
          </w:tcPr>
          <w:p w14:paraId="7E3A3306" w14:textId="77777777" w:rsidR="00EF1B1F" w:rsidRPr="007510D9" w:rsidRDefault="005167AF">
            <w:pPr>
              <w:pStyle w:val="44"/>
              <w:adjustRightInd w:val="0"/>
              <w:snapToGrid w:val="0"/>
              <w:spacing w:line="24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G1</w:t>
            </w:r>
          </w:p>
        </w:tc>
        <w:tc>
          <w:tcPr>
            <w:tcW w:w="4693" w:type="dxa"/>
            <w:vAlign w:val="center"/>
          </w:tcPr>
          <w:p w14:paraId="19C47122" w14:textId="77777777" w:rsidR="00EF1B1F" w:rsidRPr="007510D9" w:rsidRDefault="005167AF">
            <w:pPr>
              <w:pStyle w:val="44"/>
              <w:adjustRightInd w:val="0"/>
              <w:snapToGrid w:val="0"/>
              <w:spacing w:line="24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氮氧化物、二氧化硫、颗粒物</w:t>
            </w:r>
          </w:p>
        </w:tc>
      </w:tr>
      <w:tr w:rsidR="00EF1B1F" w:rsidRPr="007510D9" w14:paraId="1BF2EAC2" w14:textId="77777777">
        <w:trPr>
          <w:trHeight w:val="340"/>
        </w:trPr>
        <w:tc>
          <w:tcPr>
            <w:tcW w:w="674" w:type="dxa"/>
            <w:vMerge/>
            <w:vAlign w:val="center"/>
          </w:tcPr>
          <w:p w14:paraId="25B1573A" w14:textId="77777777" w:rsidR="00EF1B1F" w:rsidRPr="007510D9" w:rsidRDefault="00EF1B1F">
            <w:pPr>
              <w:pStyle w:val="44"/>
              <w:adjustRightInd w:val="0"/>
              <w:snapToGrid w:val="0"/>
              <w:spacing w:line="240" w:lineRule="exact"/>
              <w:ind w:firstLineChars="0" w:firstLine="0"/>
              <w:jc w:val="center"/>
              <w:rPr>
                <w:rFonts w:ascii="宋体" w:eastAsia="宋体" w:hAnsi="宋体" w:cs="宋体"/>
                <w:sz w:val="21"/>
                <w:szCs w:val="21"/>
              </w:rPr>
            </w:pPr>
          </w:p>
        </w:tc>
        <w:tc>
          <w:tcPr>
            <w:tcW w:w="1169" w:type="dxa"/>
            <w:vMerge/>
            <w:vAlign w:val="center"/>
          </w:tcPr>
          <w:p w14:paraId="1F6C028C" w14:textId="77777777" w:rsidR="00EF1B1F" w:rsidRPr="007510D9" w:rsidRDefault="00EF1B1F">
            <w:pPr>
              <w:pStyle w:val="44"/>
              <w:adjustRightInd w:val="0"/>
              <w:snapToGrid w:val="0"/>
              <w:spacing w:line="240" w:lineRule="exact"/>
              <w:ind w:firstLineChars="0" w:firstLine="0"/>
              <w:jc w:val="center"/>
              <w:rPr>
                <w:rFonts w:ascii="宋体" w:eastAsia="宋体" w:hAnsi="宋体" w:cs="宋体"/>
                <w:sz w:val="21"/>
                <w:szCs w:val="21"/>
              </w:rPr>
            </w:pPr>
          </w:p>
        </w:tc>
        <w:tc>
          <w:tcPr>
            <w:tcW w:w="1418" w:type="dxa"/>
            <w:vAlign w:val="center"/>
          </w:tcPr>
          <w:p w14:paraId="0DAA6A5D" w14:textId="77777777" w:rsidR="00EF1B1F" w:rsidRPr="007510D9" w:rsidRDefault="005167AF">
            <w:pPr>
              <w:pStyle w:val="44"/>
              <w:adjustRightInd w:val="0"/>
              <w:snapToGrid w:val="0"/>
              <w:spacing w:line="24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生产装置区、产品储罐区</w:t>
            </w:r>
          </w:p>
        </w:tc>
        <w:tc>
          <w:tcPr>
            <w:tcW w:w="992" w:type="dxa"/>
            <w:vAlign w:val="center"/>
          </w:tcPr>
          <w:p w14:paraId="5DBF196C" w14:textId="77777777" w:rsidR="00EF1B1F" w:rsidRPr="007510D9" w:rsidRDefault="005167AF">
            <w:pPr>
              <w:pStyle w:val="44"/>
              <w:adjustRightInd w:val="0"/>
              <w:snapToGrid w:val="0"/>
              <w:spacing w:line="24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G2、G</w:t>
            </w:r>
            <w:r w:rsidRPr="007510D9">
              <w:rPr>
                <w:rFonts w:ascii="宋体" w:eastAsia="宋体" w:hAnsi="宋体" w:cs="宋体"/>
                <w:sz w:val="21"/>
                <w:szCs w:val="21"/>
              </w:rPr>
              <w:t>3</w:t>
            </w:r>
          </w:p>
        </w:tc>
        <w:tc>
          <w:tcPr>
            <w:tcW w:w="4693" w:type="dxa"/>
            <w:vAlign w:val="center"/>
          </w:tcPr>
          <w:p w14:paraId="073F2173" w14:textId="77777777" w:rsidR="00EF1B1F" w:rsidRPr="007510D9" w:rsidRDefault="005167AF">
            <w:pPr>
              <w:pStyle w:val="44"/>
              <w:adjustRightInd w:val="0"/>
              <w:snapToGrid w:val="0"/>
              <w:spacing w:line="24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无组织挥发性有机物记为非甲烷总烃（NHCM），G</w:t>
            </w:r>
            <w:r w:rsidRPr="007510D9">
              <w:rPr>
                <w:rFonts w:ascii="宋体" w:eastAsia="宋体" w:hAnsi="宋体" w:cs="宋体"/>
                <w:sz w:val="21"/>
                <w:szCs w:val="21"/>
              </w:rPr>
              <w:t>2</w:t>
            </w:r>
            <w:r w:rsidRPr="007510D9">
              <w:rPr>
                <w:rFonts w:ascii="宋体" w:eastAsia="宋体" w:hAnsi="宋体" w:cs="宋体" w:hint="eastAsia"/>
                <w:sz w:val="21"/>
                <w:szCs w:val="21"/>
              </w:rPr>
              <w:t>为产品储罐区、G</w:t>
            </w:r>
            <w:r w:rsidRPr="007510D9">
              <w:rPr>
                <w:rFonts w:ascii="宋体" w:eastAsia="宋体" w:hAnsi="宋体" w:cs="宋体"/>
                <w:sz w:val="21"/>
                <w:szCs w:val="21"/>
              </w:rPr>
              <w:t>3</w:t>
            </w:r>
            <w:r w:rsidRPr="007510D9">
              <w:rPr>
                <w:rFonts w:ascii="宋体" w:eastAsia="宋体" w:hAnsi="宋体" w:cs="宋体" w:hint="eastAsia"/>
                <w:sz w:val="21"/>
                <w:szCs w:val="21"/>
              </w:rPr>
              <w:t>为装置区无组织挥发</w:t>
            </w:r>
          </w:p>
        </w:tc>
      </w:tr>
      <w:tr w:rsidR="00EF1B1F" w:rsidRPr="007510D9" w14:paraId="32A6E781" w14:textId="77777777">
        <w:trPr>
          <w:trHeight w:val="340"/>
        </w:trPr>
        <w:tc>
          <w:tcPr>
            <w:tcW w:w="674" w:type="dxa"/>
            <w:vAlign w:val="center"/>
          </w:tcPr>
          <w:p w14:paraId="5124CDDF" w14:textId="77777777" w:rsidR="00EF1B1F" w:rsidRPr="007510D9" w:rsidRDefault="005167AF">
            <w:pPr>
              <w:pStyle w:val="44"/>
              <w:adjustRightInd w:val="0"/>
              <w:snapToGrid w:val="0"/>
              <w:spacing w:line="24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2</w:t>
            </w:r>
          </w:p>
        </w:tc>
        <w:tc>
          <w:tcPr>
            <w:tcW w:w="1169" w:type="dxa"/>
            <w:vAlign w:val="center"/>
          </w:tcPr>
          <w:p w14:paraId="0BFAC319" w14:textId="77777777" w:rsidR="00EF1B1F" w:rsidRPr="007510D9" w:rsidRDefault="005167AF">
            <w:pPr>
              <w:pStyle w:val="44"/>
              <w:adjustRightInd w:val="0"/>
              <w:snapToGrid w:val="0"/>
              <w:spacing w:line="24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废水</w:t>
            </w:r>
          </w:p>
        </w:tc>
        <w:tc>
          <w:tcPr>
            <w:tcW w:w="1418" w:type="dxa"/>
            <w:vAlign w:val="center"/>
          </w:tcPr>
          <w:p w14:paraId="2E1B5CD1" w14:textId="77777777" w:rsidR="00EF1B1F" w:rsidRPr="007510D9" w:rsidRDefault="005167AF">
            <w:pPr>
              <w:pStyle w:val="44"/>
              <w:adjustRightInd w:val="0"/>
              <w:snapToGrid w:val="0"/>
              <w:spacing w:line="24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含油污水</w:t>
            </w:r>
          </w:p>
        </w:tc>
        <w:tc>
          <w:tcPr>
            <w:tcW w:w="992" w:type="dxa"/>
            <w:vAlign w:val="center"/>
          </w:tcPr>
          <w:p w14:paraId="6AC48362" w14:textId="77777777" w:rsidR="00EF1B1F" w:rsidRPr="007510D9" w:rsidRDefault="005167AF">
            <w:pPr>
              <w:pStyle w:val="44"/>
              <w:adjustRightInd w:val="0"/>
              <w:snapToGrid w:val="0"/>
              <w:spacing w:line="24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W1</w:t>
            </w:r>
          </w:p>
        </w:tc>
        <w:tc>
          <w:tcPr>
            <w:tcW w:w="4693" w:type="dxa"/>
            <w:vAlign w:val="center"/>
          </w:tcPr>
          <w:p w14:paraId="0FF12F0E" w14:textId="77777777" w:rsidR="00EF1B1F" w:rsidRPr="007510D9" w:rsidRDefault="005167AF">
            <w:pPr>
              <w:pStyle w:val="44"/>
              <w:adjustRightInd w:val="0"/>
              <w:snapToGrid w:val="0"/>
              <w:spacing w:line="24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COD、悬浮物、石油类</w:t>
            </w:r>
          </w:p>
        </w:tc>
      </w:tr>
      <w:tr w:rsidR="00EF1B1F" w:rsidRPr="007510D9" w14:paraId="102B6DAF" w14:textId="77777777">
        <w:trPr>
          <w:trHeight w:val="340"/>
        </w:trPr>
        <w:tc>
          <w:tcPr>
            <w:tcW w:w="674" w:type="dxa"/>
            <w:vMerge w:val="restart"/>
            <w:vAlign w:val="center"/>
          </w:tcPr>
          <w:p w14:paraId="480C1B47" w14:textId="77777777" w:rsidR="00EF1B1F" w:rsidRPr="007510D9" w:rsidRDefault="005167AF">
            <w:pPr>
              <w:pStyle w:val="44"/>
              <w:adjustRightInd w:val="0"/>
              <w:snapToGrid w:val="0"/>
              <w:spacing w:line="240" w:lineRule="exact"/>
              <w:ind w:firstLineChars="0" w:firstLine="0"/>
              <w:jc w:val="center"/>
              <w:rPr>
                <w:rFonts w:ascii="宋体" w:eastAsia="宋体" w:hAnsi="宋体"/>
                <w:sz w:val="21"/>
                <w:szCs w:val="21"/>
              </w:rPr>
            </w:pPr>
            <w:r w:rsidRPr="007510D9">
              <w:rPr>
                <w:rFonts w:ascii="宋体" w:eastAsia="宋体" w:hAnsi="宋体" w:cs="宋体" w:hint="eastAsia"/>
                <w:sz w:val="21"/>
                <w:szCs w:val="21"/>
              </w:rPr>
              <w:t>3</w:t>
            </w:r>
          </w:p>
        </w:tc>
        <w:tc>
          <w:tcPr>
            <w:tcW w:w="1169" w:type="dxa"/>
            <w:vMerge w:val="restart"/>
            <w:vAlign w:val="center"/>
          </w:tcPr>
          <w:p w14:paraId="137F3D5A" w14:textId="77777777" w:rsidR="00EF1B1F" w:rsidRPr="007510D9" w:rsidRDefault="005167AF">
            <w:pPr>
              <w:pStyle w:val="44"/>
              <w:adjustRightInd w:val="0"/>
              <w:snapToGrid w:val="0"/>
              <w:spacing w:line="240" w:lineRule="exact"/>
              <w:ind w:firstLineChars="0" w:firstLine="0"/>
              <w:jc w:val="center"/>
              <w:rPr>
                <w:rFonts w:ascii="宋体" w:eastAsia="宋体" w:hAnsi="宋体"/>
                <w:sz w:val="21"/>
                <w:szCs w:val="21"/>
              </w:rPr>
            </w:pPr>
            <w:r w:rsidRPr="007510D9">
              <w:rPr>
                <w:rFonts w:ascii="宋体" w:eastAsia="宋体" w:hAnsi="宋体" w:cs="宋体" w:hint="eastAsia"/>
                <w:sz w:val="21"/>
                <w:szCs w:val="21"/>
              </w:rPr>
              <w:t>固体废物</w:t>
            </w:r>
          </w:p>
        </w:tc>
        <w:tc>
          <w:tcPr>
            <w:tcW w:w="1418" w:type="dxa"/>
            <w:vMerge w:val="restart"/>
            <w:vAlign w:val="center"/>
          </w:tcPr>
          <w:p w14:paraId="13614EE9" w14:textId="77777777" w:rsidR="00EF1B1F" w:rsidRPr="007510D9" w:rsidRDefault="005167AF">
            <w:pPr>
              <w:pStyle w:val="44"/>
              <w:adjustRightInd w:val="0"/>
              <w:snapToGrid w:val="0"/>
              <w:spacing w:line="240" w:lineRule="exact"/>
              <w:ind w:firstLineChars="100" w:firstLine="210"/>
              <w:rPr>
                <w:rFonts w:ascii="宋体" w:eastAsia="宋体" w:hAnsi="宋体" w:cs="宋体"/>
                <w:sz w:val="21"/>
                <w:szCs w:val="21"/>
              </w:rPr>
            </w:pPr>
            <w:r w:rsidRPr="007510D9">
              <w:rPr>
                <w:rFonts w:ascii="宋体" w:eastAsia="宋体" w:hAnsi="宋体" w:cs="宋体" w:hint="eastAsia"/>
                <w:sz w:val="21"/>
                <w:szCs w:val="21"/>
              </w:rPr>
              <w:t>反应器</w:t>
            </w:r>
          </w:p>
        </w:tc>
        <w:tc>
          <w:tcPr>
            <w:tcW w:w="992" w:type="dxa"/>
            <w:vAlign w:val="center"/>
          </w:tcPr>
          <w:p w14:paraId="171CF060" w14:textId="77777777" w:rsidR="00EF1B1F" w:rsidRPr="007510D9" w:rsidRDefault="005167AF">
            <w:pPr>
              <w:pStyle w:val="44"/>
              <w:adjustRightInd w:val="0"/>
              <w:snapToGrid w:val="0"/>
              <w:spacing w:line="24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S1</w:t>
            </w:r>
          </w:p>
        </w:tc>
        <w:tc>
          <w:tcPr>
            <w:tcW w:w="4693" w:type="dxa"/>
            <w:vAlign w:val="center"/>
          </w:tcPr>
          <w:p w14:paraId="4C3E6166" w14:textId="77777777" w:rsidR="00EF1B1F" w:rsidRPr="007510D9" w:rsidRDefault="005167AF">
            <w:pPr>
              <w:widowControl/>
              <w:adjustRightInd w:val="0"/>
              <w:snapToGrid w:val="0"/>
              <w:spacing w:line="240" w:lineRule="exact"/>
              <w:ind w:firstLineChars="0" w:firstLine="0"/>
              <w:jc w:val="center"/>
              <w:rPr>
                <w:rFonts w:cs="Times New Roman"/>
                <w:color w:val="auto"/>
                <w:sz w:val="21"/>
                <w:szCs w:val="21"/>
              </w:rPr>
            </w:pPr>
            <w:r w:rsidRPr="007510D9">
              <w:rPr>
                <w:rFonts w:cs="Times New Roman" w:hint="eastAsia"/>
                <w:color w:val="auto"/>
                <w:sz w:val="21"/>
                <w:szCs w:val="21"/>
              </w:rPr>
              <w:t>废保护剂，</w:t>
            </w:r>
            <w:r w:rsidRPr="007510D9">
              <w:rPr>
                <w:rFonts w:hint="eastAsia"/>
                <w:color w:val="auto"/>
                <w:sz w:val="21"/>
                <w:szCs w:val="21"/>
              </w:rPr>
              <w:t>主要成分为失效的</w:t>
            </w:r>
            <w:proofErr w:type="spellStart"/>
            <w:r w:rsidRPr="007510D9">
              <w:rPr>
                <w:rFonts w:hint="eastAsia"/>
                <w:color w:val="auto"/>
                <w:sz w:val="21"/>
                <w:szCs w:val="21"/>
              </w:rPr>
              <w:t>NiO</w:t>
            </w:r>
            <w:proofErr w:type="spellEnd"/>
            <w:r w:rsidRPr="007510D9">
              <w:rPr>
                <w:rFonts w:hint="eastAsia"/>
                <w:color w:val="auto"/>
                <w:sz w:val="21"/>
                <w:szCs w:val="21"/>
              </w:rPr>
              <w:t>、Al</w:t>
            </w:r>
            <w:r w:rsidRPr="007510D9">
              <w:rPr>
                <w:rFonts w:hint="eastAsia"/>
                <w:color w:val="auto"/>
                <w:sz w:val="21"/>
                <w:szCs w:val="21"/>
                <w:vertAlign w:val="subscript"/>
              </w:rPr>
              <w:t>2</w:t>
            </w:r>
            <w:r w:rsidRPr="007510D9">
              <w:rPr>
                <w:rFonts w:hint="eastAsia"/>
                <w:color w:val="auto"/>
                <w:sz w:val="21"/>
                <w:szCs w:val="21"/>
              </w:rPr>
              <w:t>O</w:t>
            </w:r>
            <w:r w:rsidRPr="007510D9">
              <w:rPr>
                <w:rFonts w:hint="eastAsia"/>
                <w:color w:val="auto"/>
                <w:sz w:val="21"/>
                <w:szCs w:val="21"/>
                <w:vertAlign w:val="subscript"/>
              </w:rPr>
              <w:t>3</w:t>
            </w:r>
            <w:r w:rsidRPr="007510D9">
              <w:rPr>
                <w:rFonts w:hint="eastAsia"/>
                <w:color w:val="auto"/>
                <w:sz w:val="21"/>
                <w:szCs w:val="21"/>
              </w:rPr>
              <w:t>、MoO</w:t>
            </w:r>
            <w:r w:rsidRPr="007510D9">
              <w:rPr>
                <w:rFonts w:hint="eastAsia"/>
                <w:color w:val="auto"/>
                <w:sz w:val="21"/>
                <w:szCs w:val="21"/>
                <w:vertAlign w:val="subscript"/>
              </w:rPr>
              <w:t>3</w:t>
            </w:r>
          </w:p>
        </w:tc>
      </w:tr>
      <w:tr w:rsidR="00EF1B1F" w:rsidRPr="007510D9" w14:paraId="4628E24E" w14:textId="77777777">
        <w:trPr>
          <w:trHeight w:val="340"/>
        </w:trPr>
        <w:tc>
          <w:tcPr>
            <w:tcW w:w="674" w:type="dxa"/>
            <w:vMerge/>
            <w:vAlign w:val="center"/>
          </w:tcPr>
          <w:p w14:paraId="6D1B8E11" w14:textId="77777777" w:rsidR="00EF1B1F" w:rsidRPr="007510D9" w:rsidRDefault="00EF1B1F">
            <w:pPr>
              <w:pStyle w:val="44"/>
              <w:adjustRightInd w:val="0"/>
              <w:snapToGrid w:val="0"/>
              <w:spacing w:line="240" w:lineRule="exact"/>
              <w:ind w:firstLineChars="0" w:firstLine="0"/>
              <w:jc w:val="center"/>
              <w:rPr>
                <w:rFonts w:ascii="宋体" w:eastAsia="宋体" w:hAnsi="宋体" w:cs="宋体"/>
                <w:sz w:val="21"/>
                <w:szCs w:val="21"/>
              </w:rPr>
            </w:pPr>
          </w:p>
        </w:tc>
        <w:tc>
          <w:tcPr>
            <w:tcW w:w="1169" w:type="dxa"/>
            <w:vMerge/>
            <w:vAlign w:val="center"/>
          </w:tcPr>
          <w:p w14:paraId="5526048E" w14:textId="77777777" w:rsidR="00EF1B1F" w:rsidRPr="007510D9" w:rsidRDefault="00EF1B1F">
            <w:pPr>
              <w:pStyle w:val="44"/>
              <w:adjustRightInd w:val="0"/>
              <w:snapToGrid w:val="0"/>
              <w:spacing w:line="240" w:lineRule="exact"/>
              <w:ind w:firstLineChars="0" w:firstLine="0"/>
              <w:jc w:val="center"/>
              <w:rPr>
                <w:rFonts w:ascii="宋体" w:eastAsia="宋体" w:hAnsi="宋体" w:cs="宋体"/>
                <w:sz w:val="21"/>
                <w:szCs w:val="21"/>
              </w:rPr>
            </w:pPr>
          </w:p>
        </w:tc>
        <w:tc>
          <w:tcPr>
            <w:tcW w:w="1418" w:type="dxa"/>
            <w:vMerge/>
            <w:vAlign w:val="center"/>
          </w:tcPr>
          <w:p w14:paraId="2E89A875" w14:textId="77777777" w:rsidR="00EF1B1F" w:rsidRPr="007510D9" w:rsidRDefault="00EF1B1F">
            <w:pPr>
              <w:pStyle w:val="44"/>
              <w:adjustRightInd w:val="0"/>
              <w:snapToGrid w:val="0"/>
              <w:spacing w:line="240" w:lineRule="exact"/>
              <w:ind w:firstLineChars="0" w:firstLine="0"/>
              <w:jc w:val="center"/>
              <w:rPr>
                <w:rFonts w:ascii="宋体" w:eastAsia="宋体" w:hAnsi="宋体" w:cs="宋体"/>
                <w:sz w:val="21"/>
                <w:szCs w:val="21"/>
              </w:rPr>
            </w:pPr>
          </w:p>
        </w:tc>
        <w:tc>
          <w:tcPr>
            <w:tcW w:w="992" w:type="dxa"/>
            <w:vAlign w:val="center"/>
          </w:tcPr>
          <w:p w14:paraId="7210676B" w14:textId="77777777" w:rsidR="00EF1B1F" w:rsidRPr="007510D9" w:rsidRDefault="005167AF">
            <w:pPr>
              <w:pStyle w:val="44"/>
              <w:adjustRightInd w:val="0"/>
              <w:snapToGrid w:val="0"/>
              <w:spacing w:line="24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S2</w:t>
            </w:r>
          </w:p>
        </w:tc>
        <w:tc>
          <w:tcPr>
            <w:tcW w:w="4693" w:type="dxa"/>
            <w:vAlign w:val="center"/>
          </w:tcPr>
          <w:p w14:paraId="7A5C68AE" w14:textId="77777777" w:rsidR="00EF1B1F" w:rsidRPr="007510D9" w:rsidRDefault="005167AF">
            <w:pPr>
              <w:adjustRightInd w:val="0"/>
              <w:snapToGrid w:val="0"/>
              <w:spacing w:line="240" w:lineRule="exact"/>
              <w:ind w:firstLineChars="0" w:firstLine="0"/>
              <w:jc w:val="center"/>
              <w:rPr>
                <w:color w:val="auto"/>
                <w:sz w:val="21"/>
                <w:szCs w:val="21"/>
              </w:rPr>
            </w:pPr>
            <w:r w:rsidRPr="007510D9">
              <w:rPr>
                <w:rFonts w:hint="eastAsia"/>
                <w:color w:val="auto"/>
                <w:sz w:val="21"/>
                <w:szCs w:val="21"/>
              </w:rPr>
              <w:t>废催化剂，主要成分为失效的贵金属、Al</w:t>
            </w:r>
            <w:r w:rsidRPr="007510D9">
              <w:rPr>
                <w:rFonts w:hint="eastAsia"/>
                <w:color w:val="auto"/>
                <w:sz w:val="21"/>
                <w:szCs w:val="21"/>
                <w:vertAlign w:val="subscript"/>
              </w:rPr>
              <w:t>2</w:t>
            </w:r>
            <w:r w:rsidRPr="007510D9">
              <w:rPr>
                <w:rFonts w:hint="eastAsia"/>
                <w:color w:val="auto"/>
                <w:sz w:val="21"/>
                <w:szCs w:val="21"/>
              </w:rPr>
              <w:t>O</w:t>
            </w:r>
            <w:r w:rsidRPr="007510D9">
              <w:rPr>
                <w:rFonts w:hint="eastAsia"/>
                <w:color w:val="auto"/>
                <w:sz w:val="21"/>
                <w:szCs w:val="21"/>
                <w:vertAlign w:val="subscript"/>
              </w:rPr>
              <w:t>3</w:t>
            </w:r>
          </w:p>
        </w:tc>
      </w:tr>
      <w:tr w:rsidR="00EF1B1F" w:rsidRPr="007510D9" w14:paraId="204A509B" w14:textId="77777777">
        <w:trPr>
          <w:trHeight w:val="340"/>
        </w:trPr>
        <w:tc>
          <w:tcPr>
            <w:tcW w:w="674" w:type="dxa"/>
            <w:vMerge/>
            <w:vAlign w:val="center"/>
          </w:tcPr>
          <w:p w14:paraId="297EB75C" w14:textId="77777777" w:rsidR="00EF1B1F" w:rsidRPr="007510D9" w:rsidRDefault="00EF1B1F">
            <w:pPr>
              <w:widowControl/>
              <w:adjustRightInd w:val="0"/>
              <w:snapToGrid w:val="0"/>
              <w:spacing w:line="240" w:lineRule="exact"/>
              <w:ind w:firstLineChars="0" w:firstLine="0"/>
              <w:jc w:val="center"/>
              <w:rPr>
                <w:rFonts w:cs="Times New Roman"/>
                <w:color w:val="auto"/>
                <w:sz w:val="21"/>
                <w:szCs w:val="21"/>
              </w:rPr>
            </w:pPr>
          </w:p>
        </w:tc>
        <w:tc>
          <w:tcPr>
            <w:tcW w:w="1169" w:type="dxa"/>
            <w:vMerge/>
            <w:vAlign w:val="center"/>
          </w:tcPr>
          <w:p w14:paraId="7D4D02E9" w14:textId="77777777" w:rsidR="00EF1B1F" w:rsidRPr="007510D9" w:rsidRDefault="00EF1B1F">
            <w:pPr>
              <w:widowControl/>
              <w:adjustRightInd w:val="0"/>
              <w:snapToGrid w:val="0"/>
              <w:spacing w:line="240" w:lineRule="exact"/>
              <w:ind w:firstLineChars="0" w:firstLine="0"/>
              <w:jc w:val="center"/>
              <w:rPr>
                <w:rFonts w:cs="Times New Roman"/>
                <w:color w:val="auto"/>
                <w:sz w:val="21"/>
                <w:szCs w:val="21"/>
              </w:rPr>
            </w:pPr>
          </w:p>
        </w:tc>
        <w:tc>
          <w:tcPr>
            <w:tcW w:w="1418" w:type="dxa"/>
            <w:vMerge/>
            <w:vAlign w:val="center"/>
          </w:tcPr>
          <w:p w14:paraId="0E759138" w14:textId="77777777" w:rsidR="00EF1B1F" w:rsidRPr="007510D9" w:rsidRDefault="00EF1B1F">
            <w:pPr>
              <w:pStyle w:val="44"/>
              <w:adjustRightInd w:val="0"/>
              <w:snapToGrid w:val="0"/>
              <w:spacing w:line="240" w:lineRule="exact"/>
              <w:ind w:firstLineChars="0" w:firstLine="0"/>
              <w:jc w:val="center"/>
              <w:rPr>
                <w:rFonts w:ascii="宋体" w:eastAsia="宋体" w:hAnsi="宋体" w:cs="宋体"/>
                <w:sz w:val="21"/>
                <w:szCs w:val="21"/>
              </w:rPr>
            </w:pPr>
          </w:p>
        </w:tc>
        <w:tc>
          <w:tcPr>
            <w:tcW w:w="992" w:type="dxa"/>
            <w:vAlign w:val="center"/>
          </w:tcPr>
          <w:p w14:paraId="4F50CC76" w14:textId="77777777" w:rsidR="00EF1B1F" w:rsidRPr="007510D9" w:rsidRDefault="005167AF">
            <w:pPr>
              <w:pStyle w:val="44"/>
              <w:adjustRightInd w:val="0"/>
              <w:snapToGrid w:val="0"/>
              <w:spacing w:line="24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S3</w:t>
            </w:r>
          </w:p>
        </w:tc>
        <w:tc>
          <w:tcPr>
            <w:tcW w:w="4693" w:type="dxa"/>
            <w:vAlign w:val="center"/>
          </w:tcPr>
          <w:p w14:paraId="69C0B0C4" w14:textId="77777777" w:rsidR="00EF1B1F" w:rsidRPr="007510D9" w:rsidRDefault="005167AF">
            <w:pPr>
              <w:pStyle w:val="44"/>
              <w:adjustRightInd w:val="0"/>
              <w:snapToGrid w:val="0"/>
              <w:spacing w:line="24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废惰性瓷球，主要成分为失效的Si-Al</w:t>
            </w:r>
          </w:p>
        </w:tc>
      </w:tr>
    </w:tbl>
    <w:p w14:paraId="37CB4BC8" w14:textId="77777777" w:rsidR="00EF1B1F" w:rsidRPr="007510D9" w:rsidRDefault="00EF1B1F">
      <w:pPr>
        <w:autoSpaceDE w:val="0"/>
        <w:autoSpaceDN w:val="0"/>
        <w:adjustRightInd w:val="0"/>
        <w:snapToGrid w:val="0"/>
        <w:spacing w:line="500" w:lineRule="exact"/>
        <w:ind w:firstLine="480"/>
        <w:rPr>
          <w:rFonts w:cs="楷体"/>
          <w:color w:val="auto"/>
          <w:kern w:val="0"/>
        </w:rPr>
        <w:sectPr w:rsidR="00EF1B1F" w:rsidRPr="007510D9">
          <w:pgSz w:w="11906" w:h="16838"/>
          <w:pgMar w:top="1440" w:right="1440" w:bottom="1440" w:left="1440" w:header="851" w:footer="992" w:gutter="0"/>
          <w:pgNumType w:chapStyle="1"/>
          <w:cols w:space="720"/>
          <w:docGrid w:type="lines" w:linePitch="312"/>
        </w:sectPr>
      </w:pPr>
    </w:p>
    <w:p w14:paraId="0D270BE1" w14:textId="42019DA2" w:rsidR="00EF1B1F" w:rsidRPr="007510D9" w:rsidRDefault="00EF1B1F">
      <w:pPr>
        <w:autoSpaceDE w:val="0"/>
        <w:autoSpaceDN w:val="0"/>
        <w:adjustRightInd w:val="0"/>
        <w:snapToGrid w:val="0"/>
        <w:spacing w:line="360" w:lineRule="auto"/>
        <w:ind w:firstLineChars="0" w:firstLine="0"/>
        <w:rPr>
          <w:rFonts w:cs="楷体"/>
          <w:color w:val="auto"/>
          <w:kern w:val="0"/>
        </w:rPr>
      </w:pPr>
    </w:p>
    <w:p w14:paraId="15760477" w14:textId="77777777" w:rsidR="00EF1B1F" w:rsidRPr="007510D9" w:rsidRDefault="005167AF">
      <w:pPr>
        <w:autoSpaceDE w:val="0"/>
        <w:autoSpaceDN w:val="0"/>
        <w:adjustRightInd w:val="0"/>
        <w:snapToGrid w:val="0"/>
        <w:spacing w:line="360" w:lineRule="auto"/>
        <w:ind w:firstLineChars="0" w:firstLine="0"/>
        <w:jc w:val="center"/>
        <w:rPr>
          <w:rFonts w:cs="楷体"/>
          <w:b/>
          <w:bCs/>
          <w:color w:val="auto"/>
          <w:kern w:val="0"/>
          <w:sz w:val="21"/>
          <w:szCs w:val="21"/>
        </w:rPr>
      </w:pPr>
      <w:r w:rsidRPr="007510D9">
        <w:rPr>
          <w:rFonts w:cs="楷体" w:hint="eastAsia"/>
          <w:b/>
          <w:bCs/>
          <w:color w:val="auto"/>
          <w:kern w:val="0"/>
          <w:sz w:val="21"/>
          <w:szCs w:val="21"/>
        </w:rPr>
        <w:t>图3</w:t>
      </w:r>
      <w:r w:rsidRPr="007510D9">
        <w:rPr>
          <w:rFonts w:cs="楷体"/>
          <w:b/>
          <w:bCs/>
          <w:color w:val="auto"/>
          <w:kern w:val="0"/>
          <w:sz w:val="21"/>
          <w:szCs w:val="21"/>
        </w:rPr>
        <w:t>.4</w:t>
      </w:r>
      <w:r w:rsidRPr="007510D9">
        <w:rPr>
          <w:rFonts w:cs="楷体" w:hint="eastAsia"/>
          <w:b/>
          <w:bCs/>
          <w:color w:val="auto"/>
          <w:kern w:val="0"/>
          <w:sz w:val="21"/>
          <w:szCs w:val="21"/>
        </w:rPr>
        <w:t xml:space="preserve">-1 </w:t>
      </w:r>
      <w:r w:rsidRPr="007510D9">
        <w:rPr>
          <w:rFonts w:cs="楷体"/>
          <w:b/>
          <w:bCs/>
          <w:color w:val="auto"/>
          <w:kern w:val="0"/>
          <w:sz w:val="21"/>
          <w:szCs w:val="21"/>
        </w:rPr>
        <w:t xml:space="preserve">   </w:t>
      </w:r>
      <w:r w:rsidRPr="007510D9">
        <w:rPr>
          <w:rFonts w:cs="楷体" w:hint="eastAsia"/>
          <w:b/>
          <w:bCs/>
          <w:color w:val="auto"/>
          <w:kern w:val="0"/>
          <w:sz w:val="21"/>
          <w:szCs w:val="21"/>
        </w:rPr>
        <w:t>新建装置产污环节示意图</w:t>
      </w:r>
    </w:p>
    <w:p w14:paraId="75376FF9" w14:textId="77777777" w:rsidR="00EF1B1F" w:rsidRPr="007510D9" w:rsidRDefault="005167AF">
      <w:pPr>
        <w:pStyle w:val="38"/>
        <w:jc w:val="both"/>
        <w:rPr>
          <w:rFonts w:ascii="黑体" w:hAnsi="黑体"/>
          <w:color w:val="auto"/>
        </w:rPr>
      </w:pPr>
      <w:r w:rsidRPr="007510D9">
        <w:rPr>
          <w:rFonts w:ascii="黑体" w:hAnsi="黑体" w:hint="eastAsia"/>
          <w:color w:val="auto"/>
        </w:rPr>
        <w:t>3.4.2 废气污染源分析</w:t>
      </w:r>
    </w:p>
    <w:p w14:paraId="6ACF9CC3" w14:textId="77777777" w:rsidR="00EF1B1F" w:rsidRPr="007510D9" w:rsidRDefault="005167AF" w:rsidP="00653B72">
      <w:pPr>
        <w:autoSpaceDE w:val="0"/>
        <w:autoSpaceDN w:val="0"/>
        <w:adjustRightInd w:val="0"/>
        <w:snapToGrid w:val="0"/>
        <w:spacing w:line="500" w:lineRule="exact"/>
        <w:ind w:firstLine="480"/>
        <w:jc w:val="both"/>
        <w:rPr>
          <w:rFonts w:cs="楷体"/>
          <w:color w:val="auto"/>
          <w:kern w:val="0"/>
        </w:rPr>
      </w:pPr>
      <w:r w:rsidRPr="007510D9">
        <w:rPr>
          <w:rFonts w:cs="楷体" w:hint="eastAsia"/>
          <w:color w:val="auto"/>
          <w:kern w:val="0"/>
        </w:rPr>
        <w:t>新建装置的废气主要为加热炉燃烧烟气、新建装置区、罐区及装车鹤位的无组织挥发性有机物。</w:t>
      </w:r>
    </w:p>
    <w:p w14:paraId="39BDE80A" w14:textId="77777777" w:rsidR="00EF1B1F" w:rsidRPr="007510D9" w:rsidRDefault="005167AF" w:rsidP="00653B72">
      <w:pPr>
        <w:autoSpaceDE w:val="0"/>
        <w:autoSpaceDN w:val="0"/>
        <w:adjustRightInd w:val="0"/>
        <w:snapToGrid w:val="0"/>
        <w:spacing w:line="500" w:lineRule="exact"/>
        <w:ind w:firstLine="480"/>
        <w:jc w:val="both"/>
        <w:rPr>
          <w:rFonts w:cs="楷体"/>
          <w:color w:val="auto"/>
          <w:kern w:val="0"/>
        </w:rPr>
      </w:pPr>
      <w:r w:rsidRPr="007510D9">
        <w:rPr>
          <w:rFonts w:cs="楷体" w:hint="eastAsia"/>
          <w:color w:val="auto"/>
          <w:kern w:val="0"/>
        </w:rPr>
        <w:t>（1）加热炉燃烧烟气</w:t>
      </w:r>
    </w:p>
    <w:p w14:paraId="457BA392" w14:textId="77777777" w:rsidR="00EF1B1F" w:rsidRPr="007510D9" w:rsidRDefault="005167AF" w:rsidP="00653B72">
      <w:pPr>
        <w:autoSpaceDE w:val="0"/>
        <w:autoSpaceDN w:val="0"/>
        <w:adjustRightInd w:val="0"/>
        <w:snapToGrid w:val="0"/>
        <w:spacing w:line="500" w:lineRule="exact"/>
        <w:ind w:firstLine="480"/>
        <w:jc w:val="both"/>
        <w:rPr>
          <w:rFonts w:cs="楷体"/>
          <w:color w:val="auto"/>
          <w:kern w:val="0"/>
        </w:rPr>
      </w:pPr>
      <w:r w:rsidRPr="007510D9">
        <w:rPr>
          <w:rFonts w:cs="楷体" w:hint="eastAsia"/>
          <w:color w:val="auto"/>
          <w:kern w:val="0"/>
        </w:rPr>
        <w:t>加热炉燃烧烟气主要污染物为</w:t>
      </w:r>
      <w:r w:rsidRPr="007510D9">
        <w:rPr>
          <w:rFonts w:cs="楷体"/>
          <w:color w:val="auto"/>
          <w:kern w:val="0"/>
        </w:rPr>
        <w:t>SO</w:t>
      </w:r>
      <w:r w:rsidRPr="007510D9">
        <w:rPr>
          <w:rFonts w:cs="楷体"/>
          <w:color w:val="auto"/>
          <w:kern w:val="0"/>
          <w:vertAlign w:val="subscript"/>
        </w:rPr>
        <w:t>2</w:t>
      </w:r>
      <w:r w:rsidRPr="007510D9">
        <w:rPr>
          <w:rFonts w:cs="楷体" w:hint="eastAsia"/>
          <w:color w:val="auto"/>
          <w:kern w:val="0"/>
        </w:rPr>
        <w:t>、N</w:t>
      </w:r>
      <w:r w:rsidRPr="007510D9">
        <w:rPr>
          <w:rFonts w:cs="楷体"/>
          <w:color w:val="auto"/>
          <w:kern w:val="0"/>
        </w:rPr>
        <w:t>O</w:t>
      </w:r>
      <w:r w:rsidRPr="007510D9">
        <w:rPr>
          <w:rFonts w:cs="楷体"/>
          <w:color w:val="auto"/>
          <w:kern w:val="0"/>
          <w:vertAlign w:val="subscript"/>
        </w:rPr>
        <w:t>x</w:t>
      </w:r>
      <w:r w:rsidRPr="007510D9">
        <w:rPr>
          <w:rFonts w:cs="楷体" w:hint="eastAsia"/>
          <w:color w:val="auto"/>
          <w:kern w:val="0"/>
        </w:rPr>
        <w:t>和颗粒物，加热炉所用燃料为克石化厂区的燃料气，含硫量≤1</w:t>
      </w:r>
      <w:r w:rsidRPr="007510D9">
        <w:rPr>
          <w:rFonts w:cs="楷体"/>
          <w:color w:val="auto"/>
          <w:kern w:val="0"/>
        </w:rPr>
        <w:t>0mg/m</w:t>
      </w:r>
      <w:r w:rsidRPr="007510D9">
        <w:rPr>
          <w:rFonts w:cs="楷体"/>
          <w:color w:val="auto"/>
          <w:kern w:val="0"/>
          <w:vertAlign w:val="superscript"/>
        </w:rPr>
        <w:t>3</w:t>
      </w:r>
      <w:r w:rsidRPr="007510D9">
        <w:rPr>
          <w:rFonts w:cs="楷体" w:hint="eastAsia"/>
          <w:color w:val="auto"/>
          <w:kern w:val="0"/>
        </w:rPr>
        <w:t>。燃烧烟气经</w:t>
      </w:r>
      <w:r w:rsidRPr="007510D9">
        <w:rPr>
          <w:rFonts w:hint="eastAsia"/>
          <w:color w:val="auto"/>
        </w:rPr>
        <w:t>高度</w:t>
      </w:r>
      <w:r w:rsidRPr="007510D9">
        <w:rPr>
          <w:color w:val="auto"/>
        </w:rPr>
        <w:t>4</w:t>
      </w:r>
      <w:r w:rsidRPr="007510D9">
        <w:rPr>
          <w:rFonts w:hint="eastAsia"/>
          <w:color w:val="auto"/>
        </w:rPr>
        <w:t>0m、出口内径1.6m的排气筒外排。</w:t>
      </w:r>
      <w:r w:rsidRPr="007510D9">
        <w:rPr>
          <w:rFonts w:cs="楷体" w:hint="eastAsia"/>
          <w:color w:val="auto"/>
          <w:kern w:val="0"/>
        </w:rPr>
        <w:t>按环境最不利影响考虑，燃料气用量采用最大时的消耗量（0</w:t>
      </w:r>
      <w:r w:rsidRPr="007510D9">
        <w:rPr>
          <w:rFonts w:cs="楷体"/>
          <w:color w:val="auto"/>
          <w:kern w:val="0"/>
        </w:rPr>
        <w:t>.3</w:t>
      </w:r>
      <w:r w:rsidRPr="007510D9">
        <w:rPr>
          <w:rFonts w:cs="楷体" w:hint="eastAsia"/>
          <w:color w:val="auto"/>
          <w:kern w:val="0"/>
        </w:rPr>
        <w:t>t</w:t>
      </w:r>
      <w:r w:rsidRPr="007510D9">
        <w:rPr>
          <w:rFonts w:cs="楷体"/>
          <w:color w:val="auto"/>
          <w:kern w:val="0"/>
        </w:rPr>
        <w:t>/h</w:t>
      </w:r>
      <w:r w:rsidRPr="007510D9">
        <w:rPr>
          <w:rFonts w:cs="楷体" w:hint="eastAsia"/>
          <w:color w:val="auto"/>
          <w:kern w:val="0"/>
        </w:rPr>
        <w:t>）计算，</w:t>
      </w:r>
      <w:r w:rsidRPr="007510D9">
        <w:rPr>
          <w:rFonts w:cs="楷体"/>
          <w:color w:val="auto"/>
          <w:kern w:val="0"/>
        </w:rPr>
        <w:t>燃料气的用量为0.252×10</w:t>
      </w:r>
      <w:r w:rsidRPr="007510D9">
        <w:rPr>
          <w:rFonts w:cs="楷体"/>
          <w:color w:val="auto"/>
          <w:kern w:val="0"/>
          <w:vertAlign w:val="superscript"/>
        </w:rPr>
        <w:t>4</w:t>
      </w:r>
      <w:r w:rsidRPr="007510D9">
        <w:rPr>
          <w:rFonts w:cs="楷体" w:hint="eastAsia"/>
          <w:color w:val="auto"/>
          <w:kern w:val="0"/>
        </w:rPr>
        <w:t>t</w:t>
      </w:r>
      <w:r w:rsidRPr="007510D9">
        <w:rPr>
          <w:rFonts w:cs="楷体"/>
          <w:color w:val="auto"/>
          <w:kern w:val="0"/>
        </w:rPr>
        <w:t>/a</w:t>
      </w:r>
      <w:r w:rsidRPr="007510D9">
        <w:rPr>
          <w:rFonts w:cs="楷体" w:hint="eastAsia"/>
          <w:color w:val="auto"/>
          <w:kern w:val="0"/>
        </w:rPr>
        <w:t>，合计3</w:t>
      </w:r>
      <w:r w:rsidRPr="007510D9">
        <w:rPr>
          <w:rFonts w:cs="楷体"/>
          <w:color w:val="auto"/>
          <w:kern w:val="0"/>
        </w:rPr>
        <w:t>.5×10</w:t>
      </w:r>
      <w:r w:rsidRPr="007510D9">
        <w:rPr>
          <w:rFonts w:cs="楷体"/>
          <w:color w:val="auto"/>
          <w:kern w:val="0"/>
          <w:vertAlign w:val="superscript"/>
        </w:rPr>
        <w:t>6</w:t>
      </w:r>
      <w:r w:rsidRPr="007510D9">
        <w:rPr>
          <w:rFonts w:cs="楷体"/>
          <w:color w:val="auto"/>
          <w:kern w:val="0"/>
        </w:rPr>
        <w:t>m</w:t>
      </w:r>
      <w:r w:rsidRPr="007510D9">
        <w:rPr>
          <w:rFonts w:cs="楷体"/>
          <w:color w:val="auto"/>
          <w:kern w:val="0"/>
          <w:vertAlign w:val="superscript"/>
        </w:rPr>
        <w:t>3</w:t>
      </w:r>
      <w:r w:rsidRPr="007510D9">
        <w:rPr>
          <w:rFonts w:cs="楷体"/>
          <w:color w:val="auto"/>
          <w:kern w:val="0"/>
        </w:rPr>
        <w:t>/a</w:t>
      </w:r>
      <w:r w:rsidRPr="007510D9">
        <w:rPr>
          <w:rFonts w:cs="楷体" w:hint="eastAsia"/>
          <w:color w:val="auto"/>
          <w:kern w:val="0"/>
        </w:rPr>
        <w:t>。</w:t>
      </w:r>
    </w:p>
    <w:p w14:paraId="333EED02" w14:textId="77777777" w:rsidR="00EF1B1F" w:rsidRPr="007510D9" w:rsidRDefault="005167AF" w:rsidP="00653B72">
      <w:pPr>
        <w:autoSpaceDE w:val="0"/>
        <w:autoSpaceDN w:val="0"/>
        <w:adjustRightInd w:val="0"/>
        <w:snapToGrid w:val="0"/>
        <w:spacing w:line="500" w:lineRule="exact"/>
        <w:ind w:firstLine="480"/>
        <w:jc w:val="both"/>
        <w:rPr>
          <w:color w:val="auto"/>
        </w:rPr>
      </w:pPr>
      <w:r w:rsidRPr="007510D9">
        <w:rPr>
          <w:rFonts w:hint="eastAsia"/>
          <w:color w:val="auto"/>
        </w:rPr>
        <w:t xml:space="preserve">根据《污染源源强核算技术指南 </w:t>
      </w:r>
      <w:r w:rsidRPr="007510D9">
        <w:rPr>
          <w:color w:val="auto"/>
        </w:rPr>
        <w:t xml:space="preserve"> </w:t>
      </w:r>
      <w:r w:rsidRPr="007510D9">
        <w:rPr>
          <w:rFonts w:hint="eastAsia"/>
          <w:color w:val="auto"/>
        </w:rPr>
        <w:t>石油炼制工业》（H</w:t>
      </w:r>
      <w:r w:rsidRPr="007510D9">
        <w:rPr>
          <w:color w:val="auto"/>
        </w:rPr>
        <w:t>J982-2018</w:t>
      </w:r>
      <w:r w:rsidRPr="007510D9">
        <w:rPr>
          <w:rFonts w:hint="eastAsia"/>
          <w:color w:val="auto"/>
        </w:rPr>
        <w:t>）中4</w:t>
      </w:r>
      <w:r w:rsidRPr="007510D9">
        <w:rPr>
          <w:color w:val="auto"/>
        </w:rPr>
        <w:t>.4</w:t>
      </w:r>
      <w:r w:rsidRPr="007510D9">
        <w:rPr>
          <w:rFonts w:hint="eastAsia"/>
          <w:color w:val="auto"/>
        </w:rPr>
        <w:t>核算方法选取章节规定：二氧化硫排放量采用物料衡算法，氮氧化物和颗粒物的排放量优先采用类比法、其次是产污系数法。根据克石化现有白油加氢装置加热炉的实际情况（由于排气筒设置问题，烟气量和颗粒物的浓度无法测量），本次污染物核算二氧化硫采用物料衡算法、颗粒物采用产污系数法、氮氧化物采用类比法。具体计算方法如下：</w:t>
      </w:r>
    </w:p>
    <w:p w14:paraId="10173ED2" w14:textId="77777777" w:rsidR="00EF1B1F" w:rsidRPr="007510D9" w:rsidRDefault="005167AF" w:rsidP="00653B72">
      <w:pPr>
        <w:autoSpaceDE w:val="0"/>
        <w:autoSpaceDN w:val="0"/>
        <w:adjustRightInd w:val="0"/>
        <w:snapToGrid w:val="0"/>
        <w:spacing w:line="500" w:lineRule="exact"/>
        <w:ind w:firstLine="480"/>
        <w:jc w:val="both"/>
        <w:rPr>
          <w:rFonts w:cs="楷体"/>
          <w:color w:val="auto"/>
          <w:kern w:val="0"/>
        </w:rPr>
      </w:pPr>
      <w:r w:rsidRPr="007510D9">
        <w:rPr>
          <w:rFonts w:cs="楷体" w:hint="eastAsia"/>
          <w:color w:val="auto"/>
          <w:kern w:val="0"/>
        </w:rPr>
        <w:t>①烟气量和二氧化硫的排放量</w:t>
      </w:r>
    </w:p>
    <w:p w14:paraId="66D1B0A4" w14:textId="77777777" w:rsidR="00EF1B1F" w:rsidRPr="007510D9" w:rsidRDefault="005167AF" w:rsidP="00653B72">
      <w:pPr>
        <w:autoSpaceDE w:val="0"/>
        <w:autoSpaceDN w:val="0"/>
        <w:adjustRightInd w:val="0"/>
        <w:snapToGrid w:val="0"/>
        <w:spacing w:line="500" w:lineRule="exact"/>
        <w:ind w:firstLine="480"/>
        <w:jc w:val="both"/>
        <w:rPr>
          <w:color w:val="auto"/>
        </w:rPr>
      </w:pPr>
      <w:bookmarkStart w:id="79" w:name="OLE_LINK79"/>
      <w:bookmarkStart w:id="80" w:name="OLE_LINK80"/>
      <w:r w:rsidRPr="007510D9">
        <w:rPr>
          <w:rFonts w:hint="eastAsia"/>
          <w:color w:val="auto"/>
        </w:rPr>
        <w:t xml:space="preserve">根据《污染源源强核算技术指南 </w:t>
      </w:r>
      <w:r w:rsidRPr="007510D9">
        <w:rPr>
          <w:color w:val="auto"/>
        </w:rPr>
        <w:t xml:space="preserve"> </w:t>
      </w:r>
      <w:r w:rsidRPr="007510D9">
        <w:rPr>
          <w:rFonts w:hint="eastAsia"/>
          <w:color w:val="auto"/>
        </w:rPr>
        <w:t>石油炼制工业》（H</w:t>
      </w:r>
      <w:r w:rsidRPr="007510D9">
        <w:rPr>
          <w:color w:val="auto"/>
        </w:rPr>
        <w:t>J982-2018</w:t>
      </w:r>
      <w:r w:rsidRPr="007510D9">
        <w:rPr>
          <w:rFonts w:hint="eastAsia"/>
          <w:color w:val="auto"/>
        </w:rPr>
        <w:t>）公式（4）计算加热炉燃烧烟气的烟气量、公式（6）计算S</w:t>
      </w:r>
      <w:r w:rsidRPr="007510D9">
        <w:rPr>
          <w:color w:val="auto"/>
        </w:rPr>
        <w:t>O</w:t>
      </w:r>
      <w:r w:rsidRPr="007510D9">
        <w:rPr>
          <w:color w:val="auto"/>
          <w:vertAlign w:val="subscript"/>
        </w:rPr>
        <w:t>2</w:t>
      </w:r>
      <w:r w:rsidRPr="007510D9">
        <w:rPr>
          <w:rFonts w:hint="eastAsia"/>
          <w:color w:val="auto"/>
        </w:rPr>
        <w:t>的产生量，具体计算公式如下：</w:t>
      </w:r>
    </w:p>
    <w:p w14:paraId="15725FD1" w14:textId="77777777" w:rsidR="00EF1B1F" w:rsidRPr="007510D9" w:rsidRDefault="005167AF" w:rsidP="00653B72">
      <w:pPr>
        <w:autoSpaceDE w:val="0"/>
        <w:autoSpaceDN w:val="0"/>
        <w:adjustRightInd w:val="0"/>
        <w:snapToGrid w:val="0"/>
        <w:spacing w:line="500" w:lineRule="exact"/>
        <w:ind w:firstLineChars="0"/>
        <w:jc w:val="both"/>
        <w:rPr>
          <w:color w:val="auto"/>
        </w:rPr>
      </w:pPr>
      <w:r w:rsidRPr="007510D9">
        <w:rPr>
          <w:noProof/>
          <w:color w:val="auto"/>
        </w:rPr>
        <w:drawing>
          <wp:anchor distT="0" distB="0" distL="114300" distR="114300" simplePos="0" relativeHeight="251673600" behindDoc="0" locked="0" layoutInCell="1" allowOverlap="1" wp14:anchorId="2E56AEFF" wp14:editId="4E843AA3">
            <wp:simplePos x="0" y="0"/>
            <wp:positionH relativeFrom="column">
              <wp:posOffset>1047115</wp:posOffset>
            </wp:positionH>
            <wp:positionV relativeFrom="paragraph">
              <wp:posOffset>116205</wp:posOffset>
            </wp:positionV>
            <wp:extent cx="3411220" cy="508635"/>
            <wp:effectExtent l="0" t="0" r="0" b="5715"/>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3411220" cy="508635"/>
                    </a:xfrm>
                    <a:prstGeom prst="rect">
                      <a:avLst/>
                    </a:prstGeom>
                  </pic:spPr>
                </pic:pic>
              </a:graphicData>
            </a:graphic>
          </wp:anchor>
        </w:drawing>
      </w:r>
    </w:p>
    <w:p w14:paraId="5FD29F67" w14:textId="77777777" w:rsidR="00EF1B1F" w:rsidRPr="007510D9" w:rsidRDefault="005167AF" w:rsidP="00653B72">
      <w:pPr>
        <w:autoSpaceDE w:val="0"/>
        <w:autoSpaceDN w:val="0"/>
        <w:adjustRightInd w:val="0"/>
        <w:snapToGrid w:val="0"/>
        <w:spacing w:line="500" w:lineRule="exact"/>
        <w:ind w:firstLineChars="3300" w:firstLine="7920"/>
        <w:jc w:val="both"/>
        <w:rPr>
          <w:color w:val="auto"/>
        </w:rPr>
      </w:pPr>
      <w:r w:rsidRPr="007510D9">
        <w:rPr>
          <w:rFonts w:hint="eastAsia"/>
          <w:color w:val="auto"/>
        </w:rPr>
        <w:t>（4）</w:t>
      </w:r>
    </w:p>
    <w:p w14:paraId="2E3A2163" w14:textId="77777777" w:rsidR="00EF1B1F" w:rsidRPr="007510D9" w:rsidRDefault="005167AF" w:rsidP="00653B72">
      <w:pPr>
        <w:autoSpaceDE w:val="0"/>
        <w:autoSpaceDN w:val="0"/>
        <w:adjustRightInd w:val="0"/>
        <w:snapToGrid w:val="0"/>
        <w:spacing w:line="500" w:lineRule="exact"/>
        <w:ind w:firstLine="480"/>
        <w:jc w:val="both"/>
        <w:rPr>
          <w:color w:val="auto"/>
        </w:rPr>
      </w:pPr>
      <w:r w:rsidRPr="007510D9">
        <w:rPr>
          <w:rFonts w:hint="eastAsia"/>
          <w:color w:val="auto"/>
        </w:rPr>
        <w:t>式中：V—标准状态下，燃料燃烧产生的湿烟气量，m</w:t>
      </w:r>
      <w:r w:rsidRPr="007510D9">
        <w:rPr>
          <w:color w:val="auto"/>
          <w:vertAlign w:val="superscript"/>
        </w:rPr>
        <w:t>3</w:t>
      </w:r>
      <w:r w:rsidRPr="007510D9">
        <w:rPr>
          <w:color w:val="auto"/>
        </w:rPr>
        <w:t>/h</w:t>
      </w:r>
      <w:r w:rsidRPr="007510D9">
        <w:rPr>
          <w:rFonts w:hint="eastAsia"/>
          <w:color w:val="auto"/>
        </w:rPr>
        <w:t>；</w:t>
      </w:r>
    </w:p>
    <w:p w14:paraId="071FAD2F" w14:textId="77777777" w:rsidR="00EF1B1F" w:rsidRPr="007510D9" w:rsidRDefault="005167AF" w:rsidP="00653B72">
      <w:pPr>
        <w:autoSpaceDE w:val="0"/>
        <w:autoSpaceDN w:val="0"/>
        <w:adjustRightInd w:val="0"/>
        <w:snapToGrid w:val="0"/>
        <w:spacing w:line="500" w:lineRule="exact"/>
        <w:ind w:firstLine="480"/>
        <w:jc w:val="both"/>
        <w:rPr>
          <w:color w:val="auto"/>
        </w:rPr>
      </w:pPr>
      <w:r w:rsidRPr="007510D9">
        <w:rPr>
          <w:rFonts w:hint="eastAsia"/>
          <w:color w:val="auto"/>
        </w:rPr>
        <w:t xml:space="preserve"> </w:t>
      </w:r>
      <w:r w:rsidRPr="007510D9">
        <w:rPr>
          <w:color w:val="auto"/>
        </w:rPr>
        <w:t xml:space="preserve">     B</w:t>
      </w:r>
      <w:r w:rsidRPr="007510D9">
        <w:rPr>
          <w:rFonts w:hint="eastAsia"/>
          <w:color w:val="auto"/>
        </w:rPr>
        <w:t>—燃料消耗量，m</w:t>
      </w:r>
      <w:r w:rsidRPr="007510D9">
        <w:rPr>
          <w:color w:val="auto"/>
          <w:vertAlign w:val="superscript"/>
        </w:rPr>
        <w:t>3</w:t>
      </w:r>
      <w:r w:rsidRPr="007510D9">
        <w:rPr>
          <w:color w:val="auto"/>
        </w:rPr>
        <w:t>/h</w:t>
      </w:r>
      <w:r w:rsidRPr="007510D9">
        <w:rPr>
          <w:rFonts w:hint="eastAsia"/>
          <w:color w:val="auto"/>
        </w:rPr>
        <w:t>；</w:t>
      </w:r>
    </w:p>
    <w:p w14:paraId="65438BDC" w14:textId="77777777" w:rsidR="00EF1B1F" w:rsidRPr="007510D9" w:rsidRDefault="005167AF" w:rsidP="00653B72">
      <w:pPr>
        <w:autoSpaceDE w:val="0"/>
        <w:autoSpaceDN w:val="0"/>
        <w:adjustRightInd w:val="0"/>
        <w:snapToGrid w:val="0"/>
        <w:spacing w:line="500" w:lineRule="exact"/>
        <w:ind w:firstLine="480"/>
        <w:jc w:val="both"/>
        <w:rPr>
          <w:color w:val="auto"/>
        </w:rPr>
      </w:pPr>
      <w:r w:rsidRPr="007510D9">
        <w:rPr>
          <w:rFonts w:hint="eastAsia"/>
          <w:color w:val="auto"/>
        </w:rPr>
        <w:t xml:space="preserve"> </w:t>
      </w:r>
      <w:r w:rsidRPr="007510D9">
        <w:rPr>
          <w:color w:val="auto"/>
        </w:rPr>
        <w:t xml:space="preserve">     </w:t>
      </w:r>
      <w:r w:rsidRPr="007510D9">
        <w:rPr>
          <w:rFonts w:hint="eastAsia"/>
          <w:color w:val="auto"/>
        </w:rPr>
        <w:t>φ—燃烧烟气中的过剩氧含量，%；</w:t>
      </w:r>
    </w:p>
    <w:p w14:paraId="6B596211" w14:textId="77777777" w:rsidR="00EF1B1F" w:rsidRPr="007510D9" w:rsidRDefault="005167AF" w:rsidP="00653B72">
      <w:pPr>
        <w:autoSpaceDE w:val="0"/>
        <w:autoSpaceDN w:val="0"/>
        <w:adjustRightInd w:val="0"/>
        <w:snapToGrid w:val="0"/>
        <w:spacing w:line="500" w:lineRule="exact"/>
        <w:ind w:firstLine="480"/>
        <w:jc w:val="both"/>
        <w:rPr>
          <w:color w:val="auto"/>
        </w:rPr>
      </w:pPr>
      <w:r w:rsidRPr="007510D9">
        <w:rPr>
          <w:rFonts w:hint="eastAsia"/>
          <w:color w:val="auto"/>
        </w:rPr>
        <w:t xml:space="preserve"> </w:t>
      </w:r>
      <w:r w:rsidRPr="007510D9">
        <w:rPr>
          <w:color w:val="auto"/>
        </w:rPr>
        <w:t xml:space="preserve">     </w:t>
      </w:r>
      <w:proofErr w:type="spellStart"/>
      <w:r w:rsidRPr="007510D9">
        <w:rPr>
          <w:color w:val="auto"/>
        </w:rPr>
        <w:t>Q</w:t>
      </w:r>
      <w:r w:rsidRPr="007510D9">
        <w:rPr>
          <w:rFonts w:hint="eastAsia"/>
          <w:color w:val="auto"/>
          <w:vertAlign w:val="subscript"/>
        </w:rPr>
        <w:t>d</w:t>
      </w:r>
      <w:proofErr w:type="spellEnd"/>
      <w:r w:rsidRPr="007510D9">
        <w:rPr>
          <w:rFonts w:hint="eastAsia"/>
          <w:color w:val="auto"/>
        </w:rPr>
        <w:t>—燃料低位发热量，</w:t>
      </w:r>
      <w:proofErr w:type="spellStart"/>
      <w:r w:rsidRPr="007510D9">
        <w:rPr>
          <w:color w:val="auto"/>
        </w:rPr>
        <w:t>Kj</w:t>
      </w:r>
      <w:proofErr w:type="spellEnd"/>
      <w:r w:rsidRPr="007510D9">
        <w:rPr>
          <w:color w:val="auto"/>
        </w:rPr>
        <w:t>/</w:t>
      </w:r>
      <w:r w:rsidRPr="007510D9">
        <w:rPr>
          <w:rFonts w:hint="eastAsia"/>
          <w:color w:val="auto"/>
        </w:rPr>
        <w:t>m</w:t>
      </w:r>
      <w:r w:rsidRPr="007510D9">
        <w:rPr>
          <w:color w:val="auto"/>
          <w:vertAlign w:val="superscript"/>
        </w:rPr>
        <w:t>3</w:t>
      </w:r>
      <w:r w:rsidRPr="007510D9">
        <w:rPr>
          <w:rFonts w:hint="eastAsia"/>
          <w:color w:val="auto"/>
        </w:rPr>
        <w:t>。</w:t>
      </w:r>
    </w:p>
    <w:p w14:paraId="5F141CA3" w14:textId="77777777" w:rsidR="00EF1B1F" w:rsidRPr="007510D9" w:rsidRDefault="005167AF" w:rsidP="00653B72">
      <w:pPr>
        <w:autoSpaceDE w:val="0"/>
        <w:autoSpaceDN w:val="0"/>
        <w:adjustRightInd w:val="0"/>
        <w:snapToGrid w:val="0"/>
        <w:spacing w:line="500" w:lineRule="exact"/>
        <w:ind w:firstLine="400"/>
        <w:jc w:val="both"/>
        <w:rPr>
          <w:rFonts w:ascii="Z@R7FBC.tmp,Italic" w:hAnsi="Z@R7FBC.tmp,Italic" w:cs="Z@R7FBC.tmp,Italic"/>
          <w:color w:val="auto"/>
          <w:kern w:val="0"/>
          <w:sz w:val="20"/>
          <w:szCs w:val="20"/>
        </w:rPr>
      </w:pPr>
      <w:r w:rsidRPr="007510D9">
        <w:rPr>
          <w:rFonts w:ascii="Z@R7FBC.tmp,Italic" w:hAnsi="Z@R7FBC.tmp,Italic" w:cs="Z@R7FBC.tmp,Italic" w:hint="eastAsia"/>
          <w:i/>
          <w:iCs/>
          <w:color w:val="auto"/>
          <w:kern w:val="0"/>
          <w:sz w:val="20"/>
          <w:szCs w:val="20"/>
        </w:rPr>
        <w:t xml:space="preserve"> </w:t>
      </w:r>
      <w:r w:rsidRPr="007510D9">
        <w:rPr>
          <w:rFonts w:ascii="Z@R7FBC.tmp,Italic" w:hAnsi="Z@R7FBC.tmp,Italic" w:cs="Z@R7FBC.tmp,Italic"/>
          <w:i/>
          <w:iCs/>
          <w:color w:val="auto"/>
          <w:kern w:val="0"/>
          <w:sz w:val="20"/>
          <w:szCs w:val="20"/>
        </w:rPr>
        <w:t xml:space="preserve"> </w:t>
      </w:r>
      <w:r w:rsidRPr="007510D9">
        <w:rPr>
          <w:rFonts w:ascii="Z@R7FBC.tmp,Italic" w:hAnsi="Z@R7FBC.tmp,Italic" w:cs="Z@R7FBC.tmp,Italic"/>
          <w:color w:val="auto"/>
          <w:kern w:val="0"/>
          <w:sz w:val="20"/>
          <w:szCs w:val="20"/>
        </w:rPr>
        <w:t xml:space="preserve">                   </w:t>
      </w:r>
      <w:r w:rsidRPr="007510D9">
        <w:rPr>
          <w:color w:val="auto"/>
        </w:rPr>
        <w:t>D=2</w:t>
      </w:r>
      <w:r w:rsidRPr="007510D9">
        <w:rPr>
          <w:rFonts w:hint="eastAsia"/>
          <w:color w:val="auto"/>
        </w:rPr>
        <w:t>×B×</w:t>
      </w:r>
      <w:proofErr w:type="spellStart"/>
      <w:r w:rsidRPr="007510D9">
        <w:rPr>
          <w:rFonts w:hint="eastAsia"/>
          <w:color w:val="auto"/>
        </w:rPr>
        <w:t>W</w:t>
      </w:r>
      <w:r w:rsidRPr="007510D9">
        <w:rPr>
          <w:color w:val="auto"/>
          <w:vertAlign w:val="subscript"/>
        </w:rPr>
        <w:t>s</w:t>
      </w:r>
      <w:proofErr w:type="spellEnd"/>
      <w:r w:rsidRPr="007510D9">
        <w:rPr>
          <w:color w:val="auto"/>
        </w:rPr>
        <w:t xml:space="preserve">/100                              </w:t>
      </w:r>
      <w:r w:rsidRPr="007510D9">
        <w:rPr>
          <w:rFonts w:hint="eastAsia"/>
          <w:color w:val="auto"/>
        </w:rPr>
        <w:t>（6）</w:t>
      </w:r>
    </w:p>
    <w:p w14:paraId="219B79CD" w14:textId="77777777" w:rsidR="00EF1B1F" w:rsidRPr="007510D9" w:rsidRDefault="005167AF" w:rsidP="00653B72">
      <w:pPr>
        <w:autoSpaceDE w:val="0"/>
        <w:autoSpaceDN w:val="0"/>
        <w:adjustRightInd w:val="0"/>
        <w:snapToGrid w:val="0"/>
        <w:spacing w:line="500" w:lineRule="exact"/>
        <w:ind w:firstLine="480"/>
        <w:jc w:val="both"/>
        <w:rPr>
          <w:color w:val="auto"/>
        </w:rPr>
      </w:pPr>
      <w:r w:rsidRPr="007510D9">
        <w:rPr>
          <w:rFonts w:hint="eastAsia"/>
          <w:color w:val="auto"/>
        </w:rPr>
        <w:t>式中：D—核算时段内二氧化硫的产生量，t；</w:t>
      </w:r>
    </w:p>
    <w:p w14:paraId="649C661E" w14:textId="77777777" w:rsidR="00EF1B1F" w:rsidRPr="007510D9" w:rsidRDefault="005167AF" w:rsidP="00653B72">
      <w:pPr>
        <w:autoSpaceDE w:val="0"/>
        <w:autoSpaceDN w:val="0"/>
        <w:adjustRightInd w:val="0"/>
        <w:snapToGrid w:val="0"/>
        <w:spacing w:line="500" w:lineRule="exact"/>
        <w:ind w:firstLine="480"/>
        <w:jc w:val="both"/>
        <w:rPr>
          <w:color w:val="auto"/>
        </w:rPr>
      </w:pPr>
      <w:r w:rsidRPr="007510D9">
        <w:rPr>
          <w:rFonts w:hint="eastAsia"/>
          <w:color w:val="auto"/>
        </w:rPr>
        <w:t xml:space="preserve"> </w:t>
      </w:r>
      <w:r w:rsidRPr="007510D9">
        <w:rPr>
          <w:color w:val="auto"/>
        </w:rPr>
        <w:t xml:space="preserve">     B</w:t>
      </w:r>
      <w:r w:rsidRPr="007510D9">
        <w:rPr>
          <w:rFonts w:hint="eastAsia"/>
          <w:color w:val="auto"/>
        </w:rPr>
        <w:t>—核算时段内燃料的消耗量，t；</w:t>
      </w:r>
    </w:p>
    <w:p w14:paraId="5F067306" w14:textId="77777777" w:rsidR="00EF1B1F" w:rsidRPr="007510D9" w:rsidRDefault="005167AF" w:rsidP="00653B72">
      <w:pPr>
        <w:autoSpaceDE w:val="0"/>
        <w:autoSpaceDN w:val="0"/>
        <w:adjustRightInd w:val="0"/>
        <w:snapToGrid w:val="0"/>
        <w:spacing w:line="500" w:lineRule="exact"/>
        <w:ind w:firstLine="480"/>
        <w:jc w:val="both"/>
        <w:rPr>
          <w:color w:val="auto"/>
        </w:rPr>
      </w:pPr>
      <w:r w:rsidRPr="007510D9">
        <w:rPr>
          <w:rFonts w:hint="eastAsia"/>
          <w:color w:val="auto"/>
        </w:rPr>
        <w:lastRenderedPageBreak/>
        <w:t xml:space="preserve"> </w:t>
      </w:r>
      <w:r w:rsidRPr="007510D9">
        <w:rPr>
          <w:color w:val="auto"/>
        </w:rPr>
        <w:t xml:space="preserve">     </w:t>
      </w:r>
      <w:proofErr w:type="spellStart"/>
      <w:r w:rsidRPr="007510D9">
        <w:rPr>
          <w:color w:val="auto"/>
        </w:rPr>
        <w:t>W</w:t>
      </w:r>
      <w:r w:rsidRPr="007510D9">
        <w:rPr>
          <w:color w:val="auto"/>
          <w:vertAlign w:val="subscript"/>
        </w:rPr>
        <w:t>s</w:t>
      </w:r>
      <w:proofErr w:type="spellEnd"/>
      <w:r w:rsidRPr="007510D9">
        <w:rPr>
          <w:rFonts w:hint="eastAsia"/>
          <w:color w:val="auto"/>
        </w:rPr>
        <w:t>—燃料中的硫含量，%。</w:t>
      </w:r>
    </w:p>
    <w:p w14:paraId="15779D20" w14:textId="77777777" w:rsidR="00EF1B1F" w:rsidRPr="007510D9" w:rsidRDefault="005167AF" w:rsidP="00653B72">
      <w:pPr>
        <w:autoSpaceDE w:val="0"/>
        <w:autoSpaceDN w:val="0"/>
        <w:adjustRightInd w:val="0"/>
        <w:snapToGrid w:val="0"/>
        <w:spacing w:line="500" w:lineRule="exact"/>
        <w:ind w:firstLine="480"/>
        <w:jc w:val="both"/>
        <w:rPr>
          <w:color w:val="auto"/>
        </w:rPr>
      </w:pPr>
      <w:r w:rsidRPr="007510D9">
        <w:rPr>
          <w:rFonts w:hint="eastAsia"/>
          <w:color w:val="auto"/>
        </w:rPr>
        <w:t>※颗粒物的排放量</w:t>
      </w:r>
    </w:p>
    <w:p w14:paraId="28D39657" w14:textId="77777777" w:rsidR="00EF1B1F" w:rsidRPr="007510D9" w:rsidRDefault="005167AF" w:rsidP="00653B72">
      <w:pPr>
        <w:autoSpaceDE w:val="0"/>
        <w:autoSpaceDN w:val="0"/>
        <w:adjustRightInd w:val="0"/>
        <w:snapToGrid w:val="0"/>
        <w:spacing w:line="500" w:lineRule="exact"/>
        <w:ind w:firstLine="480"/>
        <w:jc w:val="both"/>
        <w:rPr>
          <w:color w:val="auto"/>
        </w:rPr>
      </w:pPr>
      <w:r w:rsidRPr="007510D9">
        <w:rPr>
          <w:rFonts w:hint="eastAsia"/>
          <w:color w:val="auto"/>
        </w:rPr>
        <w:t xml:space="preserve">根据《污染源源强核算技术指南 </w:t>
      </w:r>
      <w:r w:rsidRPr="007510D9">
        <w:rPr>
          <w:color w:val="auto"/>
        </w:rPr>
        <w:t xml:space="preserve"> </w:t>
      </w:r>
      <w:r w:rsidRPr="007510D9">
        <w:rPr>
          <w:rFonts w:hint="eastAsia"/>
          <w:color w:val="auto"/>
        </w:rPr>
        <w:t>石油炼制工业》（H</w:t>
      </w:r>
      <w:r w:rsidRPr="007510D9">
        <w:rPr>
          <w:color w:val="auto"/>
        </w:rPr>
        <w:t>J982-2018</w:t>
      </w:r>
      <w:r w:rsidRPr="007510D9">
        <w:rPr>
          <w:rFonts w:hint="eastAsia"/>
          <w:color w:val="auto"/>
        </w:rPr>
        <w:t>）附录B中表B</w:t>
      </w:r>
      <w:r w:rsidRPr="007510D9">
        <w:rPr>
          <w:color w:val="auto"/>
        </w:rPr>
        <w:t>.1</w:t>
      </w:r>
      <w:r w:rsidRPr="007510D9">
        <w:rPr>
          <w:rFonts w:hint="eastAsia"/>
          <w:color w:val="auto"/>
        </w:rPr>
        <w:t xml:space="preserve">石油炼制部分生产装置废气污染物产生系数（颗粒物 </w:t>
      </w:r>
      <w:r w:rsidRPr="007510D9">
        <w:rPr>
          <w:color w:val="auto"/>
        </w:rPr>
        <w:t xml:space="preserve"> </w:t>
      </w:r>
      <w:r w:rsidRPr="007510D9">
        <w:rPr>
          <w:rFonts w:hint="eastAsia"/>
          <w:color w:val="auto"/>
        </w:rPr>
        <w:t>2</w:t>
      </w:r>
      <w:r w:rsidRPr="007510D9">
        <w:rPr>
          <w:color w:val="auto"/>
        </w:rPr>
        <w:t>0</w:t>
      </w:r>
      <w:r w:rsidRPr="007510D9">
        <w:rPr>
          <w:rFonts w:hint="eastAsia"/>
          <w:color w:val="auto"/>
        </w:rPr>
        <w:t>×1</w:t>
      </w:r>
      <w:r w:rsidRPr="007510D9">
        <w:rPr>
          <w:color w:val="auto"/>
        </w:rPr>
        <w:t>0</w:t>
      </w:r>
      <w:r w:rsidRPr="007510D9">
        <w:rPr>
          <w:rFonts w:hint="eastAsia"/>
          <w:color w:val="auto"/>
          <w:vertAlign w:val="superscript"/>
        </w:rPr>
        <w:t>-</w:t>
      </w:r>
      <w:r w:rsidRPr="007510D9">
        <w:rPr>
          <w:color w:val="auto"/>
          <w:vertAlign w:val="superscript"/>
        </w:rPr>
        <w:t>6</w:t>
      </w:r>
      <w:r w:rsidRPr="007510D9">
        <w:rPr>
          <w:rFonts w:hint="eastAsia"/>
          <w:color w:val="auto"/>
        </w:rPr>
        <w:t>×N、N=</w:t>
      </w:r>
      <w:r w:rsidRPr="007510D9">
        <w:rPr>
          <w:color w:val="auto"/>
        </w:rPr>
        <w:t>241.66m</w:t>
      </w:r>
      <w:r w:rsidRPr="007510D9">
        <w:rPr>
          <w:color w:val="auto"/>
          <w:vertAlign w:val="superscript"/>
        </w:rPr>
        <w:t>3</w:t>
      </w:r>
      <w:r w:rsidRPr="007510D9">
        <w:rPr>
          <w:color w:val="auto"/>
        </w:rPr>
        <w:t>/t</w:t>
      </w:r>
      <w:r w:rsidRPr="007510D9">
        <w:rPr>
          <w:rFonts w:hint="eastAsia"/>
          <w:color w:val="auto"/>
        </w:rPr>
        <w:t>原料）计算颗粒物的产生量。</w:t>
      </w:r>
    </w:p>
    <w:p w14:paraId="583B468B" w14:textId="77777777" w:rsidR="00EF1B1F" w:rsidRPr="007510D9" w:rsidRDefault="005167AF" w:rsidP="00653B72">
      <w:pPr>
        <w:autoSpaceDE w:val="0"/>
        <w:autoSpaceDN w:val="0"/>
        <w:adjustRightInd w:val="0"/>
        <w:snapToGrid w:val="0"/>
        <w:spacing w:line="500" w:lineRule="exact"/>
        <w:ind w:firstLine="480"/>
        <w:jc w:val="both"/>
        <w:rPr>
          <w:color w:val="auto"/>
        </w:rPr>
      </w:pPr>
      <w:r w:rsidRPr="007510D9">
        <w:rPr>
          <w:rFonts w:hint="eastAsia"/>
          <w:color w:val="auto"/>
        </w:rPr>
        <w:t>②氮氧化物的排放量</w:t>
      </w:r>
    </w:p>
    <w:p w14:paraId="750E3283" w14:textId="77777777" w:rsidR="00EF1B1F" w:rsidRPr="007510D9" w:rsidRDefault="005167AF" w:rsidP="00653B72">
      <w:pPr>
        <w:autoSpaceDE w:val="0"/>
        <w:autoSpaceDN w:val="0"/>
        <w:adjustRightInd w:val="0"/>
        <w:snapToGrid w:val="0"/>
        <w:spacing w:line="500" w:lineRule="exact"/>
        <w:ind w:firstLine="480"/>
        <w:jc w:val="both"/>
        <w:rPr>
          <w:color w:val="auto"/>
        </w:rPr>
      </w:pPr>
      <w:r w:rsidRPr="007510D9">
        <w:rPr>
          <w:rFonts w:hint="eastAsia"/>
          <w:color w:val="auto"/>
        </w:rPr>
        <w:t>工艺加热炉采用低氮燃烧器，氮氧化物排放量类比克石化厂区内现有白油加氢装置加热炉燃烧烟气监测数据，根据环境最不利原则本次选取氮氧化物监测浓度的最大值（8</w:t>
      </w:r>
      <w:r w:rsidRPr="007510D9">
        <w:rPr>
          <w:color w:val="auto"/>
        </w:rPr>
        <w:t>0mg</w:t>
      </w:r>
      <w:r w:rsidRPr="007510D9">
        <w:rPr>
          <w:rFonts w:hint="eastAsia"/>
          <w:color w:val="auto"/>
        </w:rPr>
        <w:t>/</w:t>
      </w:r>
      <w:r w:rsidRPr="007510D9">
        <w:rPr>
          <w:color w:val="auto"/>
        </w:rPr>
        <w:t>m</w:t>
      </w:r>
      <w:r w:rsidRPr="007510D9">
        <w:rPr>
          <w:color w:val="auto"/>
          <w:vertAlign w:val="superscript"/>
        </w:rPr>
        <w:t>3</w:t>
      </w:r>
      <w:r w:rsidRPr="007510D9">
        <w:rPr>
          <w:rFonts w:hint="eastAsia"/>
          <w:color w:val="auto"/>
        </w:rPr>
        <w:t>）来核算氮氧化物的排放量。</w:t>
      </w:r>
      <w:r w:rsidRPr="007510D9">
        <w:rPr>
          <w:color w:val="auto"/>
        </w:rPr>
        <w:t xml:space="preserve"> </w:t>
      </w:r>
    </w:p>
    <w:p w14:paraId="3CB4BAA2" w14:textId="77777777" w:rsidR="00EF1B1F" w:rsidRPr="007510D9" w:rsidRDefault="005167AF" w:rsidP="00653B72">
      <w:pPr>
        <w:autoSpaceDE w:val="0"/>
        <w:autoSpaceDN w:val="0"/>
        <w:adjustRightInd w:val="0"/>
        <w:snapToGrid w:val="0"/>
        <w:spacing w:line="500" w:lineRule="exact"/>
        <w:ind w:firstLine="480"/>
        <w:jc w:val="both"/>
        <w:rPr>
          <w:rFonts w:cs="楷体"/>
          <w:color w:val="auto"/>
          <w:kern w:val="0"/>
        </w:rPr>
      </w:pPr>
      <w:r w:rsidRPr="007510D9">
        <w:rPr>
          <w:rFonts w:hint="eastAsia"/>
          <w:color w:val="auto"/>
        </w:rPr>
        <w:t>根据上述公式、产污系数及监测数据计算出加热炉</w:t>
      </w:r>
      <w:r w:rsidRPr="007510D9">
        <w:rPr>
          <w:rFonts w:cs="楷体" w:hint="eastAsia"/>
          <w:color w:val="auto"/>
          <w:kern w:val="0"/>
        </w:rPr>
        <w:t>燃烧烟气的排放量、污染物的排放浓度</w:t>
      </w:r>
      <w:bookmarkEnd w:id="79"/>
      <w:bookmarkEnd w:id="80"/>
      <w:r w:rsidRPr="007510D9">
        <w:rPr>
          <w:rFonts w:cs="楷体" w:hint="eastAsia"/>
          <w:color w:val="auto"/>
          <w:kern w:val="0"/>
        </w:rPr>
        <w:t>，具体详见表3.4-2</w:t>
      </w:r>
      <w:r w:rsidRPr="007510D9">
        <w:rPr>
          <w:rFonts w:cs="楷体"/>
          <w:color w:val="auto"/>
          <w:kern w:val="0"/>
        </w:rPr>
        <w:t>。</w:t>
      </w:r>
    </w:p>
    <w:p w14:paraId="7C68BA2E" w14:textId="77777777" w:rsidR="00EF1B1F" w:rsidRPr="007510D9" w:rsidRDefault="005167AF">
      <w:pPr>
        <w:autoSpaceDE w:val="0"/>
        <w:autoSpaceDN w:val="0"/>
        <w:adjustRightInd w:val="0"/>
        <w:ind w:firstLine="422"/>
        <w:jc w:val="center"/>
        <w:rPr>
          <w:rFonts w:cs="楷体"/>
          <w:b/>
          <w:color w:val="auto"/>
          <w:kern w:val="0"/>
          <w:sz w:val="21"/>
          <w:szCs w:val="21"/>
        </w:rPr>
      </w:pPr>
      <w:r w:rsidRPr="007510D9">
        <w:rPr>
          <w:rFonts w:cs="楷体" w:hint="eastAsia"/>
          <w:b/>
          <w:color w:val="auto"/>
          <w:kern w:val="0"/>
          <w:sz w:val="21"/>
          <w:szCs w:val="21"/>
        </w:rPr>
        <w:t>表3.4-2</w:t>
      </w:r>
      <w:r w:rsidRPr="007510D9">
        <w:rPr>
          <w:rFonts w:cs="楷体"/>
          <w:b/>
          <w:color w:val="auto"/>
          <w:kern w:val="0"/>
          <w:sz w:val="21"/>
          <w:szCs w:val="21"/>
        </w:rPr>
        <w:t xml:space="preserve">    </w:t>
      </w:r>
      <w:r w:rsidRPr="007510D9">
        <w:rPr>
          <w:rFonts w:cs="楷体" w:hint="eastAsia"/>
          <w:b/>
          <w:color w:val="auto"/>
          <w:kern w:val="0"/>
          <w:sz w:val="21"/>
          <w:szCs w:val="21"/>
        </w:rPr>
        <w:t>加热炉燃烧烟气排放量、污染物的排放浓度一览表</w:t>
      </w:r>
    </w:p>
    <w:tbl>
      <w:tblPr>
        <w:tblW w:w="9026" w:type="dxa"/>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65"/>
        <w:gridCol w:w="1125"/>
        <w:gridCol w:w="1015"/>
        <w:gridCol w:w="1108"/>
        <w:gridCol w:w="1108"/>
        <w:gridCol w:w="1108"/>
        <w:gridCol w:w="1217"/>
        <w:gridCol w:w="1080"/>
      </w:tblGrid>
      <w:tr w:rsidR="00EF1B1F" w:rsidRPr="007510D9" w14:paraId="0BB45CE3" w14:textId="77777777">
        <w:trPr>
          <w:trHeight w:val="340"/>
          <w:jc w:val="center"/>
        </w:trPr>
        <w:tc>
          <w:tcPr>
            <w:tcW w:w="1265" w:type="dxa"/>
            <w:vMerge w:val="restart"/>
            <w:vAlign w:val="center"/>
          </w:tcPr>
          <w:p w14:paraId="58BB750A" w14:textId="77777777" w:rsidR="00EF1B1F" w:rsidRPr="007510D9" w:rsidRDefault="005167AF">
            <w:pPr>
              <w:autoSpaceDE w:val="0"/>
              <w:autoSpaceDN w:val="0"/>
              <w:adjustRightInd w:val="0"/>
              <w:snapToGrid w:val="0"/>
              <w:spacing w:line="240" w:lineRule="exact"/>
              <w:ind w:firstLineChars="0" w:firstLine="0"/>
              <w:jc w:val="center"/>
              <w:rPr>
                <w:rFonts w:cs="楷体"/>
                <w:color w:val="auto"/>
                <w:kern w:val="0"/>
                <w:sz w:val="21"/>
                <w:szCs w:val="21"/>
              </w:rPr>
            </w:pPr>
            <w:bookmarkStart w:id="81" w:name="_Hlk17106924"/>
            <w:r w:rsidRPr="007510D9">
              <w:rPr>
                <w:rFonts w:cs="楷体" w:hint="eastAsia"/>
                <w:color w:val="auto"/>
                <w:kern w:val="0"/>
                <w:sz w:val="21"/>
                <w:szCs w:val="21"/>
              </w:rPr>
              <w:t>燃料气消耗量（</w:t>
            </w:r>
            <w:r w:rsidRPr="007510D9">
              <w:rPr>
                <w:rFonts w:cs="楷体"/>
                <w:color w:val="auto"/>
                <w:kern w:val="0"/>
                <w:sz w:val="21"/>
                <w:szCs w:val="21"/>
              </w:rPr>
              <w:t>m</w:t>
            </w:r>
            <w:r w:rsidRPr="007510D9">
              <w:rPr>
                <w:rFonts w:cs="楷体"/>
                <w:color w:val="auto"/>
                <w:kern w:val="0"/>
                <w:sz w:val="21"/>
                <w:szCs w:val="21"/>
                <w:vertAlign w:val="superscript"/>
              </w:rPr>
              <w:t>3</w:t>
            </w:r>
            <w:r w:rsidRPr="007510D9">
              <w:rPr>
                <w:rFonts w:cs="楷体"/>
                <w:color w:val="auto"/>
                <w:kern w:val="0"/>
                <w:sz w:val="21"/>
                <w:szCs w:val="21"/>
              </w:rPr>
              <w:t>/a）</w:t>
            </w:r>
          </w:p>
        </w:tc>
        <w:tc>
          <w:tcPr>
            <w:tcW w:w="1125" w:type="dxa"/>
            <w:vMerge w:val="restart"/>
            <w:vAlign w:val="center"/>
          </w:tcPr>
          <w:p w14:paraId="2A85E410" w14:textId="77777777" w:rsidR="00EF1B1F" w:rsidRPr="007510D9" w:rsidRDefault="005167AF">
            <w:pPr>
              <w:autoSpaceDE w:val="0"/>
              <w:autoSpaceDN w:val="0"/>
              <w:adjustRightInd w:val="0"/>
              <w:snapToGrid w:val="0"/>
              <w:spacing w:line="240" w:lineRule="exact"/>
              <w:ind w:firstLineChars="0" w:firstLine="0"/>
              <w:jc w:val="center"/>
              <w:rPr>
                <w:rFonts w:cs="楷体"/>
                <w:color w:val="auto"/>
                <w:kern w:val="0"/>
                <w:sz w:val="21"/>
                <w:szCs w:val="21"/>
              </w:rPr>
            </w:pPr>
            <w:r w:rsidRPr="007510D9">
              <w:rPr>
                <w:rFonts w:cs="楷体" w:hint="eastAsia"/>
                <w:color w:val="auto"/>
                <w:kern w:val="0"/>
                <w:sz w:val="21"/>
                <w:szCs w:val="21"/>
              </w:rPr>
              <w:t>废气排放量（</w:t>
            </w:r>
            <w:r w:rsidRPr="007510D9">
              <w:rPr>
                <w:rFonts w:cs="楷体"/>
                <w:color w:val="auto"/>
                <w:kern w:val="0"/>
                <w:sz w:val="21"/>
                <w:szCs w:val="21"/>
              </w:rPr>
              <w:t>m</w:t>
            </w:r>
            <w:r w:rsidRPr="007510D9">
              <w:rPr>
                <w:rFonts w:cs="楷体"/>
                <w:color w:val="auto"/>
                <w:kern w:val="0"/>
                <w:sz w:val="21"/>
                <w:szCs w:val="21"/>
                <w:vertAlign w:val="superscript"/>
              </w:rPr>
              <w:t>3</w:t>
            </w:r>
            <w:r w:rsidRPr="007510D9">
              <w:rPr>
                <w:rFonts w:cs="楷体"/>
                <w:color w:val="auto"/>
                <w:kern w:val="0"/>
                <w:sz w:val="21"/>
                <w:szCs w:val="21"/>
              </w:rPr>
              <w:t>/a）</w:t>
            </w:r>
          </w:p>
        </w:tc>
        <w:tc>
          <w:tcPr>
            <w:tcW w:w="6636" w:type="dxa"/>
            <w:gridSpan w:val="6"/>
            <w:vAlign w:val="center"/>
          </w:tcPr>
          <w:p w14:paraId="6D8B1513" w14:textId="77777777" w:rsidR="00EF1B1F" w:rsidRPr="007510D9" w:rsidRDefault="005167AF">
            <w:pPr>
              <w:autoSpaceDE w:val="0"/>
              <w:autoSpaceDN w:val="0"/>
              <w:adjustRightInd w:val="0"/>
              <w:snapToGrid w:val="0"/>
              <w:spacing w:line="240" w:lineRule="exact"/>
              <w:ind w:firstLineChars="0" w:firstLine="0"/>
              <w:jc w:val="center"/>
              <w:rPr>
                <w:rFonts w:cs="楷体"/>
                <w:color w:val="auto"/>
                <w:kern w:val="0"/>
                <w:sz w:val="21"/>
                <w:szCs w:val="21"/>
              </w:rPr>
            </w:pPr>
            <w:r w:rsidRPr="007510D9">
              <w:rPr>
                <w:rFonts w:cs="楷体" w:hint="eastAsia"/>
                <w:color w:val="auto"/>
                <w:kern w:val="0"/>
                <w:sz w:val="21"/>
                <w:szCs w:val="21"/>
              </w:rPr>
              <w:t>污染物排放情况</w:t>
            </w:r>
          </w:p>
        </w:tc>
      </w:tr>
      <w:tr w:rsidR="00EF1B1F" w:rsidRPr="007510D9" w14:paraId="2E796B8D" w14:textId="77777777">
        <w:trPr>
          <w:trHeight w:val="340"/>
          <w:jc w:val="center"/>
        </w:trPr>
        <w:tc>
          <w:tcPr>
            <w:tcW w:w="1265" w:type="dxa"/>
            <w:vMerge/>
            <w:vAlign w:val="center"/>
          </w:tcPr>
          <w:p w14:paraId="215C21FF" w14:textId="77777777" w:rsidR="00EF1B1F" w:rsidRPr="007510D9" w:rsidRDefault="00EF1B1F">
            <w:pPr>
              <w:autoSpaceDE w:val="0"/>
              <w:autoSpaceDN w:val="0"/>
              <w:adjustRightInd w:val="0"/>
              <w:snapToGrid w:val="0"/>
              <w:spacing w:line="240" w:lineRule="exact"/>
              <w:ind w:firstLineChars="0" w:firstLine="0"/>
              <w:jc w:val="center"/>
              <w:rPr>
                <w:rFonts w:cs="楷体"/>
                <w:color w:val="auto"/>
                <w:kern w:val="0"/>
                <w:sz w:val="21"/>
                <w:szCs w:val="21"/>
              </w:rPr>
            </w:pPr>
          </w:p>
        </w:tc>
        <w:tc>
          <w:tcPr>
            <w:tcW w:w="1125" w:type="dxa"/>
            <w:vMerge/>
            <w:vAlign w:val="center"/>
          </w:tcPr>
          <w:p w14:paraId="6690E995" w14:textId="77777777" w:rsidR="00EF1B1F" w:rsidRPr="007510D9" w:rsidRDefault="00EF1B1F">
            <w:pPr>
              <w:autoSpaceDE w:val="0"/>
              <w:autoSpaceDN w:val="0"/>
              <w:adjustRightInd w:val="0"/>
              <w:snapToGrid w:val="0"/>
              <w:spacing w:line="240" w:lineRule="exact"/>
              <w:ind w:firstLineChars="0" w:firstLine="0"/>
              <w:jc w:val="center"/>
              <w:rPr>
                <w:rFonts w:cs="楷体"/>
                <w:color w:val="auto"/>
                <w:kern w:val="0"/>
                <w:sz w:val="21"/>
                <w:szCs w:val="21"/>
              </w:rPr>
            </w:pPr>
          </w:p>
        </w:tc>
        <w:tc>
          <w:tcPr>
            <w:tcW w:w="2123" w:type="dxa"/>
            <w:gridSpan w:val="2"/>
            <w:vAlign w:val="center"/>
          </w:tcPr>
          <w:p w14:paraId="605DF0F0" w14:textId="77777777" w:rsidR="00EF1B1F" w:rsidRPr="007510D9" w:rsidRDefault="005167AF">
            <w:pPr>
              <w:autoSpaceDE w:val="0"/>
              <w:autoSpaceDN w:val="0"/>
              <w:adjustRightInd w:val="0"/>
              <w:snapToGrid w:val="0"/>
              <w:spacing w:line="240" w:lineRule="exact"/>
              <w:ind w:firstLineChars="0" w:firstLine="0"/>
              <w:jc w:val="center"/>
              <w:rPr>
                <w:rFonts w:cs="楷体"/>
                <w:color w:val="auto"/>
                <w:kern w:val="0"/>
                <w:sz w:val="21"/>
                <w:szCs w:val="21"/>
              </w:rPr>
            </w:pPr>
            <w:r w:rsidRPr="007510D9">
              <w:rPr>
                <w:rFonts w:cs="楷体"/>
                <w:color w:val="auto"/>
                <w:kern w:val="0"/>
                <w:sz w:val="21"/>
                <w:szCs w:val="21"/>
              </w:rPr>
              <w:t>SO</w:t>
            </w:r>
            <w:r w:rsidRPr="007510D9">
              <w:rPr>
                <w:rFonts w:cs="楷体"/>
                <w:color w:val="auto"/>
                <w:kern w:val="0"/>
                <w:sz w:val="21"/>
                <w:szCs w:val="21"/>
                <w:vertAlign w:val="subscript"/>
              </w:rPr>
              <w:t>2</w:t>
            </w:r>
          </w:p>
        </w:tc>
        <w:tc>
          <w:tcPr>
            <w:tcW w:w="2216" w:type="dxa"/>
            <w:gridSpan w:val="2"/>
            <w:vAlign w:val="center"/>
          </w:tcPr>
          <w:p w14:paraId="0EF1120A" w14:textId="77777777" w:rsidR="00EF1B1F" w:rsidRPr="007510D9" w:rsidRDefault="005167AF">
            <w:pPr>
              <w:autoSpaceDE w:val="0"/>
              <w:autoSpaceDN w:val="0"/>
              <w:adjustRightInd w:val="0"/>
              <w:snapToGrid w:val="0"/>
              <w:spacing w:line="240" w:lineRule="exact"/>
              <w:ind w:firstLineChars="0" w:firstLine="0"/>
              <w:jc w:val="center"/>
              <w:rPr>
                <w:rFonts w:cs="楷体"/>
                <w:color w:val="auto"/>
                <w:kern w:val="0"/>
                <w:sz w:val="21"/>
                <w:szCs w:val="21"/>
              </w:rPr>
            </w:pPr>
            <w:r w:rsidRPr="007510D9">
              <w:rPr>
                <w:rFonts w:cs="楷体" w:hint="eastAsia"/>
                <w:color w:val="auto"/>
                <w:kern w:val="0"/>
                <w:sz w:val="21"/>
                <w:szCs w:val="21"/>
              </w:rPr>
              <w:t>氮氧化物</w:t>
            </w:r>
          </w:p>
        </w:tc>
        <w:tc>
          <w:tcPr>
            <w:tcW w:w="2297" w:type="dxa"/>
            <w:gridSpan w:val="2"/>
          </w:tcPr>
          <w:p w14:paraId="514DBDDB" w14:textId="77777777" w:rsidR="00EF1B1F" w:rsidRPr="007510D9" w:rsidRDefault="005167AF">
            <w:pPr>
              <w:autoSpaceDE w:val="0"/>
              <w:autoSpaceDN w:val="0"/>
              <w:adjustRightInd w:val="0"/>
              <w:snapToGrid w:val="0"/>
              <w:spacing w:line="240" w:lineRule="exact"/>
              <w:ind w:firstLineChars="0" w:firstLine="0"/>
              <w:jc w:val="center"/>
              <w:rPr>
                <w:rFonts w:cs="楷体"/>
                <w:color w:val="auto"/>
                <w:kern w:val="0"/>
                <w:sz w:val="21"/>
                <w:szCs w:val="21"/>
              </w:rPr>
            </w:pPr>
            <w:r w:rsidRPr="007510D9">
              <w:rPr>
                <w:rFonts w:cs="楷体" w:hint="eastAsia"/>
                <w:color w:val="auto"/>
                <w:kern w:val="0"/>
                <w:sz w:val="21"/>
                <w:szCs w:val="21"/>
              </w:rPr>
              <w:t>颗粒物</w:t>
            </w:r>
          </w:p>
        </w:tc>
      </w:tr>
      <w:tr w:rsidR="00EF1B1F" w:rsidRPr="007510D9" w14:paraId="274B25A9" w14:textId="77777777">
        <w:trPr>
          <w:trHeight w:val="340"/>
          <w:jc w:val="center"/>
        </w:trPr>
        <w:tc>
          <w:tcPr>
            <w:tcW w:w="1265" w:type="dxa"/>
            <w:vMerge/>
            <w:vAlign w:val="center"/>
          </w:tcPr>
          <w:p w14:paraId="031FD6C5" w14:textId="77777777" w:rsidR="00EF1B1F" w:rsidRPr="007510D9" w:rsidRDefault="00EF1B1F">
            <w:pPr>
              <w:autoSpaceDE w:val="0"/>
              <w:autoSpaceDN w:val="0"/>
              <w:adjustRightInd w:val="0"/>
              <w:snapToGrid w:val="0"/>
              <w:spacing w:line="240" w:lineRule="exact"/>
              <w:ind w:firstLineChars="0" w:firstLine="0"/>
              <w:jc w:val="center"/>
              <w:rPr>
                <w:rFonts w:cs="楷体"/>
                <w:color w:val="auto"/>
                <w:kern w:val="0"/>
                <w:sz w:val="21"/>
                <w:szCs w:val="21"/>
              </w:rPr>
            </w:pPr>
          </w:p>
        </w:tc>
        <w:tc>
          <w:tcPr>
            <w:tcW w:w="1125" w:type="dxa"/>
            <w:vMerge/>
            <w:vAlign w:val="center"/>
          </w:tcPr>
          <w:p w14:paraId="777EEF2C" w14:textId="77777777" w:rsidR="00EF1B1F" w:rsidRPr="007510D9" w:rsidRDefault="00EF1B1F">
            <w:pPr>
              <w:autoSpaceDE w:val="0"/>
              <w:autoSpaceDN w:val="0"/>
              <w:adjustRightInd w:val="0"/>
              <w:snapToGrid w:val="0"/>
              <w:spacing w:line="240" w:lineRule="exact"/>
              <w:ind w:firstLineChars="0" w:firstLine="0"/>
              <w:jc w:val="center"/>
              <w:rPr>
                <w:rFonts w:cs="楷体"/>
                <w:color w:val="auto"/>
                <w:kern w:val="0"/>
                <w:sz w:val="21"/>
                <w:szCs w:val="21"/>
              </w:rPr>
            </w:pPr>
          </w:p>
        </w:tc>
        <w:tc>
          <w:tcPr>
            <w:tcW w:w="1015" w:type="dxa"/>
            <w:vAlign w:val="center"/>
          </w:tcPr>
          <w:p w14:paraId="5BAA6040" w14:textId="77777777" w:rsidR="00EF1B1F" w:rsidRPr="007510D9" w:rsidRDefault="005167AF">
            <w:pPr>
              <w:autoSpaceDE w:val="0"/>
              <w:autoSpaceDN w:val="0"/>
              <w:adjustRightInd w:val="0"/>
              <w:snapToGrid w:val="0"/>
              <w:spacing w:line="240" w:lineRule="exact"/>
              <w:ind w:firstLineChars="0" w:firstLine="0"/>
              <w:jc w:val="center"/>
              <w:rPr>
                <w:rFonts w:cs="楷体"/>
                <w:color w:val="auto"/>
                <w:kern w:val="0"/>
                <w:sz w:val="21"/>
                <w:szCs w:val="21"/>
              </w:rPr>
            </w:pPr>
            <w:r w:rsidRPr="007510D9">
              <w:rPr>
                <w:rFonts w:cs="楷体"/>
                <w:color w:val="auto"/>
                <w:kern w:val="0"/>
                <w:sz w:val="21"/>
                <w:szCs w:val="21"/>
              </w:rPr>
              <w:t>t/a</w:t>
            </w:r>
          </w:p>
        </w:tc>
        <w:tc>
          <w:tcPr>
            <w:tcW w:w="1108" w:type="dxa"/>
            <w:vAlign w:val="center"/>
          </w:tcPr>
          <w:p w14:paraId="323B4BFF" w14:textId="77777777" w:rsidR="00EF1B1F" w:rsidRPr="007510D9" w:rsidRDefault="005167AF">
            <w:pPr>
              <w:autoSpaceDE w:val="0"/>
              <w:autoSpaceDN w:val="0"/>
              <w:adjustRightInd w:val="0"/>
              <w:snapToGrid w:val="0"/>
              <w:spacing w:line="240" w:lineRule="exact"/>
              <w:ind w:firstLineChars="0" w:firstLine="0"/>
              <w:jc w:val="center"/>
              <w:rPr>
                <w:rFonts w:cs="楷体"/>
                <w:color w:val="auto"/>
                <w:kern w:val="0"/>
                <w:sz w:val="21"/>
                <w:szCs w:val="21"/>
              </w:rPr>
            </w:pPr>
            <w:r w:rsidRPr="007510D9">
              <w:rPr>
                <w:rFonts w:cs="楷体"/>
                <w:color w:val="auto"/>
                <w:kern w:val="0"/>
                <w:sz w:val="21"/>
                <w:szCs w:val="21"/>
              </w:rPr>
              <w:t>mg/m</w:t>
            </w:r>
            <w:r w:rsidRPr="007510D9">
              <w:rPr>
                <w:rFonts w:cs="楷体"/>
                <w:color w:val="auto"/>
                <w:kern w:val="0"/>
                <w:sz w:val="21"/>
                <w:szCs w:val="21"/>
                <w:vertAlign w:val="superscript"/>
              </w:rPr>
              <w:t>3</w:t>
            </w:r>
          </w:p>
        </w:tc>
        <w:tc>
          <w:tcPr>
            <w:tcW w:w="1108" w:type="dxa"/>
            <w:vAlign w:val="center"/>
          </w:tcPr>
          <w:p w14:paraId="27DF39D3" w14:textId="77777777" w:rsidR="00EF1B1F" w:rsidRPr="007510D9" w:rsidRDefault="005167AF">
            <w:pPr>
              <w:autoSpaceDE w:val="0"/>
              <w:autoSpaceDN w:val="0"/>
              <w:adjustRightInd w:val="0"/>
              <w:snapToGrid w:val="0"/>
              <w:spacing w:line="240" w:lineRule="exact"/>
              <w:ind w:firstLineChars="0" w:firstLine="0"/>
              <w:jc w:val="center"/>
              <w:rPr>
                <w:rFonts w:cs="楷体"/>
                <w:color w:val="auto"/>
                <w:kern w:val="0"/>
                <w:sz w:val="21"/>
                <w:szCs w:val="21"/>
              </w:rPr>
            </w:pPr>
            <w:r w:rsidRPr="007510D9">
              <w:rPr>
                <w:rFonts w:cs="楷体"/>
                <w:color w:val="auto"/>
                <w:kern w:val="0"/>
                <w:sz w:val="21"/>
                <w:szCs w:val="21"/>
              </w:rPr>
              <w:t>t/a</w:t>
            </w:r>
          </w:p>
        </w:tc>
        <w:tc>
          <w:tcPr>
            <w:tcW w:w="1108" w:type="dxa"/>
            <w:vAlign w:val="center"/>
          </w:tcPr>
          <w:p w14:paraId="39BA125E" w14:textId="77777777" w:rsidR="00EF1B1F" w:rsidRPr="007510D9" w:rsidRDefault="005167AF">
            <w:pPr>
              <w:autoSpaceDE w:val="0"/>
              <w:autoSpaceDN w:val="0"/>
              <w:adjustRightInd w:val="0"/>
              <w:snapToGrid w:val="0"/>
              <w:spacing w:line="240" w:lineRule="exact"/>
              <w:ind w:firstLineChars="0" w:firstLine="0"/>
              <w:jc w:val="center"/>
              <w:rPr>
                <w:rFonts w:cs="楷体"/>
                <w:color w:val="auto"/>
                <w:kern w:val="0"/>
                <w:sz w:val="21"/>
                <w:szCs w:val="21"/>
              </w:rPr>
            </w:pPr>
            <w:r w:rsidRPr="007510D9">
              <w:rPr>
                <w:rFonts w:cs="楷体"/>
                <w:color w:val="auto"/>
                <w:kern w:val="0"/>
                <w:sz w:val="21"/>
                <w:szCs w:val="21"/>
              </w:rPr>
              <w:t>mg/m</w:t>
            </w:r>
            <w:r w:rsidRPr="007510D9">
              <w:rPr>
                <w:rFonts w:cs="楷体"/>
                <w:color w:val="auto"/>
                <w:kern w:val="0"/>
                <w:sz w:val="21"/>
                <w:szCs w:val="21"/>
                <w:vertAlign w:val="superscript"/>
              </w:rPr>
              <w:t>3</w:t>
            </w:r>
          </w:p>
        </w:tc>
        <w:tc>
          <w:tcPr>
            <w:tcW w:w="1217" w:type="dxa"/>
            <w:vAlign w:val="center"/>
          </w:tcPr>
          <w:p w14:paraId="325F7B43" w14:textId="77777777" w:rsidR="00EF1B1F" w:rsidRPr="007510D9" w:rsidRDefault="005167AF">
            <w:pPr>
              <w:autoSpaceDE w:val="0"/>
              <w:autoSpaceDN w:val="0"/>
              <w:adjustRightInd w:val="0"/>
              <w:snapToGrid w:val="0"/>
              <w:spacing w:line="240" w:lineRule="exact"/>
              <w:ind w:firstLineChars="0" w:firstLine="0"/>
              <w:jc w:val="center"/>
              <w:rPr>
                <w:rFonts w:cs="楷体"/>
                <w:color w:val="auto"/>
                <w:kern w:val="0"/>
                <w:sz w:val="21"/>
                <w:szCs w:val="21"/>
              </w:rPr>
            </w:pPr>
            <w:r w:rsidRPr="007510D9">
              <w:rPr>
                <w:rFonts w:cs="楷体"/>
                <w:color w:val="auto"/>
                <w:kern w:val="0"/>
                <w:sz w:val="21"/>
                <w:szCs w:val="21"/>
              </w:rPr>
              <w:t>t/a</w:t>
            </w:r>
          </w:p>
        </w:tc>
        <w:tc>
          <w:tcPr>
            <w:tcW w:w="1080" w:type="dxa"/>
            <w:vAlign w:val="center"/>
          </w:tcPr>
          <w:p w14:paraId="14088E63" w14:textId="77777777" w:rsidR="00EF1B1F" w:rsidRPr="007510D9" w:rsidRDefault="005167AF">
            <w:pPr>
              <w:autoSpaceDE w:val="0"/>
              <w:autoSpaceDN w:val="0"/>
              <w:adjustRightInd w:val="0"/>
              <w:snapToGrid w:val="0"/>
              <w:spacing w:line="240" w:lineRule="exact"/>
              <w:ind w:firstLineChars="0" w:firstLine="0"/>
              <w:jc w:val="center"/>
              <w:rPr>
                <w:rFonts w:cs="楷体"/>
                <w:color w:val="auto"/>
                <w:kern w:val="0"/>
                <w:sz w:val="21"/>
                <w:szCs w:val="21"/>
              </w:rPr>
            </w:pPr>
            <w:r w:rsidRPr="007510D9">
              <w:rPr>
                <w:rFonts w:cs="楷体"/>
                <w:color w:val="auto"/>
                <w:kern w:val="0"/>
                <w:sz w:val="21"/>
                <w:szCs w:val="21"/>
              </w:rPr>
              <w:t>mg/m</w:t>
            </w:r>
            <w:r w:rsidRPr="007510D9">
              <w:rPr>
                <w:rFonts w:cs="楷体"/>
                <w:color w:val="auto"/>
                <w:kern w:val="0"/>
                <w:sz w:val="21"/>
                <w:szCs w:val="21"/>
                <w:vertAlign w:val="superscript"/>
              </w:rPr>
              <w:t>3</w:t>
            </w:r>
          </w:p>
        </w:tc>
      </w:tr>
      <w:tr w:rsidR="00EF1B1F" w:rsidRPr="007510D9" w14:paraId="30561250" w14:textId="77777777">
        <w:trPr>
          <w:trHeight w:val="340"/>
          <w:jc w:val="center"/>
        </w:trPr>
        <w:tc>
          <w:tcPr>
            <w:tcW w:w="1265" w:type="dxa"/>
            <w:vAlign w:val="center"/>
          </w:tcPr>
          <w:p w14:paraId="08F098FE" w14:textId="77777777" w:rsidR="00EF1B1F" w:rsidRPr="007510D9" w:rsidRDefault="005167AF">
            <w:pPr>
              <w:autoSpaceDE w:val="0"/>
              <w:autoSpaceDN w:val="0"/>
              <w:adjustRightInd w:val="0"/>
              <w:snapToGrid w:val="0"/>
              <w:spacing w:line="240" w:lineRule="exact"/>
              <w:ind w:firstLineChars="0" w:firstLine="0"/>
              <w:jc w:val="center"/>
              <w:rPr>
                <w:rFonts w:cs="楷体"/>
                <w:color w:val="auto"/>
                <w:kern w:val="0"/>
                <w:sz w:val="21"/>
                <w:szCs w:val="21"/>
              </w:rPr>
            </w:pPr>
            <w:bookmarkStart w:id="82" w:name="OLE_LINK78" w:colFirst="2" w:colLast="3"/>
            <w:r w:rsidRPr="007510D9">
              <w:rPr>
                <w:rFonts w:cs="楷体" w:hint="eastAsia"/>
                <w:color w:val="auto"/>
                <w:kern w:val="0"/>
                <w:sz w:val="21"/>
                <w:szCs w:val="21"/>
              </w:rPr>
              <w:t>3</w:t>
            </w:r>
            <w:r w:rsidRPr="007510D9">
              <w:rPr>
                <w:rFonts w:cs="楷体"/>
                <w:color w:val="auto"/>
                <w:kern w:val="0"/>
                <w:sz w:val="21"/>
                <w:szCs w:val="21"/>
              </w:rPr>
              <w:t>.5×10</w:t>
            </w:r>
            <w:r w:rsidRPr="007510D9">
              <w:rPr>
                <w:rFonts w:cs="楷体"/>
                <w:color w:val="auto"/>
                <w:kern w:val="0"/>
                <w:sz w:val="21"/>
                <w:szCs w:val="21"/>
                <w:vertAlign w:val="superscript"/>
              </w:rPr>
              <w:t>6</w:t>
            </w:r>
          </w:p>
        </w:tc>
        <w:bookmarkEnd w:id="82"/>
        <w:tc>
          <w:tcPr>
            <w:tcW w:w="1125" w:type="dxa"/>
            <w:vAlign w:val="center"/>
          </w:tcPr>
          <w:p w14:paraId="1129FE86" w14:textId="77777777" w:rsidR="00EF1B1F" w:rsidRPr="007510D9" w:rsidRDefault="005167AF">
            <w:pPr>
              <w:autoSpaceDE w:val="0"/>
              <w:autoSpaceDN w:val="0"/>
              <w:adjustRightInd w:val="0"/>
              <w:snapToGrid w:val="0"/>
              <w:spacing w:line="240" w:lineRule="exact"/>
              <w:ind w:firstLineChars="0" w:firstLine="0"/>
              <w:jc w:val="center"/>
              <w:rPr>
                <w:rFonts w:cs="楷体"/>
                <w:color w:val="auto"/>
                <w:kern w:val="0"/>
                <w:sz w:val="21"/>
                <w:szCs w:val="21"/>
              </w:rPr>
            </w:pPr>
            <w:r w:rsidRPr="007510D9">
              <w:rPr>
                <w:rFonts w:cs="楷体"/>
                <w:color w:val="auto"/>
                <w:kern w:val="0"/>
                <w:sz w:val="21"/>
                <w:szCs w:val="21"/>
              </w:rPr>
              <w:t>4.36×10</w:t>
            </w:r>
            <w:r w:rsidRPr="007510D9">
              <w:rPr>
                <w:rFonts w:cs="楷体"/>
                <w:color w:val="auto"/>
                <w:kern w:val="0"/>
                <w:sz w:val="21"/>
                <w:szCs w:val="21"/>
                <w:vertAlign w:val="superscript"/>
              </w:rPr>
              <w:t>7</w:t>
            </w:r>
          </w:p>
        </w:tc>
        <w:tc>
          <w:tcPr>
            <w:tcW w:w="1015" w:type="dxa"/>
            <w:vAlign w:val="center"/>
          </w:tcPr>
          <w:p w14:paraId="131621A4" w14:textId="77777777" w:rsidR="00EF1B1F" w:rsidRPr="007510D9" w:rsidRDefault="005167AF">
            <w:pPr>
              <w:autoSpaceDE w:val="0"/>
              <w:autoSpaceDN w:val="0"/>
              <w:adjustRightInd w:val="0"/>
              <w:snapToGrid w:val="0"/>
              <w:spacing w:line="240" w:lineRule="exact"/>
              <w:ind w:firstLineChars="0" w:firstLine="0"/>
              <w:jc w:val="center"/>
              <w:rPr>
                <w:rFonts w:cs="楷体"/>
                <w:color w:val="auto"/>
                <w:kern w:val="0"/>
                <w:sz w:val="21"/>
                <w:szCs w:val="21"/>
              </w:rPr>
            </w:pPr>
            <w:r w:rsidRPr="007510D9">
              <w:rPr>
                <w:rFonts w:cs="楷体" w:hint="eastAsia"/>
                <w:color w:val="auto"/>
                <w:kern w:val="0"/>
                <w:sz w:val="21"/>
                <w:szCs w:val="21"/>
              </w:rPr>
              <w:t>0</w:t>
            </w:r>
            <w:r w:rsidRPr="007510D9">
              <w:rPr>
                <w:rFonts w:cs="楷体"/>
                <w:color w:val="auto"/>
                <w:kern w:val="0"/>
                <w:sz w:val="21"/>
                <w:szCs w:val="21"/>
              </w:rPr>
              <w:t>.07</w:t>
            </w:r>
          </w:p>
        </w:tc>
        <w:tc>
          <w:tcPr>
            <w:tcW w:w="1108" w:type="dxa"/>
            <w:vAlign w:val="center"/>
          </w:tcPr>
          <w:p w14:paraId="53154494" w14:textId="77777777" w:rsidR="00EF1B1F" w:rsidRPr="007510D9" w:rsidRDefault="005167AF">
            <w:pPr>
              <w:autoSpaceDE w:val="0"/>
              <w:autoSpaceDN w:val="0"/>
              <w:adjustRightInd w:val="0"/>
              <w:snapToGrid w:val="0"/>
              <w:spacing w:line="240" w:lineRule="exact"/>
              <w:ind w:firstLineChars="0" w:firstLine="0"/>
              <w:jc w:val="center"/>
              <w:rPr>
                <w:rFonts w:cs="楷体"/>
                <w:color w:val="auto"/>
                <w:kern w:val="0"/>
                <w:sz w:val="21"/>
                <w:szCs w:val="21"/>
              </w:rPr>
            </w:pPr>
            <w:r w:rsidRPr="007510D9">
              <w:rPr>
                <w:rFonts w:cs="楷体" w:hint="eastAsia"/>
                <w:color w:val="auto"/>
                <w:kern w:val="0"/>
                <w:sz w:val="21"/>
                <w:szCs w:val="21"/>
              </w:rPr>
              <w:t>1</w:t>
            </w:r>
            <w:r w:rsidRPr="007510D9">
              <w:rPr>
                <w:rFonts w:cs="楷体"/>
                <w:color w:val="auto"/>
                <w:kern w:val="0"/>
                <w:sz w:val="21"/>
                <w:szCs w:val="21"/>
              </w:rPr>
              <w:t>.65</w:t>
            </w:r>
          </w:p>
        </w:tc>
        <w:tc>
          <w:tcPr>
            <w:tcW w:w="1108" w:type="dxa"/>
            <w:vAlign w:val="center"/>
          </w:tcPr>
          <w:p w14:paraId="71F4BDDA" w14:textId="77777777" w:rsidR="00EF1B1F" w:rsidRPr="007510D9" w:rsidRDefault="005167AF">
            <w:pPr>
              <w:autoSpaceDE w:val="0"/>
              <w:autoSpaceDN w:val="0"/>
              <w:adjustRightInd w:val="0"/>
              <w:snapToGrid w:val="0"/>
              <w:spacing w:line="240" w:lineRule="exact"/>
              <w:ind w:firstLineChars="0" w:firstLine="0"/>
              <w:jc w:val="center"/>
              <w:rPr>
                <w:rFonts w:cs="楷体"/>
                <w:color w:val="auto"/>
                <w:kern w:val="0"/>
                <w:sz w:val="21"/>
                <w:szCs w:val="21"/>
              </w:rPr>
            </w:pPr>
            <w:r w:rsidRPr="007510D9">
              <w:rPr>
                <w:rFonts w:cs="楷体" w:hint="eastAsia"/>
                <w:color w:val="auto"/>
                <w:kern w:val="0"/>
                <w:sz w:val="21"/>
                <w:szCs w:val="21"/>
              </w:rPr>
              <w:t>3</w:t>
            </w:r>
            <w:r w:rsidRPr="007510D9">
              <w:rPr>
                <w:rFonts w:cs="楷体"/>
                <w:color w:val="auto"/>
                <w:kern w:val="0"/>
                <w:sz w:val="21"/>
                <w:szCs w:val="21"/>
              </w:rPr>
              <w:t>.49</w:t>
            </w:r>
          </w:p>
        </w:tc>
        <w:tc>
          <w:tcPr>
            <w:tcW w:w="1108" w:type="dxa"/>
            <w:vAlign w:val="center"/>
          </w:tcPr>
          <w:p w14:paraId="5524371A" w14:textId="77777777" w:rsidR="00EF1B1F" w:rsidRPr="007510D9" w:rsidRDefault="005167AF">
            <w:pPr>
              <w:autoSpaceDE w:val="0"/>
              <w:autoSpaceDN w:val="0"/>
              <w:adjustRightInd w:val="0"/>
              <w:snapToGrid w:val="0"/>
              <w:spacing w:line="240" w:lineRule="exact"/>
              <w:ind w:firstLineChars="0" w:firstLine="0"/>
              <w:jc w:val="center"/>
              <w:rPr>
                <w:rFonts w:cs="楷体"/>
                <w:color w:val="auto"/>
                <w:kern w:val="0"/>
                <w:sz w:val="21"/>
                <w:szCs w:val="21"/>
              </w:rPr>
            </w:pPr>
            <w:r w:rsidRPr="007510D9">
              <w:rPr>
                <w:rFonts w:cs="楷体" w:hint="eastAsia"/>
                <w:color w:val="auto"/>
                <w:kern w:val="0"/>
                <w:sz w:val="21"/>
                <w:szCs w:val="21"/>
              </w:rPr>
              <w:t>8</w:t>
            </w:r>
            <w:r w:rsidRPr="007510D9">
              <w:rPr>
                <w:rFonts w:cs="楷体"/>
                <w:color w:val="auto"/>
                <w:kern w:val="0"/>
                <w:sz w:val="21"/>
                <w:szCs w:val="21"/>
              </w:rPr>
              <w:t>0</w:t>
            </w:r>
          </w:p>
        </w:tc>
        <w:tc>
          <w:tcPr>
            <w:tcW w:w="1217" w:type="dxa"/>
          </w:tcPr>
          <w:p w14:paraId="6962B14A" w14:textId="77777777" w:rsidR="00EF1B1F" w:rsidRPr="007510D9" w:rsidRDefault="005167AF">
            <w:pPr>
              <w:autoSpaceDE w:val="0"/>
              <w:autoSpaceDN w:val="0"/>
              <w:adjustRightInd w:val="0"/>
              <w:snapToGrid w:val="0"/>
              <w:spacing w:line="240" w:lineRule="exact"/>
              <w:ind w:firstLineChars="0" w:firstLine="0"/>
              <w:jc w:val="center"/>
              <w:rPr>
                <w:rFonts w:cs="楷体"/>
                <w:color w:val="auto"/>
                <w:kern w:val="0"/>
                <w:sz w:val="21"/>
                <w:szCs w:val="21"/>
              </w:rPr>
            </w:pPr>
            <w:r w:rsidRPr="007510D9">
              <w:rPr>
                <w:rFonts w:cs="楷体" w:hint="eastAsia"/>
                <w:color w:val="auto"/>
                <w:kern w:val="0"/>
                <w:sz w:val="21"/>
                <w:szCs w:val="21"/>
              </w:rPr>
              <w:t>0</w:t>
            </w:r>
            <w:r w:rsidRPr="007510D9">
              <w:rPr>
                <w:rFonts w:cs="楷体"/>
                <w:color w:val="auto"/>
                <w:kern w:val="0"/>
                <w:sz w:val="21"/>
                <w:szCs w:val="21"/>
              </w:rPr>
              <w:t>.75</w:t>
            </w:r>
          </w:p>
        </w:tc>
        <w:tc>
          <w:tcPr>
            <w:tcW w:w="1080" w:type="dxa"/>
          </w:tcPr>
          <w:p w14:paraId="0A3863B7" w14:textId="77777777" w:rsidR="00EF1B1F" w:rsidRPr="007510D9" w:rsidRDefault="005167AF">
            <w:pPr>
              <w:autoSpaceDE w:val="0"/>
              <w:autoSpaceDN w:val="0"/>
              <w:adjustRightInd w:val="0"/>
              <w:snapToGrid w:val="0"/>
              <w:spacing w:line="240" w:lineRule="exact"/>
              <w:ind w:firstLineChars="0" w:firstLine="0"/>
              <w:jc w:val="center"/>
              <w:rPr>
                <w:rFonts w:cs="楷体"/>
                <w:color w:val="auto"/>
                <w:kern w:val="0"/>
                <w:sz w:val="21"/>
                <w:szCs w:val="21"/>
              </w:rPr>
            </w:pPr>
            <w:r w:rsidRPr="007510D9">
              <w:rPr>
                <w:rFonts w:cs="楷体" w:hint="eastAsia"/>
                <w:color w:val="auto"/>
                <w:kern w:val="0"/>
                <w:sz w:val="21"/>
                <w:szCs w:val="21"/>
              </w:rPr>
              <w:t>1</w:t>
            </w:r>
            <w:r w:rsidRPr="007510D9">
              <w:rPr>
                <w:rFonts w:cs="楷体"/>
                <w:color w:val="auto"/>
                <w:kern w:val="0"/>
                <w:sz w:val="21"/>
                <w:szCs w:val="21"/>
              </w:rPr>
              <w:t>7.2</w:t>
            </w:r>
          </w:p>
        </w:tc>
      </w:tr>
      <w:tr w:rsidR="00EF1B1F" w:rsidRPr="007510D9" w14:paraId="253EA9E4" w14:textId="77777777">
        <w:trPr>
          <w:trHeight w:val="340"/>
          <w:jc w:val="center"/>
        </w:trPr>
        <w:tc>
          <w:tcPr>
            <w:tcW w:w="1265" w:type="dxa"/>
            <w:vAlign w:val="center"/>
          </w:tcPr>
          <w:p w14:paraId="71094EB1" w14:textId="77777777" w:rsidR="00EF1B1F" w:rsidRPr="007510D9" w:rsidRDefault="005167AF">
            <w:pPr>
              <w:autoSpaceDE w:val="0"/>
              <w:autoSpaceDN w:val="0"/>
              <w:adjustRightInd w:val="0"/>
              <w:snapToGrid w:val="0"/>
              <w:spacing w:line="240" w:lineRule="exact"/>
              <w:ind w:firstLineChars="0" w:firstLine="0"/>
              <w:jc w:val="center"/>
              <w:rPr>
                <w:rFonts w:cs="楷体"/>
                <w:color w:val="auto"/>
                <w:kern w:val="0"/>
                <w:sz w:val="21"/>
                <w:szCs w:val="21"/>
              </w:rPr>
            </w:pPr>
            <w:r w:rsidRPr="007510D9">
              <w:rPr>
                <w:rFonts w:cs="楷体" w:hint="eastAsia"/>
                <w:color w:val="auto"/>
                <w:kern w:val="0"/>
                <w:sz w:val="21"/>
                <w:szCs w:val="21"/>
              </w:rPr>
              <w:t>备注：</w:t>
            </w:r>
          </w:p>
        </w:tc>
        <w:tc>
          <w:tcPr>
            <w:tcW w:w="7761" w:type="dxa"/>
            <w:gridSpan w:val="7"/>
            <w:vAlign w:val="center"/>
          </w:tcPr>
          <w:p w14:paraId="0D1CCF05" w14:textId="77777777" w:rsidR="00EF1B1F" w:rsidRPr="007510D9" w:rsidRDefault="005167AF">
            <w:pPr>
              <w:autoSpaceDE w:val="0"/>
              <w:autoSpaceDN w:val="0"/>
              <w:adjustRightInd w:val="0"/>
              <w:snapToGrid w:val="0"/>
              <w:spacing w:line="240" w:lineRule="exact"/>
              <w:ind w:firstLineChars="0" w:firstLine="0"/>
              <w:rPr>
                <w:rFonts w:cs="楷体"/>
                <w:color w:val="auto"/>
                <w:kern w:val="0"/>
                <w:sz w:val="21"/>
                <w:szCs w:val="21"/>
              </w:rPr>
            </w:pPr>
            <w:r w:rsidRPr="007510D9">
              <w:rPr>
                <w:rFonts w:cs="楷体" w:hint="eastAsia"/>
                <w:color w:val="auto"/>
                <w:kern w:val="0"/>
                <w:sz w:val="21"/>
                <w:szCs w:val="21"/>
              </w:rPr>
              <w:t>因</w:t>
            </w:r>
            <w:r w:rsidRPr="007510D9">
              <w:rPr>
                <w:rFonts w:cs="楷体"/>
                <w:color w:val="auto"/>
                <w:kern w:val="0"/>
                <w:sz w:val="21"/>
                <w:szCs w:val="21"/>
              </w:rPr>
              <w:t>SO</w:t>
            </w:r>
            <w:r w:rsidRPr="007510D9">
              <w:rPr>
                <w:rFonts w:cs="楷体"/>
                <w:color w:val="auto"/>
                <w:kern w:val="0"/>
                <w:sz w:val="21"/>
                <w:szCs w:val="21"/>
                <w:vertAlign w:val="subscript"/>
              </w:rPr>
              <w:t>2</w:t>
            </w:r>
            <w:r w:rsidRPr="007510D9">
              <w:rPr>
                <w:rFonts w:cs="楷体" w:hint="eastAsia"/>
                <w:color w:val="auto"/>
                <w:kern w:val="0"/>
                <w:sz w:val="21"/>
                <w:szCs w:val="21"/>
              </w:rPr>
              <w:t>的最低检出限浓度为2</w:t>
            </w:r>
            <w:r w:rsidRPr="007510D9">
              <w:rPr>
                <w:rFonts w:cs="楷体"/>
                <w:color w:val="auto"/>
                <w:kern w:val="0"/>
                <w:sz w:val="21"/>
                <w:szCs w:val="21"/>
              </w:rPr>
              <w:t>.86mg/m</w:t>
            </w:r>
            <w:r w:rsidRPr="007510D9">
              <w:rPr>
                <w:rFonts w:cs="楷体"/>
                <w:color w:val="auto"/>
                <w:kern w:val="0"/>
                <w:sz w:val="21"/>
                <w:szCs w:val="21"/>
                <w:vertAlign w:val="superscript"/>
              </w:rPr>
              <w:t>3</w:t>
            </w:r>
            <w:r w:rsidRPr="007510D9">
              <w:rPr>
                <w:rFonts w:cs="楷体" w:hint="eastAsia"/>
                <w:color w:val="auto"/>
                <w:kern w:val="0"/>
                <w:sz w:val="21"/>
                <w:szCs w:val="21"/>
              </w:rPr>
              <w:t>，本次根据</w:t>
            </w:r>
            <w:r w:rsidRPr="007510D9">
              <w:rPr>
                <w:rFonts w:hint="eastAsia"/>
                <w:color w:val="auto"/>
                <w:sz w:val="21"/>
                <w:szCs w:val="21"/>
              </w:rPr>
              <w:t xml:space="preserve">《污染源源强核算技术指南 </w:t>
            </w:r>
            <w:r w:rsidRPr="007510D9">
              <w:rPr>
                <w:color w:val="auto"/>
                <w:sz w:val="21"/>
                <w:szCs w:val="21"/>
              </w:rPr>
              <w:t xml:space="preserve"> </w:t>
            </w:r>
            <w:r w:rsidRPr="007510D9">
              <w:rPr>
                <w:rFonts w:hint="eastAsia"/>
                <w:color w:val="auto"/>
                <w:sz w:val="21"/>
                <w:szCs w:val="21"/>
              </w:rPr>
              <w:t>石油炼制工业》（H</w:t>
            </w:r>
            <w:r w:rsidRPr="007510D9">
              <w:rPr>
                <w:color w:val="auto"/>
                <w:sz w:val="21"/>
                <w:szCs w:val="21"/>
              </w:rPr>
              <w:t>J982-2018</w:t>
            </w:r>
            <w:r w:rsidRPr="007510D9">
              <w:rPr>
                <w:rFonts w:hint="eastAsia"/>
                <w:color w:val="auto"/>
                <w:sz w:val="21"/>
                <w:szCs w:val="21"/>
              </w:rPr>
              <w:t>）计算出的浓度低于检出限，并结合实际监测数据为未检出，综合考虑本次采用</w:t>
            </w:r>
            <w:r w:rsidRPr="007510D9">
              <w:rPr>
                <w:rFonts w:cs="楷体"/>
                <w:color w:val="auto"/>
                <w:kern w:val="0"/>
                <w:sz w:val="21"/>
                <w:szCs w:val="21"/>
              </w:rPr>
              <w:t>SO</w:t>
            </w:r>
            <w:r w:rsidRPr="007510D9">
              <w:rPr>
                <w:rFonts w:cs="楷体"/>
                <w:color w:val="auto"/>
                <w:kern w:val="0"/>
                <w:sz w:val="21"/>
                <w:szCs w:val="21"/>
                <w:vertAlign w:val="subscript"/>
              </w:rPr>
              <w:t>2</w:t>
            </w:r>
            <w:r w:rsidRPr="007510D9">
              <w:rPr>
                <w:rFonts w:hint="eastAsia"/>
                <w:color w:val="auto"/>
                <w:sz w:val="21"/>
                <w:szCs w:val="21"/>
              </w:rPr>
              <w:t>的最低检出限来核算污染物排放量，排放量为0.12t</w:t>
            </w:r>
            <w:r w:rsidRPr="007510D9">
              <w:rPr>
                <w:color w:val="auto"/>
                <w:sz w:val="21"/>
                <w:szCs w:val="21"/>
              </w:rPr>
              <w:t>/a</w:t>
            </w:r>
            <w:r w:rsidRPr="007510D9">
              <w:rPr>
                <w:rFonts w:hint="eastAsia"/>
                <w:color w:val="auto"/>
                <w:sz w:val="21"/>
                <w:szCs w:val="21"/>
              </w:rPr>
              <w:t>。</w:t>
            </w:r>
          </w:p>
        </w:tc>
      </w:tr>
    </w:tbl>
    <w:bookmarkEnd w:id="81"/>
    <w:p w14:paraId="700856B5" w14:textId="77777777" w:rsidR="00EF1B1F" w:rsidRPr="007510D9" w:rsidRDefault="005167AF" w:rsidP="00653B72">
      <w:pPr>
        <w:autoSpaceDE w:val="0"/>
        <w:autoSpaceDN w:val="0"/>
        <w:adjustRightInd w:val="0"/>
        <w:snapToGrid w:val="0"/>
        <w:spacing w:line="500" w:lineRule="exact"/>
        <w:ind w:firstLine="480"/>
        <w:jc w:val="both"/>
        <w:rPr>
          <w:color w:val="auto"/>
          <w:kern w:val="0"/>
        </w:rPr>
      </w:pPr>
      <w:r w:rsidRPr="007510D9">
        <w:rPr>
          <w:rFonts w:hint="eastAsia"/>
          <w:color w:val="auto"/>
        </w:rPr>
        <w:t>由上表可知：加热炉燃烧烟气中各污染物</w:t>
      </w:r>
      <w:r w:rsidRPr="007510D9">
        <w:rPr>
          <w:color w:val="auto"/>
        </w:rPr>
        <w:t>排放</w:t>
      </w:r>
      <w:r w:rsidRPr="007510D9">
        <w:rPr>
          <w:rFonts w:hint="eastAsia"/>
          <w:color w:val="auto"/>
        </w:rPr>
        <w:t>浓度均</w:t>
      </w:r>
      <w:r w:rsidRPr="007510D9">
        <w:rPr>
          <w:color w:val="auto"/>
        </w:rPr>
        <w:t>满足</w:t>
      </w:r>
      <w:r w:rsidRPr="007510D9">
        <w:rPr>
          <w:rFonts w:hint="eastAsia"/>
          <w:color w:val="auto"/>
          <w:kern w:val="0"/>
        </w:rPr>
        <w:t>《石油炼制工业污染物排放标准》（</w:t>
      </w:r>
      <w:r w:rsidRPr="007510D9">
        <w:rPr>
          <w:color w:val="auto"/>
          <w:kern w:val="0"/>
        </w:rPr>
        <w:t>GB31570-2015）表4大气污染物</w:t>
      </w:r>
      <w:r w:rsidRPr="007510D9">
        <w:rPr>
          <w:rFonts w:hint="eastAsia"/>
          <w:color w:val="auto"/>
        </w:rPr>
        <w:t>特别排放限值要求，</w:t>
      </w:r>
      <w:r w:rsidRPr="007510D9">
        <w:rPr>
          <w:color w:val="auto"/>
        </w:rPr>
        <w:t>即NO</w:t>
      </w:r>
      <w:r w:rsidRPr="007510D9">
        <w:rPr>
          <w:color w:val="auto"/>
          <w:vertAlign w:val="subscript"/>
        </w:rPr>
        <w:t>X</w:t>
      </w:r>
      <w:r w:rsidRPr="007510D9">
        <w:rPr>
          <w:rFonts w:hint="eastAsia"/>
          <w:color w:val="auto"/>
        </w:rPr>
        <w:t>≤</w:t>
      </w:r>
      <w:r w:rsidRPr="007510D9">
        <w:rPr>
          <w:color w:val="auto"/>
        </w:rPr>
        <w:t>100mg/m</w:t>
      </w:r>
      <w:r w:rsidRPr="007510D9">
        <w:rPr>
          <w:color w:val="auto"/>
          <w:vertAlign w:val="superscript"/>
        </w:rPr>
        <w:t>3</w:t>
      </w:r>
      <w:r w:rsidRPr="007510D9">
        <w:rPr>
          <w:rFonts w:hint="eastAsia"/>
          <w:color w:val="auto"/>
        </w:rPr>
        <w:t>、</w:t>
      </w:r>
      <w:r w:rsidRPr="007510D9">
        <w:rPr>
          <w:color w:val="auto"/>
        </w:rPr>
        <w:t>SO</w:t>
      </w:r>
      <w:r w:rsidRPr="007510D9">
        <w:rPr>
          <w:color w:val="auto"/>
          <w:vertAlign w:val="subscript"/>
        </w:rPr>
        <w:t>2</w:t>
      </w:r>
      <w:r w:rsidRPr="007510D9">
        <w:rPr>
          <w:rFonts w:hint="eastAsia"/>
          <w:color w:val="auto"/>
        </w:rPr>
        <w:t>≤</w:t>
      </w:r>
      <w:r w:rsidRPr="007510D9">
        <w:rPr>
          <w:color w:val="auto"/>
        </w:rPr>
        <w:t>50mg/m</w:t>
      </w:r>
      <w:r w:rsidRPr="007510D9">
        <w:rPr>
          <w:color w:val="auto"/>
          <w:vertAlign w:val="superscript"/>
        </w:rPr>
        <w:t>3</w:t>
      </w:r>
      <w:r w:rsidRPr="007510D9">
        <w:rPr>
          <w:rFonts w:hint="eastAsia"/>
          <w:color w:val="auto"/>
        </w:rPr>
        <w:t>、颗粒物≤</w:t>
      </w:r>
      <w:r w:rsidRPr="007510D9">
        <w:rPr>
          <w:color w:val="auto"/>
        </w:rPr>
        <w:t>20mg/m</w:t>
      </w:r>
      <w:r w:rsidRPr="007510D9">
        <w:rPr>
          <w:color w:val="auto"/>
          <w:vertAlign w:val="superscript"/>
        </w:rPr>
        <w:t>3</w:t>
      </w:r>
      <w:r w:rsidRPr="007510D9">
        <w:rPr>
          <w:rFonts w:hint="eastAsia"/>
          <w:color w:val="auto"/>
        </w:rPr>
        <w:t>。</w:t>
      </w:r>
    </w:p>
    <w:p w14:paraId="0AF35784" w14:textId="77777777" w:rsidR="00EF1B1F" w:rsidRPr="007510D9" w:rsidRDefault="005167AF" w:rsidP="00653B72">
      <w:pPr>
        <w:autoSpaceDE w:val="0"/>
        <w:autoSpaceDN w:val="0"/>
        <w:adjustRightInd w:val="0"/>
        <w:snapToGrid w:val="0"/>
        <w:spacing w:line="500" w:lineRule="exact"/>
        <w:ind w:firstLine="480"/>
        <w:jc w:val="both"/>
        <w:rPr>
          <w:rFonts w:cs="楷体"/>
          <w:color w:val="auto"/>
          <w:kern w:val="0"/>
        </w:rPr>
      </w:pPr>
      <w:r w:rsidRPr="007510D9">
        <w:rPr>
          <w:rFonts w:cs="楷体" w:hint="eastAsia"/>
          <w:color w:val="auto"/>
          <w:kern w:val="0"/>
        </w:rPr>
        <w:t>（2）无组织废气</w:t>
      </w:r>
    </w:p>
    <w:p w14:paraId="34711CE0" w14:textId="77777777" w:rsidR="00EF1B1F" w:rsidRPr="007510D9" w:rsidRDefault="005167AF" w:rsidP="00653B72">
      <w:pPr>
        <w:autoSpaceDE w:val="0"/>
        <w:autoSpaceDN w:val="0"/>
        <w:adjustRightInd w:val="0"/>
        <w:snapToGrid w:val="0"/>
        <w:spacing w:line="500" w:lineRule="exact"/>
        <w:ind w:firstLine="480"/>
        <w:jc w:val="both"/>
        <w:rPr>
          <w:rFonts w:cs="楷体"/>
          <w:color w:val="auto"/>
          <w:kern w:val="0"/>
        </w:rPr>
      </w:pPr>
      <w:r w:rsidRPr="007510D9">
        <w:rPr>
          <w:rFonts w:cs="楷体" w:hint="eastAsia"/>
          <w:color w:val="auto"/>
          <w:kern w:val="0"/>
        </w:rPr>
        <w:t>①装置区的无组织挥发</w:t>
      </w:r>
    </w:p>
    <w:p w14:paraId="726D8082" w14:textId="77777777" w:rsidR="00EF1B1F" w:rsidRPr="007510D9" w:rsidRDefault="005167AF" w:rsidP="00653B72">
      <w:pPr>
        <w:autoSpaceDE w:val="0"/>
        <w:autoSpaceDN w:val="0"/>
        <w:adjustRightInd w:val="0"/>
        <w:snapToGrid w:val="0"/>
        <w:spacing w:line="500" w:lineRule="exact"/>
        <w:ind w:firstLine="480"/>
        <w:jc w:val="both"/>
        <w:rPr>
          <w:rFonts w:cs="楷体"/>
          <w:color w:val="auto"/>
          <w:kern w:val="0"/>
        </w:rPr>
      </w:pPr>
      <w:r w:rsidRPr="007510D9">
        <w:rPr>
          <w:color w:val="auto"/>
        </w:rPr>
        <w:t>石化生产装置及配套设施主要由压缩机、泵、阀门、法兰等设备组成，这些输送有机介质的动、静密封点都会存在VOCs的泄漏排放。根据</w:t>
      </w:r>
      <w:r w:rsidRPr="007510D9">
        <w:rPr>
          <w:rFonts w:hint="eastAsia"/>
          <w:color w:val="auto"/>
        </w:rPr>
        <w:t>企业提供的改造后装置动静密封点预估数据，结合企业2016年全厂VOCs排放量核算，考虑新建设备水平不低于现有设备水平，根据密封点数据类比现有装置实际监测数据，得出新建装置V</w:t>
      </w:r>
      <w:r w:rsidRPr="007510D9">
        <w:rPr>
          <w:color w:val="auto"/>
        </w:rPr>
        <w:t>OCs泄漏量</w:t>
      </w:r>
      <w:r w:rsidRPr="007510D9">
        <w:rPr>
          <w:rFonts w:hint="eastAsia"/>
          <w:color w:val="auto"/>
        </w:rPr>
        <w:t>为6.47</w:t>
      </w:r>
      <w:r w:rsidRPr="007510D9">
        <w:rPr>
          <w:rFonts w:cs="楷体" w:hint="eastAsia"/>
          <w:color w:val="auto"/>
          <w:kern w:val="0"/>
        </w:rPr>
        <w:t>t/a</w:t>
      </w:r>
      <w:r w:rsidRPr="007510D9">
        <w:rPr>
          <w:rFonts w:hint="eastAsia"/>
          <w:color w:val="auto"/>
        </w:rPr>
        <w:t>。</w:t>
      </w:r>
    </w:p>
    <w:p w14:paraId="6DE7F1D6" w14:textId="77777777" w:rsidR="00EF1B1F" w:rsidRPr="007510D9" w:rsidRDefault="005167AF" w:rsidP="00653B72">
      <w:pPr>
        <w:autoSpaceDE w:val="0"/>
        <w:autoSpaceDN w:val="0"/>
        <w:adjustRightInd w:val="0"/>
        <w:snapToGrid w:val="0"/>
        <w:spacing w:line="500" w:lineRule="exact"/>
        <w:ind w:firstLine="480"/>
        <w:jc w:val="both"/>
        <w:rPr>
          <w:rFonts w:cs="楷体"/>
          <w:color w:val="auto"/>
          <w:kern w:val="0"/>
        </w:rPr>
      </w:pPr>
      <w:r w:rsidRPr="007510D9">
        <w:rPr>
          <w:rFonts w:cs="楷体" w:hint="eastAsia"/>
          <w:color w:val="auto"/>
          <w:kern w:val="0"/>
        </w:rPr>
        <w:t>本装置产生的气体进入克石化燃料气管网，因此全厂新增气体</w:t>
      </w:r>
      <w:r w:rsidRPr="007510D9">
        <w:rPr>
          <w:rFonts w:hint="eastAsia"/>
          <w:color w:val="auto"/>
        </w:rPr>
        <w:t>0</w:t>
      </w:r>
      <w:r w:rsidRPr="007510D9">
        <w:rPr>
          <w:color w:val="auto"/>
        </w:rPr>
        <w:t>.07602</w:t>
      </w:r>
      <w:r w:rsidRPr="007510D9">
        <w:rPr>
          <w:rFonts w:cs="楷体" w:hint="eastAsia"/>
          <w:color w:val="auto"/>
          <w:kern w:val="0"/>
        </w:rPr>
        <w:t>×10</w:t>
      </w:r>
      <w:r w:rsidRPr="007510D9">
        <w:rPr>
          <w:rFonts w:cs="楷体"/>
          <w:color w:val="auto"/>
          <w:kern w:val="0"/>
          <w:vertAlign w:val="superscript"/>
        </w:rPr>
        <w:t>4</w:t>
      </w:r>
      <w:r w:rsidRPr="007510D9">
        <w:rPr>
          <w:rFonts w:cs="楷体" w:hint="eastAsia"/>
          <w:color w:val="auto"/>
          <w:kern w:val="0"/>
        </w:rPr>
        <w:t>t/a（合计</w:t>
      </w:r>
      <w:r w:rsidRPr="007510D9">
        <w:rPr>
          <w:rFonts w:cs="楷体"/>
          <w:color w:val="auto"/>
          <w:kern w:val="0"/>
        </w:rPr>
        <w:t>105.6</w:t>
      </w:r>
      <w:r w:rsidRPr="007510D9">
        <w:rPr>
          <w:rFonts w:cs="楷体" w:hint="eastAsia"/>
          <w:color w:val="auto"/>
          <w:kern w:val="0"/>
        </w:rPr>
        <w:t>×10</w:t>
      </w:r>
      <w:r w:rsidRPr="007510D9">
        <w:rPr>
          <w:rFonts w:cs="楷体"/>
          <w:color w:val="auto"/>
          <w:kern w:val="0"/>
          <w:vertAlign w:val="superscript"/>
        </w:rPr>
        <w:t>4</w:t>
      </w:r>
      <w:r w:rsidRPr="007510D9">
        <w:rPr>
          <w:rFonts w:cs="楷体"/>
          <w:color w:val="auto"/>
          <w:kern w:val="0"/>
        </w:rPr>
        <w:t>m</w:t>
      </w:r>
      <w:r w:rsidRPr="007510D9">
        <w:rPr>
          <w:rFonts w:cs="楷体"/>
          <w:color w:val="auto"/>
          <w:kern w:val="0"/>
          <w:vertAlign w:val="superscript"/>
        </w:rPr>
        <w:t>3</w:t>
      </w:r>
      <w:r w:rsidRPr="007510D9">
        <w:rPr>
          <w:rFonts w:cs="楷体" w:hint="eastAsia"/>
          <w:color w:val="auto"/>
          <w:kern w:val="0"/>
        </w:rPr>
        <w:t>/a），可直接用于克石化装置或园区其他企业燃料气，按照</w:t>
      </w:r>
      <w:r w:rsidRPr="007510D9">
        <w:rPr>
          <w:color w:val="auto"/>
        </w:rPr>
        <w:t>《环境影响</w:t>
      </w:r>
      <w:r w:rsidRPr="007510D9">
        <w:rPr>
          <w:color w:val="auto"/>
        </w:rPr>
        <w:lastRenderedPageBreak/>
        <w:t>评价工程师职业资格登记培训教材社会区域类环境影响评价》</w:t>
      </w:r>
      <w:r w:rsidRPr="007510D9">
        <w:rPr>
          <w:rFonts w:hint="eastAsia"/>
          <w:color w:val="auto"/>
        </w:rPr>
        <w:t>中</w:t>
      </w:r>
      <w:r w:rsidRPr="007510D9">
        <w:rPr>
          <w:rFonts w:cs="楷体" w:hint="eastAsia"/>
          <w:color w:val="auto"/>
          <w:kern w:val="0"/>
        </w:rPr>
        <w:t>排污系数（</w:t>
      </w:r>
      <w:r w:rsidRPr="007510D9">
        <w:rPr>
          <w:color w:val="auto"/>
        </w:rPr>
        <w:t>二氧化硫0.18kg/km</w:t>
      </w:r>
      <w:r w:rsidRPr="007510D9">
        <w:rPr>
          <w:color w:val="auto"/>
          <w:vertAlign w:val="superscript"/>
        </w:rPr>
        <w:t>3</w:t>
      </w:r>
      <w:r w:rsidRPr="007510D9">
        <w:rPr>
          <w:color w:val="auto"/>
        </w:rPr>
        <w:t>、氮氧化物1.76kg/km</w:t>
      </w:r>
      <w:r w:rsidRPr="007510D9">
        <w:rPr>
          <w:color w:val="auto"/>
          <w:vertAlign w:val="superscript"/>
        </w:rPr>
        <w:t>3</w:t>
      </w:r>
      <w:r w:rsidRPr="007510D9">
        <w:rPr>
          <w:color w:val="auto"/>
        </w:rPr>
        <w:t>、颗粒物0.14kg/km</w:t>
      </w:r>
      <w:r w:rsidRPr="007510D9">
        <w:rPr>
          <w:color w:val="auto"/>
          <w:vertAlign w:val="superscript"/>
        </w:rPr>
        <w:t>3</w:t>
      </w:r>
      <w:r w:rsidRPr="007510D9">
        <w:rPr>
          <w:rFonts w:cs="楷体" w:hint="eastAsia"/>
          <w:color w:val="auto"/>
          <w:kern w:val="0"/>
        </w:rPr>
        <w:t>）核算污染物的排放量。项目建设完成后全厂新增二氧化硫排放量</w:t>
      </w:r>
      <w:r w:rsidRPr="007510D9">
        <w:rPr>
          <w:rFonts w:cs="楷体"/>
          <w:color w:val="auto"/>
          <w:kern w:val="0"/>
        </w:rPr>
        <w:t>0.19t</w:t>
      </w:r>
      <w:bookmarkStart w:id="83" w:name="OLE_LINK75"/>
      <w:r w:rsidRPr="007510D9">
        <w:rPr>
          <w:rFonts w:cs="楷体"/>
          <w:color w:val="auto"/>
          <w:kern w:val="0"/>
        </w:rPr>
        <w:t>/a</w:t>
      </w:r>
      <w:bookmarkEnd w:id="83"/>
      <w:r w:rsidRPr="007510D9">
        <w:rPr>
          <w:rFonts w:cs="楷体" w:hint="eastAsia"/>
          <w:color w:val="auto"/>
          <w:kern w:val="0"/>
        </w:rPr>
        <w:t>、氮氧化物</w:t>
      </w:r>
      <w:bookmarkStart w:id="84" w:name="OLE_LINK76"/>
      <w:r w:rsidRPr="007510D9">
        <w:rPr>
          <w:rFonts w:cs="楷体"/>
          <w:color w:val="auto"/>
          <w:kern w:val="0"/>
        </w:rPr>
        <w:t>1.86t/a</w:t>
      </w:r>
      <w:bookmarkEnd w:id="84"/>
      <w:r w:rsidRPr="007510D9">
        <w:rPr>
          <w:rFonts w:cs="楷体" w:hint="eastAsia"/>
          <w:color w:val="auto"/>
          <w:kern w:val="0"/>
        </w:rPr>
        <w:t>、颗粒物0</w:t>
      </w:r>
      <w:r w:rsidRPr="007510D9">
        <w:rPr>
          <w:rFonts w:cs="楷体"/>
          <w:color w:val="auto"/>
          <w:kern w:val="0"/>
        </w:rPr>
        <w:t>.15</w:t>
      </w:r>
      <w:r w:rsidRPr="007510D9">
        <w:rPr>
          <w:rFonts w:cs="楷体" w:hint="eastAsia"/>
          <w:color w:val="auto"/>
          <w:kern w:val="0"/>
        </w:rPr>
        <w:t>t</w:t>
      </w:r>
      <w:r w:rsidRPr="007510D9">
        <w:rPr>
          <w:rFonts w:cs="楷体"/>
          <w:color w:val="auto"/>
          <w:kern w:val="0"/>
        </w:rPr>
        <w:t>/a</w:t>
      </w:r>
      <w:r w:rsidRPr="007510D9">
        <w:rPr>
          <w:rFonts w:cs="楷体" w:hint="eastAsia"/>
          <w:color w:val="auto"/>
          <w:kern w:val="0"/>
        </w:rPr>
        <w:t>。</w:t>
      </w:r>
    </w:p>
    <w:p w14:paraId="76358D42" w14:textId="77777777" w:rsidR="00EF1B1F" w:rsidRPr="007510D9" w:rsidRDefault="005167AF" w:rsidP="00653B72">
      <w:pPr>
        <w:autoSpaceDE w:val="0"/>
        <w:autoSpaceDN w:val="0"/>
        <w:adjustRightInd w:val="0"/>
        <w:snapToGrid w:val="0"/>
        <w:spacing w:line="500" w:lineRule="exact"/>
        <w:ind w:firstLine="480"/>
        <w:jc w:val="both"/>
        <w:rPr>
          <w:rFonts w:cs="楷体"/>
          <w:color w:val="auto"/>
          <w:kern w:val="0"/>
        </w:rPr>
      </w:pPr>
      <w:r w:rsidRPr="007510D9">
        <w:rPr>
          <w:rFonts w:cs="楷体" w:hint="eastAsia"/>
          <w:color w:val="auto"/>
          <w:kern w:val="0"/>
        </w:rPr>
        <w:t>②储罐区</w:t>
      </w:r>
    </w:p>
    <w:p w14:paraId="7F791A2E" w14:textId="77777777" w:rsidR="00EF1B1F" w:rsidRPr="007510D9" w:rsidRDefault="005167AF" w:rsidP="00653B72">
      <w:pPr>
        <w:autoSpaceDE w:val="0"/>
        <w:autoSpaceDN w:val="0"/>
        <w:adjustRightInd w:val="0"/>
        <w:snapToGrid w:val="0"/>
        <w:spacing w:line="500" w:lineRule="exact"/>
        <w:ind w:firstLine="480"/>
        <w:jc w:val="both"/>
        <w:rPr>
          <w:rFonts w:cs="楷体"/>
          <w:color w:val="auto"/>
          <w:kern w:val="0"/>
        </w:rPr>
      </w:pPr>
      <w:r w:rsidRPr="007510D9">
        <w:rPr>
          <w:rFonts w:cs="楷体" w:hint="eastAsia"/>
          <w:color w:val="auto"/>
          <w:kern w:val="0"/>
        </w:rPr>
        <w:t>本项目新增产品部分利旧原产品罐贮存，部分贮存在新建产品罐中，储存过程中由于</w:t>
      </w:r>
      <w:r w:rsidRPr="007510D9">
        <w:rPr>
          <w:rFonts w:hint="eastAsia"/>
          <w:color w:val="auto"/>
        </w:rPr>
        <w:t>自生的呼吸损失会产生一定量的有机废气，以无组织的形式排放。</w:t>
      </w:r>
      <w:r w:rsidRPr="007510D9">
        <w:rPr>
          <w:rFonts w:cs="楷体" w:hint="eastAsia"/>
          <w:color w:val="auto"/>
          <w:kern w:val="0"/>
        </w:rPr>
        <w:t>原产品罐已核算过无组织挥发性有机物，本次仅核算新建的4座</w:t>
      </w:r>
      <w:r w:rsidRPr="007510D9">
        <w:rPr>
          <w:rFonts w:cs="楷体"/>
          <w:color w:val="auto"/>
          <w:kern w:val="0"/>
        </w:rPr>
        <w:t>2</w:t>
      </w:r>
      <w:r w:rsidRPr="007510D9">
        <w:rPr>
          <w:rFonts w:cs="楷体" w:hint="eastAsia"/>
          <w:color w:val="auto"/>
          <w:kern w:val="0"/>
        </w:rPr>
        <w:t>000m</w:t>
      </w:r>
      <w:r w:rsidRPr="007510D9">
        <w:rPr>
          <w:rFonts w:cs="楷体" w:hint="eastAsia"/>
          <w:color w:val="auto"/>
          <w:kern w:val="0"/>
          <w:vertAlign w:val="superscript"/>
        </w:rPr>
        <w:t>3</w:t>
      </w:r>
      <w:r w:rsidRPr="007510D9">
        <w:rPr>
          <w:rFonts w:cs="楷体" w:hint="eastAsia"/>
          <w:color w:val="auto"/>
          <w:kern w:val="0"/>
        </w:rPr>
        <w:t>、5座</w:t>
      </w:r>
      <w:r w:rsidRPr="007510D9">
        <w:rPr>
          <w:rFonts w:cs="楷体"/>
          <w:color w:val="auto"/>
          <w:kern w:val="0"/>
        </w:rPr>
        <w:t>1</w:t>
      </w:r>
      <w:r w:rsidRPr="007510D9">
        <w:rPr>
          <w:rFonts w:cs="楷体" w:hint="eastAsia"/>
          <w:color w:val="auto"/>
          <w:kern w:val="0"/>
        </w:rPr>
        <w:t>000m</w:t>
      </w:r>
      <w:r w:rsidRPr="007510D9">
        <w:rPr>
          <w:rFonts w:cs="楷体" w:hint="eastAsia"/>
          <w:color w:val="auto"/>
          <w:kern w:val="0"/>
          <w:vertAlign w:val="superscript"/>
        </w:rPr>
        <w:t>3</w:t>
      </w:r>
      <w:r w:rsidRPr="007510D9">
        <w:rPr>
          <w:rFonts w:cs="楷体" w:hint="eastAsia"/>
          <w:color w:val="auto"/>
          <w:kern w:val="0"/>
        </w:rPr>
        <w:t>产品储罐无组织排放量，9座罐均为拱顶罐，</w:t>
      </w:r>
      <w:r w:rsidRPr="007510D9">
        <w:rPr>
          <w:rFonts w:hint="eastAsia"/>
          <w:color w:val="auto"/>
        </w:rPr>
        <w:t>新增储存量合计为1</w:t>
      </w:r>
      <w:r w:rsidRPr="007510D9">
        <w:rPr>
          <w:color w:val="auto"/>
        </w:rPr>
        <w:t>2.4</w:t>
      </w:r>
      <w:r w:rsidRPr="007510D9">
        <w:rPr>
          <w:rFonts w:cs="楷体"/>
          <w:color w:val="auto"/>
          <w:kern w:val="0"/>
        </w:rPr>
        <w:t>×10</w:t>
      </w:r>
      <w:r w:rsidRPr="007510D9">
        <w:rPr>
          <w:rFonts w:cs="楷体"/>
          <w:color w:val="auto"/>
          <w:kern w:val="0"/>
          <w:vertAlign w:val="superscript"/>
        </w:rPr>
        <w:t>4</w:t>
      </w:r>
      <w:r w:rsidRPr="007510D9">
        <w:rPr>
          <w:rFonts w:cs="楷体" w:hint="eastAsia"/>
          <w:color w:val="auto"/>
          <w:kern w:val="0"/>
        </w:rPr>
        <w:t>t</w:t>
      </w:r>
      <w:r w:rsidRPr="007510D9">
        <w:rPr>
          <w:rFonts w:cs="楷体"/>
          <w:color w:val="auto"/>
          <w:kern w:val="0"/>
        </w:rPr>
        <w:t>/a</w:t>
      </w:r>
      <w:r w:rsidRPr="007510D9">
        <w:rPr>
          <w:rFonts w:cs="楷体" w:hint="eastAsia"/>
          <w:color w:val="auto"/>
          <w:kern w:val="0"/>
        </w:rPr>
        <w:t>。储罐</w:t>
      </w:r>
      <w:r w:rsidRPr="007510D9">
        <w:rPr>
          <w:rFonts w:hint="eastAsia"/>
          <w:color w:val="auto"/>
        </w:rPr>
        <w:t>损耗量根据《散装液态石油品损耗》（G</w:t>
      </w:r>
      <w:r w:rsidRPr="007510D9">
        <w:rPr>
          <w:color w:val="auto"/>
        </w:rPr>
        <w:t>B11085</w:t>
      </w:r>
      <w:r w:rsidRPr="007510D9">
        <w:rPr>
          <w:rFonts w:hint="eastAsia"/>
          <w:color w:val="auto"/>
        </w:rPr>
        <w:t>-</w:t>
      </w:r>
      <w:r w:rsidRPr="007510D9">
        <w:rPr>
          <w:color w:val="auto"/>
        </w:rPr>
        <w:t>1989</w:t>
      </w:r>
      <w:r w:rsidRPr="007510D9">
        <w:rPr>
          <w:rFonts w:hint="eastAsia"/>
          <w:color w:val="auto"/>
        </w:rPr>
        <w:t>）中立式金属罐其他油的损耗率0</w:t>
      </w:r>
      <w:r w:rsidRPr="007510D9">
        <w:rPr>
          <w:color w:val="auto"/>
        </w:rPr>
        <w:t>.01</w:t>
      </w:r>
      <w:r w:rsidRPr="007510D9">
        <w:rPr>
          <w:rFonts w:hint="eastAsia"/>
          <w:color w:val="auto"/>
        </w:rPr>
        <w:t>%计算，本项目储罐区无组织挥发性有机物新增量为</w:t>
      </w:r>
      <w:r w:rsidRPr="007510D9">
        <w:rPr>
          <w:color w:val="auto"/>
        </w:rPr>
        <w:t>12.4</w:t>
      </w:r>
      <w:r w:rsidRPr="007510D9">
        <w:rPr>
          <w:rFonts w:hint="eastAsia"/>
          <w:color w:val="auto"/>
        </w:rPr>
        <w:t>t</w:t>
      </w:r>
      <w:r w:rsidRPr="007510D9">
        <w:rPr>
          <w:color w:val="auto"/>
        </w:rPr>
        <w:t>/a</w:t>
      </w:r>
      <w:r w:rsidRPr="007510D9">
        <w:rPr>
          <w:rFonts w:cs="楷体" w:hint="eastAsia"/>
          <w:color w:val="auto"/>
          <w:kern w:val="0"/>
        </w:rPr>
        <w:t>。</w:t>
      </w:r>
    </w:p>
    <w:p w14:paraId="63EE44A1" w14:textId="77777777" w:rsidR="00EF1B1F" w:rsidRPr="007510D9" w:rsidRDefault="005167AF" w:rsidP="00653B72">
      <w:pPr>
        <w:autoSpaceDE w:val="0"/>
        <w:autoSpaceDN w:val="0"/>
        <w:adjustRightInd w:val="0"/>
        <w:snapToGrid w:val="0"/>
        <w:spacing w:line="500" w:lineRule="exact"/>
        <w:ind w:firstLine="480"/>
        <w:jc w:val="both"/>
        <w:rPr>
          <w:rFonts w:cs="楷体"/>
          <w:color w:val="auto"/>
          <w:kern w:val="0"/>
        </w:rPr>
      </w:pPr>
      <w:r w:rsidRPr="007510D9">
        <w:rPr>
          <w:rFonts w:cs="楷体" w:hint="eastAsia"/>
          <w:color w:val="auto"/>
          <w:kern w:val="0"/>
        </w:rPr>
        <w:t>③装车鹤位</w:t>
      </w:r>
    </w:p>
    <w:p w14:paraId="46CBC04F" w14:textId="77777777" w:rsidR="00EF1B1F" w:rsidRPr="007510D9" w:rsidRDefault="005167AF" w:rsidP="00653B72">
      <w:pPr>
        <w:autoSpaceDE w:val="0"/>
        <w:autoSpaceDN w:val="0"/>
        <w:adjustRightInd w:val="0"/>
        <w:snapToGrid w:val="0"/>
        <w:spacing w:line="500" w:lineRule="exact"/>
        <w:ind w:firstLine="480"/>
        <w:jc w:val="both"/>
        <w:rPr>
          <w:rFonts w:cs="楷体"/>
          <w:color w:val="auto"/>
          <w:kern w:val="0"/>
        </w:rPr>
      </w:pPr>
      <w:r w:rsidRPr="007510D9">
        <w:rPr>
          <w:rFonts w:cs="楷体" w:hint="eastAsia"/>
          <w:color w:val="auto"/>
          <w:kern w:val="0"/>
        </w:rPr>
        <w:t>汽车装车采用顶部浸没式或底部装载方式，且白油的饱和蒸汽压较低，其挥发量很小，可忽略不计。</w:t>
      </w:r>
    </w:p>
    <w:p w14:paraId="119D7F27" w14:textId="77777777" w:rsidR="00EF1B1F" w:rsidRPr="007510D9" w:rsidRDefault="005167AF">
      <w:pPr>
        <w:pStyle w:val="38"/>
        <w:jc w:val="both"/>
        <w:rPr>
          <w:rFonts w:ascii="黑体" w:hAnsi="黑体"/>
          <w:color w:val="auto"/>
        </w:rPr>
      </w:pPr>
      <w:r w:rsidRPr="007510D9">
        <w:rPr>
          <w:rFonts w:ascii="黑体" w:hAnsi="黑体" w:hint="eastAsia"/>
          <w:color w:val="auto"/>
        </w:rPr>
        <w:t>3.4.3 废水污染源分析</w:t>
      </w:r>
    </w:p>
    <w:p w14:paraId="6223B696" w14:textId="22A48811" w:rsidR="00EF1B1F" w:rsidRPr="007510D9" w:rsidRDefault="005167AF" w:rsidP="00653B72">
      <w:pPr>
        <w:autoSpaceDE w:val="0"/>
        <w:autoSpaceDN w:val="0"/>
        <w:adjustRightInd w:val="0"/>
        <w:snapToGrid w:val="0"/>
        <w:spacing w:line="500" w:lineRule="exact"/>
        <w:ind w:firstLine="480"/>
        <w:jc w:val="both"/>
        <w:rPr>
          <w:color w:val="auto"/>
        </w:rPr>
      </w:pPr>
      <w:r w:rsidRPr="007510D9">
        <w:rPr>
          <w:rFonts w:cs="楷体" w:hint="eastAsia"/>
          <w:color w:val="auto"/>
          <w:kern w:val="0"/>
        </w:rPr>
        <w:t>本装置的废水主要为含油污水，主要为机泵冷却水和减顶系统排水，其产生量为</w:t>
      </w:r>
      <w:r w:rsidRPr="007510D9">
        <w:rPr>
          <w:rFonts w:cs="楷体"/>
          <w:color w:val="auto"/>
          <w:kern w:val="0"/>
        </w:rPr>
        <w:t>8m</w:t>
      </w:r>
      <w:r w:rsidRPr="007510D9">
        <w:rPr>
          <w:rFonts w:cs="楷体"/>
          <w:color w:val="auto"/>
          <w:kern w:val="0"/>
          <w:vertAlign w:val="superscript"/>
        </w:rPr>
        <w:t>3</w:t>
      </w:r>
      <w:r w:rsidRPr="007510D9">
        <w:rPr>
          <w:rFonts w:cs="楷体"/>
          <w:color w:val="auto"/>
          <w:kern w:val="0"/>
        </w:rPr>
        <w:t>/h（6.72×10</w:t>
      </w:r>
      <w:r w:rsidRPr="007510D9">
        <w:rPr>
          <w:rFonts w:cs="楷体"/>
          <w:color w:val="auto"/>
          <w:kern w:val="0"/>
          <w:vertAlign w:val="superscript"/>
        </w:rPr>
        <w:t>4</w:t>
      </w:r>
      <w:r w:rsidRPr="007510D9">
        <w:rPr>
          <w:rFonts w:cs="楷体"/>
          <w:color w:val="auto"/>
          <w:kern w:val="0"/>
        </w:rPr>
        <w:t>m</w:t>
      </w:r>
      <w:r w:rsidRPr="007510D9">
        <w:rPr>
          <w:rFonts w:cs="楷体"/>
          <w:color w:val="auto"/>
          <w:kern w:val="0"/>
          <w:vertAlign w:val="superscript"/>
        </w:rPr>
        <w:t>3</w:t>
      </w:r>
      <w:r w:rsidRPr="007510D9">
        <w:rPr>
          <w:rFonts w:cs="楷体"/>
          <w:color w:val="auto"/>
          <w:kern w:val="0"/>
        </w:rPr>
        <w:t>/a）</w:t>
      </w:r>
      <w:r w:rsidRPr="007510D9">
        <w:rPr>
          <w:rFonts w:cs="楷体" w:hint="eastAsia"/>
          <w:color w:val="auto"/>
          <w:kern w:val="0"/>
        </w:rPr>
        <w:t>，污染表征因子为</w:t>
      </w:r>
      <w:bookmarkStart w:id="85" w:name="OLE_LINK69"/>
      <w:r w:rsidRPr="007510D9">
        <w:rPr>
          <w:rFonts w:cs="楷体" w:hint="eastAsia"/>
          <w:color w:val="auto"/>
          <w:kern w:val="0"/>
        </w:rPr>
        <w:t>石油类、COD</w:t>
      </w:r>
      <w:bookmarkEnd w:id="85"/>
      <w:r w:rsidRPr="007510D9">
        <w:rPr>
          <w:rFonts w:cs="楷体" w:hint="eastAsia"/>
          <w:color w:val="auto"/>
          <w:kern w:val="0"/>
        </w:rPr>
        <w:t>、氨氮，产生浓度为</w:t>
      </w:r>
      <w:r w:rsidR="009F34F8" w:rsidRPr="007510D9">
        <w:rPr>
          <w:rFonts w:cs="楷体" w:hint="eastAsia"/>
          <w:color w:val="auto"/>
          <w:kern w:val="0"/>
        </w:rPr>
        <w:t>5</w:t>
      </w:r>
      <w:r w:rsidR="009F34F8" w:rsidRPr="007510D9">
        <w:rPr>
          <w:rFonts w:cs="楷体"/>
          <w:color w:val="auto"/>
          <w:kern w:val="0"/>
        </w:rPr>
        <w:t>0mg/L</w:t>
      </w:r>
      <w:r w:rsidR="009F34F8" w:rsidRPr="007510D9">
        <w:rPr>
          <w:rFonts w:cs="楷体" w:hint="eastAsia"/>
          <w:color w:val="auto"/>
          <w:kern w:val="0"/>
        </w:rPr>
        <w:t>、1</w:t>
      </w:r>
      <w:r w:rsidR="009F34F8" w:rsidRPr="007510D9">
        <w:rPr>
          <w:rFonts w:cs="楷体"/>
          <w:color w:val="auto"/>
          <w:kern w:val="0"/>
        </w:rPr>
        <w:t>00mg/L</w:t>
      </w:r>
      <w:r w:rsidR="009F34F8" w:rsidRPr="007510D9">
        <w:rPr>
          <w:rFonts w:cs="楷体" w:hint="eastAsia"/>
          <w:color w:val="auto"/>
          <w:kern w:val="0"/>
        </w:rPr>
        <w:t>、</w:t>
      </w:r>
      <w:r w:rsidR="00E9355E" w:rsidRPr="007510D9">
        <w:rPr>
          <w:rFonts w:cs="楷体"/>
          <w:color w:val="auto"/>
          <w:kern w:val="0"/>
        </w:rPr>
        <w:t>8000mg/L</w:t>
      </w:r>
      <w:r w:rsidRPr="007510D9">
        <w:rPr>
          <w:rFonts w:cs="楷体" w:hint="eastAsia"/>
          <w:color w:val="auto"/>
          <w:kern w:val="0"/>
        </w:rPr>
        <w:t>。含油污水排入含油污水管道，送至克</w:t>
      </w:r>
      <w:r w:rsidRPr="007510D9">
        <w:rPr>
          <w:rFonts w:hint="eastAsia"/>
          <w:color w:val="auto"/>
          <w:kern w:val="0"/>
        </w:rPr>
        <w:t>石化污水处理场处理</w:t>
      </w:r>
      <w:bookmarkStart w:id="86" w:name="OLE_LINK52"/>
      <w:bookmarkStart w:id="87" w:name="OLE_LINK48"/>
      <w:r w:rsidRPr="007510D9">
        <w:rPr>
          <w:rFonts w:hint="eastAsia"/>
          <w:color w:val="auto"/>
          <w:kern w:val="0"/>
        </w:rPr>
        <w:t>满足《石油炼制工业污染物排放标准》（GB31570-2015）表1水污染物排放限值</w:t>
      </w:r>
      <w:r w:rsidRPr="007510D9">
        <w:rPr>
          <w:rFonts w:hint="eastAsia"/>
          <w:color w:val="auto"/>
        </w:rPr>
        <w:t>要求</w:t>
      </w:r>
      <w:r w:rsidRPr="007510D9">
        <w:rPr>
          <w:rFonts w:hint="eastAsia"/>
          <w:color w:val="auto"/>
          <w:kern w:val="0"/>
        </w:rPr>
        <w:t>，</w:t>
      </w:r>
      <w:r w:rsidRPr="007510D9">
        <w:rPr>
          <w:rFonts w:cs="楷体" w:hint="eastAsia"/>
          <w:color w:val="auto"/>
          <w:kern w:val="0"/>
        </w:rPr>
        <w:t>经DN500mm的压力排水管送至距克石化公司35km外的污水库。由于该污水未超出污水处理场额定处理能力，因此外排水污染物的量不再重复计算。</w:t>
      </w:r>
    </w:p>
    <w:bookmarkEnd w:id="86"/>
    <w:bookmarkEnd w:id="87"/>
    <w:p w14:paraId="6B0B55D5" w14:textId="77777777" w:rsidR="00EF1B1F" w:rsidRPr="007510D9" w:rsidRDefault="005167AF">
      <w:pPr>
        <w:pStyle w:val="38"/>
        <w:jc w:val="both"/>
        <w:rPr>
          <w:rFonts w:ascii="黑体" w:hAnsi="黑体"/>
          <w:color w:val="auto"/>
        </w:rPr>
      </w:pPr>
      <w:r w:rsidRPr="007510D9">
        <w:rPr>
          <w:rFonts w:ascii="黑体" w:hAnsi="黑体" w:hint="eastAsia"/>
          <w:color w:val="auto"/>
        </w:rPr>
        <w:t>3.4.4 固体废物污染源分析</w:t>
      </w:r>
    </w:p>
    <w:p w14:paraId="2CE8C251" w14:textId="3499E190" w:rsidR="00EF1B1F" w:rsidRPr="007510D9" w:rsidRDefault="005167AF">
      <w:pPr>
        <w:autoSpaceDE w:val="0"/>
        <w:autoSpaceDN w:val="0"/>
        <w:adjustRightInd w:val="0"/>
        <w:snapToGrid w:val="0"/>
        <w:spacing w:line="500" w:lineRule="exact"/>
        <w:ind w:firstLine="480"/>
        <w:jc w:val="both"/>
        <w:rPr>
          <w:rFonts w:cs="楷体"/>
          <w:color w:val="auto"/>
          <w:kern w:val="0"/>
        </w:rPr>
      </w:pPr>
      <w:r w:rsidRPr="007510D9">
        <w:rPr>
          <w:rFonts w:cs="楷体" w:hint="eastAsia"/>
          <w:color w:val="auto"/>
          <w:kern w:val="0"/>
        </w:rPr>
        <w:t>本装置产生的固体废物主要为废催化剂、废保护剂和废惰性瓷球，排放量、固废属性及处置方式见表3.4-3。</w:t>
      </w:r>
    </w:p>
    <w:p w14:paraId="0E6F2C21" w14:textId="08149E00" w:rsidR="00653B72" w:rsidRPr="007510D9" w:rsidRDefault="00653B72">
      <w:pPr>
        <w:autoSpaceDE w:val="0"/>
        <w:autoSpaceDN w:val="0"/>
        <w:adjustRightInd w:val="0"/>
        <w:snapToGrid w:val="0"/>
        <w:spacing w:line="500" w:lineRule="exact"/>
        <w:ind w:firstLine="480"/>
        <w:jc w:val="both"/>
        <w:rPr>
          <w:rFonts w:cs="楷体"/>
          <w:color w:val="auto"/>
          <w:kern w:val="0"/>
        </w:rPr>
      </w:pPr>
    </w:p>
    <w:p w14:paraId="19FE2A56" w14:textId="46AAF1E5" w:rsidR="00653B72" w:rsidRPr="007510D9" w:rsidRDefault="00653B72">
      <w:pPr>
        <w:autoSpaceDE w:val="0"/>
        <w:autoSpaceDN w:val="0"/>
        <w:adjustRightInd w:val="0"/>
        <w:snapToGrid w:val="0"/>
        <w:spacing w:line="500" w:lineRule="exact"/>
        <w:ind w:firstLine="480"/>
        <w:jc w:val="both"/>
        <w:rPr>
          <w:rFonts w:cs="楷体"/>
          <w:color w:val="auto"/>
          <w:kern w:val="0"/>
        </w:rPr>
      </w:pPr>
    </w:p>
    <w:p w14:paraId="270EB110" w14:textId="79AB889A" w:rsidR="00653B72" w:rsidRPr="007510D9" w:rsidRDefault="00653B72">
      <w:pPr>
        <w:autoSpaceDE w:val="0"/>
        <w:autoSpaceDN w:val="0"/>
        <w:adjustRightInd w:val="0"/>
        <w:snapToGrid w:val="0"/>
        <w:spacing w:line="500" w:lineRule="exact"/>
        <w:ind w:firstLine="480"/>
        <w:jc w:val="both"/>
        <w:rPr>
          <w:rFonts w:cs="楷体"/>
          <w:color w:val="auto"/>
          <w:kern w:val="0"/>
        </w:rPr>
      </w:pPr>
    </w:p>
    <w:p w14:paraId="787373AA" w14:textId="77777777" w:rsidR="00EF1B1F" w:rsidRPr="007510D9" w:rsidRDefault="005167AF">
      <w:pPr>
        <w:autoSpaceDE w:val="0"/>
        <w:autoSpaceDN w:val="0"/>
        <w:adjustRightInd w:val="0"/>
        <w:ind w:firstLine="422"/>
        <w:jc w:val="center"/>
        <w:rPr>
          <w:rFonts w:cs="楷体"/>
          <w:b/>
          <w:color w:val="auto"/>
          <w:kern w:val="0"/>
          <w:sz w:val="21"/>
          <w:szCs w:val="21"/>
        </w:rPr>
      </w:pPr>
      <w:r w:rsidRPr="007510D9">
        <w:rPr>
          <w:rFonts w:cs="楷体" w:hint="eastAsia"/>
          <w:b/>
          <w:color w:val="auto"/>
          <w:kern w:val="0"/>
          <w:sz w:val="21"/>
          <w:szCs w:val="21"/>
        </w:rPr>
        <w:lastRenderedPageBreak/>
        <w:t>表3.4-3   装置固体废物产生及排放情况一览表</w:t>
      </w:r>
    </w:p>
    <w:tbl>
      <w:tblPr>
        <w:tblW w:w="9026" w:type="dxa"/>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454"/>
        <w:gridCol w:w="870"/>
        <w:gridCol w:w="848"/>
        <w:gridCol w:w="852"/>
        <w:gridCol w:w="664"/>
        <w:gridCol w:w="706"/>
        <w:gridCol w:w="1276"/>
        <w:gridCol w:w="866"/>
        <w:gridCol w:w="704"/>
        <w:gridCol w:w="697"/>
        <w:gridCol w:w="1089"/>
      </w:tblGrid>
      <w:tr w:rsidR="00EF1B1F" w:rsidRPr="007510D9" w14:paraId="7EA6399D" w14:textId="77777777">
        <w:trPr>
          <w:trHeight w:val="340"/>
        </w:trPr>
        <w:tc>
          <w:tcPr>
            <w:tcW w:w="454" w:type="dxa"/>
            <w:vAlign w:val="center"/>
          </w:tcPr>
          <w:p w14:paraId="00294396" w14:textId="77777777" w:rsidR="00EF1B1F" w:rsidRPr="007510D9" w:rsidRDefault="005167AF">
            <w:pPr>
              <w:pStyle w:val="46"/>
              <w:widowControl/>
              <w:adjustRightInd w:val="0"/>
              <w:snapToGrid w:val="0"/>
              <w:spacing w:line="240" w:lineRule="exact"/>
              <w:ind w:firstLineChars="0" w:firstLine="0"/>
              <w:jc w:val="center"/>
              <w:rPr>
                <w:rFonts w:ascii="宋体" w:hAnsi="宋体" w:cs="宋体"/>
                <w:sz w:val="21"/>
                <w:szCs w:val="21"/>
              </w:rPr>
            </w:pPr>
            <w:r w:rsidRPr="007510D9">
              <w:rPr>
                <w:rFonts w:ascii="宋体" w:hAnsi="宋体" w:cs="宋体" w:hint="eastAsia"/>
                <w:sz w:val="21"/>
                <w:szCs w:val="21"/>
              </w:rPr>
              <w:t>序号</w:t>
            </w:r>
          </w:p>
        </w:tc>
        <w:tc>
          <w:tcPr>
            <w:tcW w:w="870" w:type="dxa"/>
            <w:vAlign w:val="center"/>
          </w:tcPr>
          <w:p w14:paraId="4A128AAA" w14:textId="77777777" w:rsidR="00EF1B1F" w:rsidRPr="007510D9" w:rsidRDefault="005167AF">
            <w:pPr>
              <w:pStyle w:val="46"/>
              <w:widowControl/>
              <w:adjustRightInd w:val="0"/>
              <w:snapToGrid w:val="0"/>
              <w:spacing w:line="240" w:lineRule="exact"/>
              <w:ind w:firstLineChars="0" w:firstLine="0"/>
              <w:jc w:val="center"/>
              <w:rPr>
                <w:rFonts w:ascii="宋体" w:hAnsi="宋体" w:cs="宋体"/>
                <w:sz w:val="21"/>
                <w:szCs w:val="21"/>
              </w:rPr>
            </w:pPr>
            <w:r w:rsidRPr="007510D9">
              <w:rPr>
                <w:rFonts w:ascii="宋体" w:hAnsi="宋体" w:cs="宋体" w:hint="eastAsia"/>
                <w:sz w:val="21"/>
                <w:szCs w:val="21"/>
              </w:rPr>
              <w:t>固废名称</w:t>
            </w:r>
          </w:p>
        </w:tc>
        <w:tc>
          <w:tcPr>
            <w:tcW w:w="848" w:type="dxa"/>
            <w:vAlign w:val="center"/>
          </w:tcPr>
          <w:p w14:paraId="445E65F0" w14:textId="77777777" w:rsidR="00EF1B1F" w:rsidRPr="007510D9" w:rsidRDefault="005167AF">
            <w:pPr>
              <w:pStyle w:val="46"/>
              <w:widowControl/>
              <w:adjustRightInd w:val="0"/>
              <w:snapToGrid w:val="0"/>
              <w:spacing w:line="240" w:lineRule="exact"/>
              <w:ind w:firstLineChars="0" w:firstLine="0"/>
              <w:jc w:val="center"/>
              <w:rPr>
                <w:rFonts w:ascii="宋体" w:hAnsi="宋体" w:cs="宋体"/>
                <w:sz w:val="21"/>
                <w:szCs w:val="21"/>
              </w:rPr>
            </w:pPr>
            <w:r w:rsidRPr="007510D9">
              <w:rPr>
                <w:rFonts w:ascii="宋体" w:hAnsi="宋体" w:cs="宋体" w:hint="eastAsia"/>
                <w:sz w:val="21"/>
                <w:szCs w:val="21"/>
              </w:rPr>
              <w:t>产生量</w:t>
            </w:r>
          </w:p>
        </w:tc>
        <w:tc>
          <w:tcPr>
            <w:tcW w:w="852" w:type="dxa"/>
            <w:vAlign w:val="center"/>
          </w:tcPr>
          <w:p w14:paraId="747989AB" w14:textId="77777777" w:rsidR="00EF1B1F" w:rsidRPr="007510D9" w:rsidRDefault="005167AF">
            <w:pPr>
              <w:pStyle w:val="46"/>
              <w:widowControl/>
              <w:adjustRightInd w:val="0"/>
              <w:snapToGrid w:val="0"/>
              <w:spacing w:line="240" w:lineRule="exact"/>
              <w:ind w:firstLineChars="0" w:firstLine="0"/>
              <w:jc w:val="center"/>
              <w:rPr>
                <w:rFonts w:ascii="宋体" w:hAnsi="宋体" w:cs="宋体"/>
                <w:sz w:val="21"/>
                <w:szCs w:val="21"/>
              </w:rPr>
            </w:pPr>
            <w:r w:rsidRPr="007510D9">
              <w:rPr>
                <w:rFonts w:ascii="宋体" w:hAnsi="宋体" w:cs="宋体" w:hint="eastAsia"/>
                <w:sz w:val="21"/>
                <w:szCs w:val="21"/>
              </w:rPr>
              <w:t>主要成分</w:t>
            </w:r>
          </w:p>
        </w:tc>
        <w:tc>
          <w:tcPr>
            <w:tcW w:w="664" w:type="dxa"/>
            <w:vAlign w:val="center"/>
          </w:tcPr>
          <w:p w14:paraId="75A34B05" w14:textId="77777777" w:rsidR="00EF1B1F" w:rsidRPr="007510D9" w:rsidRDefault="005167AF">
            <w:pPr>
              <w:pStyle w:val="46"/>
              <w:widowControl/>
              <w:adjustRightInd w:val="0"/>
              <w:snapToGrid w:val="0"/>
              <w:spacing w:line="240" w:lineRule="exact"/>
              <w:ind w:firstLineChars="0" w:firstLine="0"/>
              <w:jc w:val="center"/>
              <w:rPr>
                <w:rFonts w:ascii="宋体" w:hAnsi="宋体" w:cs="宋体"/>
                <w:sz w:val="21"/>
                <w:szCs w:val="21"/>
              </w:rPr>
            </w:pPr>
            <w:r w:rsidRPr="007510D9">
              <w:rPr>
                <w:rFonts w:ascii="宋体" w:hAnsi="宋体" w:cs="宋体" w:hint="eastAsia"/>
                <w:sz w:val="21"/>
                <w:szCs w:val="21"/>
              </w:rPr>
              <w:t>排放</w:t>
            </w:r>
          </w:p>
          <w:p w14:paraId="14820038" w14:textId="77777777" w:rsidR="00EF1B1F" w:rsidRPr="007510D9" w:rsidRDefault="005167AF">
            <w:pPr>
              <w:pStyle w:val="46"/>
              <w:widowControl/>
              <w:adjustRightInd w:val="0"/>
              <w:snapToGrid w:val="0"/>
              <w:spacing w:line="240" w:lineRule="exact"/>
              <w:ind w:firstLineChars="0" w:firstLine="0"/>
              <w:jc w:val="center"/>
              <w:rPr>
                <w:rFonts w:ascii="宋体" w:hAnsi="宋体" w:cs="宋体"/>
                <w:sz w:val="21"/>
                <w:szCs w:val="21"/>
              </w:rPr>
            </w:pPr>
            <w:r w:rsidRPr="007510D9">
              <w:rPr>
                <w:rFonts w:ascii="宋体" w:hAnsi="宋体" w:cs="宋体" w:hint="eastAsia"/>
                <w:sz w:val="21"/>
                <w:szCs w:val="21"/>
              </w:rPr>
              <w:t>周期</w:t>
            </w:r>
          </w:p>
        </w:tc>
        <w:tc>
          <w:tcPr>
            <w:tcW w:w="706" w:type="dxa"/>
            <w:vAlign w:val="center"/>
          </w:tcPr>
          <w:p w14:paraId="5A4F327E" w14:textId="77777777" w:rsidR="00EF1B1F" w:rsidRPr="007510D9" w:rsidRDefault="005167AF">
            <w:pPr>
              <w:pStyle w:val="46"/>
              <w:widowControl/>
              <w:adjustRightInd w:val="0"/>
              <w:snapToGrid w:val="0"/>
              <w:spacing w:line="240" w:lineRule="exact"/>
              <w:ind w:firstLineChars="0" w:firstLine="0"/>
              <w:jc w:val="center"/>
              <w:rPr>
                <w:rFonts w:ascii="宋体" w:hAnsi="宋体" w:cs="宋体"/>
                <w:sz w:val="21"/>
                <w:szCs w:val="21"/>
              </w:rPr>
            </w:pPr>
            <w:r w:rsidRPr="007510D9">
              <w:rPr>
                <w:rFonts w:ascii="宋体" w:hAnsi="宋体" w:cs="宋体" w:hint="eastAsia"/>
                <w:sz w:val="21"/>
                <w:szCs w:val="21"/>
              </w:rPr>
              <w:t>固废</w:t>
            </w:r>
          </w:p>
          <w:p w14:paraId="2B50F6EC" w14:textId="77777777" w:rsidR="00EF1B1F" w:rsidRPr="007510D9" w:rsidRDefault="005167AF">
            <w:pPr>
              <w:pStyle w:val="46"/>
              <w:widowControl/>
              <w:adjustRightInd w:val="0"/>
              <w:snapToGrid w:val="0"/>
              <w:spacing w:line="240" w:lineRule="exact"/>
              <w:ind w:firstLineChars="0" w:firstLine="0"/>
              <w:jc w:val="center"/>
              <w:rPr>
                <w:rFonts w:ascii="宋体" w:hAnsi="宋体" w:cs="宋体"/>
                <w:sz w:val="21"/>
                <w:szCs w:val="21"/>
              </w:rPr>
            </w:pPr>
            <w:r w:rsidRPr="007510D9">
              <w:rPr>
                <w:rFonts w:ascii="宋体" w:hAnsi="宋体" w:cs="宋体" w:hint="eastAsia"/>
                <w:sz w:val="21"/>
                <w:szCs w:val="21"/>
              </w:rPr>
              <w:t>性质</w:t>
            </w:r>
          </w:p>
        </w:tc>
        <w:tc>
          <w:tcPr>
            <w:tcW w:w="1276" w:type="dxa"/>
            <w:vAlign w:val="center"/>
          </w:tcPr>
          <w:p w14:paraId="5C1D8BD5" w14:textId="77777777" w:rsidR="00EF1B1F" w:rsidRPr="007510D9" w:rsidRDefault="005167AF">
            <w:pPr>
              <w:pStyle w:val="46"/>
              <w:widowControl/>
              <w:adjustRightInd w:val="0"/>
              <w:snapToGrid w:val="0"/>
              <w:spacing w:line="240" w:lineRule="exact"/>
              <w:ind w:firstLineChars="0" w:firstLine="0"/>
              <w:jc w:val="center"/>
              <w:rPr>
                <w:rFonts w:ascii="宋体" w:hAnsi="宋体" w:cs="宋体"/>
                <w:sz w:val="21"/>
                <w:szCs w:val="21"/>
              </w:rPr>
            </w:pPr>
            <w:r w:rsidRPr="007510D9">
              <w:rPr>
                <w:rFonts w:ascii="宋体" w:hAnsi="宋体" w:cs="宋体" w:hint="eastAsia"/>
                <w:sz w:val="21"/>
                <w:szCs w:val="21"/>
              </w:rPr>
              <w:t>废物</w:t>
            </w:r>
          </w:p>
          <w:p w14:paraId="748A4AE2" w14:textId="77777777" w:rsidR="00EF1B1F" w:rsidRPr="007510D9" w:rsidRDefault="005167AF">
            <w:pPr>
              <w:pStyle w:val="46"/>
              <w:widowControl/>
              <w:adjustRightInd w:val="0"/>
              <w:snapToGrid w:val="0"/>
              <w:spacing w:line="240" w:lineRule="exact"/>
              <w:ind w:firstLineChars="0" w:firstLine="0"/>
              <w:jc w:val="center"/>
              <w:rPr>
                <w:rFonts w:ascii="宋体" w:hAnsi="宋体" w:cs="宋体"/>
                <w:sz w:val="21"/>
                <w:szCs w:val="21"/>
              </w:rPr>
            </w:pPr>
            <w:r w:rsidRPr="007510D9">
              <w:rPr>
                <w:rFonts w:ascii="宋体" w:hAnsi="宋体" w:cs="宋体" w:hint="eastAsia"/>
                <w:sz w:val="21"/>
                <w:szCs w:val="21"/>
              </w:rPr>
              <w:t>类别</w:t>
            </w:r>
          </w:p>
        </w:tc>
        <w:tc>
          <w:tcPr>
            <w:tcW w:w="866" w:type="dxa"/>
            <w:vAlign w:val="center"/>
          </w:tcPr>
          <w:p w14:paraId="7867BE81" w14:textId="77777777" w:rsidR="00EF1B1F" w:rsidRPr="007510D9" w:rsidRDefault="005167AF">
            <w:pPr>
              <w:pStyle w:val="46"/>
              <w:widowControl/>
              <w:adjustRightInd w:val="0"/>
              <w:snapToGrid w:val="0"/>
              <w:spacing w:line="240" w:lineRule="exact"/>
              <w:ind w:firstLineChars="0" w:firstLine="0"/>
              <w:jc w:val="center"/>
              <w:rPr>
                <w:rFonts w:ascii="宋体" w:hAnsi="宋体" w:cs="宋体"/>
                <w:sz w:val="21"/>
                <w:szCs w:val="21"/>
              </w:rPr>
            </w:pPr>
            <w:r w:rsidRPr="007510D9">
              <w:rPr>
                <w:rFonts w:ascii="宋体" w:hAnsi="宋体" w:cs="宋体" w:hint="eastAsia"/>
                <w:sz w:val="21"/>
                <w:szCs w:val="21"/>
              </w:rPr>
              <w:t>危险废物代码</w:t>
            </w:r>
          </w:p>
        </w:tc>
        <w:tc>
          <w:tcPr>
            <w:tcW w:w="704" w:type="dxa"/>
            <w:vAlign w:val="center"/>
          </w:tcPr>
          <w:p w14:paraId="3F044530" w14:textId="77777777" w:rsidR="00EF1B1F" w:rsidRPr="007510D9" w:rsidRDefault="005167AF">
            <w:pPr>
              <w:pStyle w:val="46"/>
              <w:widowControl/>
              <w:adjustRightInd w:val="0"/>
              <w:snapToGrid w:val="0"/>
              <w:spacing w:line="240" w:lineRule="exact"/>
              <w:ind w:firstLineChars="0" w:firstLine="0"/>
              <w:jc w:val="center"/>
              <w:rPr>
                <w:rFonts w:ascii="宋体" w:hAnsi="宋体" w:cs="宋体"/>
                <w:sz w:val="21"/>
                <w:szCs w:val="21"/>
              </w:rPr>
            </w:pPr>
            <w:r w:rsidRPr="007510D9">
              <w:rPr>
                <w:rFonts w:ascii="宋体" w:hAnsi="宋体" w:cs="宋体" w:hint="eastAsia"/>
                <w:sz w:val="21"/>
                <w:szCs w:val="21"/>
              </w:rPr>
              <w:t>有害成分</w:t>
            </w:r>
          </w:p>
        </w:tc>
        <w:tc>
          <w:tcPr>
            <w:tcW w:w="697" w:type="dxa"/>
            <w:vAlign w:val="center"/>
          </w:tcPr>
          <w:p w14:paraId="21DF12B0" w14:textId="77777777" w:rsidR="00EF1B1F" w:rsidRPr="007510D9" w:rsidRDefault="005167AF">
            <w:pPr>
              <w:pStyle w:val="46"/>
              <w:widowControl/>
              <w:adjustRightInd w:val="0"/>
              <w:snapToGrid w:val="0"/>
              <w:spacing w:line="240" w:lineRule="exact"/>
              <w:ind w:firstLineChars="0" w:firstLine="0"/>
              <w:jc w:val="center"/>
              <w:rPr>
                <w:rFonts w:ascii="宋体" w:hAnsi="宋体" w:cs="宋体"/>
                <w:sz w:val="21"/>
                <w:szCs w:val="21"/>
              </w:rPr>
            </w:pPr>
            <w:r w:rsidRPr="007510D9">
              <w:rPr>
                <w:rFonts w:ascii="宋体" w:hAnsi="宋体" w:cs="宋体" w:hint="eastAsia"/>
                <w:sz w:val="21"/>
                <w:szCs w:val="21"/>
              </w:rPr>
              <w:t>危险特性</w:t>
            </w:r>
          </w:p>
        </w:tc>
        <w:tc>
          <w:tcPr>
            <w:tcW w:w="1089" w:type="dxa"/>
            <w:vAlign w:val="center"/>
          </w:tcPr>
          <w:p w14:paraId="05DCB206" w14:textId="77777777" w:rsidR="00EF1B1F" w:rsidRPr="007510D9" w:rsidRDefault="005167AF">
            <w:pPr>
              <w:pStyle w:val="46"/>
              <w:widowControl/>
              <w:adjustRightInd w:val="0"/>
              <w:snapToGrid w:val="0"/>
              <w:spacing w:line="240" w:lineRule="exact"/>
              <w:ind w:firstLineChars="0" w:firstLine="0"/>
              <w:jc w:val="center"/>
              <w:rPr>
                <w:rFonts w:ascii="宋体" w:hAnsi="宋体" w:cs="宋体"/>
                <w:sz w:val="21"/>
                <w:szCs w:val="21"/>
              </w:rPr>
            </w:pPr>
            <w:r w:rsidRPr="007510D9">
              <w:rPr>
                <w:rFonts w:ascii="宋体" w:hAnsi="宋体" w:cs="宋体" w:hint="eastAsia"/>
                <w:sz w:val="21"/>
                <w:szCs w:val="21"/>
              </w:rPr>
              <w:t>处置方式</w:t>
            </w:r>
          </w:p>
        </w:tc>
      </w:tr>
      <w:tr w:rsidR="00EF1B1F" w:rsidRPr="007510D9" w14:paraId="2012EE6E" w14:textId="77777777">
        <w:trPr>
          <w:trHeight w:val="340"/>
        </w:trPr>
        <w:tc>
          <w:tcPr>
            <w:tcW w:w="454" w:type="dxa"/>
            <w:vAlign w:val="center"/>
          </w:tcPr>
          <w:p w14:paraId="49FD2708" w14:textId="77777777" w:rsidR="00EF1B1F" w:rsidRPr="007510D9" w:rsidRDefault="005167AF">
            <w:pPr>
              <w:pStyle w:val="46"/>
              <w:widowControl/>
              <w:adjustRightInd w:val="0"/>
              <w:snapToGrid w:val="0"/>
              <w:spacing w:line="240" w:lineRule="exact"/>
              <w:ind w:firstLineChars="0" w:firstLine="0"/>
              <w:jc w:val="center"/>
              <w:rPr>
                <w:rFonts w:ascii="宋体" w:hAnsi="宋体" w:cs="宋体"/>
                <w:sz w:val="21"/>
                <w:szCs w:val="21"/>
              </w:rPr>
            </w:pPr>
            <w:r w:rsidRPr="007510D9">
              <w:rPr>
                <w:rFonts w:ascii="宋体" w:hAnsi="宋体" w:cs="宋体" w:hint="eastAsia"/>
                <w:sz w:val="21"/>
                <w:szCs w:val="21"/>
              </w:rPr>
              <w:t>1</w:t>
            </w:r>
          </w:p>
        </w:tc>
        <w:tc>
          <w:tcPr>
            <w:tcW w:w="870" w:type="dxa"/>
            <w:vAlign w:val="center"/>
          </w:tcPr>
          <w:p w14:paraId="0FCF466F" w14:textId="77777777" w:rsidR="00EF1B1F" w:rsidRPr="007510D9" w:rsidRDefault="005167AF">
            <w:pPr>
              <w:pStyle w:val="46"/>
              <w:widowControl/>
              <w:adjustRightInd w:val="0"/>
              <w:snapToGrid w:val="0"/>
              <w:spacing w:line="240" w:lineRule="exact"/>
              <w:ind w:firstLineChars="0" w:firstLine="0"/>
              <w:jc w:val="center"/>
              <w:rPr>
                <w:rFonts w:ascii="宋体" w:hAnsi="宋体" w:cs="宋体"/>
                <w:sz w:val="21"/>
                <w:szCs w:val="21"/>
              </w:rPr>
            </w:pPr>
            <w:r w:rsidRPr="007510D9">
              <w:rPr>
                <w:rFonts w:ascii="宋体" w:hAnsi="宋体" w:cs="宋体" w:hint="eastAsia"/>
                <w:sz w:val="21"/>
                <w:szCs w:val="21"/>
              </w:rPr>
              <w:t>废保护剂</w:t>
            </w:r>
          </w:p>
        </w:tc>
        <w:tc>
          <w:tcPr>
            <w:tcW w:w="848" w:type="dxa"/>
            <w:vAlign w:val="center"/>
          </w:tcPr>
          <w:p w14:paraId="1DCDD2B7" w14:textId="77777777" w:rsidR="00EF1B1F" w:rsidRPr="007510D9" w:rsidRDefault="005167AF">
            <w:pPr>
              <w:pStyle w:val="46"/>
              <w:widowControl/>
              <w:adjustRightInd w:val="0"/>
              <w:snapToGrid w:val="0"/>
              <w:spacing w:line="240" w:lineRule="exact"/>
              <w:ind w:firstLineChars="0" w:firstLine="0"/>
              <w:jc w:val="center"/>
              <w:rPr>
                <w:rFonts w:ascii="宋体" w:hAnsi="宋体" w:cs="宋体"/>
                <w:sz w:val="21"/>
                <w:szCs w:val="21"/>
              </w:rPr>
            </w:pPr>
            <w:r w:rsidRPr="007510D9">
              <w:rPr>
                <w:rFonts w:ascii="宋体" w:hAnsi="宋体" w:cs="宋体"/>
                <w:sz w:val="21"/>
                <w:szCs w:val="21"/>
              </w:rPr>
              <w:t>0.6</w:t>
            </w:r>
            <w:r w:rsidRPr="007510D9">
              <w:rPr>
                <w:rFonts w:ascii="宋体" w:hAnsi="宋体" w:cs="宋体" w:hint="eastAsia"/>
                <w:sz w:val="21"/>
                <w:szCs w:val="21"/>
              </w:rPr>
              <w:t>t/次</w:t>
            </w:r>
          </w:p>
        </w:tc>
        <w:tc>
          <w:tcPr>
            <w:tcW w:w="852" w:type="dxa"/>
            <w:vAlign w:val="center"/>
          </w:tcPr>
          <w:p w14:paraId="7C196768" w14:textId="77777777" w:rsidR="00EF1B1F" w:rsidRPr="007510D9" w:rsidRDefault="005167AF">
            <w:pPr>
              <w:pStyle w:val="46"/>
              <w:widowControl/>
              <w:adjustRightInd w:val="0"/>
              <w:snapToGrid w:val="0"/>
              <w:spacing w:line="240" w:lineRule="exact"/>
              <w:ind w:firstLineChars="0" w:firstLine="0"/>
              <w:jc w:val="center"/>
              <w:rPr>
                <w:rFonts w:ascii="宋体" w:hAnsi="宋体" w:cs="宋体"/>
                <w:sz w:val="21"/>
                <w:szCs w:val="21"/>
              </w:rPr>
            </w:pPr>
            <w:r w:rsidRPr="007510D9">
              <w:rPr>
                <w:rFonts w:ascii="宋体" w:hAnsi="宋体" w:hint="eastAsia"/>
                <w:sz w:val="21"/>
                <w:szCs w:val="21"/>
              </w:rPr>
              <w:t>MoO</w:t>
            </w:r>
            <w:r w:rsidRPr="007510D9">
              <w:rPr>
                <w:rFonts w:ascii="宋体" w:hAnsi="宋体" w:hint="eastAsia"/>
                <w:sz w:val="21"/>
                <w:szCs w:val="21"/>
                <w:vertAlign w:val="subscript"/>
              </w:rPr>
              <w:t>3</w:t>
            </w:r>
            <w:r w:rsidRPr="007510D9">
              <w:rPr>
                <w:rFonts w:ascii="宋体" w:hAnsi="宋体" w:cs="宋体" w:hint="eastAsia"/>
                <w:sz w:val="21"/>
                <w:szCs w:val="21"/>
              </w:rPr>
              <w:t>、</w:t>
            </w:r>
            <w:proofErr w:type="spellStart"/>
            <w:r w:rsidRPr="007510D9">
              <w:rPr>
                <w:rFonts w:ascii="宋体" w:hAnsi="宋体" w:hint="eastAsia"/>
                <w:sz w:val="21"/>
                <w:szCs w:val="21"/>
              </w:rPr>
              <w:t>NiO</w:t>
            </w:r>
            <w:proofErr w:type="spellEnd"/>
            <w:r w:rsidRPr="007510D9">
              <w:rPr>
                <w:rFonts w:ascii="宋体" w:hAnsi="宋体" w:hint="eastAsia"/>
                <w:sz w:val="21"/>
                <w:szCs w:val="21"/>
              </w:rPr>
              <w:t>、</w:t>
            </w:r>
            <w:r w:rsidRPr="007510D9">
              <w:rPr>
                <w:rFonts w:ascii="宋体" w:hAnsi="宋体" w:cs="宋体" w:hint="eastAsia"/>
                <w:sz w:val="21"/>
                <w:szCs w:val="21"/>
              </w:rPr>
              <w:t>Al</w:t>
            </w:r>
            <w:r w:rsidRPr="007510D9">
              <w:rPr>
                <w:rFonts w:ascii="宋体" w:hAnsi="宋体" w:cs="宋体" w:hint="eastAsia"/>
                <w:sz w:val="21"/>
                <w:szCs w:val="21"/>
                <w:vertAlign w:val="subscript"/>
              </w:rPr>
              <w:t>2</w:t>
            </w:r>
            <w:r w:rsidRPr="007510D9">
              <w:rPr>
                <w:rFonts w:ascii="宋体" w:hAnsi="宋体" w:cs="宋体" w:hint="eastAsia"/>
                <w:sz w:val="21"/>
                <w:szCs w:val="21"/>
              </w:rPr>
              <w:t>O</w:t>
            </w:r>
            <w:r w:rsidRPr="007510D9">
              <w:rPr>
                <w:rFonts w:ascii="宋体" w:hAnsi="宋体" w:cs="宋体" w:hint="eastAsia"/>
                <w:sz w:val="21"/>
                <w:szCs w:val="21"/>
                <w:vertAlign w:val="subscript"/>
              </w:rPr>
              <w:t>3</w:t>
            </w:r>
            <w:r w:rsidRPr="007510D9">
              <w:rPr>
                <w:rFonts w:ascii="宋体" w:hAnsi="宋体" w:cs="宋体" w:hint="eastAsia"/>
                <w:sz w:val="21"/>
                <w:szCs w:val="21"/>
              </w:rPr>
              <w:t>、</w:t>
            </w:r>
          </w:p>
        </w:tc>
        <w:tc>
          <w:tcPr>
            <w:tcW w:w="664" w:type="dxa"/>
            <w:vAlign w:val="center"/>
          </w:tcPr>
          <w:p w14:paraId="75A0F212" w14:textId="77777777" w:rsidR="00EF1B1F" w:rsidRPr="007510D9" w:rsidRDefault="005167AF">
            <w:pPr>
              <w:pStyle w:val="46"/>
              <w:widowControl/>
              <w:adjustRightInd w:val="0"/>
              <w:snapToGrid w:val="0"/>
              <w:spacing w:line="240" w:lineRule="exact"/>
              <w:ind w:firstLineChars="0" w:firstLine="0"/>
              <w:jc w:val="center"/>
              <w:rPr>
                <w:rFonts w:ascii="宋体" w:hAnsi="宋体" w:cs="宋体"/>
                <w:sz w:val="21"/>
                <w:szCs w:val="21"/>
              </w:rPr>
            </w:pPr>
            <w:r w:rsidRPr="007510D9">
              <w:rPr>
                <w:rFonts w:ascii="宋体" w:hAnsi="宋体" w:cs="宋体"/>
                <w:sz w:val="21"/>
                <w:szCs w:val="21"/>
              </w:rPr>
              <w:t>3</w:t>
            </w:r>
            <w:r w:rsidRPr="007510D9">
              <w:rPr>
                <w:rFonts w:ascii="宋体" w:hAnsi="宋体" w:cs="宋体" w:hint="eastAsia"/>
                <w:sz w:val="21"/>
                <w:szCs w:val="21"/>
              </w:rPr>
              <w:t>年/次</w:t>
            </w:r>
          </w:p>
        </w:tc>
        <w:tc>
          <w:tcPr>
            <w:tcW w:w="706" w:type="dxa"/>
            <w:vAlign w:val="center"/>
          </w:tcPr>
          <w:p w14:paraId="3A738EF5" w14:textId="77777777" w:rsidR="00EF1B1F" w:rsidRPr="007510D9" w:rsidRDefault="005167AF">
            <w:pPr>
              <w:pStyle w:val="46"/>
              <w:widowControl/>
              <w:adjustRightInd w:val="0"/>
              <w:snapToGrid w:val="0"/>
              <w:spacing w:line="240" w:lineRule="exact"/>
              <w:ind w:firstLineChars="0" w:firstLine="0"/>
              <w:jc w:val="center"/>
              <w:rPr>
                <w:rFonts w:ascii="宋体" w:hAnsi="宋体" w:cs="宋体"/>
                <w:sz w:val="21"/>
                <w:szCs w:val="21"/>
              </w:rPr>
            </w:pPr>
            <w:r w:rsidRPr="007510D9">
              <w:rPr>
                <w:rFonts w:ascii="宋体" w:hAnsi="宋体" w:cs="宋体" w:hint="eastAsia"/>
                <w:sz w:val="21"/>
                <w:szCs w:val="21"/>
              </w:rPr>
              <w:t>危险</w:t>
            </w:r>
          </w:p>
          <w:p w14:paraId="7E400E90" w14:textId="77777777" w:rsidR="00EF1B1F" w:rsidRPr="007510D9" w:rsidRDefault="005167AF">
            <w:pPr>
              <w:pStyle w:val="46"/>
              <w:widowControl/>
              <w:adjustRightInd w:val="0"/>
              <w:snapToGrid w:val="0"/>
              <w:spacing w:line="240" w:lineRule="exact"/>
              <w:ind w:firstLineChars="0" w:firstLine="0"/>
              <w:jc w:val="center"/>
              <w:rPr>
                <w:rFonts w:ascii="宋体" w:hAnsi="宋体" w:cs="宋体"/>
                <w:sz w:val="21"/>
                <w:szCs w:val="21"/>
              </w:rPr>
            </w:pPr>
            <w:r w:rsidRPr="007510D9">
              <w:rPr>
                <w:rFonts w:ascii="宋体" w:hAnsi="宋体" w:cs="宋体" w:hint="eastAsia"/>
                <w:sz w:val="21"/>
                <w:szCs w:val="21"/>
              </w:rPr>
              <w:t>废物</w:t>
            </w:r>
          </w:p>
        </w:tc>
        <w:tc>
          <w:tcPr>
            <w:tcW w:w="1276" w:type="dxa"/>
            <w:vAlign w:val="center"/>
          </w:tcPr>
          <w:p w14:paraId="7A7BA80A" w14:textId="77777777" w:rsidR="00EF1B1F" w:rsidRPr="007510D9" w:rsidRDefault="005167AF">
            <w:pPr>
              <w:pStyle w:val="46"/>
              <w:widowControl/>
              <w:adjustRightInd w:val="0"/>
              <w:snapToGrid w:val="0"/>
              <w:spacing w:line="240" w:lineRule="exact"/>
              <w:ind w:firstLineChars="0" w:firstLine="0"/>
              <w:jc w:val="center"/>
              <w:rPr>
                <w:rFonts w:ascii="宋体" w:hAnsi="宋体" w:cs="宋体"/>
                <w:sz w:val="21"/>
                <w:szCs w:val="21"/>
              </w:rPr>
            </w:pPr>
            <w:bookmarkStart w:id="88" w:name="OLE_LINK72"/>
            <w:r w:rsidRPr="007510D9">
              <w:rPr>
                <w:rFonts w:ascii="宋体" w:hAnsi="宋体" w:cs="宋体" w:hint="eastAsia"/>
                <w:sz w:val="21"/>
                <w:szCs w:val="21"/>
              </w:rPr>
              <w:t>HW46含镍废物</w:t>
            </w:r>
          </w:p>
        </w:tc>
        <w:tc>
          <w:tcPr>
            <w:tcW w:w="866" w:type="dxa"/>
            <w:vAlign w:val="center"/>
          </w:tcPr>
          <w:p w14:paraId="74EA800A" w14:textId="77777777" w:rsidR="00EF1B1F" w:rsidRPr="007510D9" w:rsidRDefault="005167AF">
            <w:pPr>
              <w:pStyle w:val="46"/>
              <w:widowControl/>
              <w:adjustRightInd w:val="0"/>
              <w:snapToGrid w:val="0"/>
              <w:spacing w:line="240" w:lineRule="exact"/>
              <w:ind w:firstLineChars="0" w:firstLine="0"/>
              <w:jc w:val="center"/>
              <w:rPr>
                <w:rFonts w:ascii="宋体" w:hAnsi="宋体" w:cs="宋体"/>
                <w:sz w:val="21"/>
                <w:szCs w:val="21"/>
              </w:rPr>
            </w:pPr>
            <w:r w:rsidRPr="007510D9">
              <w:rPr>
                <w:rFonts w:ascii="宋体" w:hAnsi="宋体" w:cs="宋体" w:hint="eastAsia"/>
                <w:sz w:val="21"/>
                <w:szCs w:val="21"/>
              </w:rPr>
              <w:t>900-037-46</w:t>
            </w:r>
          </w:p>
        </w:tc>
        <w:tc>
          <w:tcPr>
            <w:tcW w:w="704" w:type="dxa"/>
            <w:vAlign w:val="center"/>
          </w:tcPr>
          <w:p w14:paraId="633EFBF0" w14:textId="77777777" w:rsidR="00EF1B1F" w:rsidRPr="007510D9" w:rsidRDefault="005167AF">
            <w:pPr>
              <w:pStyle w:val="46"/>
              <w:widowControl/>
              <w:adjustRightInd w:val="0"/>
              <w:snapToGrid w:val="0"/>
              <w:spacing w:line="240" w:lineRule="exact"/>
              <w:ind w:firstLineChars="0" w:firstLine="0"/>
              <w:jc w:val="center"/>
              <w:rPr>
                <w:rFonts w:ascii="宋体" w:hAnsi="宋体" w:cs="楷体"/>
                <w:kern w:val="0"/>
                <w:sz w:val="21"/>
                <w:szCs w:val="21"/>
              </w:rPr>
            </w:pPr>
            <w:r w:rsidRPr="007510D9">
              <w:rPr>
                <w:rFonts w:ascii="宋体" w:hAnsi="宋体" w:cs="楷体" w:hint="eastAsia"/>
                <w:kern w:val="0"/>
                <w:sz w:val="21"/>
                <w:szCs w:val="21"/>
              </w:rPr>
              <w:t>镍</w:t>
            </w:r>
          </w:p>
        </w:tc>
        <w:tc>
          <w:tcPr>
            <w:tcW w:w="697" w:type="dxa"/>
            <w:vAlign w:val="center"/>
          </w:tcPr>
          <w:p w14:paraId="02540D38" w14:textId="77777777" w:rsidR="00EF1B1F" w:rsidRPr="007510D9" w:rsidRDefault="005167AF">
            <w:pPr>
              <w:pStyle w:val="46"/>
              <w:widowControl/>
              <w:adjustRightInd w:val="0"/>
              <w:snapToGrid w:val="0"/>
              <w:spacing w:line="240" w:lineRule="exact"/>
              <w:ind w:firstLineChars="0" w:firstLine="0"/>
              <w:jc w:val="center"/>
              <w:rPr>
                <w:rFonts w:ascii="宋体" w:hAnsi="宋体" w:cs="楷体"/>
                <w:kern w:val="0"/>
                <w:sz w:val="21"/>
                <w:szCs w:val="21"/>
              </w:rPr>
            </w:pPr>
            <w:r w:rsidRPr="007510D9">
              <w:rPr>
                <w:rFonts w:ascii="宋体" w:hAnsi="宋体" w:cs="楷体" w:hint="eastAsia"/>
                <w:kern w:val="0"/>
                <w:sz w:val="21"/>
                <w:szCs w:val="21"/>
              </w:rPr>
              <w:t>毒性</w:t>
            </w:r>
          </w:p>
        </w:tc>
        <w:bookmarkEnd w:id="88"/>
        <w:tc>
          <w:tcPr>
            <w:tcW w:w="1089" w:type="dxa"/>
            <w:vMerge w:val="restart"/>
            <w:vAlign w:val="center"/>
          </w:tcPr>
          <w:p w14:paraId="6D8BC773" w14:textId="120AA00D" w:rsidR="00EF1B1F" w:rsidRPr="007510D9" w:rsidRDefault="005167AF">
            <w:pPr>
              <w:pStyle w:val="46"/>
              <w:adjustRightInd w:val="0"/>
              <w:snapToGrid w:val="0"/>
              <w:spacing w:line="240" w:lineRule="exact"/>
              <w:ind w:firstLineChars="0" w:firstLine="0"/>
              <w:rPr>
                <w:rFonts w:ascii="宋体" w:hAnsi="宋体" w:cs="宋体"/>
                <w:sz w:val="21"/>
                <w:szCs w:val="21"/>
              </w:rPr>
            </w:pPr>
            <w:r w:rsidRPr="007510D9">
              <w:rPr>
                <w:rFonts w:ascii="宋体" w:hAnsi="宋体" w:cs="楷体" w:hint="eastAsia"/>
                <w:kern w:val="0"/>
                <w:sz w:val="21"/>
                <w:szCs w:val="21"/>
              </w:rPr>
              <w:t>交由克拉玛依沃森环保科技有限公司</w:t>
            </w:r>
            <w:r w:rsidR="00B11723" w:rsidRPr="007510D9">
              <w:rPr>
                <w:rFonts w:ascii="宋体" w:hAnsi="宋体" w:cs="楷体" w:hint="eastAsia"/>
                <w:kern w:val="0"/>
                <w:sz w:val="21"/>
                <w:szCs w:val="21"/>
              </w:rPr>
              <w:t>回收</w:t>
            </w:r>
            <w:r w:rsidRPr="007510D9">
              <w:rPr>
                <w:rFonts w:ascii="宋体" w:hAnsi="宋体" w:cs="楷体" w:hint="eastAsia"/>
                <w:kern w:val="0"/>
                <w:sz w:val="21"/>
                <w:szCs w:val="21"/>
              </w:rPr>
              <w:t>处理。</w:t>
            </w:r>
          </w:p>
        </w:tc>
      </w:tr>
      <w:tr w:rsidR="00EF1B1F" w:rsidRPr="007510D9" w14:paraId="3B8FBE82" w14:textId="77777777">
        <w:trPr>
          <w:trHeight w:val="340"/>
        </w:trPr>
        <w:tc>
          <w:tcPr>
            <w:tcW w:w="454" w:type="dxa"/>
            <w:vAlign w:val="center"/>
          </w:tcPr>
          <w:p w14:paraId="1151AEA8" w14:textId="77777777" w:rsidR="00EF1B1F" w:rsidRPr="007510D9" w:rsidRDefault="005167AF">
            <w:pPr>
              <w:pStyle w:val="46"/>
              <w:widowControl/>
              <w:adjustRightInd w:val="0"/>
              <w:snapToGrid w:val="0"/>
              <w:spacing w:line="240" w:lineRule="exact"/>
              <w:ind w:firstLineChars="0" w:firstLine="0"/>
              <w:jc w:val="center"/>
              <w:rPr>
                <w:rFonts w:ascii="宋体" w:hAnsi="宋体" w:cs="宋体"/>
                <w:sz w:val="21"/>
                <w:szCs w:val="21"/>
              </w:rPr>
            </w:pPr>
            <w:r w:rsidRPr="007510D9">
              <w:rPr>
                <w:rFonts w:ascii="宋体" w:hAnsi="宋体" w:cs="宋体" w:hint="eastAsia"/>
                <w:sz w:val="21"/>
                <w:szCs w:val="21"/>
              </w:rPr>
              <w:t>2</w:t>
            </w:r>
          </w:p>
        </w:tc>
        <w:tc>
          <w:tcPr>
            <w:tcW w:w="870" w:type="dxa"/>
            <w:vAlign w:val="center"/>
          </w:tcPr>
          <w:p w14:paraId="05A61B75" w14:textId="77777777" w:rsidR="00EF1B1F" w:rsidRPr="007510D9" w:rsidRDefault="005167AF">
            <w:pPr>
              <w:pStyle w:val="46"/>
              <w:widowControl/>
              <w:adjustRightInd w:val="0"/>
              <w:snapToGrid w:val="0"/>
              <w:spacing w:line="240" w:lineRule="exact"/>
              <w:ind w:firstLineChars="0" w:firstLine="0"/>
              <w:jc w:val="center"/>
              <w:rPr>
                <w:rFonts w:ascii="宋体" w:hAnsi="宋体" w:cs="宋体"/>
                <w:sz w:val="21"/>
                <w:szCs w:val="21"/>
              </w:rPr>
            </w:pPr>
            <w:r w:rsidRPr="007510D9">
              <w:rPr>
                <w:rFonts w:ascii="宋体" w:hAnsi="宋体" w:cs="宋体" w:hint="eastAsia"/>
                <w:sz w:val="21"/>
                <w:szCs w:val="21"/>
              </w:rPr>
              <w:t>废催化剂</w:t>
            </w:r>
          </w:p>
        </w:tc>
        <w:tc>
          <w:tcPr>
            <w:tcW w:w="848" w:type="dxa"/>
            <w:vAlign w:val="center"/>
          </w:tcPr>
          <w:p w14:paraId="5078025D" w14:textId="77777777" w:rsidR="00EF1B1F" w:rsidRPr="007510D9" w:rsidRDefault="005167AF">
            <w:pPr>
              <w:pStyle w:val="46"/>
              <w:widowControl/>
              <w:adjustRightInd w:val="0"/>
              <w:snapToGrid w:val="0"/>
              <w:spacing w:line="240" w:lineRule="exact"/>
              <w:ind w:firstLineChars="0" w:firstLine="0"/>
              <w:jc w:val="center"/>
              <w:rPr>
                <w:rFonts w:ascii="宋体" w:hAnsi="宋体" w:cs="宋体"/>
                <w:sz w:val="21"/>
                <w:szCs w:val="21"/>
              </w:rPr>
            </w:pPr>
            <w:r w:rsidRPr="007510D9">
              <w:rPr>
                <w:rFonts w:ascii="宋体" w:hAnsi="宋体" w:cs="宋体"/>
                <w:sz w:val="21"/>
                <w:szCs w:val="21"/>
              </w:rPr>
              <w:t>22.1</w:t>
            </w:r>
            <w:r w:rsidRPr="007510D9">
              <w:rPr>
                <w:rFonts w:ascii="宋体" w:hAnsi="宋体" w:cs="宋体" w:hint="eastAsia"/>
                <w:sz w:val="21"/>
                <w:szCs w:val="21"/>
              </w:rPr>
              <w:t>t/次</w:t>
            </w:r>
          </w:p>
        </w:tc>
        <w:tc>
          <w:tcPr>
            <w:tcW w:w="852" w:type="dxa"/>
            <w:vAlign w:val="center"/>
          </w:tcPr>
          <w:p w14:paraId="26FF7FBB" w14:textId="77777777" w:rsidR="00EF1B1F" w:rsidRPr="007510D9" w:rsidRDefault="005167AF">
            <w:pPr>
              <w:pStyle w:val="46"/>
              <w:widowControl/>
              <w:adjustRightInd w:val="0"/>
              <w:snapToGrid w:val="0"/>
              <w:spacing w:line="240" w:lineRule="exact"/>
              <w:ind w:firstLineChars="0" w:firstLine="0"/>
              <w:jc w:val="center"/>
              <w:rPr>
                <w:rFonts w:ascii="宋体" w:hAnsi="宋体" w:cs="宋体"/>
                <w:sz w:val="21"/>
                <w:szCs w:val="21"/>
              </w:rPr>
            </w:pPr>
            <w:r w:rsidRPr="007510D9">
              <w:rPr>
                <w:rFonts w:ascii="宋体" w:hAnsi="宋体" w:cs="宋体" w:hint="eastAsia"/>
                <w:sz w:val="21"/>
                <w:szCs w:val="21"/>
              </w:rPr>
              <w:t>Al</w:t>
            </w:r>
            <w:r w:rsidRPr="007510D9">
              <w:rPr>
                <w:rFonts w:ascii="宋体" w:hAnsi="宋体" w:cs="宋体" w:hint="eastAsia"/>
                <w:sz w:val="21"/>
                <w:szCs w:val="21"/>
                <w:vertAlign w:val="subscript"/>
              </w:rPr>
              <w:t>2</w:t>
            </w:r>
            <w:r w:rsidRPr="007510D9">
              <w:rPr>
                <w:rFonts w:ascii="宋体" w:hAnsi="宋体" w:cs="宋体" w:hint="eastAsia"/>
                <w:sz w:val="21"/>
                <w:szCs w:val="21"/>
              </w:rPr>
              <w:t>O</w:t>
            </w:r>
            <w:r w:rsidRPr="007510D9">
              <w:rPr>
                <w:rFonts w:ascii="宋体" w:hAnsi="宋体" w:cs="宋体" w:hint="eastAsia"/>
                <w:sz w:val="21"/>
                <w:szCs w:val="21"/>
                <w:vertAlign w:val="subscript"/>
              </w:rPr>
              <w:t>3</w:t>
            </w:r>
            <w:r w:rsidRPr="007510D9">
              <w:rPr>
                <w:rFonts w:ascii="宋体" w:hAnsi="宋体" w:cs="宋体" w:hint="eastAsia"/>
                <w:sz w:val="21"/>
                <w:szCs w:val="21"/>
              </w:rPr>
              <w:t>、废贵重金属</w:t>
            </w:r>
          </w:p>
        </w:tc>
        <w:tc>
          <w:tcPr>
            <w:tcW w:w="664" w:type="dxa"/>
            <w:vAlign w:val="center"/>
          </w:tcPr>
          <w:p w14:paraId="32D3E986" w14:textId="77777777" w:rsidR="00EF1B1F" w:rsidRPr="007510D9" w:rsidRDefault="005167AF">
            <w:pPr>
              <w:pStyle w:val="46"/>
              <w:widowControl/>
              <w:adjustRightInd w:val="0"/>
              <w:snapToGrid w:val="0"/>
              <w:spacing w:line="240" w:lineRule="exact"/>
              <w:ind w:firstLineChars="0" w:firstLine="0"/>
              <w:jc w:val="center"/>
              <w:rPr>
                <w:rFonts w:ascii="宋体" w:hAnsi="宋体" w:cs="宋体"/>
                <w:sz w:val="21"/>
                <w:szCs w:val="21"/>
              </w:rPr>
            </w:pPr>
            <w:r w:rsidRPr="007510D9">
              <w:rPr>
                <w:rFonts w:ascii="宋体" w:hAnsi="宋体" w:cs="宋体"/>
                <w:sz w:val="21"/>
                <w:szCs w:val="21"/>
              </w:rPr>
              <w:t>6</w:t>
            </w:r>
            <w:r w:rsidRPr="007510D9">
              <w:rPr>
                <w:rFonts w:ascii="宋体" w:hAnsi="宋体" w:cs="宋体" w:hint="eastAsia"/>
                <w:sz w:val="21"/>
                <w:szCs w:val="21"/>
              </w:rPr>
              <w:t>年/次</w:t>
            </w:r>
          </w:p>
        </w:tc>
        <w:tc>
          <w:tcPr>
            <w:tcW w:w="706" w:type="dxa"/>
            <w:vAlign w:val="center"/>
          </w:tcPr>
          <w:p w14:paraId="06B28330" w14:textId="77777777" w:rsidR="00EF1B1F" w:rsidRPr="007510D9" w:rsidRDefault="005167AF">
            <w:pPr>
              <w:pStyle w:val="46"/>
              <w:widowControl/>
              <w:adjustRightInd w:val="0"/>
              <w:snapToGrid w:val="0"/>
              <w:spacing w:line="240" w:lineRule="exact"/>
              <w:ind w:firstLineChars="0" w:firstLine="0"/>
              <w:jc w:val="center"/>
              <w:rPr>
                <w:rFonts w:ascii="宋体" w:hAnsi="宋体" w:cs="宋体"/>
                <w:sz w:val="21"/>
                <w:szCs w:val="21"/>
              </w:rPr>
            </w:pPr>
            <w:r w:rsidRPr="007510D9">
              <w:rPr>
                <w:rFonts w:ascii="宋体" w:hAnsi="宋体" w:cs="宋体" w:hint="eastAsia"/>
                <w:sz w:val="21"/>
                <w:szCs w:val="21"/>
              </w:rPr>
              <w:t>危险废物</w:t>
            </w:r>
          </w:p>
        </w:tc>
        <w:tc>
          <w:tcPr>
            <w:tcW w:w="1276" w:type="dxa"/>
            <w:vAlign w:val="center"/>
          </w:tcPr>
          <w:p w14:paraId="095F832F" w14:textId="77777777" w:rsidR="00EF1B1F" w:rsidRPr="007510D9" w:rsidRDefault="005167AF">
            <w:pPr>
              <w:pStyle w:val="46"/>
              <w:widowControl/>
              <w:adjustRightInd w:val="0"/>
              <w:snapToGrid w:val="0"/>
              <w:spacing w:line="240" w:lineRule="exact"/>
              <w:ind w:firstLineChars="0" w:firstLine="0"/>
              <w:jc w:val="center"/>
              <w:rPr>
                <w:rFonts w:ascii="宋体" w:hAnsi="宋体" w:cs="宋体"/>
                <w:sz w:val="21"/>
                <w:szCs w:val="21"/>
              </w:rPr>
            </w:pPr>
            <w:r w:rsidRPr="007510D9">
              <w:rPr>
                <w:rFonts w:ascii="宋体" w:hAnsi="宋体" w:cs="宋体" w:hint="eastAsia"/>
                <w:sz w:val="21"/>
                <w:szCs w:val="21"/>
              </w:rPr>
              <w:t>H</w:t>
            </w:r>
            <w:r w:rsidRPr="007510D9">
              <w:rPr>
                <w:rFonts w:ascii="宋体" w:hAnsi="宋体" w:cs="宋体"/>
                <w:sz w:val="21"/>
                <w:szCs w:val="21"/>
              </w:rPr>
              <w:t>W50</w:t>
            </w:r>
            <w:r w:rsidRPr="007510D9">
              <w:rPr>
                <w:rFonts w:ascii="宋体" w:hAnsi="宋体" w:cs="宋体" w:hint="eastAsia"/>
                <w:sz w:val="21"/>
                <w:szCs w:val="21"/>
              </w:rPr>
              <w:t>废催化剂</w:t>
            </w:r>
          </w:p>
        </w:tc>
        <w:tc>
          <w:tcPr>
            <w:tcW w:w="866" w:type="dxa"/>
            <w:vAlign w:val="center"/>
          </w:tcPr>
          <w:p w14:paraId="30386523" w14:textId="77777777" w:rsidR="00EF1B1F" w:rsidRPr="007510D9" w:rsidRDefault="005167AF">
            <w:pPr>
              <w:pStyle w:val="46"/>
              <w:widowControl/>
              <w:adjustRightInd w:val="0"/>
              <w:snapToGrid w:val="0"/>
              <w:spacing w:line="240" w:lineRule="exact"/>
              <w:ind w:firstLineChars="0" w:firstLine="0"/>
              <w:jc w:val="center"/>
              <w:rPr>
                <w:rFonts w:ascii="宋体" w:hAnsi="宋体" w:cs="宋体"/>
                <w:sz w:val="21"/>
                <w:szCs w:val="21"/>
              </w:rPr>
            </w:pPr>
            <w:r w:rsidRPr="007510D9">
              <w:rPr>
                <w:rFonts w:ascii="宋体" w:hAnsi="宋体" w:cs="宋体"/>
                <w:sz w:val="21"/>
                <w:szCs w:val="21"/>
              </w:rPr>
              <w:t>251</w:t>
            </w:r>
            <w:r w:rsidRPr="007510D9">
              <w:rPr>
                <w:rFonts w:ascii="宋体" w:hAnsi="宋体" w:cs="宋体" w:hint="eastAsia"/>
                <w:sz w:val="21"/>
                <w:szCs w:val="21"/>
              </w:rPr>
              <w:t>-</w:t>
            </w:r>
            <w:r w:rsidRPr="007510D9">
              <w:rPr>
                <w:rFonts w:ascii="宋体" w:hAnsi="宋体" w:cs="宋体"/>
                <w:sz w:val="21"/>
                <w:szCs w:val="21"/>
              </w:rPr>
              <w:t>016</w:t>
            </w:r>
            <w:r w:rsidRPr="007510D9">
              <w:rPr>
                <w:rFonts w:ascii="宋体" w:hAnsi="宋体" w:cs="宋体" w:hint="eastAsia"/>
                <w:sz w:val="21"/>
                <w:szCs w:val="21"/>
              </w:rPr>
              <w:t>-</w:t>
            </w:r>
            <w:r w:rsidRPr="007510D9">
              <w:rPr>
                <w:rFonts w:ascii="宋体" w:hAnsi="宋体" w:cs="宋体"/>
                <w:sz w:val="21"/>
                <w:szCs w:val="21"/>
              </w:rPr>
              <w:t>50</w:t>
            </w:r>
          </w:p>
        </w:tc>
        <w:tc>
          <w:tcPr>
            <w:tcW w:w="704" w:type="dxa"/>
            <w:vAlign w:val="center"/>
          </w:tcPr>
          <w:p w14:paraId="7E8CB8FE" w14:textId="77777777" w:rsidR="00EF1B1F" w:rsidRPr="007510D9" w:rsidRDefault="005167AF">
            <w:pPr>
              <w:pStyle w:val="46"/>
              <w:widowControl/>
              <w:adjustRightInd w:val="0"/>
              <w:snapToGrid w:val="0"/>
              <w:spacing w:line="240" w:lineRule="exact"/>
              <w:ind w:firstLineChars="0" w:firstLine="0"/>
              <w:jc w:val="center"/>
              <w:rPr>
                <w:rFonts w:ascii="宋体" w:hAnsi="宋体" w:cs="楷体"/>
                <w:kern w:val="0"/>
                <w:sz w:val="21"/>
                <w:szCs w:val="21"/>
              </w:rPr>
            </w:pPr>
            <w:r w:rsidRPr="007510D9">
              <w:rPr>
                <w:rFonts w:ascii="宋体" w:hAnsi="宋体" w:cs="楷体" w:hint="eastAsia"/>
                <w:kern w:val="0"/>
                <w:sz w:val="21"/>
                <w:szCs w:val="21"/>
              </w:rPr>
              <w:t>石油类</w:t>
            </w:r>
          </w:p>
        </w:tc>
        <w:tc>
          <w:tcPr>
            <w:tcW w:w="697" w:type="dxa"/>
            <w:vAlign w:val="center"/>
          </w:tcPr>
          <w:p w14:paraId="77A1DAD6" w14:textId="77777777" w:rsidR="00EF1B1F" w:rsidRPr="007510D9" w:rsidRDefault="005167AF">
            <w:pPr>
              <w:pStyle w:val="46"/>
              <w:widowControl/>
              <w:adjustRightInd w:val="0"/>
              <w:snapToGrid w:val="0"/>
              <w:spacing w:line="240" w:lineRule="exact"/>
              <w:ind w:firstLineChars="0" w:firstLine="0"/>
              <w:jc w:val="center"/>
              <w:rPr>
                <w:rFonts w:ascii="宋体" w:hAnsi="宋体" w:cs="楷体"/>
                <w:kern w:val="0"/>
                <w:sz w:val="21"/>
                <w:szCs w:val="21"/>
              </w:rPr>
            </w:pPr>
            <w:r w:rsidRPr="007510D9">
              <w:rPr>
                <w:rFonts w:ascii="宋体" w:hAnsi="宋体" w:cs="楷体" w:hint="eastAsia"/>
                <w:kern w:val="0"/>
                <w:sz w:val="21"/>
                <w:szCs w:val="21"/>
              </w:rPr>
              <w:t>毒性</w:t>
            </w:r>
          </w:p>
        </w:tc>
        <w:tc>
          <w:tcPr>
            <w:tcW w:w="1089" w:type="dxa"/>
            <w:vMerge/>
            <w:vAlign w:val="center"/>
          </w:tcPr>
          <w:p w14:paraId="1755399B" w14:textId="77777777" w:rsidR="00EF1B1F" w:rsidRPr="007510D9" w:rsidRDefault="00EF1B1F">
            <w:pPr>
              <w:pStyle w:val="46"/>
              <w:widowControl/>
              <w:adjustRightInd w:val="0"/>
              <w:snapToGrid w:val="0"/>
              <w:spacing w:line="240" w:lineRule="exact"/>
              <w:ind w:firstLineChars="0" w:firstLine="0"/>
              <w:jc w:val="center"/>
              <w:rPr>
                <w:rFonts w:ascii="宋体" w:hAnsi="宋体" w:cs="宋体"/>
                <w:sz w:val="21"/>
                <w:szCs w:val="21"/>
              </w:rPr>
            </w:pPr>
          </w:p>
        </w:tc>
      </w:tr>
      <w:tr w:rsidR="00EF1B1F" w:rsidRPr="007510D9" w14:paraId="1E0E7BDC" w14:textId="77777777">
        <w:trPr>
          <w:trHeight w:val="340"/>
        </w:trPr>
        <w:tc>
          <w:tcPr>
            <w:tcW w:w="454" w:type="dxa"/>
            <w:vAlign w:val="center"/>
          </w:tcPr>
          <w:p w14:paraId="148C5AD8" w14:textId="77777777" w:rsidR="00EF1B1F" w:rsidRPr="007510D9" w:rsidRDefault="005167AF">
            <w:pPr>
              <w:pStyle w:val="46"/>
              <w:widowControl/>
              <w:adjustRightInd w:val="0"/>
              <w:snapToGrid w:val="0"/>
              <w:spacing w:line="240" w:lineRule="exact"/>
              <w:ind w:firstLineChars="0" w:firstLine="0"/>
              <w:jc w:val="center"/>
              <w:rPr>
                <w:rFonts w:ascii="宋体" w:hAnsi="宋体" w:cs="宋体"/>
                <w:sz w:val="21"/>
                <w:szCs w:val="21"/>
              </w:rPr>
            </w:pPr>
            <w:r w:rsidRPr="007510D9">
              <w:rPr>
                <w:rFonts w:ascii="宋体" w:hAnsi="宋体" w:cs="宋体" w:hint="eastAsia"/>
                <w:sz w:val="21"/>
                <w:szCs w:val="21"/>
              </w:rPr>
              <w:t>3</w:t>
            </w:r>
          </w:p>
        </w:tc>
        <w:tc>
          <w:tcPr>
            <w:tcW w:w="870" w:type="dxa"/>
            <w:vAlign w:val="center"/>
          </w:tcPr>
          <w:p w14:paraId="6785CD3C" w14:textId="77777777" w:rsidR="00EF1B1F" w:rsidRPr="007510D9" w:rsidRDefault="005167AF">
            <w:pPr>
              <w:pStyle w:val="46"/>
              <w:widowControl/>
              <w:adjustRightInd w:val="0"/>
              <w:snapToGrid w:val="0"/>
              <w:spacing w:line="240" w:lineRule="exact"/>
              <w:ind w:firstLineChars="0" w:firstLine="0"/>
              <w:jc w:val="center"/>
              <w:rPr>
                <w:rFonts w:ascii="宋体" w:hAnsi="宋体" w:cs="宋体"/>
                <w:sz w:val="21"/>
                <w:szCs w:val="21"/>
              </w:rPr>
            </w:pPr>
            <w:r w:rsidRPr="007510D9">
              <w:rPr>
                <w:rFonts w:ascii="宋体" w:hAnsi="宋体" w:cs="宋体" w:hint="eastAsia"/>
                <w:sz w:val="21"/>
                <w:szCs w:val="21"/>
              </w:rPr>
              <w:t>废惰性瓷球</w:t>
            </w:r>
          </w:p>
        </w:tc>
        <w:tc>
          <w:tcPr>
            <w:tcW w:w="848" w:type="dxa"/>
            <w:vAlign w:val="center"/>
          </w:tcPr>
          <w:p w14:paraId="131F5C8D" w14:textId="77777777" w:rsidR="00EF1B1F" w:rsidRPr="007510D9" w:rsidRDefault="005167AF">
            <w:pPr>
              <w:pStyle w:val="46"/>
              <w:widowControl/>
              <w:adjustRightInd w:val="0"/>
              <w:snapToGrid w:val="0"/>
              <w:spacing w:line="240" w:lineRule="exact"/>
              <w:ind w:firstLineChars="0" w:firstLine="0"/>
              <w:jc w:val="center"/>
              <w:rPr>
                <w:rFonts w:ascii="宋体" w:hAnsi="宋体" w:cs="宋体"/>
                <w:sz w:val="21"/>
                <w:szCs w:val="21"/>
              </w:rPr>
            </w:pPr>
            <w:r w:rsidRPr="007510D9">
              <w:rPr>
                <w:rFonts w:ascii="宋体" w:hAnsi="宋体" w:cs="宋体"/>
                <w:sz w:val="21"/>
                <w:szCs w:val="21"/>
              </w:rPr>
              <w:t>10</w:t>
            </w:r>
            <w:r w:rsidRPr="007510D9">
              <w:rPr>
                <w:rFonts w:ascii="宋体" w:hAnsi="宋体" w:cs="宋体" w:hint="eastAsia"/>
                <w:sz w:val="21"/>
                <w:szCs w:val="21"/>
              </w:rPr>
              <w:t>t/次</w:t>
            </w:r>
          </w:p>
        </w:tc>
        <w:tc>
          <w:tcPr>
            <w:tcW w:w="852" w:type="dxa"/>
            <w:vAlign w:val="center"/>
          </w:tcPr>
          <w:p w14:paraId="352E5A53" w14:textId="77777777" w:rsidR="00EF1B1F" w:rsidRPr="007510D9" w:rsidRDefault="005167AF">
            <w:pPr>
              <w:pStyle w:val="46"/>
              <w:widowControl/>
              <w:adjustRightInd w:val="0"/>
              <w:snapToGrid w:val="0"/>
              <w:spacing w:line="240" w:lineRule="exact"/>
              <w:ind w:firstLineChars="0" w:firstLine="0"/>
              <w:jc w:val="center"/>
              <w:rPr>
                <w:rFonts w:ascii="宋体" w:hAnsi="宋体" w:cs="宋体"/>
                <w:sz w:val="21"/>
                <w:szCs w:val="21"/>
              </w:rPr>
            </w:pPr>
            <w:r w:rsidRPr="007510D9">
              <w:rPr>
                <w:rFonts w:ascii="宋体" w:hAnsi="宋体" w:cs="宋体" w:hint="eastAsia"/>
                <w:sz w:val="21"/>
                <w:szCs w:val="21"/>
              </w:rPr>
              <w:t>Si-Al</w:t>
            </w:r>
          </w:p>
        </w:tc>
        <w:tc>
          <w:tcPr>
            <w:tcW w:w="664" w:type="dxa"/>
            <w:vAlign w:val="center"/>
          </w:tcPr>
          <w:p w14:paraId="4E4BF878" w14:textId="77777777" w:rsidR="00EF1B1F" w:rsidRPr="007510D9" w:rsidRDefault="005167AF">
            <w:pPr>
              <w:pStyle w:val="46"/>
              <w:widowControl/>
              <w:adjustRightInd w:val="0"/>
              <w:snapToGrid w:val="0"/>
              <w:spacing w:line="240" w:lineRule="exact"/>
              <w:ind w:firstLineChars="0" w:firstLine="0"/>
              <w:jc w:val="center"/>
              <w:rPr>
                <w:rFonts w:ascii="宋体" w:hAnsi="宋体" w:cs="宋体"/>
                <w:sz w:val="21"/>
                <w:szCs w:val="21"/>
              </w:rPr>
            </w:pPr>
            <w:r w:rsidRPr="007510D9">
              <w:rPr>
                <w:rFonts w:ascii="宋体" w:hAnsi="宋体" w:cs="宋体"/>
                <w:sz w:val="21"/>
                <w:szCs w:val="21"/>
              </w:rPr>
              <w:t>3</w:t>
            </w:r>
            <w:r w:rsidRPr="007510D9">
              <w:rPr>
                <w:rFonts w:ascii="宋体" w:hAnsi="宋体" w:cs="宋体" w:hint="eastAsia"/>
                <w:sz w:val="21"/>
                <w:szCs w:val="21"/>
              </w:rPr>
              <w:t>年/次</w:t>
            </w:r>
          </w:p>
        </w:tc>
        <w:tc>
          <w:tcPr>
            <w:tcW w:w="706" w:type="dxa"/>
            <w:vAlign w:val="center"/>
          </w:tcPr>
          <w:p w14:paraId="5387F706" w14:textId="77777777" w:rsidR="00EF1B1F" w:rsidRPr="007510D9" w:rsidRDefault="005167AF">
            <w:pPr>
              <w:pStyle w:val="46"/>
              <w:widowControl/>
              <w:adjustRightInd w:val="0"/>
              <w:snapToGrid w:val="0"/>
              <w:spacing w:line="240" w:lineRule="exact"/>
              <w:ind w:firstLineChars="0" w:firstLine="0"/>
              <w:jc w:val="center"/>
              <w:rPr>
                <w:rFonts w:ascii="宋体" w:hAnsi="宋体" w:cs="宋体"/>
                <w:sz w:val="21"/>
                <w:szCs w:val="21"/>
              </w:rPr>
            </w:pPr>
            <w:r w:rsidRPr="007510D9">
              <w:rPr>
                <w:rFonts w:ascii="宋体" w:hAnsi="宋体" w:cs="宋体" w:hint="eastAsia"/>
                <w:sz w:val="21"/>
                <w:szCs w:val="21"/>
              </w:rPr>
              <w:t>危险废物</w:t>
            </w:r>
          </w:p>
        </w:tc>
        <w:tc>
          <w:tcPr>
            <w:tcW w:w="1276" w:type="dxa"/>
            <w:vAlign w:val="center"/>
          </w:tcPr>
          <w:p w14:paraId="221C7C72" w14:textId="77777777" w:rsidR="00EF1B1F" w:rsidRPr="007510D9" w:rsidRDefault="005167AF">
            <w:pPr>
              <w:pStyle w:val="46"/>
              <w:widowControl/>
              <w:adjustRightInd w:val="0"/>
              <w:snapToGrid w:val="0"/>
              <w:spacing w:line="240" w:lineRule="exact"/>
              <w:ind w:firstLineChars="0" w:firstLine="0"/>
              <w:jc w:val="center"/>
              <w:rPr>
                <w:rFonts w:ascii="宋体" w:hAnsi="宋体" w:cs="宋体"/>
                <w:sz w:val="21"/>
                <w:szCs w:val="21"/>
              </w:rPr>
            </w:pPr>
            <w:r w:rsidRPr="007510D9">
              <w:rPr>
                <w:rFonts w:ascii="宋体" w:hAnsi="宋体" w:cs="宋体"/>
                <w:sz w:val="21"/>
                <w:szCs w:val="21"/>
              </w:rPr>
              <w:t>HW08</w:t>
            </w:r>
            <w:r w:rsidRPr="007510D9">
              <w:rPr>
                <w:rFonts w:ascii="宋体" w:hAnsi="宋体" w:cs="宋体" w:hint="eastAsia"/>
                <w:sz w:val="21"/>
                <w:szCs w:val="21"/>
              </w:rPr>
              <w:t>废矿物油和含矿物油废物</w:t>
            </w:r>
          </w:p>
        </w:tc>
        <w:tc>
          <w:tcPr>
            <w:tcW w:w="866" w:type="dxa"/>
            <w:vAlign w:val="center"/>
          </w:tcPr>
          <w:p w14:paraId="39DEDE08" w14:textId="77777777" w:rsidR="00EF1B1F" w:rsidRPr="007510D9" w:rsidRDefault="005167AF">
            <w:pPr>
              <w:pStyle w:val="46"/>
              <w:widowControl/>
              <w:adjustRightInd w:val="0"/>
              <w:snapToGrid w:val="0"/>
              <w:spacing w:line="240" w:lineRule="exact"/>
              <w:ind w:firstLineChars="0" w:firstLine="0"/>
              <w:jc w:val="center"/>
              <w:rPr>
                <w:rFonts w:ascii="宋体" w:hAnsi="宋体" w:cs="宋体"/>
                <w:sz w:val="21"/>
                <w:szCs w:val="21"/>
              </w:rPr>
            </w:pPr>
            <w:r w:rsidRPr="007510D9">
              <w:rPr>
                <w:rFonts w:ascii="宋体" w:hAnsi="宋体" w:cs="宋体" w:hint="eastAsia"/>
                <w:sz w:val="21"/>
                <w:szCs w:val="21"/>
              </w:rPr>
              <w:t>9</w:t>
            </w:r>
            <w:r w:rsidRPr="007510D9">
              <w:rPr>
                <w:rFonts w:ascii="宋体" w:hAnsi="宋体" w:cs="宋体"/>
                <w:sz w:val="21"/>
                <w:szCs w:val="21"/>
              </w:rPr>
              <w:t>00</w:t>
            </w:r>
            <w:r w:rsidRPr="007510D9">
              <w:rPr>
                <w:rFonts w:ascii="宋体" w:hAnsi="宋体" w:cs="宋体" w:hint="eastAsia"/>
                <w:sz w:val="21"/>
                <w:szCs w:val="21"/>
              </w:rPr>
              <w:t>-</w:t>
            </w:r>
            <w:r w:rsidRPr="007510D9">
              <w:rPr>
                <w:rFonts w:ascii="宋体" w:hAnsi="宋体" w:cs="宋体"/>
                <w:sz w:val="21"/>
                <w:szCs w:val="21"/>
              </w:rPr>
              <w:t>249</w:t>
            </w:r>
            <w:r w:rsidRPr="007510D9">
              <w:rPr>
                <w:rFonts w:ascii="宋体" w:hAnsi="宋体" w:cs="宋体" w:hint="eastAsia"/>
                <w:sz w:val="21"/>
                <w:szCs w:val="21"/>
              </w:rPr>
              <w:t>-</w:t>
            </w:r>
            <w:r w:rsidRPr="007510D9">
              <w:rPr>
                <w:rFonts w:ascii="宋体" w:hAnsi="宋体" w:cs="宋体"/>
                <w:sz w:val="21"/>
                <w:szCs w:val="21"/>
              </w:rPr>
              <w:t>08</w:t>
            </w:r>
          </w:p>
        </w:tc>
        <w:tc>
          <w:tcPr>
            <w:tcW w:w="704" w:type="dxa"/>
            <w:vAlign w:val="center"/>
          </w:tcPr>
          <w:p w14:paraId="35F8B0B9" w14:textId="77777777" w:rsidR="00EF1B1F" w:rsidRPr="007510D9" w:rsidRDefault="005167AF">
            <w:pPr>
              <w:pStyle w:val="46"/>
              <w:widowControl/>
              <w:adjustRightInd w:val="0"/>
              <w:snapToGrid w:val="0"/>
              <w:spacing w:line="240" w:lineRule="exact"/>
              <w:ind w:firstLineChars="0" w:firstLine="0"/>
              <w:jc w:val="center"/>
              <w:rPr>
                <w:rFonts w:ascii="宋体" w:hAnsi="宋体" w:cs="宋体"/>
                <w:sz w:val="21"/>
                <w:szCs w:val="21"/>
              </w:rPr>
            </w:pPr>
            <w:r w:rsidRPr="007510D9">
              <w:rPr>
                <w:rFonts w:ascii="宋体" w:hAnsi="宋体" w:cs="宋体" w:hint="eastAsia"/>
                <w:sz w:val="21"/>
                <w:szCs w:val="21"/>
              </w:rPr>
              <w:t>石油类</w:t>
            </w:r>
          </w:p>
        </w:tc>
        <w:tc>
          <w:tcPr>
            <w:tcW w:w="697" w:type="dxa"/>
            <w:vAlign w:val="center"/>
          </w:tcPr>
          <w:p w14:paraId="20A07E8D" w14:textId="77777777" w:rsidR="00EF1B1F" w:rsidRPr="007510D9" w:rsidRDefault="005167AF">
            <w:pPr>
              <w:pStyle w:val="46"/>
              <w:widowControl/>
              <w:adjustRightInd w:val="0"/>
              <w:snapToGrid w:val="0"/>
              <w:spacing w:line="240" w:lineRule="exact"/>
              <w:ind w:firstLineChars="0" w:firstLine="0"/>
              <w:jc w:val="center"/>
              <w:rPr>
                <w:rFonts w:ascii="宋体" w:hAnsi="宋体" w:cs="宋体"/>
                <w:sz w:val="21"/>
                <w:szCs w:val="21"/>
              </w:rPr>
            </w:pPr>
            <w:r w:rsidRPr="007510D9">
              <w:rPr>
                <w:rFonts w:ascii="宋体" w:hAnsi="宋体" w:cs="宋体" w:hint="eastAsia"/>
                <w:sz w:val="21"/>
                <w:szCs w:val="21"/>
              </w:rPr>
              <w:t>毒性</w:t>
            </w:r>
          </w:p>
        </w:tc>
        <w:tc>
          <w:tcPr>
            <w:tcW w:w="1089" w:type="dxa"/>
            <w:vMerge/>
            <w:vAlign w:val="center"/>
          </w:tcPr>
          <w:p w14:paraId="4823BCCA" w14:textId="77777777" w:rsidR="00EF1B1F" w:rsidRPr="007510D9" w:rsidRDefault="00EF1B1F">
            <w:pPr>
              <w:pStyle w:val="46"/>
              <w:widowControl/>
              <w:adjustRightInd w:val="0"/>
              <w:snapToGrid w:val="0"/>
              <w:spacing w:line="240" w:lineRule="exact"/>
              <w:ind w:firstLineChars="0" w:firstLine="0"/>
              <w:jc w:val="center"/>
              <w:rPr>
                <w:rFonts w:ascii="宋体" w:hAnsi="宋体" w:cs="宋体"/>
                <w:sz w:val="21"/>
                <w:szCs w:val="21"/>
              </w:rPr>
            </w:pPr>
          </w:p>
        </w:tc>
      </w:tr>
    </w:tbl>
    <w:p w14:paraId="2CB25EAC" w14:textId="77777777" w:rsidR="00EF1B1F" w:rsidRPr="007510D9" w:rsidRDefault="005167AF">
      <w:pPr>
        <w:pStyle w:val="38"/>
        <w:jc w:val="both"/>
        <w:rPr>
          <w:rFonts w:ascii="黑体" w:hAnsi="黑体"/>
          <w:color w:val="auto"/>
        </w:rPr>
      </w:pPr>
      <w:r w:rsidRPr="007510D9">
        <w:rPr>
          <w:rFonts w:ascii="黑体" w:hAnsi="黑体" w:hint="eastAsia"/>
          <w:color w:val="auto"/>
        </w:rPr>
        <w:t>3.4.5 噪声污染源分析</w:t>
      </w:r>
    </w:p>
    <w:p w14:paraId="51E6A55B" w14:textId="77777777" w:rsidR="00EF1B1F" w:rsidRPr="007510D9" w:rsidRDefault="005167AF">
      <w:pPr>
        <w:autoSpaceDE w:val="0"/>
        <w:autoSpaceDN w:val="0"/>
        <w:adjustRightInd w:val="0"/>
        <w:ind w:firstLine="480"/>
        <w:jc w:val="both"/>
        <w:rPr>
          <w:rFonts w:cs="楷体"/>
          <w:color w:val="auto"/>
          <w:kern w:val="0"/>
        </w:rPr>
      </w:pPr>
      <w:r w:rsidRPr="007510D9">
        <w:rPr>
          <w:rFonts w:cs="楷体" w:hint="eastAsia"/>
          <w:color w:val="auto"/>
          <w:kern w:val="0"/>
        </w:rPr>
        <w:t xml:space="preserve">装置噪声主要来自压缩机、各类机泵、加热炉及空冷器等，其源强参考《污染源源强核算技术指南 </w:t>
      </w:r>
      <w:r w:rsidRPr="007510D9">
        <w:rPr>
          <w:rFonts w:cs="楷体"/>
          <w:color w:val="auto"/>
          <w:kern w:val="0"/>
        </w:rPr>
        <w:t xml:space="preserve"> </w:t>
      </w:r>
      <w:r w:rsidRPr="007510D9">
        <w:rPr>
          <w:rFonts w:cs="楷体" w:hint="eastAsia"/>
          <w:color w:val="auto"/>
          <w:kern w:val="0"/>
        </w:rPr>
        <w:t>石油炼制工业》附录C中给出的石油炼制生产装置主要设备噪声源强，具体值如表3.4-4所示。</w:t>
      </w:r>
    </w:p>
    <w:p w14:paraId="186268BB" w14:textId="77777777" w:rsidR="00EF1B1F" w:rsidRPr="007510D9" w:rsidRDefault="005167AF">
      <w:pPr>
        <w:autoSpaceDE w:val="0"/>
        <w:autoSpaceDN w:val="0"/>
        <w:adjustRightInd w:val="0"/>
        <w:ind w:firstLine="422"/>
        <w:jc w:val="center"/>
        <w:rPr>
          <w:rFonts w:cs="楷体"/>
          <w:b/>
          <w:color w:val="auto"/>
          <w:kern w:val="0"/>
          <w:sz w:val="21"/>
          <w:szCs w:val="21"/>
        </w:rPr>
      </w:pPr>
      <w:r w:rsidRPr="007510D9">
        <w:rPr>
          <w:rFonts w:cs="楷体" w:hint="eastAsia"/>
          <w:b/>
          <w:color w:val="auto"/>
          <w:kern w:val="0"/>
          <w:sz w:val="21"/>
          <w:szCs w:val="21"/>
        </w:rPr>
        <w:t>表3.4-4    装置产噪设备一览表</w:t>
      </w:r>
    </w:p>
    <w:tbl>
      <w:tblPr>
        <w:tblStyle w:val="1f7"/>
        <w:tblW w:w="9026" w:type="dxa"/>
        <w:tblLayout w:type="fixed"/>
        <w:tblLook w:val="04A0" w:firstRow="1" w:lastRow="0" w:firstColumn="1" w:lastColumn="0" w:noHBand="0" w:noVBand="1"/>
      </w:tblPr>
      <w:tblGrid>
        <w:gridCol w:w="911"/>
        <w:gridCol w:w="1784"/>
        <w:gridCol w:w="1134"/>
        <w:gridCol w:w="1841"/>
        <w:gridCol w:w="3356"/>
      </w:tblGrid>
      <w:tr w:rsidR="00EF1B1F" w:rsidRPr="007510D9" w14:paraId="3AA0D90D" w14:textId="77777777">
        <w:trPr>
          <w:trHeight w:val="340"/>
        </w:trPr>
        <w:tc>
          <w:tcPr>
            <w:tcW w:w="911" w:type="dxa"/>
          </w:tcPr>
          <w:p w14:paraId="12588B27" w14:textId="77777777" w:rsidR="00EF1B1F" w:rsidRPr="007510D9" w:rsidRDefault="005167AF">
            <w:pPr>
              <w:pStyle w:val="46"/>
              <w:widowControl/>
              <w:spacing w:line="300" w:lineRule="exact"/>
              <w:ind w:firstLineChars="0" w:firstLine="0"/>
              <w:jc w:val="center"/>
              <w:rPr>
                <w:rFonts w:ascii="宋体" w:hAnsi="宋体" w:cs="宋体"/>
                <w:sz w:val="21"/>
                <w:szCs w:val="21"/>
              </w:rPr>
            </w:pPr>
            <w:r w:rsidRPr="007510D9">
              <w:rPr>
                <w:rFonts w:ascii="宋体" w:hAnsi="宋体" w:cs="宋体" w:hint="eastAsia"/>
                <w:sz w:val="21"/>
                <w:szCs w:val="21"/>
              </w:rPr>
              <w:t>序号</w:t>
            </w:r>
          </w:p>
        </w:tc>
        <w:tc>
          <w:tcPr>
            <w:tcW w:w="1784" w:type="dxa"/>
          </w:tcPr>
          <w:p w14:paraId="69DF1A00" w14:textId="77777777" w:rsidR="00EF1B1F" w:rsidRPr="007510D9" w:rsidRDefault="005167AF">
            <w:pPr>
              <w:pStyle w:val="46"/>
              <w:widowControl/>
              <w:spacing w:line="300" w:lineRule="exact"/>
              <w:ind w:firstLineChars="0" w:firstLine="0"/>
              <w:jc w:val="center"/>
              <w:rPr>
                <w:rFonts w:ascii="宋体" w:hAnsi="宋体" w:cs="宋体"/>
                <w:sz w:val="21"/>
                <w:szCs w:val="21"/>
              </w:rPr>
            </w:pPr>
            <w:r w:rsidRPr="007510D9">
              <w:rPr>
                <w:rFonts w:ascii="宋体" w:hAnsi="宋体" w:cs="宋体" w:hint="eastAsia"/>
                <w:sz w:val="21"/>
                <w:szCs w:val="21"/>
              </w:rPr>
              <w:t>产噪设备</w:t>
            </w:r>
          </w:p>
        </w:tc>
        <w:tc>
          <w:tcPr>
            <w:tcW w:w="1134" w:type="dxa"/>
          </w:tcPr>
          <w:p w14:paraId="2EF5731A" w14:textId="77777777" w:rsidR="00EF1B1F" w:rsidRPr="007510D9" w:rsidRDefault="005167AF">
            <w:pPr>
              <w:pStyle w:val="46"/>
              <w:widowControl/>
              <w:spacing w:line="300" w:lineRule="exact"/>
              <w:ind w:firstLineChars="0" w:firstLine="0"/>
              <w:jc w:val="center"/>
              <w:rPr>
                <w:rFonts w:ascii="宋体" w:hAnsi="宋体" w:cs="宋体"/>
                <w:sz w:val="21"/>
                <w:szCs w:val="21"/>
              </w:rPr>
            </w:pPr>
            <w:r w:rsidRPr="007510D9">
              <w:rPr>
                <w:rFonts w:ascii="宋体" w:hAnsi="宋体" w:cs="宋体" w:hint="eastAsia"/>
                <w:sz w:val="21"/>
                <w:szCs w:val="21"/>
              </w:rPr>
              <w:t>数量（台）</w:t>
            </w:r>
          </w:p>
        </w:tc>
        <w:tc>
          <w:tcPr>
            <w:tcW w:w="1841" w:type="dxa"/>
          </w:tcPr>
          <w:p w14:paraId="194D8503" w14:textId="77777777" w:rsidR="00EF1B1F" w:rsidRPr="007510D9" w:rsidRDefault="005167AF">
            <w:pPr>
              <w:pStyle w:val="46"/>
              <w:widowControl/>
              <w:spacing w:line="300" w:lineRule="exact"/>
              <w:ind w:firstLineChars="0" w:firstLine="0"/>
              <w:jc w:val="center"/>
              <w:rPr>
                <w:rFonts w:ascii="宋体" w:hAnsi="宋体" w:cs="宋体"/>
                <w:sz w:val="21"/>
                <w:szCs w:val="21"/>
              </w:rPr>
            </w:pPr>
            <w:r w:rsidRPr="007510D9">
              <w:rPr>
                <w:rFonts w:ascii="宋体" w:hAnsi="宋体" w:cs="宋体" w:hint="eastAsia"/>
                <w:sz w:val="21"/>
                <w:szCs w:val="21"/>
              </w:rPr>
              <w:t>采取措施</w:t>
            </w:r>
          </w:p>
        </w:tc>
        <w:tc>
          <w:tcPr>
            <w:tcW w:w="3356" w:type="dxa"/>
          </w:tcPr>
          <w:p w14:paraId="4DF49264" w14:textId="77777777" w:rsidR="00EF1B1F" w:rsidRPr="007510D9" w:rsidRDefault="005167AF">
            <w:pPr>
              <w:pStyle w:val="46"/>
              <w:widowControl/>
              <w:spacing w:line="300" w:lineRule="exact"/>
              <w:ind w:firstLineChars="0" w:firstLine="0"/>
              <w:jc w:val="center"/>
              <w:rPr>
                <w:rFonts w:ascii="宋体" w:hAnsi="宋体" w:cs="宋体"/>
                <w:sz w:val="21"/>
                <w:szCs w:val="21"/>
              </w:rPr>
            </w:pPr>
            <w:r w:rsidRPr="007510D9">
              <w:rPr>
                <w:rFonts w:ascii="宋体" w:hAnsi="宋体" w:cs="宋体" w:hint="eastAsia"/>
                <w:sz w:val="21"/>
                <w:szCs w:val="21"/>
              </w:rPr>
              <w:t>降噪效果后声压级[</w:t>
            </w:r>
            <w:r w:rsidRPr="007510D9">
              <w:rPr>
                <w:rFonts w:ascii="宋体" w:hAnsi="宋体" w:cs="宋体"/>
                <w:sz w:val="21"/>
                <w:szCs w:val="21"/>
              </w:rPr>
              <w:t>Db</w:t>
            </w:r>
            <w:r w:rsidRPr="007510D9">
              <w:rPr>
                <w:rFonts w:ascii="宋体" w:hAnsi="宋体" w:cs="宋体" w:hint="eastAsia"/>
                <w:sz w:val="21"/>
                <w:szCs w:val="21"/>
              </w:rPr>
              <w:t>（A）</w:t>
            </w:r>
            <w:r w:rsidRPr="007510D9">
              <w:rPr>
                <w:rFonts w:ascii="宋体" w:hAnsi="宋体" w:cs="宋体"/>
                <w:sz w:val="21"/>
                <w:szCs w:val="21"/>
              </w:rPr>
              <w:t>]</w:t>
            </w:r>
          </w:p>
        </w:tc>
      </w:tr>
      <w:tr w:rsidR="00EF1B1F" w:rsidRPr="007510D9" w14:paraId="294F8DC6" w14:textId="77777777">
        <w:trPr>
          <w:trHeight w:val="340"/>
        </w:trPr>
        <w:tc>
          <w:tcPr>
            <w:tcW w:w="911" w:type="dxa"/>
          </w:tcPr>
          <w:p w14:paraId="47B38F94" w14:textId="77777777" w:rsidR="00EF1B1F" w:rsidRPr="007510D9" w:rsidRDefault="005167AF">
            <w:pPr>
              <w:pStyle w:val="46"/>
              <w:widowControl/>
              <w:spacing w:line="300" w:lineRule="exact"/>
              <w:ind w:firstLineChars="0" w:firstLine="0"/>
              <w:jc w:val="center"/>
              <w:rPr>
                <w:rFonts w:ascii="宋体" w:hAnsi="宋体" w:cs="宋体"/>
                <w:sz w:val="21"/>
                <w:szCs w:val="21"/>
              </w:rPr>
            </w:pPr>
            <w:r w:rsidRPr="007510D9">
              <w:rPr>
                <w:rFonts w:ascii="宋体" w:hAnsi="宋体" w:cs="宋体" w:hint="eastAsia"/>
                <w:sz w:val="21"/>
                <w:szCs w:val="21"/>
              </w:rPr>
              <w:t>1</w:t>
            </w:r>
          </w:p>
        </w:tc>
        <w:tc>
          <w:tcPr>
            <w:tcW w:w="1784" w:type="dxa"/>
          </w:tcPr>
          <w:p w14:paraId="4E980206" w14:textId="77777777" w:rsidR="00EF1B1F" w:rsidRPr="007510D9" w:rsidRDefault="005167AF">
            <w:pPr>
              <w:pStyle w:val="46"/>
              <w:widowControl/>
              <w:spacing w:line="300" w:lineRule="exact"/>
              <w:ind w:firstLineChars="0" w:firstLine="0"/>
              <w:jc w:val="center"/>
              <w:rPr>
                <w:rFonts w:ascii="宋体" w:hAnsi="宋体" w:cs="宋体"/>
                <w:sz w:val="21"/>
                <w:szCs w:val="21"/>
              </w:rPr>
            </w:pPr>
            <w:r w:rsidRPr="007510D9">
              <w:rPr>
                <w:rFonts w:ascii="宋体" w:hAnsi="宋体" w:cs="宋体" w:hint="eastAsia"/>
                <w:sz w:val="21"/>
                <w:szCs w:val="21"/>
              </w:rPr>
              <w:t>压缩机</w:t>
            </w:r>
          </w:p>
        </w:tc>
        <w:tc>
          <w:tcPr>
            <w:tcW w:w="1134" w:type="dxa"/>
          </w:tcPr>
          <w:p w14:paraId="3892712E" w14:textId="77777777" w:rsidR="00EF1B1F" w:rsidRPr="007510D9" w:rsidRDefault="005167AF">
            <w:pPr>
              <w:pStyle w:val="46"/>
              <w:widowControl/>
              <w:spacing w:line="300" w:lineRule="exact"/>
              <w:ind w:firstLineChars="0" w:firstLine="0"/>
              <w:jc w:val="center"/>
              <w:rPr>
                <w:rFonts w:ascii="宋体" w:hAnsi="宋体" w:cs="宋体"/>
                <w:sz w:val="21"/>
                <w:szCs w:val="21"/>
              </w:rPr>
            </w:pPr>
            <w:r w:rsidRPr="007510D9">
              <w:rPr>
                <w:rFonts w:ascii="宋体" w:hAnsi="宋体" w:cs="宋体" w:hint="eastAsia"/>
                <w:sz w:val="21"/>
                <w:szCs w:val="21"/>
              </w:rPr>
              <w:t>2</w:t>
            </w:r>
          </w:p>
        </w:tc>
        <w:tc>
          <w:tcPr>
            <w:tcW w:w="1841" w:type="dxa"/>
          </w:tcPr>
          <w:p w14:paraId="650CB2BF" w14:textId="77777777" w:rsidR="00EF1B1F" w:rsidRPr="007510D9" w:rsidRDefault="005167AF">
            <w:pPr>
              <w:pStyle w:val="46"/>
              <w:spacing w:line="300" w:lineRule="exact"/>
              <w:ind w:firstLineChars="0" w:firstLine="0"/>
              <w:jc w:val="center"/>
              <w:rPr>
                <w:rFonts w:ascii="宋体" w:hAnsi="宋体" w:cs="宋体"/>
                <w:sz w:val="21"/>
                <w:szCs w:val="21"/>
              </w:rPr>
            </w:pPr>
            <w:r w:rsidRPr="007510D9">
              <w:rPr>
                <w:rFonts w:ascii="宋体" w:hAnsi="宋体" w:cs="宋体" w:hint="eastAsia"/>
                <w:sz w:val="21"/>
                <w:szCs w:val="21"/>
              </w:rPr>
              <w:t>基础减振</w:t>
            </w:r>
          </w:p>
        </w:tc>
        <w:tc>
          <w:tcPr>
            <w:tcW w:w="3356" w:type="dxa"/>
          </w:tcPr>
          <w:p w14:paraId="33323CB4" w14:textId="77777777" w:rsidR="00EF1B1F" w:rsidRPr="007510D9" w:rsidRDefault="005167AF">
            <w:pPr>
              <w:pStyle w:val="46"/>
              <w:widowControl/>
              <w:spacing w:line="300" w:lineRule="exact"/>
              <w:ind w:firstLineChars="0" w:firstLine="0"/>
              <w:jc w:val="center"/>
              <w:rPr>
                <w:rFonts w:ascii="宋体" w:hAnsi="宋体" w:cs="宋体"/>
                <w:sz w:val="21"/>
                <w:szCs w:val="21"/>
              </w:rPr>
            </w:pPr>
            <w:r w:rsidRPr="007510D9">
              <w:rPr>
                <w:rFonts w:ascii="宋体" w:hAnsi="宋体" w:cs="宋体"/>
                <w:sz w:val="21"/>
                <w:szCs w:val="21"/>
              </w:rPr>
              <w:t>90</w:t>
            </w:r>
          </w:p>
        </w:tc>
      </w:tr>
      <w:tr w:rsidR="00EF1B1F" w:rsidRPr="007510D9" w14:paraId="1DBDA105" w14:textId="77777777">
        <w:trPr>
          <w:trHeight w:val="340"/>
        </w:trPr>
        <w:tc>
          <w:tcPr>
            <w:tcW w:w="911" w:type="dxa"/>
          </w:tcPr>
          <w:p w14:paraId="6BFEAA3C" w14:textId="77777777" w:rsidR="00EF1B1F" w:rsidRPr="007510D9" w:rsidRDefault="005167AF">
            <w:pPr>
              <w:pStyle w:val="46"/>
              <w:widowControl/>
              <w:spacing w:line="300" w:lineRule="exact"/>
              <w:ind w:firstLineChars="0" w:firstLine="0"/>
              <w:jc w:val="center"/>
              <w:rPr>
                <w:rFonts w:ascii="宋体" w:hAnsi="宋体" w:cs="宋体"/>
                <w:sz w:val="21"/>
                <w:szCs w:val="21"/>
              </w:rPr>
            </w:pPr>
            <w:r w:rsidRPr="007510D9">
              <w:rPr>
                <w:rFonts w:ascii="宋体" w:hAnsi="宋体" w:cs="宋体" w:hint="eastAsia"/>
                <w:sz w:val="21"/>
                <w:szCs w:val="21"/>
              </w:rPr>
              <w:t>2</w:t>
            </w:r>
          </w:p>
        </w:tc>
        <w:tc>
          <w:tcPr>
            <w:tcW w:w="1784" w:type="dxa"/>
          </w:tcPr>
          <w:p w14:paraId="23D5C0AD" w14:textId="77777777" w:rsidR="00EF1B1F" w:rsidRPr="007510D9" w:rsidRDefault="005167AF">
            <w:pPr>
              <w:pStyle w:val="46"/>
              <w:widowControl/>
              <w:spacing w:line="300" w:lineRule="exact"/>
              <w:ind w:firstLineChars="0" w:firstLine="0"/>
              <w:jc w:val="center"/>
              <w:rPr>
                <w:rFonts w:ascii="宋体" w:hAnsi="宋体" w:cs="宋体"/>
                <w:sz w:val="21"/>
                <w:szCs w:val="21"/>
              </w:rPr>
            </w:pPr>
            <w:r w:rsidRPr="007510D9">
              <w:rPr>
                <w:rFonts w:ascii="宋体" w:hAnsi="宋体" w:cs="宋体" w:hint="eastAsia"/>
                <w:sz w:val="21"/>
                <w:szCs w:val="21"/>
              </w:rPr>
              <w:t>机     泵</w:t>
            </w:r>
          </w:p>
        </w:tc>
        <w:tc>
          <w:tcPr>
            <w:tcW w:w="1134" w:type="dxa"/>
          </w:tcPr>
          <w:p w14:paraId="5A4D7082" w14:textId="77777777" w:rsidR="00EF1B1F" w:rsidRPr="007510D9" w:rsidRDefault="005167AF">
            <w:pPr>
              <w:pStyle w:val="46"/>
              <w:widowControl/>
              <w:spacing w:line="300" w:lineRule="exact"/>
              <w:ind w:firstLineChars="0" w:firstLine="0"/>
              <w:jc w:val="center"/>
              <w:rPr>
                <w:rFonts w:ascii="宋体" w:hAnsi="宋体" w:cs="宋体"/>
                <w:sz w:val="21"/>
                <w:szCs w:val="21"/>
              </w:rPr>
            </w:pPr>
            <w:r w:rsidRPr="007510D9">
              <w:rPr>
                <w:rFonts w:ascii="宋体" w:hAnsi="宋体" w:cs="宋体" w:hint="eastAsia"/>
                <w:sz w:val="21"/>
                <w:szCs w:val="21"/>
              </w:rPr>
              <w:t>6</w:t>
            </w:r>
          </w:p>
        </w:tc>
        <w:tc>
          <w:tcPr>
            <w:tcW w:w="1841" w:type="dxa"/>
          </w:tcPr>
          <w:p w14:paraId="67E205E3" w14:textId="77777777" w:rsidR="00EF1B1F" w:rsidRPr="007510D9" w:rsidRDefault="005167AF">
            <w:pPr>
              <w:pStyle w:val="46"/>
              <w:spacing w:line="300" w:lineRule="exact"/>
              <w:ind w:firstLineChars="0" w:firstLine="0"/>
              <w:jc w:val="center"/>
              <w:rPr>
                <w:rFonts w:ascii="宋体" w:hAnsi="宋体" w:cs="宋体"/>
                <w:sz w:val="21"/>
                <w:szCs w:val="21"/>
              </w:rPr>
            </w:pPr>
            <w:r w:rsidRPr="007510D9">
              <w:rPr>
                <w:rFonts w:ascii="宋体" w:hAnsi="宋体" w:cs="宋体" w:hint="eastAsia"/>
                <w:sz w:val="21"/>
                <w:szCs w:val="21"/>
              </w:rPr>
              <w:t>低噪声设备</w:t>
            </w:r>
          </w:p>
        </w:tc>
        <w:tc>
          <w:tcPr>
            <w:tcW w:w="3356" w:type="dxa"/>
          </w:tcPr>
          <w:p w14:paraId="6508CD6C" w14:textId="77777777" w:rsidR="00EF1B1F" w:rsidRPr="007510D9" w:rsidRDefault="005167AF">
            <w:pPr>
              <w:pStyle w:val="46"/>
              <w:widowControl/>
              <w:spacing w:line="300" w:lineRule="exact"/>
              <w:ind w:firstLineChars="0" w:firstLine="0"/>
              <w:jc w:val="center"/>
              <w:rPr>
                <w:rFonts w:ascii="宋体" w:hAnsi="宋体" w:cs="宋体"/>
                <w:sz w:val="21"/>
                <w:szCs w:val="21"/>
              </w:rPr>
            </w:pPr>
            <w:r w:rsidRPr="007510D9">
              <w:rPr>
                <w:rFonts w:ascii="宋体" w:hAnsi="宋体" w:cs="宋体" w:hint="eastAsia"/>
                <w:sz w:val="21"/>
                <w:szCs w:val="21"/>
              </w:rPr>
              <w:t>8</w:t>
            </w:r>
            <w:r w:rsidRPr="007510D9">
              <w:rPr>
                <w:rFonts w:ascii="宋体" w:hAnsi="宋体" w:cs="宋体"/>
                <w:sz w:val="21"/>
                <w:szCs w:val="21"/>
              </w:rPr>
              <w:t>5</w:t>
            </w:r>
            <w:r w:rsidRPr="007510D9">
              <w:rPr>
                <w:rFonts w:ascii="宋体" w:hAnsi="宋体" w:cs="宋体" w:hint="eastAsia"/>
                <w:sz w:val="21"/>
                <w:szCs w:val="21"/>
              </w:rPr>
              <w:t>～9</w:t>
            </w:r>
            <w:r w:rsidRPr="007510D9">
              <w:rPr>
                <w:rFonts w:ascii="宋体" w:hAnsi="宋体" w:cs="宋体"/>
                <w:sz w:val="21"/>
                <w:szCs w:val="21"/>
              </w:rPr>
              <w:t>5</w:t>
            </w:r>
          </w:p>
        </w:tc>
      </w:tr>
      <w:tr w:rsidR="00EF1B1F" w:rsidRPr="007510D9" w14:paraId="43A395C8" w14:textId="77777777">
        <w:trPr>
          <w:trHeight w:val="340"/>
        </w:trPr>
        <w:tc>
          <w:tcPr>
            <w:tcW w:w="911" w:type="dxa"/>
          </w:tcPr>
          <w:p w14:paraId="0ED70F2A" w14:textId="77777777" w:rsidR="00EF1B1F" w:rsidRPr="007510D9" w:rsidRDefault="005167AF">
            <w:pPr>
              <w:pStyle w:val="46"/>
              <w:widowControl/>
              <w:spacing w:line="300" w:lineRule="exact"/>
              <w:ind w:firstLineChars="0" w:firstLine="0"/>
              <w:jc w:val="center"/>
              <w:rPr>
                <w:rFonts w:ascii="宋体" w:hAnsi="宋体" w:cs="宋体"/>
                <w:sz w:val="21"/>
                <w:szCs w:val="21"/>
              </w:rPr>
            </w:pPr>
            <w:r w:rsidRPr="007510D9">
              <w:rPr>
                <w:rFonts w:ascii="宋体" w:hAnsi="宋体" w:cs="宋体" w:hint="eastAsia"/>
                <w:sz w:val="21"/>
                <w:szCs w:val="21"/>
              </w:rPr>
              <w:t>3</w:t>
            </w:r>
          </w:p>
        </w:tc>
        <w:tc>
          <w:tcPr>
            <w:tcW w:w="1784" w:type="dxa"/>
          </w:tcPr>
          <w:p w14:paraId="6B6D89A2" w14:textId="77777777" w:rsidR="00EF1B1F" w:rsidRPr="007510D9" w:rsidRDefault="005167AF">
            <w:pPr>
              <w:pStyle w:val="46"/>
              <w:widowControl/>
              <w:spacing w:line="300" w:lineRule="exact"/>
              <w:ind w:firstLineChars="0" w:firstLine="0"/>
              <w:jc w:val="center"/>
              <w:rPr>
                <w:rFonts w:ascii="宋体" w:hAnsi="宋体" w:cs="宋体"/>
                <w:sz w:val="21"/>
                <w:szCs w:val="21"/>
              </w:rPr>
            </w:pPr>
            <w:r w:rsidRPr="007510D9">
              <w:rPr>
                <w:rFonts w:ascii="宋体" w:hAnsi="宋体" w:cs="宋体" w:hint="eastAsia"/>
                <w:sz w:val="21"/>
                <w:szCs w:val="21"/>
              </w:rPr>
              <w:t>空  冷  器</w:t>
            </w:r>
          </w:p>
        </w:tc>
        <w:tc>
          <w:tcPr>
            <w:tcW w:w="1134" w:type="dxa"/>
          </w:tcPr>
          <w:p w14:paraId="644601B6" w14:textId="77777777" w:rsidR="00EF1B1F" w:rsidRPr="007510D9" w:rsidRDefault="005167AF">
            <w:pPr>
              <w:pStyle w:val="46"/>
              <w:widowControl/>
              <w:spacing w:line="300" w:lineRule="exact"/>
              <w:ind w:firstLineChars="0" w:firstLine="0"/>
              <w:jc w:val="center"/>
              <w:rPr>
                <w:rFonts w:ascii="宋体" w:hAnsi="宋体" w:cs="宋体"/>
                <w:sz w:val="21"/>
                <w:szCs w:val="21"/>
              </w:rPr>
            </w:pPr>
            <w:r w:rsidRPr="007510D9">
              <w:rPr>
                <w:rFonts w:ascii="宋体" w:hAnsi="宋体" w:cs="宋体" w:hint="eastAsia"/>
                <w:sz w:val="21"/>
                <w:szCs w:val="21"/>
              </w:rPr>
              <w:t>10</w:t>
            </w:r>
          </w:p>
        </w:tc>
        <w:tc>
          <w:tcPr>
            <w:tcW w:w="1841" w:type="dxa"/>
          </w:tcPr>
          <w:p w14:paraId="6CBC98AD" w14:textId="77777777" w:rsidR="00EF1B1F" w:rsidRPr="007510D9" w:rsidRDefault="005167AF">
            <w:pPr>
              <w:pStyle w:val="46"/>
              <w:widowControl/>
              <w:spacing w:line="300" w:lineRule="exact"/>
              <w:ind w:firstLineChars="0" w:firstLine="0"/>
              <w:jc w:val="center"/>
              <w:rPr>
                <w:rFonts w:ascii="宋体" w:hAnsi="宋体" w:cs="宋体"/>
                <w:sz w:val="21"/>
                <w:szCs w:val="21"/>
              </w:rPr>
            </w:pPr>
            <w:r w:rsidRPr="007510D9">
              <w:rPr>
                <w:rFonts w:ascii="宋体" w:hAnsi="宋体" w:cs="宋体" w:hint="eastAsia"/>
                <w:sz w:val="21"/>
                <w:szCs w:val="21"/>
              </w:rPr>
              <w:t>低噪声设备</w:t>
            </w:r>
          </w:p>
        </w:tc>
        <w:tc>
          <w:tcPr>
            <w:tcW w:w="3356" w:type="dxa"/>
          </w:tcPr>
          <w:p w14:paraId="1A3A24D4" w14:textId="77777777" w:rsidR="00EF1B1F" w:rsidRPr="007510D9" w:rsidRDefault="005167AF">
            <w:pPr>
              <w:pStyle w:val="46"/>
              <w:widowControl/>
              <w:spacing w:line="300" w:lineRule="exact"/>
              <w:ind w:firstLineChars="0" w:firstLine="0"/>
              <w:jc w:val="center"/>
              <w:rPr>
                <w:rFonts w:ascii="宋体" w:hAnsi="宋体" w:cs="宋体"/>
                <w:sz w:val="21"/>
                <w:szCs w:val="21"/>
              </w:rPr>
            </w:pPr>
            <w:r w:rsidRPr="007510D9">
              <w:rPr>
                <w:rFonts w:ascii="宋体" w:hAnsi="宋体" w:cs="宋体"/>
                <w:sz w:val="21"/>
                <w:szCs w:val="21"/>
              </w:rPr>
              <w:t>90</w:t>
            </w:r>
          </w:p>
        </w:tc>
      </w:tr>
      <w:tr w:rsidR="00EF1B1F" w:rsidRPr="007510D9" w14:paraId="2FC183FB" w14:textId="77777777">
        <w:trPr>
          <w:trHeight w:val="340"/>
        </w:trPr>
        <w:tc>
          <w:tcPr>
            <w:tcW w:w="911" w:type="dxa"/>
          </w:tcPr>
          <w:p w14:paraId="75B5FF68" w14:textId="77777777" w:rsidR="00EF1B1F" w:rsidRPr="007510D9" w:rsidRDefault="005167AF">
            <w:pPr>
              <w:pStyle w:val="46"/>
              <w:widowControl/>
              <w:spacing w:line="300" w:lineRule="exact"/>
              <w:ind w:firstLineChars="0" w:firstLine="0"/>
              <w:jc w:val="center"/>
              <w:rPr>
                <w:rFonts w:ascii="宋体" w:hAnsi="宋体" w:cs="宋体"/>
                <w:sz w:val="21"/>
                <w:szCs w:val="21"/>
              </w:rPr>
            </w:pPr>
            <w:r w:rsidRPr="007510D9">
              <w:rPr>
                <w:rFonts w:ascii="宋体" w:hAnsi="宋体" w:cs="宋体" w:hint="eastAsia"/>
                <w:sz w:val="21"/>
                <w:szCs w:val="21"/>
              </w:rPr>
              <w:t>4</w:t>
            </w:r>
          </w:p>
        </w:tc>
        <w:tc>
          <w:tcPr>
            <w:tcW w:w="1784" w:type="dxa"/>
          </w:tcPr>
          <w:p w14:paraId="62142C3E" w14:textId="77777777" w:rsidR="00EF1B1F" w:rsidRPr="007510D9" w:rsidRDefault="005167AF">
            <w:pPr>
              <w:pStyle w:val="46"/>
              <w:widowControl/>
              <w:spacing w:line="300" w:lineRule="exact"/>
              <w:ind w:firstLineChars="0" w:firstLine="0"/>
              <w:jc w:val="center"/>
              <w:rPr>
                <w:rFonts w:ascii="宋体" w:hAnsi="宋体" w:cs="宋体"/>
                <w:sz w:val="21"/>
                <w:szCs w:val="21"/>
              </w:rPr>
            </w:pPr>
            <w:r w:rsidRPr="007510D9">
              <w:rPr>
                <w:rFonts w:ascii="宋体" w:hAnsi="宋体" w:cs="宋体" w:hint="eastAsia"/>
                <w:sz w:val="21"/>
                <w:szCs w:val="21"/>
              </w:rPr>
              <w:t>加热炉</w:t>
            </w:r>
          </w:p>
        </w:tc>
        <w:tc>
          <w:tcPr>
            <w:tcW w:w="1134" w:type="dxa"/>
          </w:tcPr>
          <w:p w14:paraId="3AF24348" w14:textId="77777777" w:rsidR="00EF1B1F" w:rsidRPr="007510D9" w:rsidRDefault="005167AF">
            <w:pPr>
              <w:pStyle w:val="46"/>
              <w:widowControl/>
              <w:spacing w:line="300" w:lineRule="exact"/>
              <w:ind w:firstLineChars="0" w:firstLine="0"/>
              <w:jc w:val="center"/>
              <w:rPr>
                <w:rFonts w:ascii="宋体" w:hAnsi="宋体" w:cs="宋体"/>
                <w:sz w:val="21"/>
                <w:szCs w:val="21"/>
              </w:rPr>
            </w:pPr>
            <w:r w:rsidRPr="007510D9">
              <w:rPr>
                <w:rFonts w:ascii="宋体" w:hAnsi="宋体" w:cs="宋体" w:hint="eastAsia"/>
                <w:sz w:val="21"/>
                <w:szCs w:val="21"/>
              </w:rPr>
              <w:t>4</w:t>
            </w:r>
          </w:p>
        </w:tc>
        <w:tc>
          <w:tcPr>
            <w:tcW w:w="1841" w:type="dxa"/>
          </w:tcPr>
          <w:p w14:paraId="7B0BE530" w14:textId="77777777" w:rsidR="00EF1B1F" w:rsidRPr="007510D9" w:rsidRDefault="005167AF">
            <w:pPr>
              <w:pStyle w:val="46"/>
              <w:widowControl/>
              <w:spacing w:line="300" w:lineRule="exact"/>
              <w:ind w:firstLineChars="0" w:firstLine="0"/>
              <w:jc w:val="center"/>
              <w:rPr>
                <w:rFonts w:ascii="宋体" w:hAnsi="宋体" w:cs="宋体"/>
                <w:sz w:val="21"/>
                <w:szCs w:val="21"/>
              </w:rPr>
            </w:pPr>
            <w:r w:rsidRPr="007510D9">
              <w:rPr>
                <w:rFonts w:ascii="宋体" w:hAnsi="宋体" w:cs="宋体" w:hint="eastAsia"/>
                <w:sz w:val="21"/>
                <w:szCs w:val="21"/>
              </w:rPr>
              <w:t>低噪声燃烧器</w:t>
            </w:r>
          </w:p>
        </w:tc>
        <w:tc>
          <w:tcPr>
            <w:tcW w:w="3356" w:type="dxa"/>
          </w:tcPr>
          <w:p w14:paraId="12645FF2" w14:textId="77777777" w:rsidR="00EF1B1F" w:rsidRPr="007510D9" w:rsidRDefault="005167AF">
            <w:pPr>
              <w:pStyle w:val="46"/>
              <w:widowControl/>
              <w:spacing w:line="300" w:lineRule="exact"/>
              <w:ind w:firstLineChars="0" w:firstLine="0"/>
              <w:jc w:val="center"/>
              <w:rPr>
                <w:rFonts w:ascii="宋体" w:hAnsi="宋体" w:cs="宋体"/>
                <w:sz w:val="21"/>
                <w:szCs w:val="21"/>
              </w:rPr>
            </w:pPr>
            <w:r w:rsidRPr="007510D9">
              <w:rPr>
                <w:rFonts w:ascii="宋体" w:hAnsi="宋体" w:cs="宋体" w:hint="eastAsia"/>
                <w:sz w:val="21"/>
                <w:szCs w:val="21"/>
              </w:rPr>
              <w:t>＜85</w:t>
            </w:r>
          </w:p>
        </w:tc>
      </w:tr>
    </w:tbl>
    <w:p w14:paraId="2DF10F73" w14:textId="77777777" w:rsidR="00EF1B1F" w:rsidRPr="007510D9" w:rsidRDefault="005167AF">
      <w:pPr>
        <w:pStyle w:val="38"/>
        <w:jc w:val="both"/>
        <w:rPr>
          <w:rFonts w:ascii="黑体" w:hAnsi="黑体"/>
          <w:color w:val="auto"/>
        </w:rPr>
      </w:pPr>
      <w:bookmarkStart w:id="89" w:name="OLE_LINK66"/>
      <w:r w:rsidRPr="007510D9">
        <w:rPr>
          <w:rFonts w:ascii="黑体" w:hAnsi="黑体" w:hint="eastAsia"/>
          <w:color w:val="auto"/>
        </w:rPr>
        <w:t>3.4.6 非正常工况污染源分析</w:t>
      </w:r>
    </w:p>
    <w:bookmarkEnd w:id="89"/>
    <w:p w14:paraId="13EA6B66" w14:textId="77777777" w:rsidR="00EF1B1F" w:rsidRPr="007510D9" w:rsidRDefault="005167AF">
      <w:pPr>
        <w:autoSpaceDE w:val="0"/>
        <w:autoSpaceDN w:val="0"/>
        <w:adjustRightInd w:val="0"/>
        <w:snapToGrid w:val="0"/>
        <w:spacing w:line="500" w:lineRule="exact"/>
        <w:ind w:firstLine="480"/>
        <w:jc w:val="both"/>
        <w:rPr>
          <w:rFonts w:cs="楷体"/>
          <w:color w:val="auto"/>
          <w:kern w:val="0"/>
        </w:rPr>
      </w:pPr>
      <w:r w:rsidRPr="007510D9">
        <w:rPr>
          <w:rFonts w:cs="楷体" w:hint="eastAsia"/>
          <w:color w:val="auto"/>
          <w:kern w:val="0"/>
        </w:rPr>
        <w:t>非正常工况主要指装置因故障、维修或启动、停工造成的开停车工况，发生该类工况后，管道物料经旁路送液化气装置暂存，超压气体进入全厂放空气系统，送火炬燃烧。</w:t>
      </w:r>
    </w:p>
    <w:p w14:paraId="2326D982" w14:textId="77777777" w:rsidR="00EF1B1F" w:rsidRPr="007510D9" w:rsidRDefault="005167AF">
      <w:pPr>
        <w:pStyle w:val="28"/>
        <w:spacing w:before="326"/>
        <w:rPr>
          <w:rFonts w:ascii="黑体" w:hAnsi="黑体" w:cs="黑体"/>
          <w:color w:val="auto"/>
        </w:rPr>
      </w:pPr>
      <w:bookmarkStart w:id="90" w:name="_Toc17193533"/>
      <w:bookmarkStart w:id="91" w:name="_Toc436069022"/>
      <w:r w:rsidRPr="007510D9">
        <w:rPr>
          <w:rFonts w:ascii="黑体" w:hAnsi="黑体" w:cs="黑体" w:hint="eastAsia"/>
          <w:color w:val="auto"/>
        </w:rPr>
        <w:t>3.5 污染物排放量及总量控制</w:t>
      </w:r>
      <w:bookmarkEnd w:id="90"/>
    </w:p>
    <w:p w14:paraId="24732592" w14:textId="77777777" w:rsidR="00EF1B1F" w:rsidRPr="007510D9" w:rsidRDefault="005167AF">
      <w:pPr>
        <w:pStyle w:val="38"/>
        <w:jc w:val="both"/>
        <w:rPr>
          <w:rFonts w:ascii="黑体" w:hAnsi="黑体"/>
          <w:color w:val="auto"/>
        </w:rPr>
      </w:pPr>
      <w:r w:rsidRPr="007510D9">
        <w:rPr>
          <w:rFonts w:ascii="黑体" w:hAnsi="黑体" w:hint="eastAsia"/>
          <w:color w:val="auto"/>
        </w:rPr>
        <w:t>3.5.1 扩建工程污染物排放量</w:t>
      </w:r>
    </w:p>
    <w:p w14:paraId="7075279B" w14:textId="7CCABFFE" w:rsidR="00EF1B1F" w:rsidRPr="007510D9" w:rsidRDefault="005167AF">
      <w:pPr>
        <w:adjustRightInd w:val="0"/>
        <w:snapToGrid w:val="0"/>
        <w:spacing w:line="500" w:lineRule="exact"/>
        <w:ind w:firstLine="480"/>
        <w:jc w:val="both"/>
        <w:rPr>
          <w:color w:val="auto"/>
          <w:lang w:val="zh-CN"/>
        </w:rPr>
      </w:pPr>
      <w:r w:rsidRPr="007510D9">
        <w:rPr>
          <w:rFonts w:hint="eastAsia"/>
          <w:color w:val="auto"/>
          <w:lang w:val="zh-CN"/>
        </w:rPr>
        <w:t>本项目运营期污染物汇总见表3.</w:t>
      </w:r>
      <w:r w:rsidRPr="007510D9">
        <w:rPr>
          <w:rFonts w:hint="eastAsia"/>
          <w:color w:val="auto"/>
        </w:rPr>
        <w:t>5-1</w:t>
      </w:r>
      <w:r w:rsidRPr="007510D9">
        <w:rPr>
          <w:rFonts w:hint="eastAsia"/>
          <w:color w:val="auto"/>
          <w:lang w:val="zh-CN"/>
        </w:rPr>
        <w:t>。</w:t>
      </w:r>
    </w:p>
    <w:p w14:paraId="093466AB" w14:textId="3A53571C" w:rsidR="00653B72" w:rsidRPr="007510D9" w:rsidRDefault="00653B72">
      <w:pPr>
        <w:adjustRightInd w:val="0"/>
        <w:snapToGrid w:val="0"/>
        <w:spacing w:line="500" w:lineRule="exact"/>
        <w:ind w:firstLine="480"/>
        <w:jc w:val="both"/>
        <w:rPr>
          <w:color w:val="auto"/>
          <w:lang w:val="zh-CN"/>
        </w:rPr>
      </w:pPr>
    </w:p>
    <w:p w14:paraId="2A418E5C" w14:textId="2FFF3A50" w:rsidR="00653B72" w:rsidRPr="007510D9" w:rsidRDefault="00653B72">
      <w:pPr>
        <w:adjustRightInd w:val="0"/>
        <w:snapToGrid w:val="0"/>
        <w:spacing w:line="500" w:lineRule="exact"/>
        <w:ind w:firstLine="480"/>
        <w:jc w:val="both"/>
        <w:rPr>
          <w:color w:val="auto"/>
          <w:lang w:val="zh-CN"/>
        </w:rPr>
      </w:pPr>
    </w:p>
    <w:p w14:paraId="6D6CCF33" w14:textId="0255C3F4" w:rsidR="00653B72" w:rsidRPr="007510D9" w:rsidRDefault="00653B72">
      <w:pPr>
        <w:adjustRightInd w:val="0"/>
        <w:snapToGrid w:val="0"/>
        <w:spacing w:line="500" w:lineRule="exact"/>
        <w:ind w:firstLine="480"/>
        <w:jc w:val="both"/>
        <w:rPr>
          <w:color w:val="auto"/>
          <w:lang w:val="zh-CN"/>
        </w:rPr>
      </w:pPr>
    </w:p>
    <w:p w14:paraId="2F4B14D3" w14:textId="6E6AAA6F" w:rsidR="00653B72" w:rsidRPr="007510D9" w:rsidRDefault="00653B72">
      <w:pPr>
        <w:adjustRightInd w:val="0"/>
        <w:snapToGrid w:val="0"/>
        <w:spacing w:line="500" w:lineRule="exact"/>
        <w:ind w:firstLine="480"/>
        <w:jc w:val="both"/>
        <w:rPr>
          <w:color w:val="auto"/>
          <w:lang w:val="zh-CN"/>
        </w:rPr>
      </w:pPr>
    </w:p>
    <w:p w14:paraId="597D4FC8" w14:textId="77777777" w:rsidR="00EF1B1F" w:rsidRPr="007510D9" w:rsidRDefault="005167AF">
      <w:pPr>
        <w:pStyle w:val="YJ1"/>
        <w:widowControl/>
        <w:ind w:firstLine="480"/>
        <w:rPr>
          <w:rFonts w:eastAsia="宋体" w:cs="宋体"/>
        </w:rPr>
      </w:pPr>
      <w:r w:rsidRPr="007510D9">
        <w:rPr>
          <w:rFonts w:eastAsia="宋体" w:cs="宋体" w:hint="eastAsia"/>
        </w:rPr>
        <w:lastRenderedPageBreak/>
        <w:t>表3.5-1    本工程运营期污染物产生及排放情况一览表</w:t>
      </w:r>
    </w:p>
    <w:tbl>
      <w:tblPr>
        <w:tblW w:w="9242" w:type="dxa"/>
        <w:tblBorders>
          <w:top w:val="single" w:sz="18" w:space="0" w:color="auto"/>
          <w:left w:val="none" w:sz="6" w:space="0" w:color="auto"/>
          <w:bottom w:val="single" w:sz="18" w:space="0" w:color="auto"/>
          <w:right w:val="none" w:sz="6" w:space="0" w:color="auto"/>
          <w:insideH w:val="single" w:sz="4" w:space="0" w:color="auto"/>
          <w:insideV w:val="single" w:sz="4" w:space="0" w:color="auto"/>
        </w:tblBorders>
        <w:tblLayout w:type="fixed"/>
        <w:tblLook w:val="04A0" w:firstRow="1" w:lastRow="0" w:firstColumn="1" w:lastColumn="0" w:noHBand="0" w:noVBand="1"/>
      </w:tblPr>
      <w:tblGrid>
        <w:gridCol w:w="715"/>
        <w:gridCol w:w="1647"/>
        <w:gridCol w:w="1098"/>
        <w:gridCol w:w="1558"/>
        <w:gridCol w:w="1697"/>
        <w:gridCol w:w="2527"/>
      </w:tblGrid>
      <w:tr w:rsidR="00EF1B1F" w:rsidRPr="007510D9" w14:paraId="5CEC7F5D" w14:textId="77777777">
        <w:trPr>
          <w:trHeight w:val="340"/>
        </w:trPr>
        <w:tc>
          <w:tcPr>
            <w:tcW w:w="715" w:type="dxa"/>
            <w:tcBorders>
              <w:top w:val="single" w:sz="18" w:space="0" w:color="auto"/>
              <w:left w:val="nil"/>
              <w:bottom w:val="single" w:sz="4" w:space="0" w:color="auto"/>
              <w:right w:val="single" w:sz="4" w:space="0" w:color="auto"/>
            </w:tcBorders>
            <w:vAlign w:val="center"/>
          </w:tcPr>
          <w:p w14:paraId="376A89D8" w14:textId="77777777" w:rsidR="00EF1B1F" w:rsidRPr="007510D9" w:rsidRDefault="005167AF">
            <w:pPr>
              <w:adjustRightInd w:val="0"/>
              <w:snapToGrid w:val="0"/>
              <w:spacing w:line="300" w:lineRule="exact"/>
              <w:ind w:firstLineChars="0" w:firstLine="0"/>
              <w:jc w:val="center"/>
              <w:rPr>
                <w:color w:val="auto"/>
                <w:sz w:val="21"/>
                <w:szCs w:val="21"/>
              </w:rPr>
            </w:pPr>
            <w:bookmarkStart w:id="92" w:name="_Hlk13570888"/>
            <w:r w:rsidRPr="007510D9">
              <w:rPr>
                <w:rFonts w:hint="eastAsia"/>
                <w:color w:val="auto"/>
                <w:sz w:val="21"/>
                <w:szCs w:val="21"/>
              </w:rPr>
              <w:t>项目</w:t>
            </w:r>
          </w:p>
        </w:tc>
        <w:tc>
          <w:tcPr>
            <w:tcW w:w="1647" w:type="dxa"/>
            <w:tcBorders>
              <w:top w:val="single" w:sz="18" w:space="0" w:color="auto"/>
              <w:left w:val="single" w:sz="4" w:space="0" w:color="auto"/>
              <w:bottom w:val="single" w:sz="4" w:space="0" w:color="auto"/>
              <w:right w:val="single" w:sz="4" w:space="0" w:color="auto"/>
            </w:tcBorders>
            <w:vAlign w:val="center"/>
          </w:tcPr>
          <w:p w14:paraId="0D36E350"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污染源</w:t>
            </w:r>
          </w:p>
        </w:tc>
        <w:tc>
          <w:tcPr>
            <w:tcW w:w="1098" w:type="dxa"/>
            <w:tcBorders>
              <w:top w:val="single" w:sz="18" w:space="0" w:color="auto"/>
              <w:left w:val="single" w:sz="4" w:space="0" w:color="auto"/>
              <w:bottom w:val="single" w:sz="4" w:space="0" w:color="auto"/>
              <w:right w:val="single" w:sz="4" w:space="0" w:color="auto"/>
            </w:tcBorders>
            <w:vAlign w:val="center"/>
          </w:tcPr>
          <w:p w14:paraId="0DBB1E40"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污染物</w:t>
            </w:r>
          </w:p>
        </w:tc>
        <w:tc>
          <w:tcPr>
            <w:tcW w:w="1558" w:type="dxa"/>
            <w:tcBorders>
              <w:top w:val="single" w:sz="18" w:space="0" w:color="auto"/>
              <w:left w:val="single" w:sz="4" w:space="0" w:color="auto"/>
              <w:bottom w:val="single" w:sz="4" w:space="0" w:color="auto"/>
              <w:right w:val="single" w:sz="4" w:space="0" w:color="auto"/>
            </w:tcBorders>
            <w:vAlign w:val="center"/>
          </w:tcPr>
          <w:p w14:paraId="5E843AD7"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产生量</w:t>
            </w:r>
          </w:p>
        </w:tc>
        <w:tc>
          <w:tcPr>
            <w:tcW w:w="1697" w:type="dxa"/>
            <w:tcBorders>
              <w:top w:val="single" w:sz="18" w:space="0" w:color="auto"/>
              <w:left w:val="single" w:sz="4" w:space="0" w:color="auto"/>
              <w:bottom w:val="single" w:sz="4" w:space="0" w:color="auto"/>
              <w:right w:val="single" w:sz="4" w:space="0" w:color="auto"/>
            </w:tcBorders>
            <w:vAlign w:val="center"/>
          </w:tcPr>
          <w:p w14:paraId="11D22FC9"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排放量</w:t>
            </w:r>
          </w:p>
        </w:tc>
        <w:tc>
          <w:tcPr>
            <w:tcW w:w="2527" w:type="dxa"/>
            <w:tcBorders>
              <w:top w:val="single" w:sz="18" w:space="0" w:color="auto"/>
              <w:left w:val="single" w:sz="4" w:space="0" w:color="auto"/>
              <w:bottom w:val="single" w:sz="4" w:space="0" w:color="auto"/>
              <w:right w:val="nil"/>
            </w:tcBorders>
            <w:vAlign w:val="center"/>
          </w:tcPr>
          <w:p w14:paraId="477FF827"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拟处理措施</w:t>
            </w:r>
          </w:p>
          <w:p w14:paraId="135FCA9C"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及排放去向</w:t>
            </w:r>
          </w:p>
        </w:tc>
      </w:tr>
      <w:tr w:rsidR="00EF1B1F" w:rsidRPr="007510D9" w14:paraId="2B53AE11" w14:textId="77777777">
        <w:trPr>
          <w:trHeight w:val="340"/>
        </w:trPr>
        <w:tc>
          <w:tcPr>
            <w:tcW w:w="715" w:type="dxa"/>
            <w:vMerge w:val="restart"/>
            <w:tcBorders>
              <w:top w:val="single" w:sz="4" w:space="0" w:color="auto"/>
              <w:left w:val="nil"/>
              <w:right w:val="single" w:sz="4" w:space="0" w:color="auto"/>
            </w:tcBorders>
            <w:vAlign w:val="center"/>
          </w:tcPr>
          <w:p w14:paraId="77DEF191"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废气</w:t>
            </w:r>
          </w:p>
        </w:tc>
        <w:tc>
          <w:tcPr>
            <w:tcW w:w="1647" w:type="dxa"/>
            <w:vMerge w:val="restart"/>
            <w:tcBorders>
              <w:top w:val="single" w:sz="4" w:space="0" w:color="auto"/>
              <w:left w:val="single" w:sz="4" w:space="0" w:color="auto"/>
              <w:right w:val="single" w:sz="4" w:space="0" w:color="auto"/>
            </w:tcBorders>
            <w:vAlign w:val="center"/>
          </w:tcPr>
          <w:p w14:paraId="3EE63F43"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无组织废气</w:t>
            </w:r>
          </w:p>
        </w:tc>
        <w:tc>
          <w:tcPr>
            <w:tcW w:w="1098" w:type="dxa"/>
            <w:tcBorders>
              <w:top w:val="single" w:sz="4" w:space="0" w:color="auto"/>
              <w:left w:val="single" w:sz="4" w:space="0" w:color="auto"/>
              <w:bottom w:val="single" w:sz="4" w:space="0" w:color="auto"/>
              <w:right w:val="single" w:sz="4" w:space="0" w:color="auto"/>
            </w:tcBorders>
            <w:vAlign w:val="center"/>
          </w:tcPr>
          <w:p w14:paraId="2215C349"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VOCs</w:t>
            </w:r>
          </w:p>
        </w:tc>
        <w:tc>
          <w:tcPr>
            <w:tcW w:w="1558" w:type="dxa"/>
            <w:tcBorders>
              <w:top w:val="single" w:sz="4" w:space="0" w:color="auto"/>
              <w:left w:val="single" w:sz="4" w:space="0" w:color="auto"/>
              <w:bottom w:val="single" w:sz="4" w:space="0" w:color="auto"/>
              <w:right w:val="single" w:sz="4" w:space="0" w:color="auto"/>
            </w:tcBorders>
            <w:vAlign w:val="center"/>
          </w:tcPr>
          <w:p w14:paraId="37F1881C"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18.87</w:t>
            </w:r>
            <w:r w:rsidRPr="007510D9">
              <w:rPr>
                <w:rFonts w:hint="eastAsia"/>
                <w:color w:val="auto"/>
                <w:sz w:val="21"/>
                <w:szCs w:val="21"/>
              </w:rPr>
              <w:t>t/a</w:t>
            </w:r>
          </w:p>
        </w:tc>
        <w:tc>
          <w:tcPr>
            <w:tcW w:w="1697" w:type="dxa"/>
            <w:tcBorders>
              <w:top w:val="single" w:sz="4" w:space="0" w:color="auto"/>
              <w:left w:val="single" w:sz="4" w:space="0" w:color="auto"/>
              <w:bottom w:val="single" w:sz="4" w:space="0" w:color="auto"/>
              <w:right w:val="single" w:sz="4" w:space="0" w:color="auto"/>
            </w:tcBorders>
            <w:vAlign w:val="center"/>
          </w:tcPr>
          <w:p w14:paraId="47FF63AD"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18.87</w:t>
            </w:r>
            <w:r w:rsidRPr="007510D9">
              <w:rPr>
                <w:rFonts w:hint="eastAsia"/>
                <w:color w:val="auto"/>
                <w:sz w:val="21"/>
                <w:szCs w:val="21"/>
              </w:rPr>
              <w:t>t/a</w:t>
            </w:r>
          </w:p>
        </w:tc>
        <w:tc>
          <w:tcPr>
            <w:tcW w:w="2527" w:type="dxa"/>
            <w:vMerge w:val="restart"/>
            <w:tcBorders>
              <w:top w:val="single" w:sz="4" w:space="0" w:color="auto"/>
              <w:left w:val="single" w:sz="4" w:space="0" w:color="auto"/>
              <w:right w:val="nil"/>
            </w:tcBorders>
            <w:vAlign w:val="center"/>
          </w:tcPr>
          <w:p w14:paraId="2B9FC4F5"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环境空气</w:t>
            </w:r>
          </w:p>
        </w:tc>
      </w:tr>
      <w:tr w:rsidR="00EF1B1F" w:rsidRPr="007510D9" w14:paraId="22F0A281" w14:textId="77777777">
        <w:trPr>
          <w:trHeight w:val="340"/>
        </w:trPr>
        <w:tc>
          <w:tcPr>
            <w:tcW w:w="715" w:type="dxa"/>
            <w:vMerge/>
            <w:tcBorders>
              <w:top w:val="single" w:sz="4" w:space="0" w:color="auto"/>
              <w:left w:val="nil"/>
              <w:right w:val="single" w:sz="4" w:space="0" w:color="auto"/>
            </w:tcBorders>
            <w:vAlign w:val="center"/>
          </w:tcPr>
          <w:p w14:paraId="44498B75" w14:textId="77777777" w:rsidR="00EF1B1F" w:rsidRPr="007510D9" w:rsidRDefault="00EF1B1F">
            <w:pPr>
              <w:adjustRightInd w:val="0"/>
              <w:snapToGrid w:val="0"/>
              <w:spacing w:line="300" w:lineRule="exact"/>
              <w:ind w:firstLineChars="0" w:firstLine="0"/>
              <w:jc w:val="center"/>
              <w:rPr>
                <w:color w:val="auto"/>
                <w:sz w:val="21"/>
                <w:szCs w:val="21"/>
              </w:rPr>
            </w:pPr>
          </w:p>
        </w:tc>
        <w:tc>
          <w:tcPr>
            <w:tcW w:w="1647" w:type="dxa"/>
            <w:vMerge/>
            <w:tcBorders>
              <w:left w:val="single" w:sz="4" w:space="0" w:color="auto"/>
              <w:right w:val="single" w:sz="4" w:space="0" w:color="auto"/>
            </w:tcBorders>
            <w:vAlign w:val="center"/>
          </w:tcPr>
          <w:p w14:paraId="5477D3B4" w14:textId="77777777" w:rsidR="00EF1B1F" w:rsidRPr="007510D9" w:rsidRDefault="00EF1B1F">
            <w:pPr>
              <w:adjustRightInd w:val="0"/>
              <w:snapToGrid w:val="0"/>
              <w:spacing w:line="300" w:lineRule="exact"/>
              <w:ind w:firstLineChars="0" w:firstLine="0"/>
              <w:jc w:val="center"/>
              <w:rPr>
                <w:color w:val="auto"/>
                <w:sz w:val="21"/>
                <w:szCs w:val="21"/>
              </w:rPr>
            </w:pPr>
          </w:p>
        </w:tc>
        <w:tc>
          <w:tcPr>
            <w:tcW w:w="1098" w:type="dxa"/>
            <w:tcBorders>
              <w:top w:val="single" w:sz="4" w:space="0" w:color="auto"/>
              <w:left w:val="single" w:sz="4" w:space="0" w:color="auto"/>
              <w:bottom w:val="single" w:sz="4" w:space="0" w:color="auto"/>
              <w:right w:val="single" w:sz="4" w:space="0" w:color="auto"/>
            </w:tcBorders>
            <w:vAlign w:val="center"/>
          </w:tcPr>
          <w:p w14:paraId="1401962E"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氮氧化物</w:t>
            </w:r>
          </w:p>
        </w:tc>
        <w:tc>
          <w:tcPr>
            <w:tcW w:w="1558" w:type="dxa"/>
            <w:tcBorders>
              <w:top w:val="single" w:sz="4" w:space="0" w:color="auto"/>
              <w:left w:val="single" w:sz="4" w:space="0" w:color="auto"/>
              <w:bottom w:val="single" w:sz="4" w:space="0" w:color="auto"/>
              <w:right w:val="single" w:sz="4" w:space="0" w:color="auto"/>
            </w:tcBorders>
            <w:vAlign w:val="center"/>
          </w:tcPr>
          <w:p w14:paraId="1BEB2ADF"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1.86</w:t>
            </w:r>
            <w:r w:rsidRPr="007510D9">
              <w:rPr>
                <w:rFonts w:hint="eastAsia"/>
                <w:color w:val="auto"/>
                <w:sz w:val="21"/>
                <w:szCs w:val="21"/>
              </w:rPr>
              <w:t>t/a</w:t>
            </w:r>
          </w:p>
        </w:tc>
        <w:tc>
          <w:tcPr>
            <w:tcW w:w="1697" w:type="dxa"/>
            <w:tcBorders>
              <w:top w:val="single" w:sz="4" w:space="0" w:color="auto"/>
              <w:left w:val="single" w:sz="4" w:space="0" w:color="auto"/>
              <w:bottom w:val="single" w:sz="4" w:space="0" w:color="auto"/>
              <w:right w:val="single" w:sz="4" w:space="0" w:color="auto"/>
            </w:tcBorders>
            <w:vAlign w:val="center"/>
          </w:tcPr>
          <w:p w14:paraId="27D85D6B"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1.86</w:t>
            </w:r>
            <w:r w:rsidRPr="007510D9">
              <w:rPr>
                <w:rFonts w:hint="eastAsia"/>
                <w:color w:val="auto"/>
                <w:sz w:val="21"/>
                <w:szCs w:val="21"/>
              </w:rPr>
              <w:t>t/a</w:t>
            </w:r>
          </w:p>
        </w:tc>
        <w:tc>
          <w:tcPr>
            <w:tcW w:w="2527" w:type="dxa"/>
            <w:vMerge/>
            <w:tcBorders>
              <w:left w:val="single" w:sz="4" w:space="0" w:color="auto"/>
              <w:right w:val="nil"/>
            </w:tcBorders>
            <w:vAlign w:val="center"/>
          </w:tcPr>
          <w:p w14:paraId="32849263" w14:textId="77777777" w:rsidR="00EF1B1F" w:rsidRPr="007510D9" w:rsidRDefault="00EF1B1F">
            <w:pPr>
              <w:adjustRightInd w:val="0"/>
              <w:snapToGrid w:val="0"/>
              <w:spacing w:line="300" w:lineRule="exact"/>
              <w:ind w:firstLineChars="0" w:firstLine="0"/>
              <w:jc w:val="center"/>
              <w:rPr>
                <w:color w:val="auto"/>
                <w:sz w:val="21"/>
                <w:szCs w:val="21"/>
              </w:rPr>
            </w:pPr>
          </w:p>
        </w:tc>
      </w:tr>
      <w:tr w:rsidR="00EF1B1F" w:rsidRPr="007510D9" w14:paraId="35FAEA38" w14:textId="77777777">
        <w:trPr>
          <w:trHeight w:val="340"/>
        </w:trPr>
        <w:tc>
          <w:tcPr>
            <w:tcW w:w="715" w:type="dxa"/>
            <w:vMerge/>
            <w:tcBorders>
              <w:top w:val="single" w:sz="4" w:space="0" w:color="auto"/>
              <w:left w:val="nil"/>
              <w:right w:val="single" w:sz="4" w:space="0" w:color="auto"/>
            </w:tcBorders>
            <w:vAlign w:val="center"/>
          </w:tcPr>
          <w:p w14:paraId="0496EDBB" w14:textId="77777777" w:rsidR="00EF1B1F" w:rsidRPr="007510D9" w:rsidRDefault="00EF1B1F">
            <w:pPr>
              <w:adjustRightInd w:val="0"/>
              <w:snapToGrid w:val="0"/>
              <w:spacing w:line="300" w:lineRule="exact"/>
              <w:ind w:firstLineChars="0" w:firstLine="0"/>
              <w:jc w:val="center"/>
              <w:rPr>
                <w:color w:val="auto"/>
                <w:sz w:val="21"/>
                <w:szCs w:val="21"/>
              </w:rPr>
            </w:pPr>
          </w:p>
        </w:tc>
        <w:tc>
          <w:tcPr>
            <w:tcW w:w="1647" w:type="dxa"/>
            <w:vMerge/>
            <w:tcBorders>
              <w:left w:val="single" w:sz="4" w:space="0" w:color="auto"/>
              <w:right w:val="single" w:sz="4" w:space="0" w:color="auto"/>
            </w:tcBorders>
            <w:vAlign w:val="center"/>
          </w:tcPr>
          <w:p w14:paraId="2D2AE19F" w14:textId="77777777" w:rsidR="00EF1B1F" w:rsidRPr="007510D9" w:rsidRDefault="00EF1B1F">
            <w:pPr>
              <w:adjustRightInd w:val="0"/>
              <w:snapToGrid w:val="0"/>
              <w:spacing w:line="300" w:lineRule="exact"/>
              <w:ind w:firstLineChars="0" w:firstLine="0"/>
              <w:jc w:val="center"/>
              <w:rPr>
                <w:color w:val="auto"/>
                <w:sz w:val="21"/>
                <w:szCs w:val="21"/>
              </w:rPr>
            </w:pPr>
          </w:p>
        </w:tc>
        <w:tc>
          <w:tcPr>
            <w:tcW w:w="1098" w:type="dxa"/>
            <w:tcBorders>
              <w:top w:val="single" w:sz="4" w:space="0" w:color="auto"/>
              <w:left w:val="single" w:sz="4" w:space="0" w:color="auto"/>
              <w:bottom w:val="single" w:sz="4" w:space="0" w:color="auto"/>
              <w:right w:val="single" w:sz="4" w:space="0" w:color="auto"/>
            </w:tcBorders>
            <w:vAlign w:val="center"/>
          </w:tcPr>
          <w:p w14:paraId="611E5D90"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二氧化硫</w:t>
            </w:r>
          </w:p>
        </w:tc>
        <w:tc>
          <w:tcPr>
            <w:tcW w:w="1558" w:type="dxa"/>
            <w:tcBorders>
              <w:top w:val="single" w:sz="4" w:space="0" w:color="auto"/>
              <w:left w:val="single" w:sz="4" w:space="0" w:color="auto"/>
              <w:bottom w:val="single" w:sz="4" w:space="0" w:color="auto"/>
              <w:right w:val="single" w:sz="4" w:space="0" w:color="auto"/>
            </w:tcBorders>
            <w:vAlign w:val="center"/>
          </w:tcPr>
          <w:p w14:paraId="64F83E1E"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0.19</w:t>
            </w:r>
            <w:r w:rsidRPr="007510D9">
              <w:rPr>
                <w:rFonts w:hint="eastAsia"/>
                <w:color w:val="auto"/>
                <w:sz w:val="21"/>
                <w:szCs w:val="21"/>
              </w:rPr>
              <w:t>t/a</w:t>
            </w:r>
          </w:p>
        </w:tc>
        <w:tc>
          <w:tcPr>
            <w:tcW w:w="1697" w:type="dxa"/>
            <w:tcBorders>
              <w:top w:val="single" w:sz="4" w:space="0" w:color="auto"/>
              <w:left w:val="single" w:sz="4" w:space="0" w:color="auto"/>
              <w:bottom w:val="single" w:sz="4" w:space="0" w:color="auto"/>
              <w:right w:val="single" w:sz="4" w:space="0" w:color="auto"/>
            </w:tcBorders>
            <w:vAlign w:val="center"/>
          </w:tcPr>
          <w:p w14:paraId="2273F8D1"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0.19</w:t>
            </w:r>
            <w:r w:rsidRPr="007510D9">
              <w:rPr>
                <w:rFonts w:hint="eastAsia"/>
                <w:color w:val="auto"/>
                <w:sz w:val="21"/>
                <w:szCs w:val="21"/>
              </w:rPr>
              <w:t>t/a</w:t>
            </w:r>
          </w:p>
        </w:tc>
        <w:tc>
          <w:tcPr>
            <w:tcW w:w="2527" w:type="dxa"/>
            <w:vMerge/>
            <w:tcBorders>
              <w:left w:val="single" w:sz="4" w:space="0" w:color="auto"/>
              <w:right w:val="nil"/>
            </w:tcBorders>
            <w:vAlign w:val="center"/>
          </w:tcPr>
          <w:p w14:paraId="561D1D53" w14:textId="77777777" w:rsidR="00EF1B1F" w:rsidRPr="007510D9" w:rsidRDefault="00EF1B1F">
            <w:pPr>
              <w:adjustRightInd w:val="0"/>
              <w:snapToGrid w:val="0"/>
              <w:spacing w:line="300" w:lineRule="exact"/>
              <w:ind w:firstLineChars="0" w:firstLine="0"/>
              <w:jc w:val="center"/>
              <w:rPr>
                <w:color w:val="auto"/>
                <w:sz w:val="21"/>
                <w:szCs w:val="21"/>
              </w:rPr>
            </w:pPr>
          </w:p>
        </w:tc>
      </w:tr>
      <w:tr w:rsidR="00EF1B1F" w:rsidRPr="007510D9" w14:paraId="473C1BC6" w14:textId="77777777">
        <w:trPr>
          <w:trHeight w:val="340"/>
        </w:trPr>
        <w:tc>
          <w:tcPr>
            <w:tcW w:w="715" w:type="dxa"/>
            <w:vMerge/>
            <w:tcBorders>
              <w:top w:val="single" w:sz="4" w:space="0" w:color="auto"/>
              <w:left w:val="nil"/>
              <w:right w:val="single" w:sz="4" w:space="0" w:color="auto"/>
            </w:tcBorders>
            <w:vAlign w:val="center"/>
          </w:tcPr>
          <w:p w14:paraId="75F843DA" w14:textId="77777777" w:rsidR="00EF1B1F" w:rsidRPr="007510D9" w:rsidRDefault="00EF1B1F">
            <w:pPr>
              <w:adjustRightInd w:val="0"/>
              <w:snapToGrid w:val="0"/>
              <w:spacing w:line="300" w:lineRule="exact"/>
              <w:ind w:firstLineChars="0" w:firstLine="0"/>
              <w:jc w:val="center"/>
              <w:rPr>
                <w:color w:val="auto"/>
                <w:sz w:val="21"/>
                <w:szCs w:val="21"/>
              </w:rPr>
            </w:pPr>
          </w:p>
        </w:tc>
        <w:tc>
          <w:tcPr>
            <w:tcW w:w="1647" w:type="dxa"/>
            <w:vMerge/>
            <w:tcBorders>
              <w:left w:val="single" w:sz="4" w:space="0" w:color="auto"/>
              <w:bottom w:val="single" w:sz="4" w:space="0" w:color="auto"/>
              <w:right w:val="single" w:sz="4" w:space="0" w:color="auto"/>
            </w:tcBorders>
            <w:vAlign w:val="center"/>
          </w:tcPr>
          <w:p w14:paraId="504FF669" w14:textId="77777777" w:rsidR="00EF1B1F" w:rsidRPr="007510D9" w:rsidRDefault="00EF1B1F">
            <w:pPr>
              <w:adjustRightInd w:val="0"/>
              <w:snapToGrid w:val="0"/>
              <w:spacing w:line="300" w:lineRule="exact"/>
              <w:ind w:firstLineChars="0" w:firstLine="0"/>
              <w:jc w:val="center"/>
              <w:rPr>
                <w:color w:val="auto"/>
                <w:sz w:val="21"/>
                <w:szCs w:val="21"/>
              </w:rPr>
            </w:pPr>
          </w:p>
        </w:tc>
        <w:tc>
          <w:tcPr>
            <w:tcW w:w="1098" w:type="dxa"/>
            <w:tcBorders>
              <w:top w:val="single" w:sz="4" w:space="0" w:color="auto"/>
              <w:left w:val="single" w:sz="4" w:space="0" w:color="auto"/>
              <w:bottom w:val="single" w:sz="4" w:space="0" w:color="auto"/>
              <w:right w:val="single" w:sz="4" w:space="0" w:color="auto"/>
            </w:tcBorders>
            <w:vAlign w:val="center"/>
          </w:tcPr>
          <w:p w14:paraId="26ACE97F"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颗粒物</w:t>
            </w:r>
          </w:p>
        </w:tc>
        <w:tc>
          <w:tcPr>
            <w:tcW w:w="1558" w:type="dxa"/>
            <w:tcBorders>
              <w:top w:val="single" w:sz="4" w:space="0" w:color="auto"/>
              <w:left w:val="single" w:sz="4" w:space="0" w:color="auto"/>
              <w:bottom w:val="single" w:sz="4" w:space="0" w:color="auto"/>
              <w:right w:val="single" w:sz="4" w:space="0" w:color="auto"/>
            </w:tcBorders>
            <w:vAlign w:val="center"/>
          </w:tcPr>
          <w:p w14:paraId="52866E53"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0.15</w:t>
            </w:r>
            <w:r w:rsidRPr="007510D9">
              <w:rPr>
                <w:rFonts w:hint="eastAsia"/>
                <w:color w:val="auto"/>
                <w:sz w:val="21"/>
                <w:szCs w:val="21"/>
              </w:rPr>
              <w:t>t/a</w:t>
            </w:r>
          </w:p>
        </w:tc>
        <w:tc>
          <w:tcPr>
            <w:tcW w:w="1697" w:type="dxa"/>
            <w:tcBorders>
              <w:top w:val="single" w:sz="4" w:space="0" w:color="auto"/>
              <w:left w:val="single" w:sz="4" w:space="0" w:color="auto"/>
              <w:bottom w:val="single" w:sz="4" w:space="0" w:color="auto"/>
              <w:right w:val="single" w:sz="4" w:space="0" w:color="auto"/>
            </w:tcBorders>
            <w:vAlign w:val="center"/>
          </w:tcPr>
          <w:p w14:paraId="0A43410B"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0.15</w:t>
            </w:r>
            <w:r w:rsidRPr="007510D9">
              <w:rPr>
                <w:rFonts w:hint="eastAsia"/>
                <w:color w:val="auto"/>
                <w:sz w:val="21"/>
                <w:szCs w:val="21"/>
              </w:rPr>
              <w:t>t/a</w:t>
            </w:r>
          </w:p>
        </w:tc>
        <w:tc>
          <w:tcPr>
            <w:tcW w:w="2527" w:type="dxa"/>
            <w:vMerge/>
            <w:tcBorders>
              <w:left w:val="single" w:sz="4" w:space="0" w:color="auto"/>
              <w:right w:val="nil"/>
            </w:tcBorders>
            <w:vAlign w:val="center"/>
          </w:tcPr>
          <w:p w14:paraId="51230322" w14:textId="77777777" w:rsidR="00EF1B1F" w:rsidRPr="007510D9" w:rsidRDefault="00EF1B1F">
            <w:pPr>
              <w:adjustRightInd w:val="0"/>
              <w:snapToGrid w:val="0"/>
              <w:spacing w:line="300" w:lineRule="exact"/>
              <w:ind w:firstLineChars="0" w:firstLine="0"/>
              <w:jc w:val="center"/>
              <w:rPr>
                <w:color w:val="auto"/>
                <w:sz w:val="21"/>
                <w:szCs w:val="21"/>
              </w:rPr>
            </w:pPr>
          </w:p>
        </w:tc>
      </w:tr>
      <w:tr w:rsidR="00EF1B1F" w:rsidRPr="007510D9" w14:paraId="6162925A" w14:textId="77777777">
        <w:trPr>
          <w:trHeight w:val="340"/>
        </w:trPr>
        <w:tc>
          <w:tcPr>
            <w:tcW w:w="715" w:type="dxa"/>
            <w:vMerge/>
            <w:tcBorders>
              <w:left w:val="nil"/>
              <w:right w:val="single" w:sz="4" w:space="0" w:color="auto"/>
            </w:tcBorders>
            <w:vAlign w:val="center"/>
          </w:tcPr>
          <w:p w14:paraId="68024E66" w14:textId="77777777" w:rsidR="00EF1B1F" w:rsidRPr="007510D9" w:rsidRDefault="00EF1B1F">
            <w:pPr>
              <w:adjustRightInd w:val="0"/>
              <w:snapToGrid w:val="0"/>
              <w:spacing w:line="300" w:lineRule="exact"/>
              <w:ind w:firstLineChars="0" w:firstLine="0"/>
              <w:jc w:val="center"/>
              <w:rPr>
                <w:color w:val="auto"/>
                <w:sz w:val="21"/>
                <w:szCs w:val="21"/>
              </w:rPr>
            </w:pPr>
          </w:p>
        </w:tc>
        <w:tc>
          <w:tcPr>
            <w:tcW w:w="1647" w:type="dxa"/>
            <w:vMerge w:val="restart"/>
            <w:tcBorders>
              <w:top w:val="single" w:sz="4" w:space="0" w:color="auto"/>
              <w:left w:val="single" w:sz="4" w:space="0" w:color="auto"/>
              <w:right w:val="single" w:sz="4" w:space="0" w:color="auto"/>
            </w:tcBorders>
            <w:vAlign w:val="center"/>
          </w:tcPr>
          <w:p w14:paraId="3B86863B"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加热炉</w:t>
            </w:r>
          </w:p>
        </w:tc>
        <w:tc>
          <w:tcPr>
            <w:tcW w:w="1098" w:type="dxa"/>
            <w:tcBorders>
              <w:top w:val="single" w:sz="4" w:space="0" w:color="auto"/>
              <w:left w:val="single" w:sz="4" w:space="0" w:color="auto"/>
              <w:bottom w:val="single" w:sz="4" w:space="0" w:color="auto"/>
              <w:right w:val="single" w:sz="4" w:space="0" w:color="auto"/>
            </w:tcBorders>
            <w:vAlign w:val="center"/>
          </w:tcPr>
          <w:p w14:paraId="32D863D8"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废气量</w:t>
            </w:r>
          </w:p>
        </w:tc>
        <w:tc>
          <w:tcPr>
            <w:tcW w:w="1558" w:type="dxa"/>
            <w:tcBorders>
              <w:top w:val="single" w:sz="4" w:space="0" w:color="auto"/>
              <w:left w:val="single" w:sz="4" w:space="0" w:color="auto"/>
              <w:bottom w:val="single" w:sz="4" w:space="0" w:color="auto"/>
              <w:right w:val="single" w:sz="4" w:space="0" w:color="auto"/>
            </w:tcBorders>
            <w:vAlign w:val="center"/>
          </w:tcPr>
          <w:p w14:paraId="327B2A37"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cs="楷体"/>
                <w:color w:val="auto"/>
                <w:kern w:val="0"/>
                <w:sz w:val="21"/>
                <w:szCs w:val="21"/>
              </w:rPr>
              <w:t>4.36×10</w:t>
            </w:r>
            <w:r w:rsidRPr="007510D9">
              <w:rPr>
                <w:rFonts w:cs="楷体"/>
                <w:color w:val="auto"/>
                <w:kern w:val="0"/>
                <w:sz w:val="21"/>
                <w:szCs w:val="21"/>
                <w:vertAlign w:val="superscript"/>
              </w:rPr>
              <w:t>7</w:t>
            </w:r>
            <w:r w:rsidRPr="007510D9">
              <w:rPr>
                <w:color w:val="auto"/>
                <w:sz w:val="21"/>
                <w:szCs w:val="21"/>
                <w:lang w:val="zh-CN"/>
              </w:rPr>
              <w:t>m</w:t>
            </w:r>
            <w:r w:rsidRPr="007510D9">
              <w:rPr>
                <w:color w:val="auto"/>
                <w:sz w:val="21"/>
                <w:szCs w:val="21"/>
                <w:vertAlign w:val="superscript"/>
                <w:lang w:val="zh-CN"/>
              </w:rPr>
              <w:t>3</w:t>
            </w:r>
            <w:r w:rsidRPr="007510D9">
              <w:rPr>
                <w:color w:val="auto"/>
                <w:sz w:val="21"/>
                <w:szCs w:val="21"/>
                <w:lang w:val="zh-CN"/>
              </w:rPr>
              <w:t>/</w:t>
            </w:r>
            <w:r w:rsidRPr="007510D9">
              <w:rPr>
                <w:rFonts w:hint="eastAsia"/>
                <w:color w:val="auto"/>
                <w:sz w:val="21"/>
                <w:szCs w:val="21"/>
                <w:lang w:val="zh-CN"/>
              </w:rPr>
              <w:t>a</w:t>
            </w:r>
          </w:p>
        </w:tc>
        <w:tc>
          <w:tcPr>
            <w:tcW w:w="1697" w:type="dxa"/>
            <w:tcBorders>
              <w:top w:val="single" w:sz="4" w:space="0" w:color="auto"/>
              <w:left w:val="single" w:sz="4" w:space="0" w:color="auto"/>
              <w:bottom w:val="single" w:sz="4" w:space="0" w:color="auto"/>
              <w:right w:val="single" w:sz="4" w:space="0" w:color="auto"/>
            </w:tcBorders>
            <w:vAlign w:val="center"/>
          </w:tcPr>
          <w:p w14:paraId="3A0F442A"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cs="楷体"/>
                <w:color w:val="auto"/>
                <w:kern w:val="0"/>
                <w:sz w:val="21"/>
                <w:szCs w:val="21"/>
              </w:rPr>
              <w:t>4.36×10</w:t>
            </w:r>
            <w:r w:rsidRPr="007510D9">
              <w:rPr>
                <w:rFonts w:cs="楷体"/>
                <w:color w:val="auto"/>
                <w:kern w:val="0"/>
                <w:sz w:val="21"/>
                <w:szCs w:val="21"/>
                <w:vertAlign w:val="superscript"/>
              </w:rPr>
              <w:t>7</w:t>
            </w:r>
            <w:r w:rsidRPr="007510D9">
              <w:rPr>
                <w:color w:val="auto"/>
                <w:sz w:val="21"/>
                <w:szCs w:val="21"/>
                <w:lang w:val="zh-CN"/>
              </w:rPr>
              <w:t>m</w:t>
            </w:r>
            <w:r w:rsidRPr="007510D9">
              <w:rPr>
                <w:color w:val="auto"/>
                <w:sz w:val="21"/>
                <w:szCs w:val="21"/>
                <w:vertAlign w:val="superscript"/>
                <w:lang w:val="zh-CN"/>
              </w:rPr>
              <w:t>3</w:t>
            </w:r>
            <w:r w:rsidRPr="007510D9">
              <w:rPr>
                <w:color w:val="auto"/>
                <w:sz w:val="21"/>
                <w:szCs w:val="21"/>
                <w:lang w:val="zh-CN"/>
              </w:rPr>
              <w:t>/</w:t>
            </w:r>
            <w:r w:rsidRPr="007510D9">
              <w:rPr>
                <w:rFonts w:hint="eastAsia"/>
                <w:color w:val="auto"/>
                <w:sz w:val="21"/>
                <w:szCs w:val="21"/>
                <w:lang w:val="zh-CN"/>
              </w:rPr>
              <w:t>a</w:t>
            </w:r>
          </w:p>
        </w:tc>
        <w:tc>
          <w:tcPr>
            <w:tcW w:w="2527" w:type="dxa"/>
            <w:vMerge/>
            <w:tcBorders>
              <w:left w:val="single" w:sz="4" w:space="0" w:color="auto"/>
              <w:right w:val="nil"/>
            </w:tcBorders>
            <w:vAlign w:val="center"/>
          </w:tcPr>
          <w:p w14:paraId="76B6E455" w14:textId="77777777" w:rsidR="00EF1B1F" w:rsidRPr="007510D9" w:rsidRDefault="00EF1B1F">
            <w:pPr>
              <w:adjustRightInd w:val="0"/>
              <w:snapToGrid w:val="0"/>
              <w:spacing w:line="300" w:lineRule="exact"/>
              <w:ind w:firstLineChars="0" w:firstLine="0"/>
              <w:jc w:val="center"/>
              <w:rPr>
                <w:color w:val="auto"/>
                <w:sz w:val="21"/>
                <w:szCs w:val="21"/>
              </w:rPr>
            </w:pPr>
          </w:p>
        </w:tc>
      </w:tr>
      <w:tr w:rsidR="00EF1B1F" w:rsidRPr="007510D9" w14:paraId="25560AD3" w14:textId="77777777">
        <w:trPr>
          <w:trHeight w:val="340"/>
        </w:trPr>
        <w:tc>
          <w:tcPr>
            <w:tcW w:w="715" w:type="dxa"/>
            <w:vMerge/>
            <w:tcBorders>
              <w:left w:val="nil"/>
              <w:right w:val="single" w:sz="4" w:space="0" w:color="auto"/>
            </w:tcBorders>
            <w:vAlign w:val="center"/>
          </w:tcPr>
          <w:p w14:paraId="1D95821B" w14:textId="77777777" w:rsidR="00EF1B1F" w:rsidRPr="007510D9" w:rsidRDefault="00EF1B1F">
            <w:pPr>
              <w:adjustRightInd w:val="0"/>
              <w:snapToGrid w:val="0"/>
              <w:spacing w:line="300" w:lineRule="exact"/>
              <w:ind w:firstLineChars="0" w:firstLine="0"/>
              <w:jc w:val="center"/>
              <w:rPr>
                <w:color w:val="auto"/>
                <w:sz w:val="21"/>
                <w:szCs w:val="21"/>
              </w:rPr>
            </w:pPr>
          </w:p>
        </w:tc>
        <w:tc>
          <w:tcPr>
            <w:tcW w:w="1647" w:type="dxa"/>
            <w:vMerge/>
            <w:tcBorders>
              <w:top w:val="single" w:sz="4" w:space="0" w:color="auto"/>
              <w:left w:val="single" w:sz="4" w:space="0" w:color="auto"/>
              <w:right w:val="single" w:sz="4" w:space="0" w:color="auto"/>
            </w:tcBorders>
            <w:vAlign w:val="center"/>
          </w:tcPr>
          <w:p w14:paraId="0BACFF82" w14:textId="77777777" w:rsidR="00EF1B1F" w:rsidRPr="007510D9" w:rsidRDefault="00EF1B1F">
            <w:pPr>
              <w:adjustRightInd w:val="0"/>
              <w:snapToGrid w:val="0"/>
              <w:spacing w:line="300" w:lineRule="exact"/>
              <w:ind w:firstLineChars="0" w:firstLine="0"/>
              <w:jc w:val="center"/>
              <w:rPr>
                <w:color w:val="auto"/>
                <w:sz w:val="21"/>
                <w:szCs w:val="21"/>
              </w:rPr>
            </w:pPr>
          </w:p>
        </w:tc>
        <w:tc>
          <w:tcPr>
            <w:tcW w:w="1098" w:type="dxa"/>
            <w:tcBorders>
              <w:top w:val="single" w:sz="4" w:space="0" w:color="auto"/>
              <w:left w:val="single" w:sz="4" w:space="0" w:color="auto"/>
              <w:bottom w:val="single" w:sz="4" w:space="0" w:color="auto"/>
              <w:right w:val="single" w:sz="4" w:space="0" w:color="auto"/>
            </w:tcBorders>
            <w:vAlign w:val="center"/>
          </w:tcPr>
          <w:p w14:paraId="06D2CC76"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氮氧化物</w:t>
            </w:r>
          </w:p>
        </w:tc>
        <w:tc>
          <w:tcPr>
            <w:tcW w:w="1558" w:type="dxa"/>
            <w:tcBorders>
              <w:top w:val="single" w:sz="4" w:space="0" w:color="auto"/>
              <w:left w:val="single" w:sz="4" w:space="0" w:color="auto"/>
              <w:bottom w:val="single" w:sz="4" w:space="0" w:color="auto"/>
              <w:right w:val="single" w:sz="4" w:space="0" w:color="auto"/>
            </w:tcBorders>
            <w:vAlign w:val="center"/>
          </w:tcPr>
          <w:p w14:paraId="5FFA811D"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3.49</w:t>
            </w:r>
            <w:r w:rsidRPr="007510D9">
              <w:rPr>
                <w:rFonts w:hint="eastAsia"/>
                <w:color w:val="auto"/>
                <w:sz w:val="21"/>
                <w:szCs w:val="21"/>
              </w:rPr>
              <w:t>t/a</w:t>
            </w:r>
          </w:p>
        </w:tc>
        <w:tc>
          <w:tcPr>
            <w:tcW w:w="1697" w:type="dxa"/>
            <w:tcBorders>
              <w:top w:val="single" w:sz="4" w:space="0" w:color="auto"/>
              <w:left w:val="single" w:sz="4" w:space="0" w:color="auto"/>
              <w:bottom w:val="single" w:sz="4" w:space="0" w:color="auto"/>
              <w:right w:val="single" w:sz="4" w:space="0" w:color="auto"/>
            </w:tcBorders>
            <w:vAlign w:val="center"/>
          </w:tcPr>
          <w:p w14:paraId="283822DB"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3.49</w:t>
            </w:r>
            <w:r w:rsidRPr="007510D9">
              <w:rPr>
                <w:rFonts w:hint="eastAsia"/>
                <w:color w:val="auto"/>
                <w:sz w:val="21"/>
                <w:szCs w:val="21"/>
              </w:rPr>
              <w:t>t/a</w:t>
            </w:r>
          </w:p>
        </w:tc>
        <w:tc>
          <w:tcPr>
            <w:tcW w:w="2527" w:type="dxa"/>
            <w:vMerge/>
            <w:tcBorders>
              <w:left w:val="single" w:sz="4" w:space="0" w:color="auto"/>
              <w:right w:val="nil"/>
            </w:tcBorders>
            <w:vAlign w:val="center"/>
          </w:tcPr>
          <w:p w14:paraId="0C9E05ED" w14:textId="77777777" w:rsidR="00EF1B1F" w:rsidRPr="007510D9" w:rsidRDefault="00EF1B1F">
            <w:pPr>
              <w:adjustRightInd w:val="0"/>
              <w:snapToGrid w:val="0"/>
              <w:spacing w:line="300" w:lineRule="exact"/>
              <w:ind w:firstLineChars="0" w:firstLine="0"/>
              <w:jc w:val="center"/>
              <w:rPr>
                <w:color w:val="auto"/>
                <w:sz w:val="21"/>
                <w:szCs w:val="21"/>
              </w:rPr>
            </w:pPr>
          </w:p>
        </w:tc>
      </w:tr>
      <w:tr w:rsidR="00EF1B1F" w:rsidRPr="007510D9" w14:paraId="1D9B5987" w14:textId="77777777">
        <w:trPr>
          <w:trHeight w:val="340"/>
        </w:trPr>
        <w:tc>
          <w:tcPr>
            <w:tcW w:w="715" w:type="dxa"/>
            <w:vMerge/>
            <w:tcBorders>
              <w:left w:val="nil"/>
              <w:right w:val="single" w:sz="4" w:space="0" w:color="auto"/>
            </w:tcBorders>
            <w:vAlign w:val="center"/>
          </w:tcPr>
          <w:p w14:paraId="70E9FD31" w14:textId="77777777" w:rsidR="00EF1B1F" w:rsidRPr="007510D9" w:rsidRDefault="00EF1B1F">
            <w:pPr>
              <w:adjustRightInd w:val="0"/>
              <w:snapToGrid w:val="0"/>
              <w:spacing w:line="300" w:lineRule="exact"/>
              <w:ind w:firstLineChars="0" w:firstLine="0"/>
              <w:jc w:val="center"/>
              <w:rPr>
                <w:color w:val="auto"/>
                <w:sz w:val="21"/>
                <w:szCs w:val="21"/>
              </w:rPr>
            </w:pPr>
          </w:p>
        </w:tc>
        <w:tc>
          <w:tcPr>
            <w:tcW w:w="1647" w:type="dxa"/>
            <w:vMerge/>
            <w:tcBorders>
              <w:left w:val="single" w:sz="4" w:space="0" w:color="auto"/>
              <w:right w:val="single" w:sz="4" w:space="0" w:color="auto"/>
            </w:tcBorders>
            <w:vAlign w:val="center"/>
          </w:tcPr>
          <w:p w14:paraId="5BA33803" w14:textId="77777777" w:rsidR="00EF1B1F" w:rsidRPr="007510D9" w:rsidRDefault="00EF1B1F">
            <w:pPr>
              <w:adjustRightInd w:val="0"/>
              <w:snapToGrid w:val="0"/>
              <w:spacing w:line="300" w:lineRule="exact"/>
              <w:ind w:firstLineChars="0" w:firstLine="0"/>
              <w:jc w:val="center"/>
              <w:rPr>
                <w:color w:val="auto"/>
                <w:sz w:val="21"/>
                <w:szCs w:val="21"/>
              </w:rPr>
            </w:pPr>
          </w:p>
        </w:tc>
        <w:tc>
          <w:tcPr>
            <w:tcW w:w="1098" w:type="dxa"/>
            <w:tcBorders>
              <w:top w:val="single" w:sz="4" w:space="0" w:color="auto"/>
              <w:left w:val="single" w:sz="4" w:space="0" w:color="auto"/>
              <w:bottom w:val="single" w:sz="4" w:space="0" w:color="auto"/>
              <w:right w:val="single" w:sz="4" w:space="0" w:color="auto"/>
            </w:tcBorders>
            <w:vAlign w:val="center"/>
          </w:tcPr>
          <w:p w14:paraId="1FA8A4A2"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二氧化硫</w:t>
            </w:r>
          </w:p>
        </w:tc>
        <w:tc>
          <w:tcPr>
            <w:tcW w:w="1558" w:type="dxa"/>
            <w:tcBorders>
              <w:top w:val="single" w:sz="4" w:space="0" w:color="auto"/>
              <w:left w:val="single" w:sz="4" w:space="0" w:color="auto"/>
              <w:bottom w:val="single" w:sz="4" w:space="0" w:color="auto"/>
              <w:right w:val="single" w:sz="4" w:space="0" w:color="auto"/>
            </w:tcBorders>
            <w:vAlign w:val="center"/>
          </w:tcPr>
          <w:p w14:paraId="23C090A7"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0.12</w:t>
            </w:r>
            <w:r w:rsidRPr="007510D9">
              <w:rPr>
                <w:rFonts w:hint="eastAsia"/>
                <w:color w:val="auto"/>
                <w:sz w:val="21"/>
                <w:szCs w:val="21"/>
              </w:rPr>
              <w:t>t/a</w:t>
            </w:r>
          </w:p>
        </w:tc>
        <w:tc>
          <w:tcPr>
            <w:tcW w:w="1697" w:type="dxa"/>
            <w:tcBorders>
              <w:top w:val="single" w:sz="4" w:space="0" w:color="auto"/>
              <w:left w:val="single" w:sz="4" w:space="0" w:color="auto"/>
              <w:bottom w:val="single" w:sz="4" w:space="0" w:color="auto"/>
              <w:right w:val="single" w:sz="4" w:space="0" w:color="auto"/>
            </w:tcBorders>
            <w:vAlign w:val="center"/>
          </w:tcPr>
          <w:p w14:paraId="2D7A1A2E"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0.12</w:t>
            </w:r>
            <w:r w:rsidRPr="007510D9">
              <w:rPr>
                <w:rFonts w:hint="eastAsia"/>
                <w:color w:val="auto"/>
                <w:sz w:val="21"/>
                <w:szCs w:val="21"/>
              </w:rPr>
              <w:t>t/a</w:t>
            </w:r>
          </w:p>
        </w:tc>
        <w:tc>
          <w:tcPr>
            <w:tcW w:w="2527" w:type="dxa"/>
            <w:vMerge/>
            <w:tcBorders>
              <w:left w:val="single" w:sz="4" w:space="0" w:color="auto"/>
              <w:right w:val="nil"/>
            </w:tcBorders>
            <w:vAlign w:val="center"/>
          </w:tcPr>
          <w:p w14:paraId="404B2370" w14:textId="77777777" w:rsidR="00EF1B1F" w:rsidRPr="007510D9" w:rsidRDefault="00EF1B1F">
            <w:pPr>
              <w:adjustRightInd w:val="0"/>
              <w:snapToGrid w:val="0"/>
              <w:spacing w:line="300" w:lineRule="exact"/>
              <w:ind w:firstLineChars="0" w:firstLine="0"/>
              <w:jc w:val="center"/>
              <w:rPr>
                <w:color w:val="auto"/>
                <w:sz w:val="21"/>
                <w:szCs w:val="21"/>
              </w:rPr>
            </w:pPr>
          </w:p>
        </w:tc>
      </w:tr>
      <w:tr w:rsidR="00EF1B1F" w:rsidRPr="007510D9" w14:paraId="21700600" w14:textId="77777777">
        <w:trPr>
          <w:trHeight w:val="340"/>
        </w:trPr>
        <w:tc>
          <w:tcPr>
            <w:tcW w:w="715" w:type="dxa"/>
            <w:vMerge/>
            <w:tcBorders>
              <w:left w:val="nil"/>
              <w:right w:val="single" w:sz="4" w:space="0" w:color="auto"/>
            </w:tcBorders>
            <w:vAlign w:val="center"/>
          </w:tcPr>
          <w:p w14:paraId="6BC661B6" w14:textId="77777777" w:rsidR="00EF1B1F" w:rsidRPr="007510D9" w:rsidRDefault="00EF1B1F">
            <w:pPr>
              <w:adjustRightInd w:val="0"/>
              <w:snapToGrid w:val="0"/>
              <w:spacing w:line="300" w:lineRule="exact"/>
              <w:ind w:firstLineChars="0" w:firstLine="0"/>
              <w:jc w:val="center"/>
              <w:rPr>
                <w:color w:val="auto"/>
                <w:sz w:val="21"/>
                <w:szCs w:val="21"/>
              </w:rPr>
            </w:pPr>
          </w:p>
        </w:tc>
        <w:tc>
          <w:tcPr>
            <w:tcW w:w="1647" w:type="dxa"/>
            <w:vMerge/>
            <w:tcBorders>
              <w:left w:val="single" w:sz="4" w:space="0" w:color="auto"/>
              <w:bottom w:val="single" w:sz="4" w:space="0" w:color="auto"/>
              <w:right w:val="single" w:sz="4" w:space="0" w:color="auto"/>
            </w:tcBorders>
            <w:vAlign w:val="center"/>
          </w:tcPr>
          <w:p w14:paraId="349F82DF" w14:textId="77777777" w:rsidR="00EF1B1F" w:rsidRPr="007510D9" w:rsidRDefault="00EF1B1F">
            <w:pPr>
              <w:adjustRightInd w:val="0"/>
              <w:snapToGrid w:val="0"/>
              <w:spacing w:line="300" w:lineRule="exact"/>
              <w:ind w:firstLineChars="0" w:firstLine="0"/>
              <w:jc w:val="center"/>
              <w:rPr>
                <w:color w:val="auto"/>
                <w:sz w:val="21"/>
                <w:szCs w:val="21"/>
              </w:rPr>
            </w:pPr>
          </w:p>
        </w:tc>
        <w:tc>
          <w:tcPr>
            <w:tcW w:w="1098" w:type="dxa"/>
            <w:tcBorders>
              <w:top w:val="single" w:sz="4" w:space="0" w:color="auto"/>
              <w:left w:val="single" w:sz="4" w:space="0" w:color="auto"/>
              <w:bottom w:val="single" w:sz="4" w:space="0" w:color="auto"/>
              <w:right w:val="single" w:sz="4" w:space="0" w:color="auto"/>
            </w:tcBorders>
            <w:vAlign w:val="center"/>
          </w:tcPr>
          <w:p w14:paraId="666C734F"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颗粒物</w:t>
            </w:r>
          </w:p>
        </w:tc>
        <w:tc>
          <w:tcPr>
            <w:tcW w:w="1558" w:type="dxa"/>
            <w:tcBorders>
              <w:top w:val="single" w:sz="4" w:space="0" w:color="auto"/>
              <w:left w:val="single" w:sz="4" w:space="0" w:color="auto"/>
              <w:bottom w:val="single" w:sz="4" w:space="0" w:color="auto"/>
              <w:right w:val="single" w:sz="4" w:space="0" w:color="auto"/>
            </w:tcBorders>
            <w:vAlign w:val="center"/>
          </w:tcPr>
          <w:p w14:paraId="699096C8"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0.75</w:t>
            </w:r>
            <w:r w:rsidRPr="007510D9">
              <w:rPr>
                <w:rFonts w:hint="eastAsia"/>
                <w:color w:val="auto"/>
                <w:sz w:val="21"/>
                <w:szCs w:val="21"/>
              </w:rPr>
              <w:t>t/a</w:t>
            </w:r>
          </w:p>
        </w:tc>
        <w:tc>
          <w:tcPr>
            <w:tcW w:w="1697" w:type="dxa"/>
            <w:tcBorders>
              <w:top w:val="single" w:sz="4" w:space="0" w:color="auto"/>
              <w:left w:val="single" w:sz="4" w:space="0" w:color="auto"/>
              <w:bottom w:val="single" w:sz="4" w:space="0" w:color="auto"/>
              <w:right w:val="single" w:sz="4" w:space="0" w:color="auto"/>
            </w:tcBorders>
            <w:vAlign w:val="center"/>
          </w:tcPr>
          <w:p w14:paraId="6AF564E0"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0.75</w:t>
            </w:r>
            <w:r w:rsidRPr="007510D9">
              <w:rPr>
                <w:rFonts w:hint="eastAsia"/>
                <w:color w:val="auto"/>
                <w:sz w:val="21"/>
                <w:szCs w:val="21"/>
              </w:rPr>
              <w:t>t/a</w:t>
            </w:r>
          </w:p>
        </w:tc>
        <w:tc>
          <w:tcPr>
            <w:tcW w:w="2527" w:type="dxa"/>
            <w:vMerge/>
            <w:tcBorders>
              <w:left w:val="single" w:sz="4" w:space="0" w:color="auto"/>
              <w:bottom w:val="single" w:sz="4" w:space="0" w:color="auto"/>
              <w:right w:val="nil"/>
            </w:tcBorders>
            <w:vAlign w:val="center"/>
          </w:tcPr>
          <w:p w14:paraId="632BC6A1" w14:textId="77777777" w:rsidR="00EF1B1F" w:rsidRPr="007510D9" w:rsidRDefault="00EF1B1F">
            <w:pPr>
              <w:adjustRightInd w:val="0"/>
              <w:snapToGrid w:val="0"/>
              <w:spacing w:line="300" w:lineRule="exact"/>
              <w:ind w:firstLineChars="0" w:firstLine="0"/>
              <w:jc w:val="center"/>
              <w:rPr>
                <w:color w:val="auto"/>
                <w:sz w:val="21"/>
                <w:szCs w:val="21"/>
              </w:rPr>
            </w:pPr>
          </w:p>
        </w:tc>
      </w:tr>
      <w:tr w:rsidR="00EF1B1F" w:rsidRPr="007510D9" w14:paraId="49560FBC" w14:textId="77777777">
        <w:trPr>
          <w:trHeight w:val="340"/>
        </w:trPr>
        <w:tc>
          <w:tcPr>
            <w:tcW w:w="715" w:type="dxa"/>
            <w:vMerge w:val="restart"/>
            <w:tcBorders>
              <w:top w:val="single" w:sz="4" w:space="0" w:color="auto"/>
              <w:left w:val="nil"/>
              <w:bottom w:val="single" w:sz="18" w:space="0" w:color="auto"/>
              <w:right w:val="single" w:sz="4" w:space="0" w:color="auto"/>
            </w:tcBorders>
            <w:vAlign w:val="center"/>
          </w:tcPr>
          <w:p w14:paraId="61A2FCF9" w14:textId="77777777" w:rsidR="00EF1B1F" w:rsidRPr="007510D9" w:rsidRDefault="005167AF">
            <w:pPr>
              <w:adjustRightInd w:val="0"/>
              <w:snapToGrid w:val="0"/>
              <w:spacing w:line="300" w:lineRule="exact"/>
              <w:ind w:firstLineChars="0" w:firstLine="0"/>
              <w:jc w:val="center"/>
              <w:rPr>
                <w:color w:val="auto"/>
                <w:sz w:val="21"/>
                <w:szCs w:val="21"/>
              </w:rPr>
            </w:pPr>
            <w:bookmarkStart w:id="93" w:name="OLE_LINK57" w:colFirst="3" w:colLast="3"/>
            <w:r w:rsidRPr="007510D9">
              <w:rPr>
                <w:rFonts w:hint="eastAsia"/>
                <w:color w:val="auto"/>
                <w:sz w:val="21"/>
                <w:szCs w:val="21"/>
              </w:rPr>
              <w:t>固体废物</w:t>
            </w:r>
          </w:p>
        </w:tc>
        <w:tc>
          <w:tcPr>
            <w:tcW w:w="1647" w:type="dxa"/>
            <w:tcBorders>
              <w:top w:val="single" w:sz="4" w:space="0" w:color="auto"/>
              <w:left w:val="single" w:sz="4" w:space="0" w:color="auto"/>
              <w:bottom w:val="single" w:sz="4" w:space="0" w:color="auto"/>
              <w:right w:val="single" w:sz="4" w:space="0" w:color="auto"/>
            </w:tcBorders>
            <w:vAlign w:val="center"/>
          </w:tcPr>
          <w:p w14:paraId="44CFC788"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废保护剂</w:t>
            </w:r>
          </w:p>
        </w:tc>
        <w:tc>
          <w:tcPr>
            <w:tcW w:w="1098" w:type="dxa"/>
            <w:tcBorders>
              <w:top w:val="single" w:sz="4" w:space="0" w:color="auto"/>
              <w:left w:val="single" w:sz="4" w:space="0" w:color="auto"/>
              <w:bottom w:val="single" w:sz="4" w:space="0" w:color="auto"/>
              <w:right w:val="single" w:sz="4" w:space="0" w:color="auto"/>
            </w:tcBorders>
            <w:vAlign w:val="center"/>
          </w:tcPr>
          <w:p w14:paraId="72267589"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w:t>
            </w:r>
          </w:p>
        </w:tc>
        <w:tc>
          <w:tcPr>
            <w:tcW w:w="1558" w:type="dxa"/>
            <w:tcBorders>
              <w:top w:val="single" w:sz="4" w:space="0" w:color="auto"/>
              <w:left w:val="single" w:sz="4" w:space="0" w:color="auto"/>
              <w:bottom w:val="single" w:sz="4" w:space="0" w:color="auto"/>
              <w:right w:val="single" w:sz="4" w:space="0" w:color="auto"/>
            </w:tcBorders>
            <w:vAlign w:val="center"/>
          </w:tcPr>
          <w:p w14:paraId="4877ED66"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0.6</w:t>
            </w:r>
            <w:r w:rsidRPr="007510D9">
              <w:rPr>
                <w:rFonts w:hint="eastAsia"/>
                <w:color w:val="auto"/>
                <w:sz w:val="21"/>
                <w:szCs w:val="21"/>
              </w:rPr>
              <w:t>t/</w:t>
            </w:r>
            <w:r w:rsidRPr="007510D9">
              <w:rPr>
                <w:color w:val="auto"/>
                <w:sz w:val="21"/>
                <w:szCs w:val="21"/>
              </w:rPr>
              <w:t>3</w:t>
            </w:r>
            <w:r w:rsidRPr="007510D9">
              <w:rPr>
                <w:rFonts w:hint="eastAsia"/>
                <w:color w:val="auto"/>
                <w:sz w:val="21"/>
                <w:szCs w:val="21"/>
              </w:rPr>
              <w:t>a</w:t>
            </w:r>
          </w:p>
        </w:tc>
        <w:tc>
          <w:tcPr>
            <w:tcW w:w="1697" w:type="dxa"/>
            <w:tcBorders>
              <w:top w:val="single" w:sz="4" w:space="0" w:color="auto"/>
              <w:left w:val="single" w:sz="4" w:space="0" w:color="auto"/>
              <w:bottom w:val="single" w:sz="4" w:space="0" w:color="auto"/>
              <w:right w:val="single" w:sz="4" w:space="0" w:color="auto"/>
            </w:tcBorders>
            <w:vAlign w:val="center"/>
          </w:tcPr>
          <w:p w14:paraId="3BDB39CC"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0</w:t>
            </w:r>
          </w:p>
        </w:tc>
        <w:tc>
          <w:tcPr>
            <w:tcW w:w="2527" w:type="dxa"/>
            <w:vMerge w:val="restart"/>
            <w:tcBorders>
              <w:top w:val="single" w:sz="4" w:space="0" w:color="auto"/>
              <w:left w:val="single" w:sz="4" w:space="0" w:color="auto"/>
              <w:right w:val="nil"/>
            </w:tcBorders>
            <w:vAlign w:val="center"/>
          </w:tcPr>
          <w:p w14:paraId="6445157C" w14:textId="77777777" w:rsidR="00EF1B1F" w:rsidRPr="007510D9" w:rsidRDefault="005167AF" w:rsidP="00B11723">
            <w:pPr>
              <w:adjustRightInd w:val="0"/>
              <w:snapToGrid w:val="0"/>
              <w:spacing w:line="300" w:lineRule="exact"/>
              <w:ind w:firstLineChars="0" w:firstLine="0"/>
              <w:jc w:val="center"/>
              <w:rPr>
                <w:color w:val="auto"/>
                <w:sz w:val="21"/>
                <w:szCs w:val="21"/>
              </w:rPr>
            </w:pPr>
            <w:r w:rsidRPr="007510D9">
              <w:rPr>
                <w:rFonts w:hint="eastAsia"/>
                <w:color w:val="auto"/>
                <w:sz w:val="21"/>
                <w:szCs w:val="21"/>
              </w:rPr>
              <w:t>交由克拉玛依沃森环保科技有限公司回收处理</w:t>
            </w:r>
          </w:p>
        </w:tc>
      </w:tr>
      <w:bookmarkEnd w:id="93"/>
      <w:tr w:rsidR="00EF1B1F" w:rsidRPr="007510D9" w14:paraId="23472E2F" w14:textId="77777777">
        <w:trPr>
          <w:trHeight w:val="340"/>
        </w:trPr>
        <w:tc>
          <w:tcPr>
            <w:tcW w:w="715" w:type="dxa"/>
            <w:vMerge/>
            <w:tcBorders>
              <w:top w:val="single" w:sz="4" w:space="0" w:color="auto"/>
              <w:left w:val="nil"/>
              <w:bottom w:val="single" w:sz="18" w:space="0" w:color="auto"/>
              <w:right w:val="single" w:sz="4" w:space="0" w:color="auto"/>
            </w:tcBorders>
            <w:vAlign w:val="center"/>
          </w:tcPr>
          <w:p w14:paraId="05A68966" w14:textId="77777777" w:rsidR="00EF1B1F" w:rsidRPr="007510D9" w:rsidRDefault="00EF1B1F">
            <w:pPr>
              <w:adjustRightInd w:val="0"/>
              <w:snapToGrid w:val="0"/>
              <w:spacing w:line="300" w:lineRule="exact"/>
              <w:ind w:firstLineChars="0" w:firstLine="0"/>
              <w:jc w:val="center"/>
              <w:rPr>
                <w:color w:val="auto"/>
                <w:sz w:val="21"/>
                <w:szCs w:val="21"/>
              </w:rPr>
            </w:pPr>
          </w:p>
        </w:tc>
        <w:tc>
          <w:tcPr>
            <w:tcW w:w="1647" w:type="dxa"/>
            <w:tcBorders>
              <w:top w:val="single" w:sz="4" w:space="0" w:color="auto"/>
              <w:left w:val="single" w:sz="4" w:space="0" w:color="auto"/>
              <w:bottom w:val="single" w:sz="4" w:space="0" w:color="auto"/>
              <w:right w:val="single" w:sz="4" w:space="0" w:color="auto"/>
            </w:tcBorders>
            <w:vAlign w:val="center"/>
          </w:tcPr>
          <w:p w14:paraId="60F1C952"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废加氢催化剂</w:t>
            </w:r>
          </w:p>
        </w:tc>
        <w:tc>
          <w:tcPr>
            <w:tcW w:w="1098" w:type="dxa"/>
            <w:tcBorders>
              <w:top w:val="single" w:sz="4" w:space="0" w:color="auto"/>
              <w:left w:val="single" w:sz="4" w:space="0" w:color="auto"/>
              <w:bottom w:val="single" w:sz="4" w:space="0" w:color="auto"/>
              <w:right w:val="single" w:sz="4" w:space="0" w:color="auto"/>
            </w:tcBorders>
            <w:vAlign w:val="center"/>
          </w:tcPr>
          <w:p w14:paraId="36C542A1"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w:t>
            </w:r>
          </w:p>
        </w:tc>
        <w:tc>
          <w:tcPr>
            <w:tcW w:w="1558" w:type="dxa"/>
            <w:tcBorders>
              <w:top w:val="single" w:sz="4" w:space="0" w:color="auto"/>
              <w:left w:val="single" w:sz="4" w:space="0" w:color="auto"/>
              <w:bottom w:val="single" w:sz="4" w:space="0" w:color="auto"/>
              <w:right w:val="single" w:sz="4" w:space="0" w:color="auto"/>
            </w:tcBorders>
            <w:vAlign w:val="center"/>
          </w:tcPr>
          <w:p w14:paraId="4899ED49"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22.1</w:t>
            </w:r>
            <w:r w:rsidRPr="007510D9">
              <w:rPr>
                <w:rFonts w:hint="eastAsia"/>
                <w:color w:val="auto"/>
                <w:sz w:val="21"/>
                <w:szCs w:val="21"/>
              </w:rPr>
              <w:t>t/</w:t>
            </w:r>
            <w:r w:rsidRPr="007510D9">
              <w:rPr>
                <w:color w:val="auto"/>
                <w:sz w:val="21"/>
                <w:szCs w:val="21"/>
              </w:rPr>
              <w:t>6</w:t>
            </w:r>
            <w:r w:rsidRPr="007510D9">
              <w:rPr>
                <w:rFonts w:hint="eastAsia"/>
                <w:color w:val="auto"/>
                <w:sz w:val="21"/>
                <w:szCs w:val="21"/>
              </w:rPr>
              <w:t>a</w:t>
            </w:r>
          </w:p>
        </w:tc>
        <w:tc>
          <w:tcPr>
            <w:tcW w:w="1697" w:type="dxa"/>
            <w:tcBorders>
              <w:top w:val="single" w:sz="4" w:space="0" w:color="auto"/>
              <w:left w:val="single" w:sz="4" w:space="0" w:color="auto"/>
              <w:bottom w:val="single" w:sz="4" w:space="0" w:color="auto"/>
              <w:right w:val="single" w:sz="4" w:space="0" w:color="auto"/>
            </w:tcBorders>
            <w:vAlign w:val="center"/>
          </w:tcPr>
          <w:p w14:paraId="5430D858"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0</w:t>
            </w:r>
          </w:p>
        </w:tc>
        <w:tc>
          <w:tcPr>
            <w:tcW w:w="2527" w:type="dxa"/>
            <w:vMerge/>
            <w:tcBorders>
              <w:left w:val="single" w:sz="4" w:space="0" w:color="auto"/>
              <w:right w:val="nil"/>
            </w:tcBorders>
            <w:vAlign w:val="center"/>
          </w:tcPr>
          <w:p w14:paraId="70E8851A" w14:textId="77777777" w:rsidR="00EF1B1F" w:rsidRPr="007510D9" w:rsidRDefault="00EF1B1F">
            <w:pPr>
              <w:adjustRightInd w:val="0"/>
              <w:snapToGrid w:val="0"/>
              <w:spacing w:line="300" w:lineRule="exact"/>
              <w:ind w:firstLineChars="0" w:firstLine="0"/>
              <w:jc w:val="both"/>
              <w:rPr>
                <w:color w:val="auto"/>
                <w:sz w:val="21"/>
                <w:szCs w:val="21"/>
              </w:rPr>
            </w:pPr>
          </w:p>
        </w:tc>
      </w:tr>
      <w:tr w:rsidR="00EF1B1F" w:rsidRPr="007510D9" w14:paraId="06710DF7" w14:textId="77777777">
        <w:trPr>
          <w:trHeight w:val="340"/>
        </w:trPr>
        <w:tc>
          <w:tcPr>
            <w:tcW w:w="715" w:type="dxa"/>
            <w:vMerge/>
            <w:tcBorders>
              <w:top w:val="single" w:sz="4" w:space="0" w:color="auto"/>
              <w:left w:val="nil"/>
              <w:bottom w:val="single" w:sz="18" w:space="0" w:color="auto"/>
              <w:right w:val="single" w:sz="4" w:space="0" w:color="auto"/>
            </w:tcBorders>
            <w:vAlign w:val="center"/>
          </w:tcPr>
          <w:p w14:paraId="7CC37EBD" w14:textId="77777777" w:rsidR="00EF1B1F" w:rsidRPr="007510D9" w:rsidRDefault="00EF1B1F">
            <w:pPr>
              <w:adjustRightInd w:val="0"/>
              <w:snapToGrid w:val="0"/>
              <w:spacing w:line="300" w:lineRule="exact"/>
              <w:ind w:firstLineChars="0" w:firstLine="0"/>
              <w:jc w:val="center"/>
              <w:rPr>
                <w:color w:val="auto"/>
                <w:sz w:val="21"/>
                <w:szCs w:val="21"/>
              </w:rPr>
            </w:pPr>
          </w:p>
        </w:tc>
        <w:tc>
          <w:tcPr>
            <w:tcW w:w="1647" w:type="dxa"/>
            <w:tcBorders>
              <w:top w:val="single" w:sz="4" w:space="0" w:color="auto"/>
              <w:left w:val="single" w:sz="4" w:space="0" w:color="auto"/>
              <w:bottom w:val="single" w:sz="18" w:space="0" w:color="auto"/>
              <w:right w:val="single" w:sz="4" w:space="0" w:color="auto"/>
            </w:tcBorders>
            <w:vAlign w:val="center"/>
          </w:tcPr>
          <w:p w14:paraId="72E2054E"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废惰性瓷球</w:t>
            </w:r>
          </w:p>
        </w:tc>
        <w:tc>
          <w:tcPr>
            <w:tcW w:w="1098" w:type="dxa"/>
            <w:tcBorders>
              <w:top w:val="single" w:sz="4" w:space="0" w:color="auto"/>
              <w:left w:val="single" w:sz="4" w:space="0" w:color="auto"/>
              <w:bottom w:val="single" w:sz="18" w:space="0" w:color="auto"/>
              <w:right w:val="single" w:sz="4" w:space="0" w:color="auto"/>
            </w:tcBorders>
            <w:vAlign w:val="center"/>
          </w:tcPr>
          <w:p w14:paraId="63F269DC"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w:t>
            </w:r>
          </w:p>
        </w:tc>
        <w:tc>
          <w:tcPr>
            <w:tcW w:w="1558" w:type="dxa"/>
            <w:tcBorders>
              <w:top w:val="single" w:sz="4" w:space="0" w:color="auto"/>
              <w:left w:val="single" w:sz="4" w:space="0" w:color="auto"/>
              <w:bottom w:val="single" w:sz="18" w:space="0" w:color="auto"/>
              <w:right w:val="single" w:sz="4" w:space="0" w:color="auto"/>
            </w:tcBorders>
            <w:vAlign w:val="center"/>
          </w:tcPr>
          <w:p w14:paraId="65D405BF"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10</w:t>
            </w:r>
            <w:r w:rsidRPr="007510D9">
              <w:rPr>
                <w:rFonts w:hint="eastAsia"/>
                <w:color w:val="auto"/>
                <w:sz w:val="21"/>
                <w:szCs w:val="21"/>
              </w:rPr>
              <w:t>t/</w:t>
            </w:r>
            <w:r w:rsidRPr="007510D9">
              <w:rPr>
                <w:color w:val="auto"/>
                <w:sz w:val="21"/>
                <w:szCs w:val="21"/>
              </w:rPr>
              <w:t>3</w:t>
            </w:r>
            <w:r w:rsidRPr="007510D9">
              <w:rPr>
                <w:rFonts w:hint="eastAsia"/>
                <w:color w:val="auto"/>
                <w:sz w:val="21"/>
                <w:szCs w:val="21"/>
              </w:rPr>
              <w:t>a</w:t>
            </w:r>
          </w:p>
        </w:tc>
        <w:tc>
          <w:tcPr>
            <w:tcW w:w="1697" w:type="dxa"/>
            <w:tcBorders>
              <w:top w:val="single" w:sz="4" w:space="0" w:color="auto"/>
              <w:left w:val="single" w:sz="4" w:space="0" w:color="auto"/>
              <w:bottom w:val="single" w:sz="18" w:space="0" w:color="auto"/>
              <w:right w:val="single" w:sz="4" w:space="0" w:color="auto"/>
            </w:tcBorders>
            <w:vAlign w:val="center"/>
          </w:tcPr>
          <w:p w14:paraId="11ED4EA6"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0</w:t>
            </w:r>
          </w:p>
        </w:tc>
        <w:tc>
          <w:tcPr>
            <w:tcW w:w="2527" w:type="dxa"/>
            <w:vMerge/>
            <w:tcBorders>
              <w:left w:val="single" w:sz="4" w:space="0" w:color="auto"/>
              <w:bottom w:val="single" w:sz="18" w:space="0" w:color="auto"/>
              <w:right w:val="nil"/>
            </w:tcBorders>
            <w:vAlign w:val="center"/>
          </w:tcPr>
          <w:p w14:paraId="57EEFD1C" w14:textId="77777777" w:rsidR="00EF1B1F" w:rsidRPr="007510D9" w:rsidRDefault="00EF1B1F">
            <w:pPr>
              <w:adjustRightInd w:val="0"/>
              <w:snapToGrid w:val="0"/>
              <w:spacing w:line="300" w:lineRule="exact"/>
              <w:ind w:firstLineChars="0" w:firstLine="0"/>
              <w:jc w:val="center"/>
              <w:rPr>
                <w:color w:val="auto"/>
                <w:sz w:val="21"/>
                <w:szCs w:val="21"/>
              </w:rPr>
            </w:pPr>
          </w:p>
        </w:tc>
      </w:tr>
    </w:tbl>
    <w:bookmarkEnd w:id="92"/>
    <w:p w14:paraId="3A317AB2" w14:textId="77777777" w:rsidR="00EF1B1F" w:rsidRPr="007510D9" w:rsidRDefault="005167AF">
      <w:pPr>
        <w:pStyle w:val="38"/>
        <w:jc w:val="both"/>
        <w:rPr>
          <w:rFonts w:ascii="黑体" w:hAnsi="黑体"/>
          <w:color w:val="auto"/>
        </w:rPr>
      </w:pPr>
      <w:r w:rsidRPr="007510D9">
        <w:rPr>
          <w:rFonts w:ascii="黑体" w:hAnsi="黑体" w:hint="eastAsia"/>
          <w:color w:val="auto"/>
        </w:rPr>
        <w:t>3.5.2 全厂污染物排放量“三本账”</w:t>
      </w:r>
      <w:bookmarkEnd w:id="91"/>
    </w:p>
    <w:p w14:paraId="173CE0D3" w14:textId="77777777" w:rsidR="00EF1B1F" w:rsidRPr="007510D9" w:rsidRDefault="005167AF">
      <w:pPr>
        <w:autoSpaceDE w:val="0"/>
        <w:autoSpaceDN w:val="0"/>
        <w:adjustRightInd w:val="0"/>
        <w:ind w:firstLine="480"/>
        <w:rPr>
          <w:rFonts w:cs="楷体"/>
          <w:color w:val="auto"/>
          <w:kern w:val="0"/>
        </w:rPr>
      </w:pPr>
      <w:r w:rsidRPr="007510D9">
        <w:rPr>
          <w:rFonts w:cs="楷体" w:hint="eastAsia"/>
          <w:color w:val="auto"/>
          <w:kern w:val="0"/>
        </w:rPr>
        <w:t>本装置建成后，全厂的的污染物排放“三本账”如表3.5-2所示。</w:t>
      </w:r>
    </w:p>
    <w:p w14:paraId="1589B02F" w14:textId="77777777" w:rsidR="00EF1B1F" w:rsidRPr="007510D9" w:rsidRDefault="005167AF">
      <w:pPr>
        <w:autoSpaceDE w:val="0"/>
        <w:autoSpaceDN w:val="0"/>
        <w:ind w:firstLineChars="0" w:firstLine="0"/>
        <w:jc w:val="center"/>
        <w:rPr>
          <w:b/>
          <w:bCs/>
          <w:color w:val="auto"/>
          <w:sz w:val="21"/>
        </w:rPr>
      </w:pPr>
      <w:r w:rsidRPr="007510D9">
        <w:rPr>
          <w:rFonts w:cs="楷体" w:hint="eastAsia"/>
          <w:b/>
          <w:color w:val="auto"/>
          <w:kern w:val="0"/>
          <w:sz w:val="21"/>
          <w:szCs w:val="21"/>
        </w:rPr>
        <w:t>表3.5-2    装置建成后全厂污染物排放“三本账”一览表</w:t>
      </w:r>
    </w:p>
    <w:tbl>
      <w:tblPr>
        <w:tblStyle w:val="1f7"/>
        <w:tblW w:w="5000" w:type="pct"/>
        <w:tblLook w:val="04A0" w:firstRow="1" w:lastRow="0" w:firstColumn="1" w:lastColumn="0" w:noHBand="0" w:noVBand="1"/>
      </w:tblPr>
      <w:tblGrid>
        <w:gridCol w:w="669"/>
        <w:gridCol w:w="811"/>
        <w:gridCol w:w="807"/>
        <w:gridCol w:w="787"/>
        <w:gridCol w:w="1154"/>
        <w:gridCol w:w="1601"/>
        <w:gridCol w:w="1601"/>
        <w:gridCol w:w="1596"/>
      </w:tblGrid>
      <w:tr w:rsidR="00962F41" w:rsidRPr="007510D9" w14:paraId="0E5E7A62" w14:textId="77777777" w:rsidTr="00983BB5">
        <w:trPr>
          <w:trHeight w:val="340"/>
        </w:trPr>
        <w:tc>
          <w:tcPr>
            <w:tcW w:w="371" w:type="pct"/>
          </w:tcPr>
          <w:p w14:paraId="3FEC04A1" w14:textId="77777777" w:rsidR="00983BB5" w:rsidRPr="007510D9" w:rsidRDefault="00983BB5">
            <w:pPr>
              <w:spacing w:line="300" w:lineRule="exact"/>
              <w:ind w:firstLineChars="0" w:firstLine="0"/>
              <w:rPr>
                <w:color w:val="auto"/>
                <w:sz w:val="21"/>
                <w:szCs w:val="21"/>
              </w:rPr>
            </w:pPr>
            <w:r w:rsidRPr="007510D9">
              <w:rPr>
                <w:color w:val="auto"/>
                <w:sz w:val="21"/>
                <w:szCs w:val="21"/>
              </w:rPr>
              <w:t>序号</w:t>
            </w:r>
          </w:p>
        </w:tc>
        <w:tc>
          <w:tcPr>
            <w:tcW w:w="449" w:type="pct"/>
          </w:tcPr>
          <w:p w14:paraId="5C7A58F9" w14:textId="77777777" w:rsidR="00983BB5" w:rsidRPr="007510D9" w:rsidRDefault="00983BB5">
            <w:pPr>
              <w:spacing w:line="300" w:lineRule="exact"/>
              <w:ind w:firstLineChars="0" w:firstLine="0"/>
              <w:rPr>
                <w:color w:val="auto"/>
                <w:sz w:val="21"/>
                <w:szCs w:val="21"/>
              </w:rPr>
            </w:pPr>
            <w:r w:rsidRPr="007510D9">
              <w:rPr>
                <w:color w:val="auto"/>
                <w:sz w:val="21"/>
                <w:szCs w:val="21"/>
              </w:rPr>
              <w:t>类别</w:t>
            </w:r>
          </w:p>
        </w:tc>
        <w:tc>
          <w:tcPr>
            <w:tcW w:w="447" w:type="pct"/>
          </w:tcPr>
          <w:p w14:paraId="5CB4230B" w14:textId="77777777" w:rsidR="00983BB5" w:rsidRPr="007510D9" w:rsidRDefault="00983BB5">
            <w:pPr>
              <w:spacing w:line="300" w:lineRule="exact"/>
              <w:ind w:firstLineChars="0" w:firstLine="0"/>
              <w:rPr>
                <w:color w:val="auto"/>
                <w:sz w:val="21"/>
                <w:szCs w:val="21"/>
              </w:rPr>
            </w:pPr>
            <w:r w:rsidRPr="007510D9">
              <w:rPr>
                <w:color w:val="auto"/>
                <w:sz w:val="21"/>
                <w:szCs w:val="21"/>
              </w:rPr>
              <w:t>项目名称</w:t>
            </w:r>
          </w:p>
        </w:tc>
        <w:tc>
          <w:tcPr>
            <w:tcW w:w="436" w:type="pct"/>
          </w:tcPr>
          <w:p w14:paraId="05B14DFE" w14:textId="77777777" w:rsidR="00983BB5" w:rsidRPr="007510D9" w:rsidRDefault="00983BB5">
            <w:pPr>
              <w:spacing w:line="300" w:lineRule="exact"/>
              <w:ind w:firstLineChars="0" w:firstLine="0"/>
              <w:rPr>
                <w:color w:val="auto"/>
                <w:sz w:val="21"/>
                <w:szCs w:val="21"/>
              </w:rPr>
            </w:pPr>
            <w:r w:rsidRPr="007510D9">
              <w:rPr>
                <w:color w:val="auto"/>
                <w:sz w:val="21"/>
                <w:szCs w:val="21"/>
              </w:rPr>
              <w:t>单位</w:t>
            </w:r>
          </w:p>
        </w:tc>
        <w:tc>
          <w:tcPr>
            <w:tcW w:w="639" w:type="pct"/>
          </w:tcPr>
          <w:p w14:paraId="7E09B973" w14:textId="3723840E" w:rsidR="00983BB5" w:rsidRPr="007510D9" w:rsidRDefault="00983BB5">
            <w:pPr>
              <w:autoSpaceDE w:val="0"/>
              <w:autoSpaceDN w:val="0"/>
              <w:spacing w:line="300" w:lineRule="exact"/>
              <w:ind w:firstLineChars="0" w:firstLine="0"/>
              <w:rPr>
                <w:bCs/>
                <w:color w:val="auto"/>
                <w:sz w:val="21"/>
                <w:szCs w:val="21"/>
              </w:rPr>
            </w:pPr>
            <w:r w:rsidRPr="007510D9">
              <w:rPr>
                <w:rFonts w:hint="eastAsia"/>
                <w:bCs/>
                <w:color w:val="auto"/>
                <w:sz w:val="21"/>
                <w:szCs w:val="21"/>
              </w:rPr>
              <w:t>现有+在建工程</w:t>
            </w:r>
          </w:p>
        </w:tc>
        <w:tc>
          <w:tcPr>
            <w:tcW w:w="887" w:type="pct"/>
          </w:tcPr>
          <w:p w14:paraId="1AF94C96" w14:textId="77777777" w:rsidR="00983BB5" w:rsidRPr="007510D9" w:rsidRDefault="00983BB5">
            <w:pPr>
              <w:autoSpaceDE w:val="0"/>
              <w:autoSpaceDN w:val="0"/>
              <w:spacing w:line="300" w:lineRule="exact"/>
              <w:ind w:firstLineChars="0" w:firstLine="0"/>
              <w:rPr>
                <w:rFonts w:cs="楷体"/>
                <w:color w:val="auto"/>
                <w:kern w:val="0"/>
                <w:sz w:val="21"/>
                <w:szCs w:val="21"/>
              </w:rPr>
            </w:pPr>
            <w:r w:rsidRPr="007510D9">
              <w:rPr>
                <w:rFonts w:cs="楷体" w:hint="eastAsia"/>
                <w:color w:val="auto"/>
                <w:kern w:val="0"/>
                <w:sz w:val="21"/>
                <w:szCs w:val="21"/>
              </w:rPr>
              <w:t>拟建工程</w:t>
            </w:r>
          </w:p>
          <w:p w14:paraId="68FBE22B" w14:textId="77777777" w:rsidR="00983BB5" w:rsidRPr="007510D9" w:rsidRDefault="00983BB5">
            <w:pPr>
              <w:autoSpaceDE w:val="0"/>
              <w:autoSpaceDN w:val="0"/>
              <w:spacing w:line="300" w:lineRule="exact"/>
              <w:ind w:firstLineChars="0" w:firstLine="0"/>
              <w:rPr>
                <w:rFonts w:cs="楷体"/>
                <w:color w:val="auto"/>
                <w:kern w:val="0"/>
                <w:sz w:val="21"/>
                <w:szCs w:val="21"/>
              </w:rPr>
            </w:pPr>
            <w:r w:rsidRPr="007510D9">
              <w:rPr>
                <w:rFonts w:cs="楷体" w:hint="eastAsia"/>
                <w:color w:val="auto"/>
                <w:kern w:val="0"/>
                <w:sz w:val="21"/>
                <w:szCs w:val="21"/>
              </w:rPr>
              <w:t>排放量</w:t>
            </w:r>
          </w:p>
        </w:tc>
        <w:tc>
          <w:tcPr>
            <w:tcW w:w="887" w:type="pct"/>
          </w:tcPr>
          <w:p w14:paraId="222076FF" w14:textId="77777777" w:rsidR="00983BB5" w:rsidRPr="007510D9" w:rsidRDefault="00983BB5">
            <w:pPr>
              <w:autoSpaceDE w:val="0"/>
              <w:autoSpaceDN w:val="0"/>
              <w:spacing w:line="300" w:lineRule="exact"/>
              <w:ind w:firstLineChars="0" w:firstLine="0"/>
              <w:rPr>
                <w:rFonts w:cs="楷体"/>
                <w:color w:val="auto"/>
                <w:kern w:val="0"/>
                <w:sz w:val="21"/>
                <w:szCs w:val="21"/>
              </w:rPr>
            </w:pPr>
            <w:r w:rsidRPr="007510D9">
              <w:rPr>
                <w:rFonts w:cs="楷体" w:hint="eastAsia"/>
                <w:color w:val="auto"/>
                <w:kern w:val="0"/>
                <w:sz w:val="21"/>
                <w:szCs w:val="21"/>
              </w:rPr>
              <w:t>以新带老</w:t>
            </w:r>
          </w:p>
          <w:p w14:paraId="5281D347" w14:textId="77777777" w:rsidR="00983BB5" w:rsidRPr="007510D9" w:rsidRDefault="00983BB5">
            <w:pPr>
              <w:autoSpaceDE w:val="0"/>
              <w:autoSpaceDN w:val="0"/>
              <w:spacing w:line="300" w:lineRule="exact"/>
              <w:ind w:firstLineChars="0" w:firstLine="0"/>
              <w:rPr>
                <w:rFonts w:cs="楷体"/>
                <w:color w:val="auto"/>
                <w:kern w:val="0"/>
                <w:sz w:val="21"/>
                <w:szCs w:val="21"/>
              </w:rPr>
            </w:pPr>
            <w:r w:rsidRPr="007510D9">
              <w:rPr>
                <w:rFonts w:cs="楷体" w:hint="eastAsia"/>
                <w:color w:val="auto"/>
                <w:kern w:val="0"/>
                <w:sz w:val="21"/>
                <w:szCs w:val="21"/>
              </w:rPr>
              <w:t>削减量</w:t>
            </w:r>
          </w:p>
        </w:tc>
        <w:tc>
          <w:tcPr>
            <w:tcW w:w="884" w:type="pct"/>
          </w:tcPr>
          <w:p w14:paraId="59931EF0" w14:textId="77777777" w:rsidR="00983BB5" w:rsidRPr="007510D9" w:rsidRDefault="00983BB5">
            <w:pPr>
              <w:autoSpaceDE w:val="0"/>
              <w:autoSpaceDN w:val="0"/>
              <w:spacing w:line="300" w:lineRule="exact"/>
              <w:ind w:firstLineChars="0" w:firstLine="0"/>
              <w:rPr>
                <w:rFonts w:cs="楷体"/>
                <w:color w:val="auto"/>
                <w:kern w:val="0"/>
                <w:sz w:val="21"/>
                <w:szCs w:val="21"/>
              </w:rPr>
            </w:pPr>
            <w:r w:rsidRPr="007510D9">
              <w:rPr>
                <w:rFonts w:cs="楷体" w:hint="eastAsia"/>
                <w:color w:val="auto"/>
                <w:kern w:val="0"/>
                <w:sz w:val="21"/>
                <w:szCs w:val="21"/>
              </w:rPr>
              <w:t>全厂排</w:t>
            </w:r>
          </w:p>
          <w:p w14:paraId="7C16B659" w14:textId="77777777" w:rsidR="00983BB5" w:rsidRPr="007510D9" w:rsidRDefault="00983BB5">
            <w:pPr>
              <w:autoSpaceDE w:val="0"/>
              <w:autoSpaceDN w:val="0"/>
              <w:spacing w:line="300" w:lineRule="exact"/>
              <w:ind w:firstLineChars="0" w:firstLine="0"/>
              <w:rPr>
                <w:rFonts w:cs="楷体"/>
                <w:color w:val="auto"/>
                <w:kern w:val="0"/>
                <w:sz w:val="21"/>
                <w:szCs w:val="21"/>
              </w:rPr>
            </w:pPr>
            <w:r w:rsidRPr="007510D9">
              <w:rPr>
                <w:rFonts w:cs="楷体" w:hint="eastAsia"/>
                <w:color w:val="auto"/>
                <w:kern w:val="0"/>
                <w:sz w:val="21"/>
                <w:szCs w:val="21"/>
              </w:rPr>
              <w:t>放量</w:t>
            </w:r>
          </w:p>
        </w:tc>
      </w:tr>
      <w:tr w:rsidR="00962F41" w:rsidRPr="007510D9" w14:paraId="1FD80D0F" w14:textId="77777777" w:rsidTr="00983BB5">
        <w:trPr>
          <w:trHeight w:val="340"/>
        </w:trPr>
        <w:tc>
          <w:tcPr>
            <w:tcW w:w="371" w:type="pct"/>
          </w:tcPr>
          <w:p w14:paraId="5989B36D" w14:textId="77777777" w:rsidR="00962F41" w:rsidRPr="007510D9" w:rsidRDefault="00962F41" w:rsidP="00962F41">
            <w:pPr>
              <w:spacing w:line="300" w:lineRule="exact"/>
              <w:ind w:firstLineChars="0" w:firstLine="0"/>
              <w:rPr>
                <w:color w:val="auto"/>
                <w:sz w:val="21"/>
                <w:szCs w:val="21"/>
              </w:rPr>
            </w:pPr>
            <w:r w:rsidRPr="007510D9">
              <w:rPr>
                <w:color w:val="auto"/>
                <w:sz w:val="21"/>
                <w:szCs w:val="21"/>
              </w:rPr>
              <w:t>1</w:t>
            </w:r>
          </w:p>
        </w:tc>
        <w:tc>
          <w:tcPr>
            <w:tcW w:w="449" w:type="pct"/>
            <w:vMerge w:val="restart"/>
          </w:tcPr>
          <w:p w14:paraId="12B554C9" w14:textId="77777777" w:rsidR="00962F41" w:rsidRPr="007510D9" w:rsidRDefault="00962F41" w:rsidP="00962F41">
            <w:pPr>
              <w:spacing w:line="300" w:lineRule="exact"/>
              <w:ind w:firstLineChars="0" w:firstLine="0"/>
              <w:rPr>
                <w:color w:val="auto"/>
                <w:sz w:val="21"/>
                <w:szCs w:val="21"/>
              </w:rPr>
            </w:pPr>
            <w:r w:rsidRPr="007510D9">
              <w:rPr>
                <w:color w:val="auto"/>
                <w:sz w:val="21"/>
                <w:szCs w:val="21"/>
              </w:rPr>
              <w:t>废气</w:t>
            </w:r>
          </w:p>
        </w:tc>
        <w:tc>
          <w:tcPr>
            <w:tcW w:w="447" w:type="pct"/>
          </w:tcPr>
          <w:p w14:paraId="518263FB" w14:textId="77777777" w:rsidR="00962F41" w:rsidRPr="007510D9" w:rsidRDefault="00962F41" w:rsidP="00962F41">
            <w:pPr>
              <w:spacing w:line="300" w:lineRule="exact"/>
              <w:ind w:firstLineChars="0" w:firstLine="0"/>
              <w:rPr>
                <w:color w:val="auto"/>
                <w:sz w:val="21"/>
                <w:szCs w:val="21"/>
              </w:rPr>
            </w:pPr>
            <w:r w:rsidRPr="007510D9">
              <w:rPr>
                <w:color w:val="auto"/>
                <w:sz w:val="21"/>
                <w:szCs w:val="21"/>
              </w:rPr>
              <w:t>废气量</w:t>
            </w:r>
          </w:p>
        </w:tc>
        <w:tc>
          <w:tcPr>
            <w:tcW w:w="436" w:type="pct"/>
          </w:tcPr>
          <w:p w14:paraId="12428088" w14:textId="77777777" w:rsidR="00962F41" w:rsidRPr="007510D9" w:rsidRDefault="00962F41" w:rsidP="00962F41">
            <w:pPr>
              <w:spacing w:line="300" w:lineRule="exact"/>
              <w:ind w:firstLineChars="0" w:firstLine="0"/>
              <w:rPr>
                <w:color w:val="auto"/>
                <w:sz w:val="21"/>
                <w:szCs w:val="21"/>
              </w:rPr>
            </w:pPr>
            <w:r w:rsidRPr="007510D9">
              <w:rPr>
                <w:color w:val="auto"/>
                <w:sz w:val="21"/>
                <w:szCs w:val="21"/>
              </w:rPr>
              <w:t>10</w:t>
            </w:r>
            <w:r w:rsidRPr="007510D9">
              <w:rPr>
                <w:color w:val="auto"/>
                <w:sz w:val="21"/>
                <w:szCs w:val="21"/>
                <w:vertAlign w:val="superscript"/>
              </w:rPr>
              <w:t>4</w:t>
            </w:r>
            <w:r w:rsidRPr="007510D9">
              <w:rPr>
                <w:color w:val="auto"/>
                <w:sz w:val="21"/>
                <w:szCs w:val="21"/>
              </w:rPr>
              <w:t>m</w:t>
            </w:r>
            <w:r w:rsidRPr="007510D9">
              <w:rPr>
                <w:color w:val="auto"/>
                <w:sz w:val="21"/>
                <w:szCs w:val="21"/>
                <w:vertAlign w:val="superscript"/>
              </w:rPr>
              <w:t>3</w:t>
            </w:r>
            <w:r w:rsidRPr="007510D9">
              <w:rPr>
                <w:color w:val="auto"/>
                <w:sz w:val="21"/>
                <w:szCs w:val="21"/>
              </w:rPr>
              <w:t>/a</w:t>
            </w:r>
          </w:p>
        </w:tc>
        <w:tc>
          <w:tcPr>
            <w:tcW w:w="639" w:type="pct"/>
          </w:tcPr>
          <w:p w14:paraId="1C49ADE9" w14:textId="46DD80F3" w:rsidR="00962F41" w:rsidRPr="007510D9" w:rsidRDefault="00962F41" w:rsidP="00962F41">
            <w:pPr>
              <w:autoSpaceDE w:val="0"/>
              <w:autoSpaceDN w:val="0"/>
              <w:spacing w:line="300" w:lineRule="exact"/>
              <w:ind w:firstLineChars="0" w:firstLine="0"/>
              <w:rPr>
                <w:color w:val="auto"/>
                <w:kern w:val="0"/>
                <w:sz w:val="21"/>
                <w:szCs w:val="21"/>
              </w:rPr>
            </w:pPr>
            <w:r w:rsidRPr="007510D9">
              <w:rPr>
                <w:rFonts w:hint="eastAsia"/>
                <w:color w:val="auto"/>
                <w:sz w:val="22"/>
                <w:szCs w:val="22"/>
              </w:rPr>
              <w:t>657245</w:t>
            </w:r>
          </w:p>
        </w:tc>
        <w:tc>
          <w:tcPr>
            <w:tcW w:w="887" w:type="pct"/>
          </w:tcPr>
          <w:p w14:paraId="3D0173CD" w14:textId="77777777" w:rsidR="00962F41" w:rsidRPr="007510D9" w:rsidRDefault="00962F41" w:rsidP="00962F41">
            <w:pPr>
              <w:autoSpaceDE w:val="0"/>
              <w:autoSpaceDN w:val="0"/>
              <w:spacing w:line="300" w:lineRule="exact"/>
              <w:ind w:firstLineChars="0" w:firstLine="0"/>
              <w:rPr>
                <w:rFonts w:cs="楷体"/>
                <w:color w:val="auto"/>
                <w:kern w:val="0"/>
                <w:sz w:val="21"/>
                <w:szCs w:val="21"/>
              </w:rPr>
            </w:pPr>
            <w:r w:rsidRPr="007510D9">
              <w:rPr>
                <w:rFonts w:cs="楷体"/>
                <w:color w:val="auto"/>
                <w:kern w:val="0"/>
                <w:sz w:val="21"/>
                <w:szCs w:val="21"/>
              </w:rPr>
              <w:t>4360</w:t>
            </w:r>
          </w:p>
        </w:tc>
        <w:tc>
          <w:tcPr>
            <w:tcW w:w="887" w:type="pct"/>
          </w:tcPr>
          <w:p w14:paraId="7BC457BC" w14:textId="77777777" w:rsidR="00962F41" w:rsidRPr="007510D9" w:rsidRDefault="00962F41" w:rsidP="00962F41">
            <w:pPr>
              <w:widowControl/>
              <w:spacing w:line="300" w:lineRule="exact"/>
              <w:ind w:firstLineChars="0" w:firstLine="0"/>
              <w:textAlignment w:val="center"/>
              <w:rPr>
                <w:rFonts w:cs="楷体"/>
                <w:color w:val="auto"/>
                <w:kern w:val="0"/>
                <w:sz w:val="21"/>
                <w:szCs w:val="21"/>
              </w:rPr>
            </w:pPr>
            <w:r w:rsidRPr="007510D9">
              <w:rPr>
                <w:rFonts w:cs="楷体" w:hint="eastAsia"/>
                <w:color w:val="auto"/>
                <w:kern w:val="0"/>
                <w:sz w:val="21"/>
                <w:szCs w:val="21"/>
              </w:rPr>
              <w:t>0</w:t>
            </w:r>
          </w:p>
        </w:tc>
        <w:tc>
          <w:tcPr>
            <w:tcW w:w="884" w:type="pct"/>
          </w:tcPr>
          <w:p w14:paraId="3666C673" w14:textId="3BA7F3E5" w:rsidR="00962F41" w:rsidRPr="007510D9" w:rsidRDefault="00962F41" w:rsidP="00962F41">
            <w:pPr>
              <w:autoSpaceDE w:val="0"/>
              <w:autoSpaceDN w:val="0"/>
              <w:spacing w:line="300" w:lineRule="exact"/>
              <w:ind w:firstLineChars="0" w:firstLine="0"/>
              <w:rPr>
                <w:rFonts w:cs="楷体"/>
                <w:color w:val="auto"/>
                <w:kern w:val="0"/>
                <w:sz w:val="21"/>
                <w:szCs w:val="21"/>
              </w:rPr>
            </w:pPr>
            <w:r w:rsidRPr="007510D9">
              <w:rPr>
                <w:rFonts w:hint="eastAsia"/>
                <w:color w:val="auto"/>
                <w:sz w:val="22"/>
                <w:szCs w:val="22"/>
              </w:rPr>
              <w:t>661605</w:t>
            </w:r>
          </w:p>
        </w:tc>
      </w:tr>
      <w:tr w:rsidR="00962F41" w:rsidRPr="007510D9" w14:paraId="5AC18F6A" w14:textId="77777777" w:rsidTr="00983BB5">
        <w:trPr>
          <w:trHeight w:val="340"/>
        </w:trPr>
        <w:tc>
          <w:tcPr>
            <w:tcW w:w="371" w:type="pct"/>
          </w:tcPr>
          <w:p w14:paraId="3E79C5C7" w14:textId="77777777" w:rsidR="00962F41" w:rsidRPr="007510D9" w:rsidRDefault="00962F41" w:rsidP="00962F41">
            <w:pPr>
              <w:spacing w:line="300" w:lineRule="exact"/>
              <w:ind w:firstLineChars="0" w:firstLine="0"/>
              <w:rPr>
                <w:color w:val="auto"/>
                <w:sz w:val="21"/>
                <w:szCs w:val="21"/>
              </w:rPr>
            </w:pPr>
            <w:r w:rsidRPr="007510D9">
              <w:rPr>
                <w:color w:val="auto"/>
                <w:sz w:val="21"/>
                <w:szCs w:val="21"/>
              </w:rPr>
              <w:t>2</w:t>
            </w:r>
          </w:p>
        </w:tc>
        <w:tc>
          <w:tcPr>
            <w:tcW w:w="449" w:type="pct"/>
            <w:vMerge/>
          </w:tcPr>
          <w:p w14:paraId="60A52827" w14:textId="77777777" w:rsidR="00962F41" w:rsidRPr="007510D9" w:rsidRDefault="00962F41" w:rsidP="00962F41">
            <w:pPr>
              <w:spacing w:line="300" w:lineRule="exact"/>
              <w:ind w:firstLineChars="0" w:firstLine="0"/>
              <w:rPr>
                <w:color w:val="auto"/>
                <w:sz w:val="21"/>
                <w:szCs w:val="21"/>
              </w:rPr>
            </w:pPr>
          </w:p>
        </w:tc>
        <w:tc>
          <w:tcPr>
            <w:tcW w:w="447" w:type="pct"/>
          </w:tcPr>
          <w:p w14:paraId="3B02373C" w14:textId="77777777" w:rsidR="00962F41" w:rsidRPr="007510D9" w:rsidRDefault="00962F41" w:rsidP="00962F41">
            <w:pPr>
              <w:spacing w:line="300" w:lineRule="exact"/>
              <w:ind w:firstLineChars="0" w:firstLine="0"/>
              <w:rPr>
                <w:color w:val="auto"/>
                <w:sz w:val="21"/>
                <w:szCs w:val="21"/>
              </w:rPr>
            </w:pPr>
            <w:r w:rsidRPr="007510D9">
              <w:rPr>
                <w:color w:val="auto"/>
                <w:sz w:val="21"/>
                <w:szCs w:val="21"/>
              </w:rPr>
              <w:t>SO</w:t>
            </w:r>
            <w:r w:rsidRPr="007510D9">
              <w:rPr>
                <w:color w:val="auto"/>
                <w:sz w:val="21"/>
                <w:szCs w:val="21"/>
                <w:vertAlign w:val="subscript"/>
              </w:rPr>
              <w:t>2</w:t>
            </w:r>
          </w:p>
        </w:tc>
        <w:tc>
          <w:tcPr>
            <w:tcW w:w="436" w:type="pct"/>
          </w:tcPr>
          <w:p w14:paraId="5F0DD52F" w14:textId="77777777" w:rsidR="00962F41" w:rsidRPr="007510D9" w:rsidRDefault="00962F41" w:rsidP="00962F41">
            <w:pPr>
              <w:spacing w:line="300" w:lineRule="exact"/>
              <w:ind w:firstLineChars="0" w:firstLine="0"/>
              <w:rPr>
                <w:color w:val="auto"/>
                <w:sz w:val="21"/>
                <w:szCs w:val="21"/>
              </w:rPr>
            </w:pPr>
            <w:r w:rsidRPr="007510D9">
              <w:rPr>
                <w:color w:val="auto"/>
                <w:sz w:val="21"/>
                <w:szCs w:val="21"/>
              </w:rPr>
              <w:t>t/a</w:t>
            </w:r>
          </w:p>
        </w:tc>
        <w:tc>
          <w:tcPr>
            <w:tcW w:w="639" w:type="pct"/>
          </w:tcPr>
          <w:p w14:paraId="30B8447E" w14:textId="7605B540" w:rsidR="00962F41" w:rsidRPr="007510D9" w:rsidRDefault="00962F41" w:rsidP="00962F41">
            <w:pPr>
              <w:autoSpaceDE w:val="0"/>
              <w:autoSpaceDN w:val="0"/>
              <w:spacing w:line="300" w:lineRule="exact"/>
              <w:ind w:firstLineChars="0" w:firstLine="0"/>
              <w:rPr>
                <w:color w:val="auto"/>
                <w:kern w:val="0"/>
                <w:sz w:val="21"/>
                <w:szCs w:val="21"/>
              </w:rPr>
            </w:pPr>
            <w:r w:rsidRPr="007510D9">
              <w:rPr>
                <w:rFonts w:hint="eastAsia"/>
                <w:color w:val="auto"/>
                <w:sz w:val="22"/>
                <w:szCs w:val="22"/>
              </w:rPr>
              <w:t>270.8</w:t>
            </w:r>
          </w:p>
        </w:tc>
        <w:tc>
          <w:tcPr>
            <w:tcW w:w="887" w:type="pct"/>
          </w:tcPr>
          <w:p w14:paraId="2E7D57AE" w14:textId="77777777" w:rsidR="00962F41" w:rsidRPr="007510D9" w:rsidRDefault="00962F41" w:rsidP="00962F41">
            <w:pPr>
              <w:autoSpaceDE w:val="0"/>
              <w:autoSpaceDN w:val="0"/>
              <w:spacing w:line="300" w:lineRule="exact"/>
              <w:ind w:firstLineChars="0" w:firstLine="0"/>
              <w:rPr>
                <w:rFonts w:cs="楷体"/>
                <w:color w:val="auto"/>
                <w:kern w:val="0"/>
                <w:sz w:val="21"/>
                <w:szCs w:val="21"/>
              </w:rPr>
            </w:pPr>
            <w:r w:rsidRPr="007510D9">
              <w:rPr>
                <w:rFonts w:cs="楷体"/>
                <w:color w:val="auto"/>
                <w:kern w:val="0"/>
                <w:sz w:val="21"/>
                <w:szCs w:val="21"/>
              </w:rPr>
              <w:t>0.31</w:t>
            </w:r>
          </w:p>
        </w:tc>
        <w:tc>
          <w:tcPr>
            <w:tcW w:w="887" w:type="pct"/>
          </w:tcPr>
          <w:p w14:paraId="19997552" w14:textId="77777777" w:rsidR="00962F41" w:rsidRPr="007510D9" w:rsidRDefault="00962F41" w:rsidP="00962F41">
            <w:pPr>
              <w:widowControl/>
              <w:spacing w:line="300" w:lineRule="exact"/>
              <w:ind w:firstLineChars="0" w:firstLine="0"/>
              <w:textAlignment w:val="center"/>
              <w:rPr>
                <w:rFonts w:cs="楷体"/>
                <w:color w:val="auto"/>
                <w:kern w:val="0"/>
                <w:sz w:val="21"/>
                <w:szCs w:val="21"/>
              </w:rPr>
            </w:pPr>
            <w:r w:rsidRPr="007510D9">
              <w:rPr>
                <w:rFonts w:cs="楷体" w:hint="eastAsia"/>
                <w:color w:val="auto"/>
                <w:kern w:val="0"/>
                <w:sz w:val="21"/>
                <w:szCs w:val="21"/>
              </w:rPr>
              <w:t>0</w:t>
            </w:r>
          </w:p>
        </w:tc>
        <w:tc>
          <w:tcPr>
            <w:tcW w:w="884" w:type="pct"/>
          </w:tcPr>
          <w:p w14:paraId="2F368CBA" w14:textId="1C985CF0" w:rsidR="00962F41" w:rsidRPr="007510D9" w:rsidRDefault="00962F41" w:rsidP="00962F41">
            <w:pPr>
              <w:autoSpaceDE w:val="0"/>
              <w:autoSpaceDN w:val="0"/>
              <w:spacing w:line="300" w:lineRule="exact"/>
              <w:ind w:firstLineChars="0" w:firstLine="0"/>
              <w:rPr>
                <w:rFonts w:cs="楷体"/>
                <w:color w:val="auto"/>
                <w:kern w:val="0"/>
                <w:sz w:val="21"/>
                <w:szCs w:val="21"/>
              </w:rPr>
            </w:pPr>
            <w:r w:rsidRPr="007510D9">
              <w:rPr>
                <w:rFonts w:hint="eastAsia"/>
                <w:color w:val="auto"/>
                <w:sz w:val="22"/>
                <w:szCs w:val="22"/>
              </w:rPr>
              <w:t>271.11</w:t>
            </w:r>
          </w:p>
        </w:tc>
      </w:tr>
      <w:tr w:rsidR="00962F41" w:rsidRPr="007510D9" w14:paraId="5C286D69" w14:textId="77777777" w:rsidTr="00983BB5">
        <w:trPr>
          <w:trHeight w:val="340"/>
        </w:trPr>
        <w:tc>
          <w:tcPr>
            <w:tcW w:w="371" w:type="pct"/>
          </w:tcPr>
          <w:p w14:paraId="4EA7B929" w14:textId="77777777" w:rsidR="00962F41" w:rsidRPr="007510D9" w:rsidRDefault="00962F41" w:rsidP="00962F41">
            <w:pPr>
              <w:spacing w:line="300" w:lineRule="exact"/>
              <w:ind w:firstLineChars="0" w:firstLine="0"/>
              <w:rPr>
                <w:color w:val="auto"/>
                <w:sz w:val="21"/>
                <w:szCs w:val="21"/>
              </w:rPr>
            </w:pPr>
            <w:r w:rsidRPr="007510D9">
              <w:rPr>
                <w:color w:val="auto"/>
                <w:sz w:val="21"/>
                <w:szCs w:val="21"/>
              </w:rPr>
              <w:t>3</w:t>
            </w:r>
          </w:p>
        </w:tc>
        <w:tc>
          <w:tcPr>
            <w:tcW w:w="449" w:type="pct"/>
            <w:vMerge/>
          </w:tcPr>
          <w:p w14:paraId="13774A11" w14:textId="77777777" w:rsidR="00962F41" w:rsidRPr="007510D9" w:rsidRDefault="00962F41" w:rsidP="00962F41">
            <w:pPr>
              <w:spacing w:line="300" w:lineRule="exact"/>
              <w:ind w:firstLineChars="0" w:firstLine="0"/>
              <w:rPr>
                <w:color w:val="auto"/>
                <w:sz w:val="21"/>
                <w:szCs w:val="21"/>
              </w:rPr>
            </w:pPr>
          </w:p>
        </w:tc>
        <w:tc>
          <w:tcPr>
            <w:tcW w:w="447" w:type="pct"/>
          </w:tcPr>
          <w:p w14:paraId="62611E6E" w14:textId="77777777" w:rsidR="00962F41" w:rsidRPr="007510D9" w:rsidRDefault="00962F41" w:rsidP="00962F41">
            <w:pPr>
              <w:spacing w:line="300" w:lineRule="exact"/>
              <w:ind w:firstLineChars="0" w:firstLine="0"/>
              <w:rPr>
                <w:color w:val="auto"/>
                <w:sz w:val="21"/>
                <w:szCs w:val="21"/>
              </w:rPr>
            </w:pPr>
            <w:r w:rsidRPr="007510D9">
              <w:rPr>
                <w:color w:val="auto"/>
                <w:sz w:val="21"/>
                <w:szCs w:val="21"/>
              </w:rPr>
              <w:t>NO</w:t>
            </w:r>
            <w:r w:rsidRPr="007510D9">
              <w:rPr>
                <w:color w:val="auto"/>
                <w:sz w:val="21"/>
                <w:szCs w:val="21"/>
                <w:vertAlign w:val="subscript"/>
              </w:rPr>
              <w:t>X</w:t>
            </w:r>
          </w:p>
        </w:tc>
        <w:tc>
          <w:tcPr>
            <w:tcW w:w="436" w:type="pct"/>
          </w:tcPr>
          <w:p w14:paraId="42D93AE7" w14:textId="77777777" w:rsidR="00962F41" w:rsidRPr="007510D9" w:rsidRDefault="00962F41" w:rsidP="00962F41">
            <w:pPr>
              <w:spacing w:line="300" w:lineRule="exact"/>
              <w:ind w:firstLineChars="0" w:firstLine="0"/>
              <w:rPr>
                <w:color w:val="auto"/>
                <w:sz w:val="21"/>
                <w:szCs w:val="21"/>
              </w:rPr>
            </w:pPr>
            <w:r w:rsidRPr="007510D9">
              <w:rPr>
                <w:color w:val="auto"/>
                <w:sz w:val="21"/>
                <w:szCs w:val="21"/>
              </w:rPr>
              <w:t>t/a</w:t>
            </w:r>
          </w:p>
        </w:tc>
        <w:tc>
          <w:tcPr>
            <w:tcW w:w="639" w:type="pct"/>
          </w:tcPr>
          <w:p w14:paraId="22B57AB3" w14:textId="37F61608" w:rsidR="00962F41" w:rsidRPr="007510D9" w:rsidRDefault="00962F41" w:rsidP="00962F41">
            <w:pPr>
              <w:autoSpaceDE w:val="0"/>
              <w:autoSpaceDN w:val="0"/>
              <w:spacing w:line="300" w:lineRule="exact"/>
              <w:ind w:firstLineChars="0" w:firstLine="0"/>
              <w:rPr>
                <w:color w:val="auto"/>
                <w:kern w:val="0"/>
                <w:sz w:val="21"/>
                <w:szCs w:val="21"/>
              </w:rPr>
            </w:pPr>
            <w:r w:rsidRPr="007510D9">
              <w:rPr>
                <w:rFonts w:hint="eastAsia"/>
                <w:color w:val="auto"/>
                <w:sz w:val="22"/>
                <w:szCs w:val="22"/>
              </w:rPr>
              <w:t>683.34</w:t>
            </w:r>
          </w:p>
        </w:tc>
        <w:tc>
          <w:tcPr>
            <w:tcW w:w="887" w:type="pct"/>
          </w:tcPr>
          <w:p w14:paraId="1986CC2C" w14:textId="77777777" w:rsidR="00962F41" w:rsidRPr="007510D9" w:rsidRDefault="00962F41" w:rsidP="00962F41">
            <w:pPr>
              <w:autoSpaceDE w:val="0"/>
              <w:autoSpaceDN w:val="0"/>
              <w:spacing w:line="300" w:lineRule="exact"/>
              <w:ind w:firstLineChars="0" w:firstLine="0"/>
              <w:rPr>
                <w:rFonts w:cs="楷体"/>
                <w:color w:val="auto"/>
                <w:kern w:val="0"/>
                <w:sz w:val="21"/>
                <w:szCs w:val="21"/>
              </w:rPr>
            </w:pPr>
            <w:r w:rsidRPr="007510D9">
              <w:rPr>
                <w:rFonts w:cs="楷体" w:hint="eastAsia"/>
                <w:color w:val="auto"/>
                <w:kern w:val="0"/>
                <w:sz w:val="21"/>
                <w:szCs w:val="21"/>
              </w:rPr>
              <w:t>5.35</w:t>
            </w:r>
          </w:p>
        </w:tc>
        <w:tc>
          <w:tcPr>
            <w:tcW w:w="887" w:type="pct"/>
          </w:tcPr>
          <w:p w14:paraId="635383A2" w14:textId="77777777" w:rsidR="00962F41" w:rsidRPr="007510D9" w:rsidRDefault="00962F41" w:rsidP="00962F41">
            <w:pPr>
              <w:widowControl/>
              <w:spacing w:line="300" w:lineRule="exact"/>
              <w:ind w:firstLineChars="0" w:firstLine="0"/>
              <w:textAlignment w:val="center"/>
              <w:rPr>
                <w:rFonts w:cs="楷体"/>
                <w:color w:val="auto"/>
                <w:kern w:val="0"/>
                <w:sz w:val="21"/>
                <w:szCs w:val="21"/>
              </w:rPr>
            </w:pPr>
            <w:r w:rsidRPr="007510D9">
              <w:rPr>
                <w:rFonts w:cs="楷体" w:hint="eastAsia"/>
                <w:color w:val="auto"/>
                <w:kern w:val="0"/>
                <w:sz w:val="21"/>
                <w:szCs w:val="21"/>
              </w:rPr>
              <w:t>0</w:t>
            </w:r>
          </w:p>
        </w:tc>
        <w:tc>
          <w:tcPr>
            <w:tcW w:w="884" w:type="pct"/>
          </w:tcPr>
          <w:p w14:paraId="15EDBAEA" w14:textId="481AEF40" w:rsidR="00962F41" w:rsidRPr="007510D9" w:rsidRDefault="00962F41" w:rsidP="00962F41">
            <w:pPr>
              <w:autoSpaceDE w:val="0"/>
              <w:autoSpaceDN w:val="0"/>
              <w:spacing w:line="300" w:lineRule="exact"/>
              <w:ind w:firstLineChars="0" w:firstLine="0"/>
              <w:rPr>
                <w:rFonts w:cs="楷体"/>
                <w:color w:val="auto"/>
                <w:kern w:val="0"/>
                <w:sz w:val="21"/>
                <w:szCs w:val="21"/>
              </w:rPr>
            </w:pPr>
            <w:r w:rsidRPr="007510D9">
              <w:rPr>
                <w:rFonts w:hint="eastAsia"/>
                <w:color w:val="auto"/>
                <w:sz w:val="22"/>
                <w:szCs w:val="22"/>
              </w:rPr>
              <w:t>688.69</w:t>
            </w:r>
          </w:p>
        </w:tc>
      </w:tr>
      <w:tr w:rsidR="00962F41" w:rsidRPr="007510D9" w14:paraId="4C46DB93" w14:textId="77777777" w:rsidTr="00983BB5">
        <w:trPr>
          <w:trHeight w:val="340"/>
        </w:trPr>
        <w:tc>
          <w:tcPr>
            <w:tcW w:w="371" w:type="pct"/>
          </w:tcPr>
          <w:p w14:paraId="15FA3D26" w14:textId="77777777" w:rsidR="00962F41" w:rsidRPr="007510D9" w:rsidRDefault="00962F41" w:rsidP="00962F41">
            <w:pPr>
              <w:spacing w:line="300" w:lineRule="exact"/>
              <w:ind w:firstLineChars="0" w:firstLine="0"/>
              <w:rPr>
                <w:color w:val="auto"/>
                <w:sz w:val="21"/>
                <w:szCs w:val="21"/>
              </w:rPr>
            </w:pPr>
            <w:r w:rsidRPr="007510D9">
              <w:rPr>
                <w:color w:val="auto"/>
                <w:sz w:val="21"/>
                <w:szCs w:val="21"/>
              </w:rPr>
              <w:t>4</w:t>
            </w:r>
          </w:p>
        </w:tc>
        <w:tc>
          <w:tcPr>
            <w:tcW w:w="449" w:type="pct"/>
            <w:vMerge/>
          </w:tcPr>
          <w:p w14:paraId="3C0892C7" w14:textId="77777777" w:rsidR="00962F41" w:rsidRPr="007510D9" w:rsidRDefault="00962F41" w:rsidP="00962F41">
            <w:pPr>
              <w:spacing w:line="300" w:lineRule="exact"/>
              <w:ind w:firstLineChars="0" w:firstLine="0"/>
              <w:rPr>
                <w:color w:val="auto"/>
                <w:sz w:val="21"/>
                <w:szCs w:val="21"/>
              </w:rPr>
            </w:pPr>
          </w:p>
        </w:tc>
        <w:tc>
          <w:tcPr>
            <w:tcW w:w="447" w:type="pct"/>
          </w:tcPr>
          <w:p w14:paraId="2FF3AA12" w14:textId="77777777" w:rsidR="00962F41" w:rsidRPr="007510D9" w:rsidRDefault="00962F41" w:rsidP="00962F41">
            <w:pPr>
              <w:spacing w:line="300" w:lineRule="exact"/>
              <w:ind w:firstLineChars="0" w:firstLine="0"/>
              <w:rPr>
                <w:color w:val="auto"/>
                <w:sz w:val="21"/>
                <w:szCs w:val="21"/>
              </w:rPr>
            </w:pPr>
            <w:r w:rsidRPr="007510D9">
              <w:rPr>
                <w:color w:val="auto"/>
                <w:sz w:val="21"/>
                <w:szCs w:val="21"/>
              </w:rPr>
              <w:t>烟尘</w:t>
            </w:r>
          </w:p>
        </w:tc>
        <w:tc>
          <w:tcPr>
            <w:tcW w:w="436" w:type="pct"/>
          </w:tcPr>
          <w:p w14:paraId="31D03CD9" w14:textId="77777777" w:rsidR="00962F41" w:rsidRPr="007510D9" w:rsidRDefault="00962F41" w:rsidP="00962F41">
            <w:pPr>
              <w:spacing w:line="300" w:lineRule="exact"/>
              <w:ind w:firstLineChars="0" w:firstLine="0"/>
              <w:rPr>
                <w:color w:val="auto"/>
                <w:sz w:val="21"/>
                <w:szCs w:val="21"/>
              </w:rPr>
            </w:pPr>
            <w:r w:rsidRPr="007510D9">
              <w:rPr>
                <w:color w:val="auto"/>
                <w:sz w:val="21"/>
                <w:szCs w:val="21"/>
              </w:rPr>
              <w:t>t/a</w:t>
            </w:r>
          </w:p>
        </w:tc>
        <w:tc>
          <w:tcPr>
            <w:tcW w:w="639" w:type="pct"/>
          </w:tcPr>
          <w:p w14:paraId="1CBB0F2D" w14:textId="0A7BD5DA" w:rsidR="00962F41" w:rsidRPr="007510D9" w:rsidRDefault="00962F41" w:rsidP="00962F41">
            <w:pPr>
              <w:autoSpaceDE w:val="0"/>
              <w:autoSpaceDN w:val="0"/>
              <w:spacing w:line="300" w:lineRule="exact"/>
              <w:ind w:firstLineChars="0" w:firstLine="0"/>
              <w:rPr>
                <w:color w:val="auto"/>
                <w:kern w:val="0"/>
                <w:sz w:val="21"/>
                <w:szCs w:val="21"/>
              </w:rPr>
            </w:pPr>
            <w:r w:rsidRPr="007510D9">
              <w:rPr>
                <w:rFonts w:hint="eastAsia"/>
                <w:color w:val="auto"/>
                <w:sz w:val="22"/>
                <w:szCs w:val="22"/>
              </w:rPr>
              <w:t>101.04</w:t>
            </w:r>
          </w:p>
        </w:tc>
        <w:tc>
          <w:tcPr>
            <w:tcW w:w="887" w:type="pct"/>
          </w:tcPr>
          <w:p w14:paraId="2EAC3C0C" w14:textId="77777777" w:rsidR="00962F41" w:rsidRPr="007510D9" w:rsidRDefault="00962F41" w:rsidP="00962F41">
            <w:pPr>
              <w:autoSpaceDE w:val="0"/>
              <w:autoSpaceDN w:val="0"/>
              <w:spacing w:line="300" w:lineRule="exact"/>
              <w:ind w:firstLineChars="0" w:firstLine="0"/>
              <w:rPr>
                <w:rFonts w:cs="楷体"/>
                <w:color w:val="auto"/>
                <w:kern w:val="0"/>
                <w:sz w:val="21"/>
                <w:szCs w:val="21"/>
              </w:rPr>
            </w:pPr>
            <w:r w:rsidRPr="007510D9">
              <w:rPr>
                <w:rFonts w:cs="楷体"/>
                <w:color w:val="auto"/>
                <w:kern w:val="0"/>
                <w:sz w:val="21"/>
                <w:szCs w:val="21"/>
              </w:rPr>
              <w:t>0.9</w:t>
            </w:r>
          </w:p>
        </w:tc>
        <w:tc>
          <w:tcPr>
            <w:tcW w:w="887" w:type="pct"/>
          </w:tcPr>
          <w:p w14:paraId="2088768C" w14:textId="77777777" w:rsidR="00962F41" w:rsidRPr="007510D9" w:rsidRDefault="00962F41" w:rsidP="00962F41">
            <w:pPr>
              <w:widowControl/>
              <w:spacing w:line="300" w:lineRule="exact"/>
              <w:ind w:firstLineChars="0" w:firstLine="0"/>
              <w:textAlignment w:val="center"/>
              <w:rPr>
                <w:rFonts w:cs="楷体"/>
                <w:color w:val="auto"/>
                <w:kern w:val="0"/>
                <w:sz w:val="21"/>
                <w:szCs w:val="21"/>
              </w:rPr>
            </w:pPr>
            <w:r w:rsidRPr="007510D9">
              <w:rPr>
                <w:rFonts w:cs="楷体" w:hint="eastAsia"/>
                <w:color w:val="auto"/>
                <w:kern w:val="0"/>
                <w:sz w:val="21"/>
                <w:szCs w:val="21"/>
              </w:rPr>
              <w:t>0</w:t>
            </w:r>
          </w:p>
        </w:tc>
        <w:tc>
          <w:tcPr>
            <w:tcW w:w="884" w:type="pct"/>
          </w:tcPr>
          <w:p w14:paraId="2E3898B3" w14:textId="169063CC" w:rsidR="00962F41" w:rsidRPr="007510D9" w:rsidRDefault="00962F41" w:rsidP="00962F41">
            <w:pPr>
              <w:autoSpaceDE w:val="0"/>
              <w:autoSpaceDN w:val="0"/>
              <w:spacing w:line="300" w:lineRule="exact"/>
              <w:ind w:firstLineChars="0" w:firstLine="0"/>
              <w:rPr>
                <w:rFonts w:cs="楷体"/>
                <w:color w:val="auto"/>
                <w:kern w:val="0"/>
                <w:sz w:val="21"/>
                <w:szCs w:val="21"/>
              </w:rPr>
            </w:pPr>
            <w:r w:rsidRPr="007510D9">
              <w:rPr>
                <w:rFonts w:hint="eastAsia"/>
                <w:color w:val="auto"/>
                <w:sz w:val="22"/>
                <w:szCs w:val="22"/>
              </w:rPr>
              <w:t>101.94</w:t>
            </w:r>
          </w:p>
        </w:tc>
      </w:tr>
      <w:tr w:rsidR="00962F41" w:rsidRPr="007510D9" w14:paraId="09E6C722" w14:textId="77777777" w:rsidTr="00983BB5">
        <w:trPr>
          <w:trHeight w:val="340"/>
        </w:trPr>
        <w:tc>
          <w:tcPr>
            <w:tcW w:w="371" w:type="pct"/>
          </w:tcPr>
          <w:p w14:paraId="55627A5B" w14:textId="77777777" w:rsidR="00962F41" w:rsidRPr="007510D9" w:rsidRDefault="00962F41" w:rsidP="00962F41">
            <w:pPr>
              <w:spacing w:line="300" w:lineRule="exact"/>
              <w:ind w:firstLineChars="0" w:firstLine="0"/>
              <w:rPr>
                <w:color w:val="auto"/>
                <w:sz w:val="21"/>
                <w:szCs w:val="21"/>
              </w:rPr>
            </w:pPr>
            <w:r w:rsidRPr="007510D9">
              <w:rPr>
                <w:rFonts w:hint="eastAsia"/>
                <w:color w:val="auto"/>
                <w:sz w:val="21"/>
                <w:szCs w:val="21"/>
              </w:rPr>
              <w:t>5</w:t>
            </w:r>
          </w:p>
        </w:tc>
        <w:tc>
          <w:tcPr>
            <w:tcW w:w="449" w:type="pct"/>
            <w:vMerge/>
          </w:tcPr>
          <w:p w14:paraId="3DFCDABD" w14:textId="77777777" w:rsidR="00962F41" w:rsidRPr="007510D9" w:rsidRDefault="00962F41" w:rsidP="00962F41">
            <w:pPr>
              <w:spacing w:line="300" w:lineRule="exact"/>
              <w:ind w:firstLineChars="0" w:firstLine="0"/>
              <w:rPr>
                <w:color w:val="auto"/>
                <w:sz w:val="21"/>
                <w:szCs w:val="21"/>
              </w:rPr>
            </w:pPr>
          </w:p>
        </w:tc>
        <w:tc>
          <w:tcPr>
            <w:tcW w:w="447" w:type="pct"/>
          </w:tcPr>
          <w:p w14:paraId="28604ACB" w14:textId="77777777" w:rsidR="00962F41" w:rsidRPr="007510D9" w:rsidRDefault="00962F41" w:rsidP="00962F41">
            <w:pPr>
              <w:spacing w:line="300" w:lineRule="exact"/>
              <w:ind w:firstLineChars="0" w:firstLine="0"/>
              <w:rPr>
                <w:color w:val="auto"/>
                <w:sz w:val="21"/>
                <w:szCs w:val="21"/>
              </w:rPr>
            </w:pPr>
            <w:r w:rsidRPr="007510D9">
              <w:rPr>
                <w:rFonts w:hint="eastAsia"/>
                <w:color w:val="auto"/>
                <w:sz w:val="21"/>
                <w:szCs w:val="21"/>
              </w:rPr>
              <w:t>VOCs</w:t>
            </w:r>
          </w:p>
        </w:tc>
        <w:tc>
          <w:tcPr>
            <w:tcW w:w="436" w:type="pct"/>
          </w:tcPr>
          <w:p w14:paraId="11222830" w14:textId="77777777" w:rsidR="00962F41" w:rsidRPr="007510D9" w:rsidRDefault="00962F41" w:rsidP="00962F41">
            <w:pPr>
              <w:spacing w:line="300" w:lineRule="exact"/>
              <w:ind w:firstLineChars="0" w:firstLine="0"/>
              <w:rPr>
                <w:color w:val="auto"/>
                <w:sz w:val="21"/>
                <w:szCs w:val="21"/>
              </w:rPr>
            </w:pPr>
            <w:r w:rsidRPr="007510D9">
              <w:rPr>
                <w:color w:val="auto"/>
                <w:sz w:val="21"/>
                <w:szCs w:val="21"/>
              </w:rPr>
              <w:t>t/a</w:t>
            </w:r>
          </w:p>
        </w:tc>
        <w:tc>
          <w:tcPr>
            <w:tcW w:w="639" w:type="pct"/>
          </w:tcPr>
          <w:p w14:paraId="666C7621" w14:textId="486A42A8" w:rsidR="00962F41" w:rsidRPr="007510D9" w:rsidRDefault="00962F41" w:rsidP="00962F41">
            <w:pPr>
              <w:autoSpaceDE w:val="0"/>
              <w:autoSpaceDN w:val="0"/>
              <w:spacing w:line="300" w:lineRule="exact"/>
              <w:ind w:firstLineChars="0" w:firstLine="0"/>
              <w:rPr>
                <w:color w:val="auto"/>
                <w:kern w:val="0"/>
                <w:sz w:val="21"/>
                <w:szCs w:val="21"/>
              </w:rPr>
            </w:pPr>
            <w:r w:rsidRPr="007510D9">
              <w:rPr>
                <w:rFonts w:hint="eastAsia"/>
                <w:color w:val="auto"/>
                <w:sz w:val="22"/>
                <w:szCs w:val="22"/>
              </w:rPr>
              <w:t>2773.95</w:t>
            </w:r>
          </w:p>
        </w:tc>
        <w:tc>
          <w:tcPr>
            <w:tcW w:w="887" w:type="pct"/>
          </w:tcPr>
          <w:p w14:paraId="1DC9B328" w14:textId="77777777" w:rsidR="00962F41" w:rsidRPr="007510D9" w:rsidRDefault="00962F41" w:rsidP="00962F41">
            <w:pPr>
              <w:autoSpaceDE w:val="0"/>
              <w:autoSpaceDN w:val="0"/>
              <w:spacing w:line="300" w:lineRule="exact"/>
              <w:ind w:firstLineChars="0" w:firstLine="0"/>
              <w:rPr>
                <w:rFonts w:cs="楷体"/>
                <w:color w:val="auto"/>
                <w:kern w:val="0"/>
                <w:sz w:val="21"/>
                <w:szCs w:val="21"/>
              </w:rPr>
            </w:pPr>
            <w:r w:rsidRPr="007510D9">
              <w:rPr>
                <w:rFonts w:cs="楷体"/>
                <w:color w:val="auto"/>
                <w:kern w:val="0"/>
                <w:sz w:val="21"/>
                <w:szCs w:val="21"/>
              </w:rPr>
              <w:t>18.87</w:t>
            </w:r>
          </w:p>
        </w:tc>
        <w:tc>
          <w:tcPr>
            <w:tcW w:w="887" w:type="pct"/>
          </w:tcPr>
          <w:p w14:paraId="5DEAB51C" w14:textId="77777777" w:rsidR="00962F41" w:rsidRPr="007510D9" w:rsidRDefault="00962F41" w:rsidP="00962F41">
            <w:pPr>
              <w:widowControl/>
              <w:spacing w:line="300" w:lineRule="exact"/>
              <w:ind w:firstLineChars="0" w:firstLine="0"/>
              <w:textAlignment w:val="center"/>
              <w:rPr>
                <w:rFonts w:cs="楷体"/>
                <w:color w:val="auto"/>
                <w:kern w:val="0"/>
                <w:sz w:val="21"/>
                <w:szCs w:val="21"/>
              </w:rPr>
            </w:pPr>
            <w:r w:rsidRPr="007510D9">
              <w:rPr>
                <w:rFonts w:cs="楷体" w:hint="eastAsia"/>
                <w:color w:val="auto"/>
                <w:kern w:val="0"/>
                <w:sz w:val="21"/>
                <w:szCs w:val="21"/>
              </w:rPr>
              <w:t>0</w:t>
            </w:r>
          </w:p>
        </w:tc>
        <w:tc>
          <w:tcPr>
            <w:tcW w:w="884" w:type="pct"/>
          </w:tcPr>
          <w:p w14:paraId="1032DA20" w14:textId="17F2059A" w:rsidR="00962F41" w:rsidRPr="007510D9" w:rsidRDefault="00962F41" w:rsidP="00962F41">
            <w:pPr>
              <w:autoSpaceDE w:val="0"/>
              <w:autoSpaceDN w:val="0"/>
              <w:spacing w:line="300" w:lineRule="exact"/>
              <w:ind w:firstLineChars="0" w:firstLine="0"/>
              <w:rPr>
                <w:rFonts w:cs="楷体"/>
                <w:color w:val="auto"/>
                <w:kern w:val="0"/>
                <w:sz w:val="21"/>
                <w:szCs w:val="21"/>
              </w:rPr>
            </w:pPr>
            <w:r w:rsidRPr="007510D9">
              <w:rPr>
                <w:rFonts w:hint="eastAsia"/>
                <w:color w:val="auto"/>
                <w:sz w:val="22"/>
                <w:szCs w:val="22"/>
              </w:rPr>
              <w:t>2792.82</w:t>
            </w:r>
          </w:p>
        </w:tc>
      </w:tr>
      <w:tr w:rsidR="00962F41" w:rsidRPr="007510D9" w14:paraId="73D5813A" w14:textId="77777777" w:rsidTr="00983BB5">
        <w:trPr>
          <w:trHeight w:val="340"/>
        </w:trPr>
        <w:tc>
          <w:tcPr>
            <w:tcW w:w="371" w:type="pct"/>
          </w:tcPr>
          <w:p w14:paraId="75721E18" w14:textId="77777777" w:rsidR="00962F41" w:rsidRPr="007510D9" w:rsidRDefault="00962F41" w:rsidP="00962F41">
            <w:pPr>
              <w:spacing w:line="300" w:lineRule="exact"/>
              <w:ind w:firstLineChars="0" w:firstLine="0"/>
              <w:rPr>
                <w:color w:val="auto"/>
                <w:sz w:val="21"/>
                <w:szCs w:val="21"/>
              </w:rPr>
            </w:pPr>
            <w:r w:rsidRPr="007510D9">
              <w:rPr>
                <w:rFonts w:hint="eastAsia"/>
                <w:color w:val="auto"/>
                <w:sz w:val="21"/>
                <w:szCs w:val="21"/>
              </w:rPr>
              <w:t>6</w:t>
            </w:r>
          </w:p>
        </w:tc>
        <w:tc>
          <w:tcPr>
            <w:tcW w:w="449" w:type="pct"/>
            <w:vMerge w:val="restart"/>
          </w:tcPr>
          <w:p w14:paraId="35F96825" w14:textId="77777777" w:rsidR="00962F41" w:rsidRPr="007510D9" w:rsidRDefault="00962F41" w:rsidP="00962F41">
            <w:pPr>
              <w:spacing w:line="300" w:lineRule="exact"/>
              <w:ind w:firstLineChars="0" w:firstLine="0"/>
              <w:rPr>
                <w:color w:val="auto"/>
                <w:sz w:val="21"/>
                <w:szCs w:val="21"/>
              </w:rPr>
            </w:pPr>
            <w:r w:rsidRPr="007510D9">
              <w:rPr>
                <w:color w:val="auto"/>
                <w:sz w:val="21"/>
                <w:szCs w:val="21"/>
              </w:rPr>
              <w:t>废水</w:t>
            </w:r>
          </w:p>
        </w:tc>
        <w:tc>
          <w:tcPr>
            <w:tcW w:w="447" w:type="pct"/>
          </w:tcPr>
          <w:p w14:paraId="3C1D1CCC" w14:textId="77777777" w:rsidR="00962F41" w:rsidRPr="007510D9" w:rsidRDefault="00962F41" w:rsidP="00962F41">
            <w:pPr>
              <w:spacing w:line="300" w:lineRule="exact"/>
              <w:ind w:firstLineChars="0" w:firstLine="0"/>
              <w:rPr>
                <w:color w:val="auto"/>
                <w:sz w:val="21"/>
                <w:szCs w:val="21"/>
              </w:rPr>
            </w:pPr>
            <w:r w:rsidRPr="007510D9">
              <w:rPr>
                <w:color w:val="auto"/>
                <w:sz w:val="21"/>
                <w:szCs w:val="21"/>
              </w:rPr>
              <w:t>废水量</w:t>
            </w:r>
          </w:p>
        </w:tc>
        <w:tc>
          <w:tcPr>
            <w:tcW w:w="436" w:type="pct"/>
          </w:tcPr>
          <w:p w14:paraId="43E69148" w14:textId="77777777" w:rsidR="00962F41" w:rsidRPr="007510D9" w:rsidRDefault="00962F41" w:rsidP="00962F41">
            <w:pPr>
              <w:spacing w:line="300" w:lineRule="exact"/>
              <w:ind w:firstLineChars="0" w:firstLine="0"/>
              <w:rPr>
                <w:color w:val="auto"/>
                <w:sz w:val="21"/>
                <w:szCs w:val="21"/>
              </w:rPr>
            </w:pPr>
            <w:r w:rsidRPr="007510D9">
              <w:rPr>
                <w:color w:val="auto"/>
                <w:sz w:val="21"/>
                <w:szCs w:val="21"/>
              </w:rPr>
              <w:t>10</w:t>
            </w:r>
            <w:r w:rsidRPr="007510D9">
              <w:rPr>
                <w:color w:val="auto"/>
                <w:sz w:val="21"/>
                <w:szCs w:val="21"/>
                <w:vertAlign w:val="superscript"/>
              </w:rPr>
              <w:t>4</w:t>
            </w:r>
            <w:r w:rsidRPr="007510D9">
              <w:rPr>
                <w:color w:val="auto"/>
                <w:sz w:val="21"/>
                <w:szCs w:val="21"/>
              </w:rPr>
              <w:t>t/a</w:t>
            </w:r>
          </w:p>
        </w:tc>
        <w:tc>
          <w:tcPr>
            <w:tcW w:w="639" w:type="pct"/>
          </w:tcPr>
          <w:p w14:paraId="7F604275" w14:textId="3DBF0B06" w:rsidR="00962F41" w:rsidRPr="007510D9" w:rsidRDefault="00962F41" w:rsidP="00962F41">
            <w:pPr>
              <w:autoSpaceDE w:val="0"/>
              <w:autoSpaceDN w:val="0"/>
              <w:spacing w:line="300" w:lineRule="exact"/>
              <w:ind w:firstLineChars="0" w:firstLine="0"/>
              <w:rPr>
                <w:color w:val="auto"/>
                <w:kern w:val="0"/>
                <w:sz w:val="21"/>
                <w:szCs w:val="21"/>
              </w:rPr>
            </w:pPr>
            <w:r w:rsidRPr="007510D9">
              <w:rPr>
                <w:color w:val="auto"/>
                <w:kern w:val="0"/>
                <w:sz w:val="21"/>
                <w:szCs w:val="21"/>
              </w:rPr>
              <w:t>504</w:t>
            </w:r>
          </w:p>
        </w:tc>
        <w:tc>
          <w:tcPr>
            <w:tcW w:w="887" w:type="pct"/>
          </w:tcPr>
          <w:p w14:paraId="4C25294D" w14:textId="77777777" w:rsidR="00962F41" w:rsidRPr="007510D9" w:rsidRDefault="00962F41" w:rsidP="00962F41">
            <w:pPr>
              <w:autoSpaceDE w:val="0"/>
              <w:autoSpaceDN w:val="0"/>
              <w:spacing w:line="300" w:lineRule="exact"/>
              <w:ind w:firstLineChars="0" w:firstLine="0"/>
              <w:rPr>
                <w:rFonts w:cs="楷体"/>
                <w:color w:val="auto"/>
                <w:kern w:val="0"/>
                <w:sz w:val="21"/>
                <w:szCs w:val="21"/>
              </w:rPr>
            </w:pPr>
            <w:r w:rsidRPr="007510D9">
              <w:rPr>
                <w:rFonts w:cs="楷体" w:hint="eastAsia"/>
                <w:color w:val="auto"/>
                <w:kern w:val="0"/>
                <w:sz w:val="21"/>
                <w:szCs w:val="21"/>
              </w:rPr>
              <w:t>0</w:t>
            </w:r>
          </w:p>
        </w:tc>
        <w:tc>
          <w:tcPr>
            <w:tcW w:w="887" w:type="pct"/>
          </w:tcPr>
          <w:p w14:paraId="48AE413E" w14:textId="77777777" w:rsidR="00962F41" w:rsidRPr="007510D9" w:rsidRDefault="00962F41" w:rsidP="00962F41">
            <w:pPr>
              <w:widowControl/>
              <w:spacing w:line="300" w:lineRule="exact"/>
              <w:ind w:firstLineChars="0" w:firstLine="0"/>
              <w:textAlignment w:val="center"/>
              <w:rPr>
                <w:rFonts w:cs="楷体"/>
                <w:color w:val="auto"/>
                <w:kern w:val="0"/>
                <w:sz w:val="21"/>
                <w:szCs w:val="21"/>
              </w:rPr>
            </w:pPr>
            <w:r w:rsidRPr="007510D9">
              <w:rPr>
                <w:rFonts w:cs="楷体" w:hint="eastAsia"/>
                <w:color w:val="auto"/>
                <w:kern w:val="0"/>
                <w:sz w:val="21"/>
                <w:szCs w:val="21"/>
              </w:rPr>
              <w:t>0</w:t>
            </w:r>
          </w:p>
        </w:tc>
        <w:tc>
          <w:tcPr>
            <w:tcW w:w="884" w:type="pct"/>
          </w:tcPr>
          <w:p w14:paraId="6009D24B" w14:textId="61954402" w:rsidR="00962F41" w:rsidRPr="007510D9" w:rsidRDefault="00962F41" w:rsidP="00962F41">
            <w:pPr>
              <w:autoSpaceDE w:val="0"/>
              <w:autoSpaceDN w:val="0"/>
              <w:spacing w:line="300" w:lineRule="exact"/>
              <w:ind w:firstLineChars="0" w:firstLine="0"/>
              <w:rPr>
                <w:rFonts w:cs="楷体"/>
                <w:color w:val="auto"/>
                <w:kern w:val="0"/>
                <w:sz w:val="21"/>
                <w:szCs w:val="21"/>
              </w:rPr>
            </w:pPr>
            <w:r w:rsidRPr="007510D9">
              <w:rPr>
                <w:color w:val="auto"/>
                <w:kern w:val="0"/>
                <w:sz w:val="21"/>
                <w:szCs w:val="21"/>
              </w:rPr>
              <w:t>504</w:t>
            </w:r>
          </w:p>
        </w:tc>
      </w:tr>
      <w:tr w:rsidR="00962F41" w:rsidRPr="007510D9" w14:paraId="08F28C9B" w14:textId="77777777" w:rsidTr="00983BB5">
        <w:trPr>
          <w:trHeight w:val="340"/>
        </w:trPr>
        <w:tc>
          <w:tcPr>
            <w:tcW w:w="371" w:type="pct"/>
          </w:tcPr>
          <w:p w14:paraId="60CB832E" w14:textId="77777777" w:rsidR="00962F41" w:rsidRPr="007510D9" w:rsidRDefault="00962F41" w:rsidP="00962F41">
            <w:pPr>
              <w:spacing w:line="300" w:lineRule="exact"/>
              <w:ind w:firstLineChars="0" w:firstLine="0"/>
              <w:rPr>
                <w:color w:val="auto"/>
                <w:sz w:val="21"/>
                <w:szCs w:val="21"/>
              </w:rPr>
            </w:pPr>
            <w:r w:rsidRPr="007510D9">
              <w:rPr>
                <w:rFonts w:hint="eastAsia"/>
                <w:color w:val="auto"/>
                <w:sz w:val="21"/>
                <w:szCs w:val="21"/>
              </w:rPr>
              <w:t>7</w:t>
            </w:r>
          </w:p>
        </w:tc>
        <w:tc>
          <w:tcPr>
            <w:tcW w:w="449" w:type="pct"/>
            <w:vMerge/>
          </w:tcPr>
          <w:p w14:paraId="7A747850" w14:textId="77777777" w:rsidR="00962F41" w:rsidRPr="007510D9" w:rsidRDefault="00962F41" w:rsidP="00962F41">
            <w:pPr>
              <w:spacing w:line="300" w:lineRule="exact"/>
              <w:ind w:firstLineChars="0" w:firstLine="0"/>
              <w:rPr>
                <w:color w:val="auto"/>
                <w:sz w:val="21"/>
                <w:szCs w:val="21"/>
              </w:rPr>
            </w:pPr>
          </w:p>
        </w:tc>
        <w:tc>
          <w:tcPr>
            <w:tcW w:w="447" w:type="pct"/>
          </w:tcPr>
          <w:p w14:paraId="613897E3" w14:textId="77777777" w:rsidR="00962F41" w:rsidRPr="007510D9" w:rsidRDefault="00962F41" w:rsidP="00962F41">
            <w:pPr>
              <w:spacing w:line="300" w:lineRule="exact"/>
              <w:ind w:firstLineChars="0" w:firstLine="0"/>
              <w:rPr>
                <w:color w:val="auto"/>
                <w:sz w:val="21"/>
                <w:szCs w:val="21"/>
              </w:rPr>
            </w:pPr>
            <w:r w:rsidRPr="007510D9">
              <w:rPr>
                <w:color w:val="auto"/>
                <w:sz w:val="21"/>
                <w:szCs w:val="21"/>
              </w:rPr>
              <w:t>COD</w:t>
            </w:r>
          </w:p>
        </w:tc>
        <w:tc>
          <w:tcPr>
            <w:tcW w:w="436" w:type="pct"/>
          </w:tcPr>
          <w:p w14:paraId="5327BEFF" w14:textId="77777777" w:rsidR="00962F41" w:rsidRPr="007510D9" w:rsidRDefault="00962F41" w:rsidP="00962F41">
            <w:pPr>
              <w:spacing w:line="300" w:lineRule="exact"/>
              <w:ind w:firstLineChars="0" w:firstLine="0"/>
              <w:rPr>
                <w:color w:val="auto"/>
                <w:sz w:val="21"/>
                <w:szCs w:val="21"/>
              </w:rPr>
            </w:pPr>
            <w:r w:rsidRPr="007510D9">
              <w:rPr>
                <w:color w:val="auto"/>
                <w:sz w:val="21"/>
                <w:szCs w:val="21"/>
              </w:rPr>
              <w:t>t/a</w:t>
            </w:r>
          </w:p>
        </w:tc>
        <w:tc>
          <w:tcPr>
            <w:tcW w:w="639" w:type="pct"/>
          </w:tcPr>
          <w:p w14:paraId="36D72D2E" w14:textId="34EFF163" w:rsidR="00962F41" w:rsidRPr="007510D9" w:rsidRDefault="00962F41" w:rsidP="00962F41">
            <w:pPr>
              <w:autoSpaceDE w:val="0"/>
              <w:autoSpaceDN w:val="0"/>
              <w:spacing w:line="300" w:lineRule="exact"/>
              <w:ind w:firstLineChars="0" w:firstLine="0"/>
              <w:rPr>
                <w:color w:val="auto"/>
                <w:kern w:val="0"/>
                <w:sz w:val="21"/>
                <w:szCs w:val="21"/>
              </w:rPr>
            </w:pPr>
            <w:r w:rsidRPr="007510D9">
              <w:rPr>
                <w:rFonts w:hint="eastAsia"/>
                <w:color w:val="auto"/>
                <w:kern w:val="0"/>
                <w:sz w:val="21"/>
                <w:szCs w:val="21"/>
              </w:rPr>
              <w:t>3</w:t>
            </w:r>
            <w:r w:rsidRPr="007510D9">
              <w:rPr>
                <w:color w:val="auto"/>
                <w:kern w:val="0"/>
                <w:sz w:val="21"/>
                <w:szCs w:val="21"/>
              </w:rPr>
              <w:t>02.4</w:t>
            </w:r>
          </w:p>
        </w:tc>
        <w:tc>
          <w:tcPr>
            <w:tcW w:w="887" w:type="pct"/>
          </w:tcPr>
          <w:p w14:paraId="5CAA9988" w14:textId="77777777" w:rsidR="00962F41" w:rsidRPr="007510D9" w:rsidRDefault="00962F41" w:rsidP="00962F41">
            <w:pPr>
              <w:autoSpaceDE w:val="0"/>
              <w:autoSpaceDN w:val="0"/>
              <w:spacing w:line="300" w:lineRule="exact"/>
              <w:ind w:firstLineChars="0" w:firstLine="0"/>
              <w:rPr>
                <w:rFonts w:cs="楷体"/>
                <w:color w:val="auto"/>
                <w:kern w:val="0"/>
                <w:sz w:val="21"/>
                <w:szCs w:val="21"/>
              </w:rPr>
            </w:pPr>
            <w:r w:rsidRPr="007510D9">
              <w:rPr>
                <w:rFonts w:cs="楷体" w:hint="eastAsia"/>
                <w:color w:val="auto"/>
                <w:kern w:val="0"/>
                <w:sz w:val="21"/>
                <w:szCs w:val="21"/>
              </w:rPr>
              <w:t>0</w:t>
            </w:r>
          </w:p>
        </w:tc>
        <w:tc>
          <w:tcPr>
            <w:tcW w:w="887" w:type="pct"/>
          </w:tcPr>
          <w:p w14:paraId="17D0E96D" w14:textId="77777777" w:rsidR="00962F41" w:rsidRPr="007510D9" w:rsidRDefault="00962F41" w:rsidP="00962F41">
            <w:pPr>
              <w:widowControl/>
              <w:spacing w:line="300" w:lineRule="exact"/>
              <w:ind w:firstLineChars="0" w:firstLine="0"/>
              <w:textAlignment w:val="center"/>
              <w:rPr>
                <w:rFonts w:cs="楷体"/>
                <w:color w:val="auto"/>
                <w:kern w:val="0"/>
                <w:sz w:val="21"/>
                <w:szCs w:val="21"/>
              </w:rPr>
            </w:pPr>
            <w:r w:rsidRPr="007510D9">
              <w:rPr>
                <w:rFonts w:cs="楷体" w:hint="eastAsia"/>
                <w:color w:val="auto"/>
                <w:kern w:val="0"/>
                <w:sz w:val="21"/>
                <w:szCs w:val="21"/>
              </w:rPr>
              <w:t>0</w:t>
            </w:r>
          </w:p>
        </w:tc>
        <w:tc>
          <w:tcPr>
            <w:tcW w:w="884" w:type="pct"/>
          </w:tcPr>
          <w:p w14:paraId="4497A71B" w14:textId="70136863" w:rsidR="00962F41" w:rsidRPr="007510D9" w:rsidRDefault="00962F41" w:rsidP="00962F41">
            <w:pPr>
              <w:autoSpaceDE w:val="0"/>
              <w:autoSpaceDN w:val="0"/>
              <w:spacing w:line="300" w:lineRule="exact"/>
              <w:ind w:firstLineChars="0" w:firstLine="0"/>
              <w:rPr>
                <w:rFonts w:cs="楷体"/>
                <w:color w:val="auto"/>
                <w:kern w:val="0"/>
                <w:sz w:val="21"/>
                <w:szCs w:val="21"/>
              </w:rPr>
            </w:pPr>
            <w:r w:rsidRPr="007510D9">
              <w:rPr>
                <w:rFonts w:hint="eastAsia"/>
                <w:color w:val="auto"/>
                <w:kern w:val="0"/>
                <w:sz w:val="21"/>
                <w:szCs w:val="21"/>
              </w:rPr>
              <w:t>3</w:t>
            </w:r>
            <w:r w:rsidRPr="007510D9">
              <w:rPr>
                <w:color w:val="auto"/>
                <w:kern w:val="0"/>
                <w:sz w:val="21"/>
                <w:szCs w:val="21"/>
              </w:rPr>
              <w:t>02.4</w:t>
            </w:r>
          </w:p>
        </w:tc>
      </w:tr>
      <w:tr w:rsidR="00962F41" w:rsidRPr="007510D9" w14:paraId="1275BADF" w14:textId="77777777" w:rsidTr="00983BB5">
        <w:trPr>
          <w:trHeight w:val="340"/>
        </w:trPr>
        <w:tc>
          <w:tcPr>
            <w:tcW w:w="371" w:type="pct"/>
          </w:tcPr>
          <w:p w14:paraId="5C08C8F5" w14:textId="77777777" w:rsidR="00962F41" w:rsidRPr="007510D9" w:rsidRDefault="00962F41" w:rsidP="00962F41">
            <w:pPr>
              <w:spacing w:line="300" w:lineRule="exact"/>
              <w:ind w:firstLineChars="0" w:firstLine="0"/>
              <w:rPr>
                <w:color w:val="auto"/>
                <w:sz w:val="21"/>
                <w:szCs w:val="21"/>
              </w:rPr>
            </w:pPr>
            <w:r w:rsidRPr="007510D9">
              <w:rPr>
                <w:rFonts w:hint="eastAsia"/>
                <w:color w:val="auto"/>
                <w:sz w:val="21"/>
                <w:szCs w:val="21"/>
              </w:rPr>
              <w:t>8</w:t>
            </w:r>
          </w:p>
        </w:tc>
        <w:tc>
          <w:tcPr>
            <w:tcW w:w="449" w:type="pct"/>
            <w:vMerge/>
          </w:tcPr>
          <w:p w14:paraId="5812571D" w14:textId="77777777" w:rsidR="00962F41" w:rsidRPr="007510D9" w:rsidRDefault="00962F41" w:rsidP="00962F41">
            <w:pPr>
              <w:spacing w:line="300" w:lineRule="exact"/>
              <w:ind w:firstLineChars="0" w:firstLine="0"/>
              <w:rPr>
                <w:color w:val="auto"/>
                <w:sz w:val="21"/>
                <w:szCs w:val="21"/>
              </w:rPr>
            </w:pPr>
          </w:p>
        </w:tc>
        <w:tc>
          <w:tcPr>
            <w:tcW w:w="447" w:type="pct"/>
          </w:tcPr>
          <w:p w14:paraId="52A4D3E4" w14:textId="77777777" w:rsidR="00962F41" w:rsidRPr="007510D9" w:rsidRDefault="00962F41" w:rsidP="00962F41">
            <w:pPr>
              <w:spacing w:line="300" w:lineRule="exact"/>
              <w:ind w:firstLineChars="0" w:firstLine="0"/>
              <w:rPr>
                <w:color w:val="auto"/>
                <w:sz w:val="21"/>
                <w:szCs w:val="21"/>
              </w:rPr>
            </w:pPr>
            <w:r w:rsidRPr="007510D9">
              <w:rPr>
                <w:color w:val="auto"/>
                <w:sz w:val="21"/>
                <w:szCs w:val="21"/>
              </w:rPr>
              <w:t>NH</w:t>
            </w:r>
            <w:r w:rsidRPr="007510D9">
              <w:rPr>
                <w:color w:val="auto"/>
                <w:sz w:val="21"/>
                <w:szCs w:val="21"/>
                <w:vertAlign w:val="subscript"/>
              </w:rPr>
              <w:t>3</w:t>
            </w:r>
            <w:r w:rsidRPr="007510D9">
              <w:rPr>
                <w:color w:val="auto"/>
                <w:sz w:val="21"/>
                <w:szCs w:val="21"/>
              </w:rPr>
              <w:t>-N</w:t>
            </w:r>
          </w:p>
        </w:tc>
        <w:tc>
          <w:tcPr>
            <w:tcW w:w="436" w:type="pct"/>
          </w:tcPr>
          <w:p w14:paraId="1861C24C" w14:textId="77777777" w:rsidR="00962F41" w:rsidRPr="007510D9" w:rsidRDefault="00962F41" w:rsidP="00962F41">
            <w:pPr>
              <w:spacing w:line="300" w:lineRule="exact"/>
              <w:ind w:firstLineChars="0" w:firstLine="0"/>
              <w:rPr>
                <w:color w:val="auto"/>
                <w:sz w:val="21"/>
                <w:szCs w:val="21"/>
              </w:rPr>
            </w:pPr>
            <w:r w:rsidRPr="007510D9">
              <w:rPr>
                <w:color w:val="auto"/>
                <w:sz w:val="21"/>
                <w:szCs w:val="21"/>
              </w:rPr>
              <w:t>t/a</w:t>
            </w:r>
          </w:p>
        </w:tc>
        <w:tc>
          <w:tcPr>
            <w:tcW w:w="639" w:type="pct"/>
          </w:tcPr>
          <w:p w14:paraId="7967A9BC" w14:textId="11216391" w:rsidR="00962F41" w:rsidRPr="007510D9" w:rsidRDefault="00962F41" w:rsidP="00962F41">
            <w:pPr>
              <w:spacing w:line="300" w:lineRule="exact"/>
              <w:ind w:firstLineChars="0" w:firstLine="0"/>
              <w:rPr>
                <w:color w:val="auto"/>
                <w:sz w:val="21"/>
                <w:szCs w:val="21"/>
              </w:rPr>
            </w:pPr>
            <w:r w:rsidRPr="007510D9">
              <w:rPr>
                <w:rFonts w:hint="eastAsia"/>
                <w:color w:val="auto"/>
                <w:kern w:val="0"/>
                <w:sz w:val="21"/>
                <w:szCs w:val="21"/>
              </w:rPr>
              <w:t>2</w:t>
            </w:r>
            <w:r w:rsidRPr="007510D9">
              <w:rPr>
                <w:color w:val="auto"/>
                <w:kern w:val="0"/>
                <w:sz w:val="21"/>
                <w:szCs w:val="21"/>
              </w:rPr>
              <w:t>5.2</w:t>
            </w:r>
          </w:p>
        </w:tc>
        <w:tc>
          <w:tcPr>
            <w:tcW w:w="887" w:type="pct"/>
          </w:tcPr>
          <w:p w14:paraId="042ACB41" w14:textId="77777777" w:rsidR="00962F41" w:rsidRPr="007510D9" w:rsidRDefault="00962F41" w:rsidP="00962F41">
            <w:pPr>
              <w:autoSpaceDE w:val="0"/>
              <w:autoSpaceDN w:val="0"/>
              <w:spacing w:line="300" w:lineRule="exact"/>
              <w:ind w:firstLineChars="0" w:firstLine="0"/>
              <w:rPr>
                <w:rFonts w:cs="楷体"/>
                <w:color w:val="auto"/>
                <w:kern w:val="0"/>
                <w:sz w:val="21"/>
                <w:szCs w:val="21"/>
              </w:rPr>
            </w:pPr>
            <w:r w:rsidRPr="007510D9">
              <w:rPr>
                <w:rFonts w:cs="楷体" w:hint="eastAsia"/>
                <w:color w:val="auto"/>
                <w:kern w:val="0"/>
                <w:sz w:val="21"/>
                <w:szCs w:val="21"/>
              </w:rPr>
              <w:t>0</w:t>
            </w:r>
          </w:p>
        </w:tc>
        <w:tc>
          <w:tcPr>
            <w:tcW w:w="887" w:type="pct"/>
          </w:tcPr>
          <w:p w14:paraId="78C4339C" w14:textId="77777777" w:rsidR="00962F41" w:rsidRPr="007510D9" w:rsidRDefault="00962F41" w:rsidP="00962F41">
            <w:pPr>
              <w:widowControl/>
              <w:spacing w:line="300" w:lineRule="exact"/>
              <w:ind w:firstLineChars="0" w:firstLine="0"/>
              <w:textAlignment w:val="center"/>
              <w:rPr>
                <w:rFonts w:cs="楷体"/>
                <w:color w:val="auto"/>
                <w:kern w:val="0"/>
                <w:sz w:val="21"/>
                <w:szCs w:val="21"/>
              </w:rPr>
            </w:pPr>
            <w:r w:rsidRPr="007510D9">
              <w:rPr>
                <w:rFonts w:cs="楷体" w:hint="eastAsia"/>
                <w:color w:val="auto"/>
                <w:kern w:val="0"/>
                <w:sz w:val="21"/>
                <w:szCs w:val="21"/>
              </w:rPr>
              <w:t>0</w:t>
            </w:r>
          </w:p>
        </w:tc>
        <w:tc>
          <w:tcPr>
            <w:tcW w:w="884" w:type="pct"/>
          </w:tcPr>
          <w:p w14:paraId="19FCCDF4" w14:textId="7EA88401" w:rsidR="00962F41" w:rsidRPr="007510D9" w:rsidRDefault="00962F41" w:rsidP="00962F41">
            <w:pPr>
              <w:autoSpaceDE w:val="0"/>
              <w:autoSpaceDN w:val="0"/>
              <w:spacing w:line="300" w:lineRule="exact"/>
              <w:ind w:firstLineChars="0" w:firstLine="0"/>
              <w:rPr>
                <w:rFonts w:cs="楷体"/>
                <w:color w:val="auto"/>
                <w:kern w:val="0"/>
                <w:sz w:val="21"/>
                <w:szCs w:val="21"/>
              </w:rPr>
            </w:pPr>
            <w:r w:rsidRPr="007510D9">
              <w:rPr>
                <w:rFonts w:hint="eastAsia"/>
                <w:color w:val="auto"/>
                <w:kern w:val="0"/>
                <w:sz w:val="21"/>
                <w:szCs w:val="21"/>
              </w:rPr>
              <w:t>2</w:t>
            </w:r>
            <w:r w:rsidRPr="007510D9">
              <w:rPr>
                <w:color w:val="auto"/>
                <w:kern w:val="0"/>
                <w:sz w:val="21"/>
                <w:szCs w:val="21"/>
              </w:rPr>
              <w:t>5.2</w:t>
            </w:r>
          </w:p>
        </w:tc>
      </w:tr>
      <w:tr w:rsidR="00962F41" w:rsidRPr="007510D9" w14:paraId="553CE7F5" w14:textId="77777777" w:rsidTr="00983BB5">
        <w:trPr>
          <w:trHeight w:val="340"/>
        </w:trPr>
        <w:tc>
          <w:tcPr>
            <w:tcW w:w="371" w:type="pct"/>
          </w:tcPr>
          <w:p w14:paraId="498EBD73" w14:textId="77777777" w:rsidR="00962F41" w:rsidRPr="007510D9" w:rsidRDefault="00962F41" w:rsidP="00962F41">
            <w:pPr>
              <w:spacing w:line="300" w:lineRule="exact"/>
              <w:ind w:firstLineChars="0" w:firstLine="0"/>
              <w:rPr>
                <w:color w:val="auto"/>
                <w:sz w:val="21"/>
                <w:szCs w:val="21"/>
              </w:rPr>
            </w:pPr>
            <w:r w:rsidRPr="007510D9">
              <w:rPr>
                <w:rFonts w:hint="eastAsia"/>
                <w:color w:val="auto"/>
                <w:sz w:val="21"/>
                <w:szCs w:val="21"/>
              </w:rPr>
              <w:t>9</w:t>
            </w:r>
          </w:p>
        </w:tc>
        <w:tc>
          <w:tcPr>
            <w:tcW w:w="449" w:type="pct"/>
            <w:vMerge/>
          </w:tcPr>
          <w:p w14:paraId="0406C6B6" w14:textId="77777777" w:rsidR="00962F41" w:rsidRPr="007510D9" w:rsidRDefault="00962F41" w:rsidP="00962F41">
            <w:pPr>
              <w:spacing w:line="300" w:lineRule="exact"/>
              <w:ind w:firstLineChars="0" w:firstLine="0"/>
              <w:rPr>
                <w:color w:val="auto"/>
                <w:sz w:val="21"/>
                <w:szCs w:val="21"/>
              </w:rPr>
            </w:pPr>
          </w:p>
        </w:tc>
        <w:tc>
          <w:tcPr>
            <w:tcW w:w="447" w:type="pct"/>
          </w:tcPr>
          <w:p w14:paraId="1301F71B" w14:textId="77777777" w:rsidR="00962F41" w:rsidRPr="007510D9" w:rsidRDefault="00962F41" w:rsidP="00962F41">
            <w:pPr>
              <w:spacing w:line="300" w:lineRule="exact"/>
              <w:ind w:firstLineChars="0" w:firstLine="0"/>
              <w:rPr>
                <w:color w:val="auto"/>
                <w:sz w:val="21"/>
                <w:szCs w:val="21"/>
              </w:rPr>
            </w:pPr>
            <w:r w:rsidRPr="007510D9">
              <w:rPr>
                <w:color w:val="auto"/>
                <w:sz w:val="21"/>
                <w:szCs w:val="21"/>
              </w:rPr>
              <w:t>石油类</w:t>
            </w:r>
          </w:p>
        </w:tc>
        <w:tc>
          <w:tcPr>
            <w:tcW w:w="436" w:type="pct"/>
          </w:tcPr>
          <w:p w14:paraId="4D71891F" w14:textId="77777777" w:rsidR="00962F41" w:rsidRPr="007510D9" w:rsidRDefault="00962F41" w:rsidP="00962F41">
            <w:pPr>
              <w:spacing w:line="300" w:lineRule="exact"/>
              <w:ind w:firstLineChars="0" w:firstLine="0"/>
              <w:rPr>
                <w:color w:val="auto"/>
                <w:sz w:val="21"/>
                <w:szCs w:val="21"/>
              </w:rPr>
            </w:pPr>
            <w:r w:rsidRPr="007510D9">
              <w:rPr>
                <w:color w:val="auto"/>
                <w:sz w:val="21"/>
                <w:szCs w:val="21"/>
              </w:rPr>
              <w:t>t/a</w:t>
            </w:r>
          </w:p>
        </w:tc>
        <w:tc>
          <w:tcPr>
            <w:tcW w:w="639" w:type="pct"/>
          </w:tcPr>
          <w:p w14:paraId="17A63A96" w14:textId="0BAEBE64" w:rsidR="00962F41" w:rsidRPr="007510D9" w:rsidRDefault="00962F41" w:rsidP="00962F41">
            <w:pPr>
              <w:spacing w:line="300" w:lineRule="exact"/>
              <w:ind w:firstLineChars="0" w:firstLine="0"/>
              <w:rPr>
                <w:color w:val="auto"/>
                <w:sz w:val="21"/>
                <w:szCs w:val="21"/>
              </w:rPr>
            </w:pPr>
            <w:r w:rsidRPr="007510D9">
              <w:rPr>
                <w:rFonts w:hint="eastAsia"/>
                <w:color w:val="auto"/>
                <w:kern w:val="0"/>
                <w:sz w:val="21"/>
                <w:szCs w:val="21"/>
              </w:rPr>
              <w:t>4</w:t>
            </w:r>
            <w:r w:rsidRPr="007510D9">
              <w:rPr>
                <w:color w:val="auto"/>
                <w:kern w:val="0"/>
                <w:sz w:val="21"/>
                <w:szCs w:val="21"/>
              </w:rPr>
              <w:t>0.3</w:t>
            </w:r>
          </w:p>
        </w:tc>
        <w:tc>
          <w:tcPr>
            <w:tcW w:w="887" w:type="pct"/>
          </w:tcPr>
          <w:p w14:paraId="441EAF2C" w14:textId="77777777" w:rsidR="00962F41" w:rsidRPr="007510D9" w:rsidRDefault="00962F41" w:rsidP="00962F41">
            <w:pPr>
              <w:autoSpaceDE w:val="0"/>
              <w:autoSpaceDN w:val="0"/>
              <w:spacing w:line="300" w:lineRule="exact"/>
              <w:ind w:firstLineChars="0" w:firstLine="0"/>
              <w:rPr>
                <w:rFonts w:cs="楷体"/>
                <w:color w:val="auto"/>
                <w:kern w:val="0"/>
                <w:sz w:val="21"/>
                <w:szCs w:val="21"/>
              </w:rPr>
            </w:pPr>
            <w:r w:rsidRPr="007510D9">
              <w:rPr>
                <w:rFonts w:cs="楷体" w:hint="eastAsia"/>
                <w:color w:val="auto"/>
                <w:kern w:val="0"/>
                <w:sz w:val="21"/>
                <w:szCs w:val="21"/>
              </w:rPr>
              <w:t>0</w:t>
            </w:r>
          </w:p>
        </w:tc>
        <w:tc>
          <w:tcPr>
            <w:tcW w:w="887" w:type="pct"/>
          </w:tcPr>
          <w:p w14:paraId="6833165B" w14:textId="77777777" w:rsidR="00962F41" w:rsidRPr="007510D9" w:rsidRDefault="00962F41" w:rsidP="00962F41">
            <w:pPr>
              <w:widowControl/>
              <w:spacing w:line="300" w:lineRule="exact"/>
              <w:ind w:firstLineChars="0" w:firstLine="0"/>
              <w:textAlignment w:val="center"/>
              <w:rPr>
                <w:rFonts w:cs="楷体"/>
                <w:color w:val="auto"/>
                <w:kern w:val="0"/>
                <w:sz w:val="21"/>
                <w:szCs w:val="21"/>
              </w:rPr>
            </w:pPr>
            <w:r w:rsidRPr="007510D9">
              <w:rPr>
                <w:rFonts w:cs="楷体" w:hint="eastAsia"/>
                <w:color w:val="auto"/>
                <w:kern w:val="0"/>
                <w:sz w:val="21"/>
                <w:szCs w:val="21"/>
              </w:rPr>
              <w:t>0</w:t>
            </w:r>
          </w:p>
        </w:tc>
        <w:tc>
          <w:tcPr>
            <w:tcW w:w="884" w:type="pct"/>
          </w:tcPr>
          <w:p w14:paraId="0AED8611" w14:textId="3C08CA90" w:rsidR="00962F41" w:rsidRPr="007510D9" w:rsidRDefault="00962F41" w:rsidP="00962F41">
            <w:pPr>
              <w:autoSpaceDE w:val="0"/>
              <w:autoSpaceDN w:val="0"/>
              <w:spacing w:line="300" w:lineRule="exact"/>
              <w:ind w:firstLineChars="0" w:firstLine="0"/>
              <w:rPr>
                <w:rFonts w:cs="楷体"/>
                <w:color w:val="auto"/>
                <w:kern w:val="0"/>
                <w:sz w:val="21"/>
                <w:szCs w:val="21"/>
              </w:rPr>
            </w:pPr>
            <w:r w:rsidRPr="007510D9">
              <w:rPr>
                <w:rFonts w:hint="eastAsia"/>
                <w:color w:val="auto"/>
                <w:kern w:val="0"/>
                <w:sz w:val="21"/>
                <w:szCs w:val="21"/>
              </w:rPr>
              <w:t>4</w:t>
            </w:r>
            <w:r w:rsidRPr="007510D9">
              <w:rPr>
                <w:color w:val="auto"/>
                <w:kern w:val="0"/>
                <w:sz w:val="21"/>
                <w:szCs w:val="21"/>
              </w:rPr>
              <w:t>0.3</w:t>
            </w:r>
          </w:p>
        </w:tc>
      </w:tr>
      <w:tr w:rsidR="00962F41" w:rsidRPr="007510D9" w14:paraId="6C04E8EC" w14:textId="77777777" w:rsidTr="00983BB5">
        <w:trPr>
          <w:trHeight w:val="340"/>
        </w:trPr>
        <w:tc>
          <w:tcPr>
            <w:tcW w:w="371" w:type="pct"/>
          </w:tcPr>
          <w:p w14:paraId="1C9B7B2C" w14:textId="77777777" w:rsidR="00983BB5" w:rsidRPr="007510D9" w:rsidRDefault="00983BB5">
            <w:pPr>
              <w:spacing w:line="300" w:lineRule="exact"/>
              <w:ind w:firstLineChars="0" w:firstLine="0"/>
              <w:rPr>
                <w:color w:val="auto"/>
                <w:sz w:val="21"/>
                <w:szCs w:val="21"/>
              </w:rPr>
            </w:pPr>
            <w:r w:rsidRPr="007510D9">
              <w:rPr>
                <w:rFonts w:hint="eastAsia"/>
                <w:color w:val="auto"/>
                <w:sz w:val="21"/>
                <w:szCs w:val="21"/>
              </w:rPr>
              <w:t>1</w:t>
            </w:r>
            <w:r w:rsidRPr="007510D9">
              <w:rPr>
                <w:color w:val="auto"/>
                <w:sz w:val="21"/>
                <w:szCs w:val="21"/>
              </w:rPr>
              <w:t>0</w:t>
            </w:r>
          </w:p>
        </w:tc>
        <w:tc>
          <w:tcPr>
            <w:tcW w:w="896" w:type="pct"/>
            <w:gridSpan w:val="2"/>
          </w:tcPr>
          <w:p w14:paraId="13D1004F" w14:textId="77777777" w:rsidR="00983BB5" w:rsidRPr="007510D9" w:rsidRDefault="00983BB5">
            <w:pPr>
              <w:spacing w:line="300" w:lineRule="exact"/>
              <w:ind w:firstLineChars="0" w:firstLine="0"/>
              <w:rPr>
                <w:color w:val="auto"/>
                <w:sz w:val="21"/>
                <w:szCs w:val="21"/>
              </w:rPr>
            </w:pPr>
            <w:r w:rsidRPr="007510D9">
              <w:rPr>
                <w:rFonts w:hint="eastAsia"/>
                <w:color w:val="auto"/>
                <w:sz w:val="21"/>
                <w:szCs w:val="21"/>
              </w:rPr>
              <w:t>工业</w:t>
            </w:r>
            <w:r w:rsidRPr="007510D9">
              <w:rPr>
                <w:color w:val="auto"/>
                <w:sz w:val="21"/>
                <w:szCs w:val="21"/>
              </w:rPr>
              <w:t>固体废物</w:t>
            </w:r>
          </w:p>
        </w:tc>
        <w:tc>
          <w:tcPr>
            <w:tcW w:w="436" w:type="pct"/>
          </w:tcPr>
          <w:p w14:paraId="54058873" w14:textId="77777777" w:rsidR="00983BB5" w:rsidRPr="007510D9" w:rsidRDefault="00983BB5">
            <w:pPr>
              <w:spacing w:line="300" w:lineRule="exact"/>
              <w:ind w:firstLineChars="0" w:firstLine="0"/>
              <w:rPr>
                <w:color w:val="auto"/>
                <w:sz w:val="21"/>
                <w:szCs w:val="21"/>
              </w:rPr>
            </w:pPr>
            <w:r w:rsidRPr="007510D9">
              <w:rPr>
                <w:color w:val="auto"/>
                <w:sz w:val="21"/>
                <w:szCs w:val="21"/>
              </w:rPr>
              <w:t>t/a</w:t>
            </w:r>
          </w:p>
        </w:tc>
        <w:tc>
          <w:tcPr>
            <w:tcW w:w="639" w:type="pct"/>
          </w:tcPr>
          <w:p w14:paraId="735094FE" w14:textId="77777777" w:rsidR="00983BB5" w:rsidRPr="007510D9" w:rsidRDefault="00983BB5">
            <w:pPr>
              <w:widowControl/>
              <w:spacing w:line="300" w:lineRule="exact"/>
              <w:ind w:firstLineChars="0" w:firstLine="0"/>
              <w:rPr>
                <w:color w:val="auto"/>
                <w:sz w:val="21"/>
                <w:szCs w:val="21"/>
              </w:rPr>
            </w:pPr>
            <w:r w:rsidRPr="007510D9">
              <w:rPr>
                <w:rFonts w:hint="eastAsia"/>
                <w:color w:val="auto"/>
                <w:sz w:val="21"/>
                <w:szCs w:val="21"/>
              </w:rPr>
              <w:t>5</w:t>
            </w:r>
            <w:r w:rsidRPr="007510D9">
              <w:rPr>
                <w:color w:val="auto"/>
                <w:sz w:val="21"/>
                <w:szCs w:val="21"/>
              </w:rPr>
              <w:t>6800</w:t>
            </w:r>
          </w:p>
        </w:tc>
        <w:tc>
          <w:tcPr>
            <w:tcW w:w="887" w:type="pct"/>
          </w:tcPr>
          <w:p w14:paraId="0177E1F8" w14:textId="77777777" w:rsidR="00983BB5" w:rsidRPr="007510D9" w:rsidRDefault="00983BB5">
            <w:pPr>
              <w:spacing w:line="300" w:lineRule="exact"/>
              <w:ind w:firstLineChars="0" w:firstLine="0"/>
              <w:rPr>
                <w:color w:val="auto"/>
                <w:sz w:val="21"/>
                <w:szCs w:val="21"/>
              </w:rPr>
            </w:pPr>
            <w:r w:rsidRPr="007510D9">
              <w:rPr>
                <w:color w:val="auto"/>
                <w:sz w:val="21"/>
                <w:szCs w:val="21"/>
              </w:rPr>
              <w:t>0</w:t>
            </w:r>
          </w:p>
        </w:tc>
        <w:tc>
          <w:tcPr>
            <w:tcW w:w="887" w:type="pct"/>
          </w:tcPr>
          <w:p w14:paraId="6F249EC3" w14:textId="77777777" w:rsidR="00983BB5" w:rsidRPr="007510D9" w:rsidRDefault="00983BB5">
            <w:pPr>
              <w:spacing w:line="300" w:lineRule="exact"/>
              <w:ind w:firstLineChars="0" w:firstLine="0"/>
              <w:rPr>
                <w:color w:val="auto"/>
                <w:sz w:val="21"/>
                <w:szCs w:val="21"/>
              </w:rPr>
            </w:pPr>
            <w:r w:rsidRPr="007510D9">
              <w:rPr>
                <w:rFonts w:hint="eastAsia"/>
                <w:color w:val="auto"/>
                <w:sz w:val="21"/>
                <w:szCs w:val="21"/>
              </w:rPr>
              <w:t>0</w:t>
            </w:r>
          </w:p>
        </w:tc>
        <w:tc>
          <w:tcPr>
            <w:tcW w:w="884" w:type="pct"/>
          </w:tcPr>
          <w:p w14:paraId="6AEB9D78" w14:textId="77777777" w:rsidR="00983BB5" w:rsidRPr="007510D9" w:rsidRDefault="00983BB5">
            <w:pPr>
              <w:autoSpaceDE w:val="0"/>
              <w:autoSpaceDN w:val="0"/>
              <w:spacing w:line="300" w:lineRule="exact"/>
              <w:ind w:firstLineChars="0" w:firstLine="0"/>
              <w:rPr>
                <w:rFonts w:cs="楷体"/>
                <w:color w:val="auto"/>
                <w:kern w:val="0"/>
                <w:sz w:val="21"/>
                <w:szCs w:val="21"/>
              </w:rPr>
            </w:pPr>
            <w:r w:rsidRPr="007510D9">
              <w:rPr>
                <w:rFonts w:cs="楷体"/>
                <w:color w:val="auto"/>
                <w:kern w:val="0"/>
                <w:sz w:val="21"/>
                <w:szCs w:val="21"/>
              </w:rPr>
              <w:t>56800</w:t>
            </w:r>
          </w:p>
        </w:tc>
      </w:tr>
    </w:tbl>
    <w:p w14:paraId="136887F8" w14:textId="6DABAA0C" w:rsidR="00EF1B1F" w:rsidRPr="007510D9" w:rsidRDefault="005167AF">
      <w:pPr>
        <w:pStyle w:val="38"/>
        <w:jc w:val="both"/>
        <w:rPr>
          <w:rFonts w:ascii="黑体" w:hAnsi="黑体"/>
          <w:color w:val="auto"/>
        </w:rPr>
      </w:pPr>
      <w:r w:rsidRPr="007510D9">
        <w:rPr>
          <w:rFonts w:ascii="黑体" w:hAnsi="黑体" w:hint="eastAsia"/>
          <w:color w:val="auto"/>
        </w:rPr>
        <w:t>3.5.3 总量控制</w:t>
      </w:r>
    </w:p>
    <w:p w14:paraId="2C34EDAB" w14:textId="77777777" w:rsidR="00EF1B1F" w:rsidRPr="007510D9" w:rsidRDefault="005167AF">
      <w:pPr>
        <w:autoSpaceDE w:val="0"/>
        <w:autoSpaceDN w:val="0"/>
        <w:adjustRightInd w:val="0"/>
        <w:snapToGrid w:val="0"/>
        <w:spacing w:line="500" w:lineRule="exact"/>
        <w:ind w:firstLine="480"/>
        <w:jc w:val="both"/>
        <w:rPr>
          <w:rFonts w:cs="楷体"/>
          <w:color w:val="auto"/>
          <w:kern w:val="0"/>
        </w:rPr>
      </w:pPr>
      <w:r w:rsidRPr="007510D9">
        <w:rPr>
          <w:rFonts w:cs="楷体" w:hint="eastAsia"/>
          <w:color w:val="auto"/>
          <w:kern w:val="0"/>
        </w:rPr>
        <w:t>（1）总量控制对象</w:t>
      </w:r>
    </w:p>
    <w:p w14:paraId="058E71EC" w14:textId="77777777" w:rsidR="00EF1B1F" w:rsidRPr="007510D9" w:rsidRDefault="005167AF">
      <w:pPr>
        <w:autoSpaceDE w:val="0"/>
        <w:autoSpaceDN w:val="0"/>
        <w:adjustRightInd w:val="0"/>
        <w:snapToGrid w:val="0"/>
        <w:spacing w:line="500" w:lineRule="exact"/>
        <w:ind w:firstLine="480"/>
        <w:jc w:val="both"/>
        <w:rPr>
          <w:rFonts w:cs="楷体"/>
          <w:color w:val="auto"/>
          <w:kern w:val="0"/>
        </w:rPr>
      </w:pPr>
      <w:r w:rsidRPr="007510D9">
        <w:rPr>
          <w:rFonts w:cs="楷体" w:hint="eastAsia"/>
          <w:color w:val="auto"/>
          <w:kern w:val="0"/>
        </w:rPr>
        <w:t>根据《</w:t>
      </w:r>
      <w:r w:rsidRPr="007510D9">
        <w:rPr>
          <w:rFonts w:cs="楷体"/>
          <w:color w:val="auto"/>
          <w:kern w:val="0"/>
        </w:rPr>
        <w:t>“</w:t>
      </w:r>
      <w:r w:rsidRPr="007510D9">
        <w:rPr>
          <w:rFonts w:cs="楷体" w:hint="eastAsia"/>
          <w:color w:val="auto"/>
          <w:kern w:val="0"/>
        </w:rPr>
        <w:t>十三五</w:t>
      </w:r>
      <w:r w:rsidRPr="007510D9">
        <w:rPr>
          <w:rFonts w:cs="楷体"/>
          <w:color w:val="auto"/>
          <w:kern w:val="0"/>
        </w:rPr>
        <w:t>”</w:t>
      </w:r>
      <w:r w:rsidRPr="007510D9">
        <w:rPr>
          <w:rFonts w:cs="楷体" w:hint="eastAsia"/>
          <w:color w:val="auto"/>
          <w:kern w:val="0"/>
        </w:rPr>
        <w:t>期间全国主要污染物排放总量控制计划》，确定</w:t>
      </w:r>
      <w:r w:rsidRPr="007510D9">
        <w:rPr>
          <w:rFonts w:cs="楷体"/>
          <w:color w:val="auto"/>
          <w:kern w:val="0"/>
        </w:rPr>
        <w:t>SO</w:t>
      </w:r>
      <w:r w:rsidRPr="007510D9">
        <w:rPr>
          <w:rFonts w:cs="楷体"/>
          <w:color w:val="auto"/>
          <w:kern w:val="0"/>
          <w:vertAlign w:val="subscript"/>
        </w:rPr>
        <w:t>2</w:t>
      </w:r>
      <w:r w:rsidRPr="007510D9">
        <w:rPr>
          <w:rFonts w:cs="楷体" w:hint="eastAsia"/>
          <w:color w:val="auto"/>
          <w:kern w:val="0"/>
        </w:rPr>
        <w:t>、</w:t>
      </w:r>
      <w:r w:rsidRPr="007510D9">
        <w:rPr>
          <w:rFonts w:cs="楷体"/>
          <w:color w:val="auto"/>
          <w:kern w:val="0"/>
        </w:rPr>
        <w:t>NO</w:t>
      </w:r>
      <w:r w:rsidRPr="007510D9">
        <w:rPr>
          <w:rFonts w:cs="楷体"/>
          <w:color w:val="auto"/>
          <w:kern w:val="0"/>
          <w:vertAlign w:val="subscript"/>
        </w:rPr>
        <w:t>x</w:t>
      </w:r>
      <w:r w:rsidRPr="007510D9">
        <w:rPr>
          <w:rFonts w:cs="楷体" w:hint="eastAsia"/>
          <w:color w:val="auto"/>
          <w:kern w:val="0"/>
        </w:rPr>
        <w:t>和</w:t>
      </w:r>
      <w:r w:rsidRPr="007510D9">
        <w:rPr>
          <w:rFonts w:cs="楷体"/>
          <w:color w:val="auto"/>
          <w:kern w:val="0"/>
        </w:rPr>
        <w:t>COD</w:t>
      </w:r>
      <w:r w:rsidRPr="007510D9">
        <w:rPr>
          <w:rFonts w:cs="楷体" w:hint="eastAsia"/>
          <w:color w:val="auto"/>
          <w:kern w:val="0"/>
        </w:rPr>
        <w:t>、氨氮、挥发性有机物作为污染物总量控制的指标，本项目无新增废水外排，仅确定大气污染物二氧化硫、氮氧化物、挥发性有机物总量控制指标。</w:t>
      </w:r>
    </w:p>
    <w:p w14:paraId="44B51212" w14:textId="77777777" w:rsidR="00EF1B1F" w:rsidRPr="007510D9" w:rsidRDefault="005167AF">
      <w:pPr>
        <w:autoSpaceDE w:val="0"/>
        <w:autoSpaceDN w:val="0"/>
        <w:adjustRightInd w:val="0"/>
        <w:snapToGrid w:val="0"/>
        <w:spacing w:line="500" w:lineRule="exact"/>
        <w:ind w:firstLine="480"/>
        <w:jc w:val="both"/>
        <w:rPr>
          <w:rFonts w:cs="楷体"/>
          <w:color w:val="auto"/>
          <w:kern w:val="0"/>
        </w:rPr>
      </w:pPr>
      <w:r w:rsidRPr="007510D9">
        <w:rPr>
          <w:rFonts w:cs="楷体" w:hint="eastAsia"/>
          <w:color w:val="auto"/>
          <w:kern w:val="0"/>
        </w:rPr>
        <w:lastRenderedPageBreak/>
        <w:t>（2）总量控制指标</w:t>
      </w:r>
    </w:p>
    <w:p w14:paraId="443CE83F" w14:textId="61961234" w:rsidR="007510D9" w:rsidRPr="007510D9" w:rsidRDefault="007510D9" w:rsidP="007510D9">
      <w:pPr>
        <w:autoSpaceDE w:val="0"/>
        <w:autoSpaceDN w:val="0"/>
        <w:adjustRightInd w:val="0"/>
        <w:snapToGrid w:val="0"/>
        <w:spacing w:line="500" w:lineRule="exact"/>
        <w:ind w:firstLine="480"/>
        <w:jc w:val="both"/>
        <w:rPr>
          <w:rFonts w:cs="楷体"/>
          <w:color w:val="auto"/>
          <w:kern w:val="0"/>
        </w:rPr>
      </w:pPr>
      <w:r w:rsidRPr="007510D9">
        <w:rPr>
          <w:rFonts w:cs="楷体" w:hint="eastAsia"/>
          <w:color w:val="auto"/>
          <w:kern w:val="0"/>
        </w:rPr>
        <w:t>本项目新增污染物排放量如表3.</w:t>
      </w:r>
      <w:r w:rsidRPr="007510D9">
        <w:rPr>
          <w:rFonts w:cs="楷体"/>
          <w:color w:val="auto"/>
          <w:kern w:val="0"/>
        </w:rPr>
        <w:t>5</w:t>
      </w:r>
      <w:r w:rsidRPr="007510D9">
        <w:rPr>
          <w:rFonts w:cs="楷体" w:hint="eastAsia"/>
          <w:color w:val="auto"/>
          <w:kern w:val="0"/>
        </w:rPr>
        <w:t>-2所示。克石化公司可根据该项目新增的排放量申请总量控制指标。</w:t>
      </w:r>
    </w:p>
    <w:p w14:paraId="4F1220FC" w14:textId="77777777" w:rsidR="00EF1B1F" w:rsidRPr="007510D9" w:rsidRDefault="005167AF">
      <w:pPr>
        <w:autoSpaceDE w:val="0"/>
        <w:autoSpaceDN w:val="0"/>
        <w:ind w:firstLineChars="0" w:firstLine="0"/>
        <w:jc w:val="center"/>
        <w:rPr>
          <w:b/>
          <w:bCs/>
          <w:color w:val="auto"/>
          <w:sz w:val="21"/>
        </w:rPr>
      </w:pPr>
      <w:r w:rsidRPr="007510D9">
        <w:rPr>
          <w:rFonts w:cs="楷体" w:hint="eastAsia"/>
          <w:b/>
          <w:color w:val="auto"/>
          <w:kern w:val="0"/>
          <w:sz w:val="21"/>
          <w:szCs w:val="21"/>
        </w:rPr>
        <w:t>表3.5-2    装置污染物总量申请计划一览表</w:t>
      </w:r>
    </w:p>
    <w:tbl>
      <w:tblPr>
        <w:tblStyle w:val="1f7"/>
        <w:tblW w:w="9082" w:type="dxa"/>
        <w:tblLayout w:type="fixed"/>
        <w:tblLook w:val="04A0" w:firstRow="1" w:lastRow="0" w:firstColumn="1" w:lastColumn="0" w:noHBand="0" w:noVBand="1"/>
      </w:tblPr>
      <w:tblGrid>
        <w:gridCol w:w="1701"/>
        <w:gridCol w:w="1418"/>
        <w:gridCol w:w="3117"/>
        <w:gridCol w:w="2846"/>
      </w:tblGrid>
      <w:tr w:rsidR="00EF1B1F" w:rsidRPr="007510D9" w14:paraId="5DD32C0B" w14:textId="77777777" w:rsidTr="002B7CE0">
        <w:trPr>
          <w:trHeight w:val="340"/>
        </w:trPr>
        <w:tc>
          <w:tcPr>
            <w:tcW w:w="1701" w:type="dxa"/>
          </w:tcPr>
          <w:p w14:paraId="575448E0"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污染物</w:t>
            </w:r>
            <w:r w:rsidRPr="007510D9">
              <w:rPr>
                <w:color w:val="auto"/>
                <w:sz w:val="21"/>
                <w:szCs w:val="21"/>
              </w:rPr>
              <w:t>名称</w:t>
            </w:r>
          </w:p>
        </w:tc>
        <w:tc>
          <w:tcPr>
            <w:tcW w:w="1418" w:type="dxa"/>
          </w:tcPr>
          <w:p w14:paraId="577CA80B" w14:textId="77777777" w:rsidR="00EF1B1F" w:rsidRPr="007510D9" w:rsidRDefault="005167AF">
            <w:pPr>
              <w:spacing w:line="300" w:lineRule="exact"/>
              <w:ind w:firstLineChars="0" w:firstLine="0"/>
              <w:rPr>
                <w:color w:val="auto"/>
                <w:sz w:val="21"/>
                <w:szCs w:val="21"/>
              </w:rPr>
            </w:pPr>
            <w:r w:rsidRPr="007510D9">
              <w:rPr>
                <w:color w:val="auto"/>
                <w:sz w:val="21"/>
                <w:szCs w:val="21"/>
              </w:rPr>
              <w:t>单位</w:t>
            </w:r>
          </w:p>
        </w:tc>
        <w:tc>
          <w:tcPr>
            <w:tcW w:w="3117" w:type="dxa"/>
          </w:tcPr>
          <w:p w14:paraId="644792B3" w14:textId="77777777" w:rsidR="00EF1B1F" w:rsidRPr="007510D9" w:rsidRDefault="005167AF">
            <w:pPr>
              <w:autoSpaceDE w:val="0"/>
              <w:autoSpaceDN w:val="0"/>
              <w:spacing w:line="300" w:lineRule="exact"/>
              <w:ind w:firstLineChars="0" w:firstLine="0"/>
              <w:rPr>
                <w:bCs/>
                <w:color w:val="auto"/>
                <w:sz w:val="21"/>
                <w:szCs w:val="21"/>
              </w:rPr>
            </w:pPr>
            <w:r w:rsidRPr="007510D9">
              <w:rPr>
                <w:rFonts w:hint="eastAsia"/>
                <w:bCs/>
                <w:color w:val="auto"/>
                <w:sz w:val="21"/>
                <w:szCs w:val="21"/>
              </w:rPr>
              <w:t>实际新增排放量</w:t>
            </w:r>
          </w:p>
        </w:tc>
        <w:tc>
          <w:tcPr>
            <w:tcW w:w="2846" w:type="dxa"/>
          </w:tcPr>
          <w:p w14:paraId="28D3BBAA"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许可新增排放量</w:t>
            </w:r>
          </w:p>
        </w:tc>
      </w:tr>
      <w:tr w:rsidR="00EF1B1F" w:rsidRPr="007510D9" w14:paraId="5B9D2DAE" w14:textId="77777777" w:rsidTr="002B7CE0">
        <w:trPr>
          <w:trHeight w:val="340"/>
        </w:trPr>
        <w:tc>
          <w:tcPr>
            <w:tcW w:w="1701" w:type="dxa"/>
          </w:tcPr>
          <w:p w14:paraId="094D802F" w14:textId="77777777" w:rsidR="00EF1B1F" w:rsidRPr="007510D9" w:rsidRDefault="005167AF">
            <w:pPr>
              <w:spacing w:line="300" w:lineRule="exact"/>
              <w:ind w:firstLineChars="0" w:firstLine="0"/>
              <w:rPr>
                <w:color w:val="auto"/>
                <w:sz w:val="21"/>
                <w:szCs w:val="21"/>
              </w:rPr>
            </w:pPr>
            <w:r w:rsidRPr="007510D9">
              <w:rPr>
                <w:color w:val="auto"/>
                <w:sz w:val="21"/>
                <w:szCs w:val="21"/>
              </w:rPr>
              <w:t>SO</w:t>
            </w:r>
            <w:r w:rsidRPr="007510D9">
              <w:rPr>
                <w:color w:val="auto"/>
                <w:sz w:val="21"/>
                <w:szCs w:val="21"/>
                <w:vertAlign w:val="subscript"/>
              </w:rPr>
              <w:t>2</w:t>
            </w:r>
          </w:p>
        </w:tc>
        <w:tc>
          <w:tcPr>
            <w:tcW w:w="1418" w:type="dxa"/>
          </w:tcPr>
          <w:p w14:paraId="7D3B4AE9" w14:textId="77777777" w:rsidR="00EF1B1F" w:rsidRPr="007510D9" w:rsidRDefault="005167AF">
            <w:pPr>
              <w:spacing w:line="300" w:lineRule="exact"/>
              <w:ind w:firstLineChars="0" w:firstLine="0"/>
              <w:rPr>
                <w:color w:val="auto"/>
                <w:sz w:val="21"/>
                <w:szCs w:val="21"/>
              </w:rPr>
            </w:pPr>
            <w:r w:rsidRPr="007510D9">
              <w:rPr>
                <w:color w:val="auto"/>
                <w:sz w:val="21"/>
                <w:szCs w:val="21"/>
              </w:rPr>
              <w:t>t/a</w:t>
            </w:r>
          </w:p>
        </w:tc>
        <w:tc>
          <w:tcPr>
            <w:tcW w:w="3117" w:type="dxa"/>
          </w:tcPr>
          <w:p w14:paraId="66B5C38E" w14:textId="41CE84EC" w:rsidR="00EF1B1F" w:rsidRPr="007510D9" w:rsidRDefault="004A2CD2">
            <w:pPr>
              <w:autoSpaceDE w:val="0"/>
              <w:autoSpaceDN w:val="0"/>
              <w:spacing w:line="300" w:lineRule="exact"/>
              <w:ind w:firstLineChars="0" w:firstLine="0"/>
              <w:rPr>
                <w:color w:val="auto"/>
                <w:kern w:val="0"/>
                <w:sz w:val="21"/>
                <w:szCs w:val="21"/>
              </w:rPr>
            </w:pPr>
            <w:r w:rsidRPr="007510D9">
              <w:rPr>
                <w:color w:val="auto"/>
                <w:kern w:val="0"/>
                <w:sz w:val="21"/>
                <w:szCs w:val="21"/>
              </w:rPr>
              <w:t>0.31</w:t>
            </w:r>
          </w:p>
        </w:tc>
        <w:tc>
          <w:tcPr>
            <w:tcW w:w="2846" w:type="dxa"/>
          </w:tcPr>
          <w:p w14:paraId="661C029D" w14:textId="32550B21" w:rsidR="00EF1B1F" w:rsidRPr="007510D9" w:rsidRDefault="00EF1B1F">
            <w:pPr>
              <w:spacing w:line="300" w:lineRule="exact"/>
              <w:ind w:firstLineChars="0" w:firstLine="0"/>
              <w:rPr>
                <w:color w:val="auto"/>
                <w:sz w:val="21"/>
                <w:szCs w:val="21"/>
              </w:rPr>
            </w:pPr>
          </w:p>
        </w:tc>
      </w:tr>
      <w:tr w:rsidR="00EF1B1F" w:rsidRPr="007510D9" w14:paraId="2E0DEFE6" w14:textId="77777777" w:rsidTr="002B7CE0">
        <w:trPr>
          <w:trHeight w:val="340"/>
        </w:trPr>
        <w:tc>
          <w:tcPr>
            <w:tcW w:w="1701" w:type="dxa"/>
          </w:tcPr>
          <w:p w14:paraId="37EE5496" w14:textId="77777777" w:rsidR="00EF1B1F" w:rsidRPr="007510D9" w:rsidRDefault="005167AF">
            <w:pPr>
              <w:spacing w:line="300" w:lineRule="exact"/>
              <w:ind w:firstLineChars="0" w:firstLine="0"/>
              <w:rPr>
                <w:color w:val="auto"/>
                <w:sz w:val="21"/>
                <w:szCs w:val="21"/>
              </w:rPr>
            </w:pPr>
            <w:r w:rsidRPr="007510D9">
              <w:rPr>
                <w:color w:val="auto"/>
                <w:sz w:val="21"/>
                <w:szCs w:val="21"/>
              </w:rPr>
              <w:t>NO</w:t>
            </w:r>
            <w:r w:rsidRPr="007510D9">
              <w:rPr>
                <w:color w:val="auto"/>
                <w:sz w:val="21"/>
                <w:szCs w:val="21"/>
                <w:vertAlign w:val="subscript"/>
              </w:rPr>
              <w:t>X</w:t>
            </w:r>
          </w:p>
        </w:tc>
        <w:tc>
          <w:tcPr>
            <w:tcW w:w="1418" w:type="dxa"/>
          </w:tcPr>
          <w:p w14:paraId="4D2FD94E" w14:textId="77777777" w:rsidR="00EF1B1F" w:rsidRPr="007510D9" w:rsidRDefault="005167AF">
            <w:pPr>
              <w:spacing w:line="300" w:lineRule="exact"/>
              <w:ind w:firstLineChars="0" w:firstLine="0"/>
              <w:rPr>
                <w:color w:val="auto"/>
                <w:sz w:val="21"/>
                <w:szCs w:val="21"/>
              </w:rPr>
            </w:pPr>
            <w:r w:rsidRPr="007510D9">
              <w:rPr>
                <w:color w:val="auto"/>
                <w:sz w:val="21"/>
                <w:szCs w:val="21"/>
              </w:rPr>
              <w:t>t/a</w:t>
            </w:r>
          </w:p>
        </w:tc>
        <w:tc>
          <w:tcPr>
            <w:tcW w:w="3117" w:type="dxa"/>
          </w:tcPr>
          <w:p w14:paraId="3FB064DF" w14:textId="05BD614F" w:rsidR="00EF1B1F" w:rsidRPr="007510D9" w:rsidRDefault="004A2CD2">
            <w:pPr>
              <w:autoSpaceDE w:val="0"/>
              <w:autoSpaceDN w:val="0"/>
              <w:spacing w:line="300" w:lineRule="exact"/>
              <w:ind w:firstLineChars="0" w:firstLine="0"/>
              <w:rPr>
                <w:color w:val="auto"/>
                <w:kern w:val="0"/>
                <w:sz w:val="21"/>
                <w:szCs w:val="21"/>
              </w:rPr>
            </w:pPr>
            <w:r w:rsidRPr="007510D9">
              <w:rPr>
                <w:rFonts w:hint="eastAsia"/>
                <w:color w:val="auto"/>
                <w:kern w:val="0"/>
                <w:sz w:val="21"/>
                <w:szCs w:val="21"/>
              </w:rPr>
              <w:t>5</w:t>
            </w:r>
            <w:r w:rsidRPr="007510D9">
              <w:rPr>
                <w:color w:val="auto"/>
                <w:kern w:val="0"/>
                <w:sz w:val="21"/>
                <w:szCs w:val="21"/>
              </w:rPr>
              <w:t>.35</w:t>
            </w:r>
          </w:p>
        </w:tc>
        <w:tc>
          <w:tcPr>
            <w:tcW w:w="2846" w:type="dxa"/>
          </w:tcPr>
          <w:p w14:paraId="6D1A8930" w14:textId="482DA468" w:rsidR="00EF1B1F" w:rsidRPr="007510D9" w:rsidRDefault="00EF1B1F">
            <w:pPr>
              <w:spacing w:line="300" w:lineRule="exact"/>
              <w:ind w:firstLineChars="0" w:firstLine="0"/>
              <w:rPr>
                <w:color w:val="auto"/>
                <w:sz w:val="21"/>
                <w:szCs w:val="21"/>
              </w:rPr>
            </w:pPr>
          </w:p>
        </w:tc>
      </w:tr>
      <w:tr w:rsidR="00EF1B1F" w:rsidRPr="007510D9" w14:paraId="1B8F0CA0" w14:textId="77777777" w:rsidTr="002B7CE0">
        <w:trPr>
          <w:trHeight w:val="340"/>
        </w:trPr>
        <w:tc>
          <w:tcPr>
            <w:tcW w:w="1701" w:type="dxa"/>
          </w:tcPr>
          <w:p w14:paraId="67B90EF6"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VOCs</w:t>
            </w:r>
          </w:p>
        </w:tc>
        <w:tc>
          <w:tcPr>
            <w:tcW w:w="1418" w:type="dxa"/>
          </w:tcPr>
          <w:p w14:paraId="417FED5A" w14:textId="77777777" w:rsidR="00EF1B1F" w:rsidRPr="007510D9" w:rsidRDefault="005167AF">
            <w:pPr>
              <w:spacing w:line="300" w:lineRule="exact"/>
              <w:ind w:firstLineChars="0" w:firstLine="0"/>
              <w:rPr>
                <w:color w:val="auto"/>
                <w:sz w:val="21"/>
                <w:szCs w:val="21"/>
              </w:rPr>
            </w:pPr>
            <w:r w:rsidRPr="007510D9">
              <w:rPr>
                <w:color w:val="auto"/>
                <w:sz w:val="21"/>
                <w:szCs w:val="21"/>
              </w:rPr>
              <w:t>t/a</w:t>
            </w:r>
          </w:p>
        </w:tc>
        <w:tc>
          <w:tcPr>
            <w:tcW w:w="3117" w:type="dxa"/>
          </w:tcPr>
          <w:p w14:paraId="63C16471" w14:textId="0825EF2B" w:rsidR="00EF1B1F" w:rsidRPr="007510D9" w:rsidRDefault="004A2CD2">
            <w:pPr>
              <w:autoSpaceDE w:val="0"/>
              <w:autoSpaceDN w:val="0"/>
              <w:spacing w:line="300" w:lineRule="exact"/>
              <w:ind w:firstLineChars="0" w:firstLine="0"/>
              <w:rPr>
                <w:color w:val="auto"/>
                <w:kern w:val="0"/>
                <w:sz w:val="21"/>
                <w:szCs w:val="21"/>
              </w:rPr>
            </w:pPr>
            <w:r w:rsidRPr="007510D9">
              <w:rPr>
                <w:color w:val="auto"/>
                <w:kern w:val="0"/>
                <w:sz w:val="21"/>
                <w:szCs w:val="21"/>
              </w:rPr>
              <w:t>18.87</w:t>
            </w:r>
          </w:p>
        </w:tc>
        <w:tc>
          <w:tcPr>
            <w:tcW w:w="2846" w:type="dxa"/>
          </w:tcPr>
          <w:p w14:paraId="0D373F96" w14:textId="0398C7E9" w:rsidR="00EF1B1F" w:rsidRPr="007510D9" w:rsidRDefault="00EF1B1F">
            <w:pPr>
              <w:spacing w:line="300" w:lineRule="exact"/>
              <w:ind w:firstLineChars="0" w:firstLine="0"/>
              <w:rPr>
                <w:color w:val="auto"/>
                <w:sz w:val="21"/>
                <w:szCs w:val="21"/>
              </w:rPr>
            </w:pPr>
          </w:p>
        </w:tc>
      </w:tr>
    </w:tbl>
    <w:p w14:paraId="59E41344" w14:textId="77777777" w:rsidR="00EF1B1F" w:rsidRPr="007510D9" w:rsidRDefault="00EF1B1F">
      <w:pPr>
        <w:autoSpaceDE w:val="0"/>
        <w:autoSpaceDN w:val="0"/>
        <w:adjustRightInd w:val="0"/>
        <w:snapToGrid w:val="0"/>
        <w:spacing w:line="500" w:lineRule="exact"/>
        <w:ind w:firstLine="480"/>
        <w:rPr>
          <w:color w:val="auto"/>
        </w:rPr>
      </w:pPr>
    </w:p>
    <w:p w14:paraId="1DC3F9F0" w14:textId="77777777" w:rsidR="00EF1B1F" w:rsidRPr="007510D9" w:rsidRDefault="00EF1B1F">
      <w:pPr>
        <w:autoSpaceDE w:val="0"/>
        <w:autoSpaceDN w:val="0"/>
        <w:adjustRightInd w:val="0"/>
        <w:snapToGrid w:val="0"/>
        <w:spacing w:line="500" w:lineRule="exact"/>
        <w:ind w:firstLine="480"/>
        <w:rPr>
          <w:color w:val="auto"/>
        </w:rPr>
      </w:pPr>
    </w:p>
    <w:p w14:paraId="025824B0" w14:textId="77777777" w:rsidR="00EF1B1F" w:rsidRPr="007510D9" w:rsidRDefault="00EF1B1F">
      <w:pPr>
        <w:pStyle w:val="38"/>
        <w:jc w:val="both"/>
        <w:rPr>
          <w:color w:val="auto"/>
        </w:rPr>
        <w:sectPr w:rsidR="00EF1B1F" w:rsidRPr="007510D9">
          <w:pgSz w:w="11906" w:h="16838"/>
          <w:pgMar w:top="1440" w:right="1440" w:bottom="1440" w:left="1440" w:header="851" w:footer="992" w:gutter="0"/>
          <w:pgNumType w:chapStyle="1"/>
          <w:cols w:space="720"/>
          <w:docGrid w:type="lines" w:linePitch="326"/>
        </w:sectPr>
      </w:pPr>
    </w:p>
    <w:p w14:paraId="0A8425C5" w14:textId="77777777" w:rsidR="00EF1B1F" w:rsidRPr="007510D9" w:rsidRDefault="005167AF">
      <w:pPr>
        <w:pStyle w:val="28"/>
        <w:spacing w:before="326"/>
        <w:outlineLvl w:val="0"/>
        <w:rPr>
          <w:rFonts w:ascii="黑体" w:hAnsi="黑体" w:cs="黑体"/>
          <w:snapToGrid/>
          <w:color w:val="auto"/>
          <w:sz w:val="32"/>
          <w:szCs w:val="32"/>
        </w:rPr>
      </w:pPr>
      <w:bookmarkStart w:id="94" w:name="_Toc17193534"/>
      <w:r w:rsidRPr="007510D9">
        <w:rPr>
          <w:rFonts w:ascii="黑体" w:hAnsi="黑体" w:cs="黑体" w:hint="eastAsia"/>
          <w:snapToGrid/>
          <w:color w:val="auto"/>
          <w:sz w:val="32"/>
          <w:szCs w:val="32"/>
        </w:rPr>
        <w:lastRenderedPageBreak/>
        <w:t>4 自然环境概况</w:t>
      </w:r>
      <w:bookmarkEnd w:id="94"/>
    </w:p>
    <w:p w14:paraId="0AA9A208" w14:textId="77777777" w:rsidR="00EF1B1F" w:rsidRPr="007510D9" w:rsidRDefault="005167AF">
      <w:pPr>
        <w:pStyle w:val="28"/>
        <w:spacing w:before="326"/>
        <w:rPr>
          <w:rFonts w:ascii="黑体" w:hAnsi="黑体" w:cs="黑体"/>
          <w:color w:val="auto"/>
        </w:rPr>
      </w:pPr>
      <w:bookmarkStart w:id="95" w:name="_Toc17193535"/>
      <w:r w:rsidRPr="007510D9">
        <w:rPr>
          <w:rFonts w:ascii="黑体" w:hAnsi="黑体" w:cs="黑体" w:hint="eastAsia"/>
          <w:color w:val="auto"/>
        </w:rPr>
        <w:t>4.1 地理位置</w:t>
      </w:r>
      <w:bookmarkEnd w:id="95"/>
    </w:p>
    <w:p w14:paraId="28B9BE80" w14:textId="77777777" w:rsidR="00EF1B1F" w:rsidRPr="007510D9" w:rsidRDefault="005167AF">
      <w:pPr>
        <w:autoSpaceDE w:val="0"/>
        <w:autoSpaceDN w:val="0"/>
        <w:adjustRightInd w:val="0"/>
        <w:spacing w:line="500" w:lineRule="exact"/>
        <w:ind w:firstLine="480"/>
        <w:jc w:val="both"/>
        <w:rPr>
          <w:rFonts w:cs="楷体"/>
          <w:color w:val="auto"/>
          <w:kern w:val="0"/>
        </w:rPr>
      </w:pPr>
      <w:r w:rsidRPr="007510D9">
        <w:rPr>
          <w:rFonts w:cs="楷体" w:hint="eastAsia"/>
          <w:color w:val="auto"/>
          <w:kern w:val="0"/>
        </w:rPr>
        <w:t>克拉玛依市位于准噶尔盆地西北边缘，</w:t>
      </w:r>
      <w:r w:rsidRPr="007510D9">
        <w:rPr>
          <w:rFonts w:hint="eastAsia"/>
          <w:color w:val="auto"/>
          <w:kern w:val="0"/>
        </w:rPr>
        <w:t>东经</w:t>
      </w:r>
      <w:r w:rsidRPr="007510D9">
        <w:rPr>
          <w:color w:val="auto"/>
          <w:kern w:val="0"/>
        </w:rPr>
        <w:t>84°14</w:t>
      </w:r>
      <w:r w:rsidRPr="007510D9">
        <w:rPr>
          <w:rFonts w:hint="eastAsia"/>
          <w:color w:val="auto"/>
        </w:rPr>
        <w:t>′</w:t>
      </w:r>
      <w:r w:rsidRPr="007510D9">
        <w:rPr>
          <w:rFonts w:hint="eastAsia"/>
          <w:color w:val="auto"/>
          <w:kern w:val="0"/>
        </w:rPr>
        <w:t>～</w:t>
      </w:r>
      <w:r w:rsidRPr="007510D9">
        <w:rPr>
          <w:color w:val="auto"/>
          <w:kern w:val="0"/>
        </w:rPr>
        <w:t>86°01</w:t>
      </w:r>
      <w:r w:rsidRPr="007510D9">
        <w:rPr>
          <w:rFonts w:hint="eastAsia"/>
          <w:color w:val="auto"/>
        </w:rPr>
        <w:t>′</w:t>
      </w:r>
      <w:r w:rsidRPr="007510D9">
        <w:rPr>
          <w:rFonts w:hint="eastAsia"/>
          <w:color w:val="auto"/>
          <w:kern w:val="0"/>
        </w:rPr>
        <w:t>，北纬</w:t>
      </w:r>
      <w:r w:rsidRPr="007510D9">
        <w:rPr>
          <w:color w:val="auto"/>
          <w:kern w:val="0"/>
        </w:rPr>
        <w:t>44°07</w:t>
      </w:r>
      <w:r w:rsidRPr="007510D9">
        <w:rPr>
          <w:rFonts w:hint="eastAsia"/>
          <w:color w:val="auto"/>
        </w:rPr>
        <w:t>′</w:t>
      </w:r>
      <w:r w:rsidRPr="007510D9">
        <w:rPr>
          <w:rFonts w:hint="eastAsia"/>
          <w:color w:val="auto"/>
          <w:kern w:val="0"/>
        </w:rPr>
        <w:t>～</w:t>
      </w:r>
      <w:r w:rsidRPr="007510D9">
        <w:rPr>
          <w:color w:val="auto"/>
          <w:kern w:val="0"/>
        </w:rPr>
        <w:t>46°18</w:t>
      </w:r>
      <w:r w:rsidRPr="007510D9">
        <w:rPr>
          <w:rFonts w:hint="eastAsia"/>
          <w:color w:val="auto"/>
        </w:rPr>
        <w:t>′</w:t>
      </w:r>
      <w:r w:rsidRPr="007510D9">
        <w:rPr>
          <w:rFonts w:hint="eastAsia"/>
          <w:color w:val="auto"/>
          <w:kern w:val="0"/>
        </w:rPr>
        <w:t>，</w:t>
      </w:r>
      <w:r w:rsidRPr="007510D9">
        <w:rPr>
          <w:rFonts w:cs="楷体" w:hint="eastAsia"/>
          <w:color w:val="auto"/>
          <w:kern w:val="0"/>
        </w:rPr>
        <w:t>东部与古尔班通古特沙漠接壤，南面为沙湾县和乌苏县，西部和西北部与托里县相连，北面与布克赛尔蒙古自治县相邻。</w:t>
      </w:r>
    </w:p>
    <w:p w14:paraId="78CE0885" w14:textId="77777777" w:rsidR="00EF1B1F" w:rsidRPr="007510D9" w:rsidRDefault="005167AF">
      <w:pPr>
        <w:autoSpaceDE w:val="0"/>
        <w:autoSpaceDN w:val="0"/>
        <w:adjustRightInd w:val="0"/>
        <w:spacing w:line="500" w:lineRule="exact"/>
        <w:ind w:firstLine="480"/>
        <w:jc w:val="both"/>
        <w:rPr>
          <w:rFonts w:cs="楷体"/>
          <w:color w:val="auto"/>
          <w:kern w:val="0"/>
        </w:rPr>
      </w:pPr>
      <w:r w:rsidRPr="007510D9">
        <w:rPr>
          <w:rFonts w:cs="楷体" w:hint="eastAsia"/>
          <w:color w:val="auto"/>
          <w:kern w:val="0"/>
        </w:rPr>
        <w:t>本工程行政隶属于新疆维吾尔自治区克拉玛依市白碱滩区金龙镇，位于克石化厂区内，中心地理坐标为</w:t>
      </w:r>
      <w:r w:rsidRPr="007510D9">
        <w:rPr>
          <w:rFonts w:cs="楷体"/>
          <w:color w:val="auto"/>
          <w:kern w:val="0"/>
        </w:rPr>
        <w:t>N 45°34'17.41"</w:t>
      </w:r>
      <w:r w:rsidRPr="007510D9">
        <w:rPr>
          <w:rFonts w:cs="楷体" w:hint="eastAsia"/>
          <w:color w:val="auto"/>
          <w:kern w:val="0"/>
        </w:rPr>
        <w:t>，E</w:t>
      </w:r>
      <w:r w:rsidRPr="007510D9">
        <w:rPr>
          <w:rFonts w:cs="楷体"/>
          <w:color w:val="auto"/>
          <w:kern w:val="0"/>
        </w:rPr>
        <w:t xml:space="preserve"> 84°59'57.34"</w:t>
      </w:r>
      <w:r w:rsidRPr="007510D9">
        <w:rPr>
          <w:rFonts w:cs="楷体" w:hint="eastAsia"/>
          <w:color w:val="auto"/>
          <w:kern w:val="0"/>
        </w:rPr>
        <w:t>，地理位置示意图详见图</w:t>
      </w:r>
      <w:r w:rsidRPr="007510D9">
        <w:rPr>
          <w:rFonts w:cs="楷体"/>
          <w:color w:val="auto"/>
          <w:kern w:val="0"/>
        </w:rPr>
        <w:t>4.1-1</w:t>
      </w:r>
      <w:r w:rsidRPr="007510D9">
        <w:rPr>
          <w:rFonts w:cs="楷体" w:hint="eastAsia"/>
          <w:color w:val="auto"/>
          <w:kern w:val="0"/>
        </w:rPr>
        <w:t>。</w:t>
      </w:r>
    </w:p>
    <w:p w14:paraId="1329CF54" w14:textId="530928B7" w:rsidR="00EF1B1F" w:rsidRPr="007510D9" w:rsidRDefault="00EF1B1F">
      <w:pPr>
        <w:autoSpaceDE w:val="0"/>
        <w:autoSpaceDN w:val="0"/>
        <w:adjustRightInd w:val="0"/>
        <w:spacing w:line="360" w:lineRule="auto"/>
        <w:ind w:firstLineChars="0" w:firstLine="0"/>
        <w:jc w:val="center"/>
        <w:rPr>
          <w:rFonts w:cs="楷体"/>
          <w:color w:val="auto"/>
          <w:kern w:val="0"/>
        </w:rPr>
      </w:pPr>
    </w:p>
    <w:p w14:paraId="46038A7A" w14:textId="77777777" w:rsidR="00EF1B1F" w:rsidRPr="007510D9" w:rsidRDefault="005167AF">
      <w:pPr>
        <w:autoSpaceDE w:val="0"/>
        <w:autoSpaceDN w:val="0"/>
        <w:adjustRightInd w:val="0"/>
        <w:spacing w:line="240" w:lineRule="atLeast"/>
        <w:ind w:firstLineChars="0" w:firstLine="0"/>
        <w:jc w:val="center"/>
        <w:rPr>
          <w:rFonts w:cs="楷体"/>
          <w:b/>
          <w:color w:val="auto"/>
          <w:kern w:val="0"/>
          <w:sz w:val="21"/>
          <w:szCs w:val="21"/>
        </w:rPr>
      </w:pPr>
      <w:r w:rsidRPr="007510D9">
        <w:rPr>
          <w:rFonts w:cs="楷体" w:hint="eastAsia"/>
          <w:b/>
          <w:color w:val="auto"/>
          <w:kern w:val="0"/>
          <w:sz w:val="21"/>
          <w:szCs w:val="21"/>
        </w:rPr>
        <w:t>图</w:t>
      </w:r>
      <w:r w:rsidRPr="007510D9">
        <w:rPr>
          <w:rFonts w:cs="楷体"/>
          <w:b/>
          <w:color w:val="auto"/>
          <w:kern w:val="0"/>
          <w:sz w:val="21"/>
          <w:szCs w:val="21"/>
        </w:rPr>
        <w:t xml:space="preserve">4.1-1 </w:t>
      </w:r>
      <w:r w:rsidRPr="007510D9">
        <w:rPr>
          <w:rFonts w:cs="楷体" w:hint="eastAsia"/>
          <w:b/>
          <w:color w:val="auto"/>
          <w:kern w:val="0"/>
          <w:sz w:val="21"/>
          <w:szCs w:val="21"/>
        </w:rPr>
        <w:t xml:space="preserve">   建设项目地理位置图</w:t>
      </w:r>
    </w:p>
    <w:p w14:paraId="10E456AB" w14:textId="77777777" w:rsidR="00EF1B1F" w:rsidRPr="007510D9" w:rsidRDefault="005167AF">
      <w:pPr>
        <w:pStyle w:val="28"/>
        <w:spacing w:before="326"/>
        <w:rPr>
          <w:rFonts w:ascii="黑体" w:hAnsi="黑体" w:cs="黑体"/>
          <w:color w:val="auto"/>
        </w:rPr>
      </w:pPr>
      <w:bookmarkStart w:id="96" w:name="_Toc17193536"/>
      <w:r w:rsidRPr="007510D9">
        <w:rPr>
          <w:rFonts w:ascii="黑体" w:hAnsi="黑体" w:cs="黑体" w:hint="eastAsia"/>
          <w:color w:val="auto"/>
        </w:rPr>
        <w:t>4.2 地形地貌</w:t>
      </w:r>
      <w:bookmarkEnd w:id="96"/>
    </w:p>
    <w:p w14:paraId="22DDAAA0" w14:textId="77777777" w:rsidR="00EF1B1F" w:rsidRPr="007510D9" w:rsidRDefault="005167AF">
      <w:pPr>
        <w:pStyle w:val="MEL"/>
        <w:ind w:firstLine="480"/>
        <w:rPr>
          <w:rFonts w:cs="楷体"/>
        </w:rPr>
      </w:pPr>
      <w:r w:rsidRPr="007510D9">
        <w:rPr>
          <w:rFonts w:hint="eastAsia"/>
        </w:rPr>
        <w:t>克拉玛依市位于天山—阿尔泰地槽褶皱系大型山间凹陷中西北边缘断裂带上，自西北向东南呈阶梯状下降，其基底为加里东期及华力西中期以前的沉积构造，海拔高度200～500m之间。区域地貌特征为开阔平坦的戈壁滩，西北高、东南低，由北向南、由西向东坡度均为2</w:t>
      </w:r>
      <w:r w:rsidRPr="007510D9">
        <w:rPr>
          <w:rFonts w:ascii="MS Gothic" w:eastAsia="MS Gothic" w:hAnsi="MS Gothic" w:cs="MS Gothic" w:hint="eastAsia"/>
        </w:rPr>
        <w:t>‟</w:t>
      </w:r>
      <w:r w:rsidRPr="007510D9">
        <w:rPr>
          <w:rFonts w:cs="宋体" w:hint="eastAsia"/>
        </w:rPr>
        <w:t>。西北缘为南北走向的扎依尔山脉，海拔高度</w:t>
      </w:r>
      <w:r w:rsidRPr="007510D9">
        <w:rPr>
          <w:rFonts w:hint="eastAsia"/>
        </w:rPr>
        <w:t>600～800m。金龙镇处于玛纳斯河流域下游，是准噶尔盆地西部扎依尔前冲洪积扇区与玛纳斯河下游三角洲沉积交接地带。本工程所在的石化园区原为戈壁荒漠景观，经过多年建设，现已成为较为成熟的集中工业区。</w:t>
      </w:r>
    </w:p>
    <w:p w14:paraId="2CE7810F" w14:textId="77777777" w:rsidR="00EF1B1F" w:rsidRPr="007510D9" w:rsidRDefault="005167AF">
      <w:pPr>
        <w:pStyle w:val="28"/>
        <w:spacing w:before="326"/>
        <w:rPr>
          <w:rFonts w:ascii="黑体" w:hAnsi="黑体" w:cs="黑体"/>
          <w:color w:val="auto"/>
        </w:rPr>
      </w:pPr>
      <w:bookmarkStart w:id="97" w:name="_Toc17193537"/>
      <w:r w:rsidRPr="007510D9">
        <w:rPr>
          <w:rFonts w:ascii="黑体" w:hAnsi="黑体" w:cs="黑体" w:hint="eastAsia"/>
          <w:color w:val="auto"/>
        </w:rPr>
        <w:t>4.3 工程地质</w:t>
      </w:r>
      <w:bookmarkEnd w:id="97"/>
    </w:p>
    <w:p w14:paraId="484EFA7C" w14:textId="77777777" w:rsidR="00EF1B1F" w:rsidRPr="007510D9" w:rsidRDefault="005167AF">
      <w:pPr>
        <w:autoSpaceDE w:val="0"/>
        <w:autoSpaceDN w:val="0"/>
        <w:adjustRightInd w:val="0"/>
        <w:spacing w:line="500" w:lineRule="exact"/>
        <w:ind w:firstLine="480"/>
        <w:jc w:val="both"/>
        <w:rPr>
          <w:rFonts w:cs="楷体"/>
          <w:color w:val="auto"/>
          <w:kern w:val="0"/>
        </w:rPr>
      </w:pPr>
      <w:r w:rsidRPr="007510D9">
        <w:rPr>
          <w:rFonts w:cs="楷体" w:hint="eastAsia"/>
          <w:color w:val="auto"/>
          <w:kern w:val="0"/>
        </w:rPr>
        <w:t>依据已有勘察资料，项目区出露地层由第四系松散堆积层及白垩系泥岩砂岩层构成。第四系松散堆积层厚度由北向南逐渐增大，项目区</w:t>
      </w:r>
      <w:r w:rsidRPr="007510D9">
        <w:rPr>
          <w:rFonts w:cs="楷体"/>
          <w:color w:val="auto"/>
          <w:kern w:val="0"/>
        </w:rPr>
        <w:t xml:space="preserve">217 </w:t>
      </w:r>
      <w:r w:rsidRPr="007510D9">
        <w:rPr>
          <w:rFonts w:cs="楷体" w:hint="eastAsia"/>
          <w:color w:val="auto"/>
          <w:kern w:val="0"/>
        </w:rPr>
        <w:t>国道以北地段松散堆积层厚度在</w:t>
      </w:r>
      <w:r w:rsidRPr="007510D9">
        <w:rPr>
          <w:rFonts w:cs="楷体"/>
          <w:color w:val="auto"/>
          <w:kern w:val="0"/>
        </w:rPr>
        <w:t>2.0</w:t>
      </w:r>
      <w:r w:rsidRPr="007510D9">
        <w:rPr>
          <w:rFonts w:cs="楷体" w:hint="eastAsia"/>
          <w:color w:val="auto"/>
          <w:kern w:val="0"/>
        </w:rPr>
        <w:t>～</w:t>
      </w:r>
      <w:r w:rsidRPr="007510D9">
        <w:rPr>
          <w:rFonts w:cs="楷体"/>
          <w:color w:val="auto"/>
          <w:kern w:val="0"/>
        </w:rPr>
        <w:t>4.0m</w:t>
      </w:r>
      <w:r w:rsidRPr="007510D9">
        <w:rPr>
          <w:rFonts w:cs="楷体" w:hint="eastAsia"/>
          <w:color w:val="auto"/>
          <w:kern w:val="0"/>
        </w:rPr>
        <w:t>。项目区第四系松散堆积层主要为盆地边缘河流</w:t>
      </w:r>
      <w:r w:rsidRPr="007510D9">
        <w:rPr>
          <w:rFonts w:cs="楷体"/>
          <w:color w:val="auto"/>
          <w:kern w:val="0"/>
        </w:rPr>
        <w:t>-</w:t>
      </w:r>
      <w:r w:rsidRPr="007510D9">
        <w:rPr>
          <w:rFonts w:cs="楷体" w:hint="eastAsia"/>
          <w:color w:val="auto"/>
          <w:kern w:val="0"/>
        </w:rPr>
        <w:t>湖相沉积物，由上而下，可划分为粉土、粉细砂、粉质粘土、粘土或粉质粘土、角砾、粘土、泥岩、砂岩等。</w:t>
      </w:r>
    </w:p>
    <w:p w14:paraId="18EC3F51" w14:textId="77777777" w:rsidR="00EF1B1F" w:rsidRPr="007510D9" w:rsidRDefault="005167AF">
      <w:pPr>
        <w:autoSpaceDE w:val="0"/>
        <w:autoSpaceDN w:val="0"/>
        <w:adjustRightInd w:val="0"/>
        <w:spacing w:line="500" w:lineRule="exact"/>
        <w:ind w:firstLine="480"/>
        <w:jc w:val="both"/>
        <w:rPr>
          <w:rFonts w:cs="楷体"/>
          <w:color w:val="auto"/>
          <w:kern w:val="0"/>
        </w:rPr>
      </w:pPr>
      <w:r w:rsidRPr="007510D9">
        <w:rPr>
          <w:rFonts w:cs="楷体" w:hint="eastAsia"/>
          <w:color w:val="auto"/>
          <w:kern w:val="0"/>
        </w:rPr>
        <w:t>①粉土（</w:t>
      </w:r>
      <w:r w:rsidRPr="007510D9">
        <w:rPr>
          <w:rFonts w:cs="楷体"/>
          <w:color w:val="auto"/>
          <w:kern w:val="0"/>
        </w:rPr>
        <w:t>Q</w:t>
      </w:r>
      <w:r w:rsidRPr="007510D9">
        <w:rPr>
          <w:rFonts w:cs="楷体"/>
          <w:color w:val="auto"/>
          <w:kern w:val="0"/>
          <w:vertAlign w:val="subscript"/>
        </w:rPr>
        <w:t>4</w:t>
      </w:r>
      <w:r w:rsidRPr="007510D9">
        <w:rPr>
          <w:rFonts w:cs="楷体"/>
          <w:color w:val="auto"/>
          <w:kern w:val="0"/>
          <w:vertAlign w:val="superscript"/>
        </w:rPr>
        <w:t>l+pl</w:t>
      </w:r>
      <w:r w:rsidRPr="007510D9">
        <w:rPr>
          <w:rFonts w:cs="楷体" w:hint="eastAsia"/>
          <w:color w:val="auto"/>
          <w:kern w:val="0"/>
        </w:rPr>
        <w:t>）：褐黄色，含少量粉细砂，夹薄层粘土，干－湿—饱和，松散—稍密。分布深度</w:t>
      </w:r>
      <w:r w:rsidRPr="007510D9">
        <w:rPr>
          <w:rFonts w:cs="楷体"/>
          <w:color w:val="auto"/>
          <w:kern w:val="0"/>
        </w:rPr>
        <w:t>0.0</w:t>
      </w:r>
      <w:r w:rsidRPr="007510D9">
        <w:rPr>
          <w:rFonts w:cs="楷体" w:hint="eastAsia"/>
          <w:color w:val="auto"/>
          <w:kern w:val="0"/>
        </w:rPr>
        <w:t>～</w:t>
      </w:r>
      <w:r w:rsidRPr="007510D9">
        <w:rPr>
          <w:rFonts w:cs="楷体"/>
          <w:color w:val="auto"/>
          <w:kern w:val="0"/>
        </w:rPr>
        <w:t>1.6m</w:t>
      </w:r>
      <w:r w:rsidRPr="007510D9">
        <w:rPr>
          <w:rFonts w:cs="楷体" w:hint="eastAsia"/>
          <w:color w:val="auto"/>
          <w:kern w:val="0"/>
        </w:rPr>
        <w:t>，厚度</w:t>
      </w:r>
      <w:r w:rsidRPr="007510D9">
        <w:rPr>
          <w:rFonts w:cs="楷体"/>
          <w:color w:val="auto"/>
          <w:kern w:val="0"/>
        </w:rPr>
        <w:t>0.8</w:t>
      </w:r>
      <w:r w:rsidRPr="007510D9">
        <w:rPr>
          <w:rFonts w:cs="楷体" w:hint="eastAsia"/>
          <w:color w:val="auto"/>
          <w:kern w:val="0"/>
        </w:rPr>
        <w:t>～</w:t>
      </w:r>
      <w:r w:rsidRPr="007510D9">
        <w:rPr>
          <w:rFonts w:cs="楷体"/>
          <w:color w:val="auto"/>
          <w:kern w:val="0"/>
        </w:rPr>
        <w:t>2.3m</w:t>
      </w:r>
      <w:r w:rsidRPr="007510D9">
        <w:rPr>
          <w:rFonts w:cs="楷体" w:hint="eastAsia"/>
          <w:color w:val="auto"/>
          <w:kern w:val="0"/>
        </w:rPr>
        <w:t>。</w:t>
      </w:r>
    </w:p>
    <w:p w14:paraId="3A45B8DA" w14:textId="77777777" w:rsidR="00EF1B1F" w:rsidRPr="007510D9" w:rsidRDefault="005167AF">
      <w:pPr>
        <w:autoSpaceDE w:val="0"/>
        <w:autoSpaceDN w:val="0"/>
        <w:adjustRightInd w:val="0"/>
        <w:spacing w:line="500" w:lineRule="exact"/>
        <w:ind w:firstLine="480"/>
        <w:jc w:val="both"/>
        <w:rPr>
          <w:rFonts w:cs="楷体"/>
          <w:color w:val="auto"/>
          <w:kern w:val="0"/>
        </w:rPr>
      </w:pPr>
      <w:r w:rsidRPr="007510D9">
        <w:rPr>
          <w:rFonts w:cs="楷体" w:hint="eastAsia"/>
          <w:color w:val="auto"/>
          <w:kern w:val="0"/>
        </w:rPr>
        <w:lastRenderedPageBreak/>
        <w:t>②粉细砂（</w:t>
      </w:r>
      <w:r w:rsidRPr="007510D9">
        <w:rPr>
          <w:rFonts w:cs="楷体"/>
          <w:color w:val="auto"/>
          <w:kern w:val="0"/>
        </w:rPr>
        <w:t>Q</w:t>
      </w:r>
      <w:r w:rsidRPr="007510D9">
        <w:rPr>
          <w:rFonts w:cs="楷体"/>
          <w:color w:val="auto"/>
          <w:kern w:val="0"/>
          <w:vertAlign w:val="subscript"/>
        </w:rPr>
        <w:t>4</w:t>
      </w:r>
      <w:r w:rsidRPr="007510D9">
        <w:rPr>
          <w:rFonts w:cs="楷体"/>
          <w:color w:val="auto"/>
          <w:kern w:val="0"/>
          <w:vertAlign w:val="superscript"/>
        </w:rPr>
        <w:t>l+pl</w:t>
      </w:r>
      <w:r w:rsidRPr="007510D9">
        <w:rPr>
          <w:rFonts w:cs="楷体" w:hint="eastAsia"/>
          <w:color w:val="auto"/>
          <w:kern w:val="0"/>
        </w:rPr>
        <w:t>）：褐黄色</w:t>
      </w:r>
      <w:r w:rsidRPr="007510D9">
        <w:rPr>
          <w:rFonts w:cs="楷体"/>
          <w:color w:val="auto"/>
          <w:kern w:val="0"/>
        </w:rPr>
        <w:t>-</w:t>
      </w:r>
      <w:r w:rsidRPr="007510D9">
        <w:rPr>
          <w:rFonts w:cs="楷体" w:hint="eastAsia"/>
          <w:color w:val="auto"/>
          <w:kern w:val="0"/>
        </w:rPr>
        <w:t>浅黄色、灰色，以石英、长石质为主，颗粒形状呈浑圆状，颗粒均匀，级配不良。含少量粘性土，稍湿</w:t>
      </w:r>
      <w:r w:rsidRPr="007510D9">
        <w:rPr>
          <w:rFonts w:cs="楷体"/>
          <w:color w:val="auto"/>
          <w:kern w:val="0"/>
        </w:rPr>
        <w:t>-</w:t>
      </w:r>
      <w:r w:rsidRPr="007510D9">
        <w:rPr>
          <w:rFonts w:cs="楷体" w:hint="eastAsia"/>
          <w:color w:val="auto"/>
          <w:kern w:val="0"/>
        </w:rPr>
        <w:t>湿</w:t>
      </w:r>
      <w:r w:rsidRPr="007510D9">
        <w:rPr>
          <w:rFonts w:cs="楷体"/>
          <w:color w:val="auto"/>
          <w:kern w:val="0"/>
        </w:rPr>
        <w:t>-</w:t>
      </w:r>
      <w:r w:rsidRPr="007510D9">
        <w:rPr>
          <w:rFonts w:cs="楷体" w:hint="eastAsia"/>
          <w:color w:val="auto"/>
          <w:kern w:val="0"/>
        </w:rPr>
        <w:t>饱和，松散—稍密－中密。分布深度</w:t>
      </w:r>
      <w:r w:rsidRPr="007510D9">
        <w:rPr>
          <w:rFonts w:cs="楷体"/>
          <w:color w:val="auto"/>
          <w:kern w:val="0"/>
        </w:rPr>
        <w:t>2.1</w:t>
      </w:r>
      <w:r w:rsidRPr="007510D9">
        <w:rPr>
          <w:rFonts w:cs="楷体" w:hint="eastAsia"/>
          <w:color w:val="auto"/>
          <w:kern w:val="0"/>
        </w:rPr>
        <w:t>～</w:t>
      </w:r>
      <w:r w:rsidRPr="007510D9">
        <w:rPr>
          <w:rFonts w:cs="楷体"/>
          <w:color w:val="auto"/>
          <w:kern w:val="0"/>
        </w:rPr>
        <w:t>7.4m</w:t>
      </w:r>
      <w:r w:rsidRPr="007510D9">
        <w:rPr>
          <w:rFonts w:cs="楷体" w:hint="eastAsia"/>
          <w:color w:val="auto"/>
          <w:kern w:val="0"/>
        </w:rPr>
        <w:t>，厚度</w:t>
      </w:r>
      <w:r w:rsidRPr="007510D9">
        <w:rPr>
          <w:rFonts w:cs="楷体"/>
          <w:color w:val="auto"/>
          <w:kern w:val="0"/>
        </w:rPr>
        <w:t>0.3</w:t>
      </w:r>
      <w:r w:rsidRPr="007510D9">
        <w:rPr>
          <w:rFonts w:cs="楷体" w:hint="eastAsia"/>
          <w:color w:val="auto"/>
          <w:kern w:val="0"/>
        </w:rPr>
        <w:t>～</w:t>
      </w:r>
      <w:r w:rsidRPr="007510D9">
        <w:rPr>
          <w:rFonts w:cs="楷体"/>
          <w:color w:val="auto"/>
          <w:kern w:val="0"/>
        </w:rPr>
        <w:t>3.0m</w:t>
      </w:r>
      <w:r w:rsidRPr="007510D9">
        <w:rPr>
          <w:rFonts w:cs="楷体" w:hint="eastAsia"/>
          <w:color w:val="auto"/>
          <w:kern w:val="0"/>
        </w:rPr>
        <w:t>。</w:t>
      </w:r>
    </w:p>
    <w:p w14:paraId="1FD16667" w14:textId="77777777" w:rsidR="00EF1B1F" w:rsidRPr="007510D9" w:rsidRDefault="005167AF">
      <w:pPr>
        <w:autoSpaceDE w:val="0"/>
        <w:autoSpaceDN w:val="0"/>
        <w:adjustRightInd w:val="0"/>
        <w:spacing w:line="500" w:lineRule="exact"/>
        <w:ind w:firstLine="480"/>
        <w:jc w:val="both"/>
        <w:rPr>
          <w:rFonts w:cs="楷体"/>
          <w:color w:val="auto"/>
          <w:kern w:val="0"/>
        </w:rPr>
      </w:pPr>
      <w:r w:rsidRPr="007510D9">
        <w:rPr>
          <w:rFonts w:cs="楷体" w:hint="eastAsia"/>
          <w:color w:val="auto"/>
          <w:kern w:val="0"/>
        </w:rPr>
        <w:t>③粉质粘土（</w:t>
      </w:r>
      <w:r w:rsidRPr="007510D9">
        <w:rPr>
          <w:rFonts w:cs="楷体"/>
          <w:color w:val="auto"/>
          <w:kern w:val="0"/>
        </w:rPr>
        <w:t>Q</w:t>
      </w:r>
      <w:r w:rsidRPr="007510D9">
        <w:rPr>
          <w:rFonts w:cs="楷体"/>
          <w:color w:val="auto"/>
          <w:kern w:val="0"/>
          <w:vertAlign w:val="subscript"/>
        </w:rPr>
        <w:t>4</w:t>
      </w:r>
      <w:r w:rsidRPr="007510D9">
        <w:rPr>
          <w:rFonts w:cs="楷体"/>
          <w:color w:val="auto"/>
          <w:kern w:val="0"/>
          <w:vertAlign w:val="superscript"/>
        </w:rPr>
        <w:t>l+pl</w:t>
      </w:r>
      <w:r w:rsidRPr="007510D9">
        <w:rPr>
          <w:rFonts w:cs="楷体" w:hint="eastAsia"/>
          <w:color w:val="auto"/>
          <w:kern w:val="0"/>
        </w:rPr>
        <w:t>）：灰褐色－黄褐色－褐色，硬－可塑－软塑状态，干－湿，表层含结晶盐屑，下部含腐殖物，夹有粘土、粉细砂及粉土薄层。分布深度</w:t>
      </w:r>
      <w:r w:rsidRPr="007510D9">
        <w:rPr>
          <w:rFonts w:cs="楷体"/>
          <w:color w:val="auto"/>
          <w:kern w:val="0"/>
        </w:rPr>
        <w:t>2.0</w:t>
      </w:r>
      <w:r w:rsidRPr="007510D9">
        <w:rPr>
          <w:rFonts w:cs="楷体" w:hint="eastAsia"/>
          <w:color w:val="auto"/>
          <w:kern w:val="0"/>
        </w:rPr>
        <w:t>～</w:t>
      </w:r>
      <w:r w:rsidRPr="007510D9">
        <w:rPr>
          <w:rFonts w:cs="楷体"/>
          <w:color w:val="auto"/>
          <w:kern w:val="0"/>
        </w:rPr>
        <w:t>7.2m</w:t>
      </w:r>
      <w:r w:rsidRPr="007510D9">
        <w:rPr>
          <w:rFonts w:cs="楷体" w:hint="eastAsia"/>
          <w:color w:val="auto"/>
          <w:kern w:val="0"/>
        </w:rPr>
        <w:t>，厚度</w:t>
      </w:r>
      <w:r w:rsidRPr="007510D9">
        <w:rPr>
          <w:rFonts w:cs="楷体"/>
          <w:color w:val="auto"/>
          <w:kern w:val="0"/>
        </w:rPr>
        <w:t>0.7</w:t>
      </w:r>
      <w:r w:rsidRPr="007510D9">
        <w:rPr>
          <w:rFonts w:cs="楷体" w:hint="eastAsia"/>
          <w:color w:val="auto"/>
          <w:kern w:val="0"/>
        </w:rPr>
        <w:t>～</w:t>
      </w:r>
      <w:r w:rsidRPr="007510D9">
        <w:rPr>
          <w:rFonts w:cs="楷体"/>
          <w:color w:val="auto"/>
          <w:kern w:val="0"/>
        </w:rPr>
        <w:t>5.1m</w:t>
      </w:r>
      <w:r w:rsidRPr="007510D9">
        <w:rPr>
          <w:rFonts w:cs="楷体" w:hint="eastAsia"/>
          <w:color w:val="auto"/>
          <w:kern w:val="0"/>
        </w:rPr>
        <w:t>。</w:t>
      </w:r>
    </w:p>
    <w:p w14:paraId="3F5243C7" w14:textId="77777777" w:rsidR="00EF1B1F" w:rsidRPr="007510D9" w:rsidRDefault="005167AF">
      <w:pPr>
        <w:autoSpaceDE w:val="0"/>
        <w:autoSpaceDN w:val="0"/>
        <w:adjustRightInd w:val="0"/>
        <w:spacing w:line="500" w:lineRule="exact"/>
        <w:ind w:firstLine="480"/>
        <w:jc w:val="both"/>
        <w:rPr>
          <w:rFonts w:cs="楷体"/>
          <w:color w:val="auto"/>
          <w:kern w:val="0"/>
        </w:rPr>
      </w:pPr>
      <w:r w:rsidRPr="007510D9">
        <w:rPr>
          <w:rFonts w:cs="楷体" w:hint="eastAsia"/>
          <w:color w:val="auto"/>
          <w:kern w:val="0"/>
        </w:rPr>
        <w:t>④粘土（</w:t>
      </w:r>
      <w:r w:rsidRPr="007510D9">
        <w:rPr>
          <w:rFonts w:cs="楷体"/>
          <w:color w:val="auto"/>
          <w:kern w:val="0"/>
        </w:rPr>
        <w:t>Q</w:t>
      </w:r>
      <w:r w:rsidRPr="007510D9">
        <w:rPr>
          <w:rFonts w:cs="楷体"/>
          <w:color w:val="auto"/>
          <w:kern w:val="0"/>
          <w:vertAlign w:val="subscript"/>
        </w:rPr>
        <w:t>4</w:t>
      </w:r>
      <w:r w:rsidRPr="007510D9">
        <w:rPr>
          <w:rFonts w:cs="楷体"/>
          <w:color w:val="auto"/>
          <w:kern w:val="0"/>
          <w:vertAlign w:val="superscript"/>
        </w:rPr>
        <w:t>l+pl</w:t>
      </w:r>
      <w:r w:rsidRPr="007510D9">
        <w:rPr>
          <w:rFonts w:cs="楷体" w:hint="eastAsia"/>
          <w:color w:val="auto"/>
          <w:kern w:val="0"/>
        </w:rPr>
        <w:t>）：灰绿色—褐黄色，含少量黑色有机质，夹薄层细砂，软塑—可塑。分布深度</w:t>
      </w:r>
      <w:r w:rsidRPr="007510D9">
        <w:rPr>
          <w:rFonts w:cs="楷体"/>
          <w:color w:val="auto"/>
          <w:kern w:val="0"/>
        </w:rPr>
        <w:t>0.0</w:t>
      </w:r>
      <w:r w:rsidRPr="007510D9">
        <w:rPr>
          <w:rFonts w:cs="楷体" w:hint="eastAsia"/>
          <w:color w:val="auto"/>
          <w:kern w:val="0"/>
        </w:rPr>
        <w:t>～</w:t>
      </w:r>
      <w:r w:rsidRPr="007510D9">
        <w:rPr>
          <w:rFonts w:cs="楷体"/>
          <w:color w:val="auto"/>
          <w:kern w:val="0"/>
        </w:rPr>
        <w:t>5.8m</w:t>
      </w:r>
      <w:r w:rsidRPr="007510D9">
        <w:rPr>
          <w:rFonts w:cs="楷体" w:hint="eastAsia"/>
          <w:color w:val="auto"/>
          <w:kern w:val="0"/>
        </w:rPr>
        <w:t>，厚度</w:t>
      </w:r>
      <w:r w:rsidRPr="007510D9">
        <w:rPr>
          <w:rFonts w:cs="楷体"/>
          <w:color w:val="auto"/>
          <w:kern w:val="0"/>
        </w:rPr>
        <w:t>1.1</w:t>
      </w:r>
      <w:r w:rsidRPr="007510D9">
        <w:rPr>
          <w:rFonts w:cs="楷体" w:hint="eastAsia"/>
          <w:color w:val="auto"/>
          <w:kern w:val="0"/>
        </w:rPr>
        <w:t>～</w:t>
      </w:r>
      <w:r w:rsidRPr="007510D9">
        <w:rPr>
          <w:rFonts w:cs="楷体"/>
          <w:color w:val="auto"/>
          <w:kern w:val="0"/>
        </w:rPr>
        <w:t>3.2m</w:t>
      </w:r>
      <w:r w:rsidRPr="007510D9">
        <w:rPr>
          <w:rFonts w:cs="楷体" w:hint="eastAsia"/>
          <w:color w:val="auto"/>
          <w:kern w:val="0"/>
        </w:rPr>
        <w:t>。</w:t>
      </w:r>
    </w:p>
    <w:p w14:paraId="51FEF246" w14:textId="77777777" w:rsidR="00EF1B1F" w:rsidRPr="007510D9" w:rsidRDefault="005167AF">
      <w:pPr>
        <w:autoSpaceDE w:val="0"/>
        <w:autoSpaceDN w:val="0"/>
        <w:adjustRightInd w:val="0"/>
        <w:spacing w:line="500" w:lineRule="exact"/>
        <w:ind w:firstLine="480"/>
        <w:jc w:val="both"/>
        <w:rPr>
          <w:rFonts w:cs="楷体"/>
          <w:color w:val="auto"/>
          <w:kern w:val="0"/>
        </w:rPr>
      </w:pPr>
      <w:r w:rsidRPr="007510D9">
        <w:rPr>
          <w:rFonts w:cs="楷体" w:hint="eastAsia"/>
          <w:color w:val="auto"/>
          <w:kern w:val="0"/>
        </w:rPr>
        <w:t>⑤角砾（</w:t>
      </w:r>
      <w:r w:rsidRPr="007510D9">
        <w:rPr>
          <w:rFonts w:cs="楷体"/>
          <w:color w:val="auto"/>
          <w:kern w:val="0"/>
        </w:rPr>
        <w:t>Q</w:t>
      </w:r>
      <w:r w:rsidRPr="007510D9">
        <w:rPr>
          <w:rFonts w:cs="楷体"/>
          <w:color w:val="auto"/>
          <w:kern w:val="0"/>
          <w:vertAlign w:val="subscript"/>
        </w:rPr>
        <w:t>4</w:t>
      </w:r>
      <w:r w:rsidRPr="007510D9">
        <w:rPr>
          <w:rFonts w:cs="楷体"/>
          <w:color w:val="auto"/>
          <w:kern w:val="0"/>
          <w:vertAlign w:val="superscript"/>
        </w:rPr>
        <w:t>al+pl</w:t>
      </w:r>
      <w:r w:rsidRPr="007510D9">
        <w:rPr>
          <w:rFonts w:cs="楷体" w:hint="eastAsia"/>
          <w:color w:val="auto"/>
          <w:kern w:val="0"/>
        </w:rPr>
        <w:t>）：灰褐色，颗粒形状呈次棱角状，骨架颗粒成分为硬质岩碎屑，骨架间以粘性土充填，夹粉砂层。级配不良，中密—密实。分布连续，埋深</w:t>
      </w:r>
      <w:r w:rsidRPr="007510D9">
        <w:rPr>
          <w:rFonts w:cs="楷体"/>
          <w:color w:val="auto"/>
          <w:kern w:val="0"/>
        </w:rPr>
        <w:t>5.0</w:t>
      </w:r>
      <w:r w:rsidRPr="007510D9">
        <w:rPr>
          <w:rFonts w:cs="楷体" w:hint="eastAsia"/>
          <w:color w:val="auto"/>
          <w:kern w:val="0"/>
        </w:rPr>
        <w:t>～</w:t>
      </w:r>
      <w:r w:rsidRPr="007510D9">
        <w:rPr>
          <w:rFonts w:cs="楷体"/>
          <w:color w:val="auto"/>
          <w:kern w:val="0"/>
        </w:rPr>
        <w:t>12.2m</w:t>
      </w:r>
      <w:r w:rsidRPr="007510D9">
        <w:rPr>
          <w:rFonts w:cs="楷体" w:hint="eastAsia"/>
          <w:color w:val="auto"/>
          <w:kern w:val="0"/>
        </w:rPr>
        <w:t>，厚度</w:t>
      </w:r>
      <w:r w:rsidRPr="007510D9">
        <w:rPr>
          <w:rFonts w:cs="楷体"/>
          <w:color w:val="auto"/>
          <w:kern w:val="0"/>
        </w:rPr>
        <w:t>1.9</w:t>
      </w:r>
      <w:r w:rsidRPr="007510D9">
        <w:rPr>
          <w:rFonts w:cs="楷体" w:hint="eastAsia"/>
          <w:color w:val="auto"/>
          <w:kern w:val="0"/>
        </w:rPr>
        <w:t>～</w:t>
      </w:r>
      <w:r w:rsidRPr="007510D9">
        <w:rPr>
          <w:rFonts w:cs="楷体"/>
          <w:color w:val="auto"/>
          <w:kern w:val="0"/>
        </w:rPr>
        <w:t>2.0m</w:t>
      </w:r>
      <w:r w:rsidRPr="007510D9">
        <w:rPr>
          <w:rFonts w:cs="楷体" w:hint="eastAsia"/>
          <w:color w:val="auto"/>
          <w:kern w:val="0"/>
        </w:rPr>
        <w:t>。</w:t>
      </w:r>
    </w:p>
    <w:p w14:paraId="3CA13E1F" w14:textId="77777777" w:rsidR="00EF1B1F" w:rsidRPr="007510D9" w:rsidRDefault="005167AF">
      <w:pPr>
        <w:autoSpaceDE w:val="0"/>
        <w:autoSpaceDN w:val="0"/>
        <w:adjustRightInd w:val="0"/>
        <w:spacing w:line="500" w:lineRule="exact"/>
        <w:ind w:firstLine="480"/>
        <w:jc w:val="both"/>
        <w:rPr>
          <w:rFonts w:cs="楷体"/>
          <w:color w:val="auto"/>
          <w:kern w:val="0"/>
        </w:rPr>
      </w:pPr>
      <w:r w:rsidRPr="007510D9">
        <w:rPr>
          <w:rFonts w:cs="楷体" w:hint="eastAsia"/>
          <w:color w:val="auto"/>
          <w:kern w:val="0"/>
        </w:rPr>
        <w:t>⑥粘土或粉质粘土（</w:t>
      </w:r>
      <w:r w:rsidRPr="007510D9">
        <w:rPr>
          <w:rFonts w:cs="楷体"/>
          <w:color w:val="auto"/>
          <w:kern w:val="0"/>
        </w:rPr>
        <w:t>Q</w:t>
      </w:r>
      <w:r w:rsidRPr="007510D9">
        <w:rPr>
          <w:rFonts w:cs="楷体"/>
          <w:color w:val="auto"/>
          <w:kern w:val="0"/>
          <w:vertAlign w:val="subscript"/>
        </w:rPr>
        <w:t>4</w:t>
      </w:r>
      <w:r w:rsidRPr="007510D9">
        <w:rPr>
          <w:rFonts w:cs="楷体"/>
          <w:color w:val="auto"/>
          <w:kern w:val="0"/>
          <w:vertAlign w:val="superscript"/>
        </w:rPr>
        <w:t>l+pl</w:t>
      </w:r>
      <w:r w:rsidRPr="007510D9">
        <w:rPr>
          <w:rFonts w:cs="楷体" w:hint="eastAsia"/>
          <w:color w:val="auto"/>
          <w:kern w:val="0"/>
        </w:rPr>
        <w:t>）：褐黄色</w:t>
      </w:r>
      <w:r w:rsidRPr="007510D9">
        <w:rPr>
          <w:rFonts w:cs="楷体"/>
          <w:color w:val="auto"/>
          <w:kern w:val="0"/>
        </w:rPr>
        <w:t>-</w:t>
      </w:r>
      <w:r w:rsidRPr="007510D9">
        <w:rPr>
          <w:rFonts w:cs="楷体" w:hint="eastAsia"/>
          <w:color w:val="auto"/>
          <w:kern w:val="0"/>
        </w:rPr>
        <w:t>灰绿色，夹薄层细砂，可塑—硬塑。分布深度</w:t>
      </w:r>
      <w:r w:rsidRPr="007510D9">
        <w:rPr>
          <w:rFonts w:cs="楷体"/>
          <w:color w:val="auto"/>
          <w:kern w:val="0"/>
        </w:rPr>
        <w:t>14.0</w:t>
      </w:r>
      <w:r w:rsidRPr="007510D9">
        <w:rPr>
          <w:rFonts w:cs="楷体" w:hint="eastAsia"/>
          <w:color w:val="auto"/>
          <w:kern w:val="0"/>
        </w:rPr>
        <w:t>～</w:t>
      </w:r>
      <w:r w:rsidRPr="007510D9">
        <w:rPr>
          <w:rFonts w:cs="楷体"/>
          <w:color w:val="auto"/>
          <w:kern w:val="0"/>
        </w:rPr>
        <w:t>29.0m</w:t>
      </w:r>
      <w:r w:rsidRPr="007510D9">
        <w:rPr>
          <w:rFonts w:cs="楷体" w:hint="eastAsia"/>
          <w:color w:val="auto"/>
          <w:kern w:val="0"/>
        </w:rPr>
        <w:t>，厚度</w:t>
      </w:r>
      <w:r w:rsidRPr="007510D9">
        <w:rPr>
          <w:rFonts w:cs="楷体"/>
          <w:color w:val="auto"/>
          <w:kern w:val="0"/>
        </w:rPr>
        <w:t>2.2</w:t>
      </w:r>
      <w:r w:rsidRPr="007510D9">
        <w:rPr>
          <w:rFonts w:cs="楷体" w:hint="eastAsia"/>
          <w:color w:val="auto"/>
          <w:kern w:val="0"/>
        </w:rPr>
        <w:t>～</w:t>
      </w:r>
      <w:r w:rsidRPr="007510D9">
        <w:rPr>
          <w:rFonts w:cs="楷体"/>
          <w:color w:val="auto"/>
          <w:kern w:val="0"/>
        </w:rPr>
        <w:t>5.0m</w:t>
      </w:r>
      <w:r w:rsidRPr="007510D9">
        <w:rPr>
          <w:rFonts w:cs="楷体" w:hint="eastAsia"/>
          <w:color w:val="auto"/>
          <w:kern w:val="0"/>
        </w:rPr>
        <w:t>。</w:t>
      </w:r>
    </w:p>
    <w:p w14:paraId="10D90B2C" w14:textId="77777777" w:rsidR="00EF1B1F" w:rsidRPr="007510D9" w:rsidRDefault="005167AF">
      <w:pPr>
        <w:autoSpaceDE w:val="0"/>
        <w:autoSpaceDN w:val="0"/>
        <w:adjustRightInd w:val="0"/>
        <w:spacing w:line="500" w:lineRule="exact"/>
        <w:ind w:firstLine="480"/>
        <w:jc w:val="both"/>
        <w:rPr>
          <w:rFonts w:cs="楷体"/>
          <w:color w:val="auto"/>
          <w:kern w:val="0"/>
        </w:rPr>
      </w:pPr>
      <w:r w:rsidRPr="007510D9">
        <w:rPr>
          <w:rFonts w:cs="楷体" w:hint="eastAsia"/>
          <w:color w:val="auto"/>
          <w:kern w:val="0"/>
        </w:rPr>
        <w:t>⑦白垩系泥岩、砂岩（</w:t>
      </w:r>
      <w:r w:rsidRPr="007510D9">
        <w:rPr>
          <w:rFonts w:cs="楷体"/>
          <w:color w:val="auto"/>
          <w:kern w:val="0"/>
        </w:rPr>
        <w:t>K</w:t>
      </w:r>
      <w:r w:rsidRPr="007510D9">
        <w:rPr>
          <w:rFonts w:cs="楷体" w:hint="eastAsia"/>
          <w:color w:val="auto"/>
          <w:kern w:val="0"/>
        </w:rPr>
        <w:t>）：分布深度</w:t>
      </w:r>
      <w:r w:rsidRPr="007510D9">
        <w:rPr>
          <w:rFonts w:cs="楷体"/>
          <w:color w:val="auto"/>
          <w:kern w:val="0"/>
        </w:rPr>
        <w:t>3.0</w:t>
      </w:r>
      <w:r w:rsidRPr="007510D9">
        <w:rPr>
          <w:rFonts w:cs="楷体" w:hint="eastAsia"/>
          <w:color w:val="auto"/>
          <w:kern w:val="0"/>
        </w:rPr>
        <w:t>～</w:t>
      </w:r>
      <w:r w:rsidRPr="007510D9">
        <w:rPr>
          <w:rFonts w:cs="楷体"/>
          <w:color w:val="auto"/>
          <w:kern w:val="0"/>
        </w:rPr>
        <w:t>29.0m</w:t>
      </w:r>
      <w:r w:rsidRPr="007510D9">
        <w:rPr>
          <w:rFonts w:cs="楷体" w:hint="eastAsia"/>
          <w:color w:val="auto"/>
          <w:kern w:val="0"/>
        </w:rPr>
        <w:t>。隐晶质结构，块状构造，强风化厚度一般在</w:t>
      </w:r>
      <w:r w:rsidRPr="007510D9">
        <w:rPr>
          <w:rFonts w:cs="楷体"/>
          <w:color w:val="auto"/>
          <w:kern w:val="0"/>
        </w:rPr>
        <w:t>1.0</w:t>
      </w:r>
      <w:r w:rsidRPr="007510D9">
        <w:rPr>
          <w:rFonts w:cs="楷体" w:hint="eastAsia"/>
          <w:color w:val="auto"/>
          <w:kern w:val="0"/>
        </w:rPr>
        <w:t>～</w:t>
      </w:r>
      <w:r w:rsidRPr="007510D9">
        <w:rPr>
          <w:rFonts w:cs="楷体"/>
          <w:color w:val="auto"/>
          <w:kern w:val="0"/>
        </w:rPr>
        <w:t>3.0m</w:t>
      </w:r>
      <w:r w:rsidRPr="007510D9">
        <w:rPr>
          <w:rFonts w:cs="楷体" w:hint="eastAsia"/>
          <w:color w:val="auto"/>
          <w:kern w:val="0"/>
        </w:rPr>
        <w:t>。泥岩为灰绿－棕红色，泥质为主，部分为粉砂质，具膨胀性。砂岩呈灰色，成分以石英为主，泥质胶结。分布深度</w:t>
      </w:r>
      <w:r w:rsidRPr="007510D9">
        <w:rPr>
          <w:rFonts w:cs="楷体"/>
          <w:color w:val="auto"/>
          <w:kern w:val="0"/>
        </w:rPr>
        <w:t>4.1</w:t>
      </w:r>
      <w:r w:rsidRPr="007510D9">
        <w:rPr>
          <w:rFonts w:cs="楷体" w:hint="eastAsia"/>
          <w:color w:val="auto"/>
          <w:kern w:val="0"/>
        </w:rPr>
        <w:t>～</w:t>
      </w:r>
      <w:r w:rsidRPr="007510D9">
        <w:rPr>
          <w:rFonts w:cs="楷体"/>
          <w:color w:val="auto"/>
          <w:kern w:val="0"/>
        </w:rPr>
        <w:t>29.0m</w:t>
      </w:r>
      <w:r w:rsidRPr="007510D9">
        <w:rPr>
          <w:rFonts w:cs="楷体" w:hint="eastAsia"/>
          <w:color w:val="auto"/>
          <w:kern w:val="0"/>
        </w:rPr>
        <w:t>。</w:t>
      </w:r>
    </w:p>
    <w:p w14:paraId="718E5DA4" w14:textId="77777777" w:rsidR="00EF1B1F" w:rsidRPr="007510D9" w:rsidRDefault="005167AF">
      <w:pPr>
        <w:pStyle w:val="28"/>
        <w:spacing w:before="326"/>
        <w:rPr>
          <w:rFonts w:ascii="黑体" w:hAnsi="黑体" w:cs="黑体"/>
          <w:color w:val="auto"/>
        </w:rPr>
      </w:pPr>
      <w:bookmarkStart w:id="98" w:name="_Toc17193538"/>
      <w:r w:rsidRPr="007510D9">
        <w:rPr>
          <w:rFonts w:ascii="黑体" w:hAnsi="黑体" w:cs="黑体" w:hint="eastAsia"/>
          <w:color w:val="auto"/>
        </w:rPr>
        <w:t>4.4 地表水体</w:t>
      </w:r>
      <w:bookmarkEnd w:id="98"/>
    </w:p>
    <w:p w14:paraId="7DAB416E" w14:textId="77777777" w:rsidR="00EF1B1F" w:rsidRPr="007510D9" w:rsidRDefault="005167AF">
      <w:pPr>
        <w:pStyle w:val="MEL"/>
        <w:ind w:firstLine="480"/>
      </w:pPr>
      <w:r w:rsidRPr="007510D9">
        <w:rPr>
          <w:rFonts w:hint="eastAsia"/>
        </w:rPr>
        <w:t>准噶尔盆地以西山地的东南坡为山前平原，在地形上山麓以平缓的坡度倾向东南，与准噶尔湖冲洪积平原相接，本工程即位于该交接地带，由于受盆地以西山地地势的影响，山系的东南坡较之西北坡显得异常干旱，径流较贫乏 评价区域处于没有地面径流分布的地段，而山系西北坡由于面向西风接受了较多的潮湿气流，空气湿度和降水均较大，形成了较大的地面径流，其中有几条河流经过山谷，河流总长400km，均为内流河，且主要由融化雪水补给，包括白杨河、卡拉苏河、达尔布图河等，均在乌尔禾区。石油化工园区内无地表水体分布。</w:t>
      </w:r>
    </w:p>
    <w:p w14:paraId="2DFA05AF" w14:textId="77777777" w:rsidR="00EF1B1F" w:rsidRPr="007510D9" w:rsidRDefault="005167AF">
      <w:pPr>
        <w:pStyle w:val="28"/>
        <w:spacing w:before="326"/>
        <w:rPr>
          <w:rFonts w:ascii="黑体" w:hAnsi="黑体" w:cs="黑体"/>
          <w:color w:val="auto"/>
        </w:rPr>
      </w:pPr>
      <w:bookmarkStart w:id="99" w:name="_Toc17193539"/>
      <w:r w:rsidRPr="007510D9">
        <w:rPr>
          <w:rFonts w:ascii="黑体" w:hAnsi="黑体" w:cs="黑体" w:hint="eastAsia"/>
          <w:color w:val="auto"/>
        </w:rPr>
        <w:t>4.5 气象气候</w:t>
      </w:r>
      <w:bookmarkEnd w:id="99"/>
    </w:p>
    <w:p w14:paraId="6BB8D3A1" w14:textId="77777777" w:rsidR="00EF1B1F" w:rsidRPr="007510D9" w:rsidRDefault="005167AF">
      <w:pPr>
        <w:pStyle w:val="MEL"/>
        <w:ind w:firstLine="480"/>
      </w:pPr>
      <w:r w:rsidRPr="007510D9">
        <w:rPr>
          <w:rFonts w:hint="eastAsia"/>
        </w:rPr>
        <w:t>克拉玛依市地处沙漠边缘，深居欧亚大陆腹地，远离海洋，属典型大陆性干旱气候。</w:t>
      </w:r>
      <w:r w:rsidRPr="007510D9">
        <w:rPr>
          <w:rFonts w:hint="eastAsia"/>
        </w:rPr>
        <w:lastRenderedPageBreak/>
        <w:t>夏季酷热，冬季严寒，冬夏两季漫长，春秋季时间短，季节更替不明显。区域气候十分干燥，全年少雨，多年平均降水量为105.7mm，主要集中在6～8月，冬季无稳定积雪；全年蒸发量可达3000mm。气温变化幅度较大，多年平均气温为</w:t>
      </w:r>
      <w:r w:rsidRPr="007510D9">
        <w:t>9</w:t>
      </w:r>
      <w:r w:rsidRPr="007510D9">
        <w:rPr>
          <w:rFonts w:hint="eastAsia"/>
        </w:rPr>
        <w:t>℃。极端最高气温可达</w:t>
      </w:r>
      <w:r w:rsidRPr="007510D9">
        <w:t>40.2</w:t>
      </w:r>
      <w:r w:rsidRPr="007510D9">
        <w:rPr>
          <w:rFonts w:hint="eastAsia"/>
        </w:rPr>
        <w:t>℃，极端最低气温为-</w:t>
      </w:r>
      <w:r w:rsidRPr="007510D9">
        <w:t>26.2</w:t>
      </w:r>
      <w:r w:rsidRPr="007510D9">
        <w:rPr>
          <w:rFonts w:hint="eastAsia"/>
        </w:rPr>
        <w:t>℃。全年平均风速为2.</w:t>
      </w:r>
      <w:r w:rsidRPr="007510D9">
        <w:t>5</w:t>
      </w:r>
      <w:r w:rsidRPr="007510D9">
        <w:rPr>
          <w:rFonts w:hint="eastAsia"/>
        </w:rPr>
        <w:t>m/s。</w:t>
      </w:r>
    </w:p>
    <w:p w14:paraId="2C9BA526" w14:textId="77777777" w:rsidR="00EF1B1F" w:rsidRPr="007510D9" w:rsidRDefault="00EF1B1F">
      <w:pPr>
        <w:pStyle w:val="MEL"/>
        <w:ind w:firstLine="480"/>
      </w:pPr>
    </w:p>
    <w:p w14:paraId="383DD05D" w14:textId="77777777" w:rsidR="00EF1B1F" w:rsidRPr="007510D9" w:rsidRDefault="00EF1B1F">
      <w:pPr>
        <w:pStyle w:val="MEL"/>
        <w:ind w:firstLine="480"/>
        <w:sectPr w:rsidR="00EF1B1F" w:rsidRPr="007510D9">
          <w:footerReference w:type="even" r:id="rId28"/>
          <w:pgSz w:w="11906" w:h="16838"/>
          <w:pgMar w:top="1440" w:right="1440" w:bottom="1440" w:left="1440" w:header="851" w:footer="992" w:gutter="0"/>
          <w:cols w:space="0"/>
          <w:docGrid w:type="lines" w:linePitch="326"/>
        </w:sectPr>
      </w:pPr>
    </w:p>
    <w:p w14:paraId="366F5880" w14:textId="77777777" w:rsidR="00EF1B1F" w:rsidRPr="007510D9" w:rsidRDefault="005167AF">
      <w:pPr>
        <w:pStyle w:val="19"/>
        <w:rPr>
          <w:rFonts w:ascii="黑体" w:hAnsi="黑体" w:cs="黑体"/>
          <w:color w:val="auto"/>
        </w:rPr>
      </w:pPr>
      <w:bookmarkStart w:id="100" w:name="_Toc17193540"/>
      <w:r w:rsidRPr="007510D9">
        <w:rPr>
          <w:rFonts w:ascii="黑体" w:hAnsi="黑体" w:cs="黑体" w:hint="eastAsia"/>
          <w:color w:val="auto"/>
        </w:rPr>
        <w:lastRenderedPageBreak/>
        <w:t>5 大气环境影响评价</w:t>
      </w:r>
      <w:bookmarkEnd w:id="100"/>
    </w:p>
    <w:p w14:paraId="68A302BC" w14:textId="77777777" w:rsidR="00EF1B1F" w:rsidRPr="007510D9" w:rsidRDefault="005167AF">
      <w:pPr>
        <w:pStyle w:val="28"/>
        <w:rPr>
          <w:rFonts w:ascii="黑体" w:hAnsi="黑体" w:cs="黑体"/>
          <w:color w:val="auto"/>
        </w:rPr>
      </w:pPr>
      <w:bookmarkStart w:id="101" w:name="_Toc17193541"/>
      <w:r w:rsidRPr="007510D9">
        <w:rPr>
          <w:rFonts w:ascii="黑体" w:hAnsi="黑体" w:cs="黑体" w:hint="eastAsia"/>
          <w:color w:val="auto"/>
        </w:rPr>
        <w:t>5.1 污染气象分析</w:t>
      </w:r>
      <w:bookmarkEnd w:id="101"/>
    </w:p>
    <w:p w14:paraId="50ACD723" w14:textId="77777777" w:rsidR="00EF1B1F" w:rsidRPr="007510D9" w:rsidRDefault="005167AF">
      <w:pPr>
        <w:pStyle w:val="MEL"/>
        <w:ind w:firstLine="480"/>
      </w:pPr>
      <w:r w:rsidRPr="007510D9">
        <w:rPr>
          <w:rFonts w:hint="eastAsia"/>
        </w:rPr>
        <w:t>大气污染物在环境空气中的扩散迁移规律与当地的气象条件密切相关，影响大气扩散的主要气象因素有风向、风速、总云、低云和干球温度等。距本厂址最近的常规气象观测站为克拉玛依气象站（51243），始建于1956年，1956年正式进行气象观测。该气象站与本项目直线距离约12.7km，地理坐标为84.8456E、45.6102N，海拔高程为450.3m。本评价收集该站近20年气象统计数据和2018年的常规地面气象观测资料，并以2018年气象数据作为评价基准年，收集的气象参数主要包括风速、风向、云量、温度等。</w:t>
      </w:r>
    </w:p>
    <w:p w14:paraId="11C648B0" w14:textId="77777777" w:rsidR="00EF1B1F" w:rsidRPr="007510D9" w:rsidRDefault="005167AF">
      <w:pPr>
        <w:pStyle w:val="38"/>
        <w:jc w:val="both"/>
        <w:rPr>
          <w:rFonts w:ascii="黑体" w:hAnsi="黑体"/>
          <w:color w:val="auto"/>
        </w:rPr>
      </w:pPr>
      <w:r w:rsidRPr="007510D9">
        <w:rPr>
          <w:rFonts w:ascii="黑体" w:hAnsi="黑体" w:hint="eastAsia"/>
          <w:color w:val="auto"/>
        </w:rPr>
        <w:t>5.1.1 常规地面气象观测资料20年统计</w:t>
      </w:r>
    </w:p>
    <w:p w14:paraId="7EDF3BC9" w14:textId="77777777" w:rsidR="00EF1B1F" w:rsidRPr="007510D9" w:rsidRDefault="005167AF">
      <w:pPr>
        <w:pStyle w:val="affe"/>
        <w:ind w:firstLine="480"/>
        <w:rPr>
          <w:rFonts w:ascii="宋体" w:eastAsia="宋体" w:hAnsi="宋体"/>
        </w:rPr>
      </w:pPr>
      <w:r w:rsidRPr="007510D9">
        <w:rPr>
          <w:rFonts w:ascii="宋体" w:eastAsia="宋体" w:hAnsi="宋体" w:hint="eastAsia"/>
        </w:rPr>
        <w:t>根据收集的克拉玛依气象站（1</w:t>
      </w:r>
      <w:r w:rsidRPr="007510D9">
        <w:rPr>
          <w:rFonts w:ascii="宋体" w:eastAsia="宋体" w:hAnsi="宋体"/>
        </w:rPr>
        <w:t>999</w:t>
      </w:r>
      <w:r w:rsidRPr="007510D9">
        <w:rPr>
          <w:rFonts w:ascii="宋体" w:eastAsia="宋体" w:hAnsi="宋体" w:hint="eastAsia"/>
        </w:rPr>
        <w:t>-</w:t>
      </w:r>
      <w:r w:rsidRPr="007510D9">
        <w:rPr>
          <w:rFonts w:ascii="宋体" w:eastAsia="宋体" w:hAnsi="宋体"/>
        </w:rPr>
        <w:t>2018</w:t>
      </w:r>
      <w:r w:rsidRPr="007510D9">
        <w:rPr>
          <w:rFonts w:ascii="宋体" w:eastAsia="宋体" w:hAnsi="宋体" w:hint="eastAsia"/>
        </w:rPr>
        <w:t>年）2</w:t>
      </w:r>
      <w:r w:rsidRPr="007510D9">
        <w:rPr>
          <w:rFonts w:ascii="宋体" w:eastAsia="宋体" w:hAnsi="宋体"/>
        </w:rPr>
        <w:t>0</w:t>
      </w:r>
      <w:r w:rsidRPr="007510D9">
        <w:rPr>
          <w:rFonts w:ascii="宋体" w:eastAsia="宋体" w:hAnsi="宋体" w:hint="eastAsia"/>
        </w:rPr>
        <w:t>年统计资料进行汇总，统计分析结果见表</w:t>
      </w:r>
      <w:r w:rsidRPr="007510D9">
        <w:rPr>
          <w:rFonts w:ascii="宋体" w:eastAsia="宋体" w:hAnsi="宋体"/>
        </w:rPr>
        <w:t>5.1</w:t>
      </w:r>
      <w:r w:rsidRPr="007510D9">
        <w:rPr>
          <w:rFonts w:ascii="宋体" w:eastAsia="宋体" w:hAnsi="宋体" w:hint="eastAsia"/>
        </w:rPr>
        <w:t>-</w:t>
      </w:r>
      <w:r w:rsidRPr="007510D9">
        <w:rPr>
          <w:rFonts w:ascii="宋体" w:eastAsia="宋体" w:hAnsi="宋体"/>
        </w:rPr>
        <w:t>1</w:t>
      </w:r>
      <w:r w:rsidRPr="007510D9">
        <w:rPr>
          <w:rFonts w:ascii="宋体" w:eastAsia="宋体" w:hAnsi="宋体" w:hint="eastAsia"/>
        </w:rPr>
        <w:t>。</w:t>
      </w:r>
    </w:p>
    <w:p w14:paraId="55058288" w14:textId="77777777" w:rsidR="00EF1B1F" w:rsidRPr="007510D9" w:rsidRDefault="005167AF">
      <w:pPr>
        <w:pStyle w:val="affe"/>
        <w:ind w:firstLineChars="0" w:firstLine="0"/>
        <w:jc w:val="center"/>
        <w:rPr>
          <w:rFonts w:ascii="宋体" w:eastAsia="宋体" w:hAnsi="宋体"/>
          <w:b/>
          <w:bCs/>
          <w:sz w:val="21"/>
          <w:szCs w:val="21"/>
        </w:rPr>
      </w:pPr>
      <w:r w:rsidRPr="007510D9">
        <w:rPr>
          <w:rFonts w:ascii="宋体" w:eastAsia="宋体" w:hAnsi="宋体" w:hint="eastAsia"/>
          <w:b/>
          <w:bCs/>
          <w:sz w:val="21"/>
          <w:szCs w:val="21"/>
        </w:rPr>
        <w:t>表5</w:t>
      </w:r>
      <w:r w:rsidRPr="007510D9">
        <w:rPr>
          <w:rFonts w:ascii="宋体" w:eastAsia="宋体" w:hAnsi="宋体"/>
          <w:b/>
          <w:bCs/>
          <w:sz w:val="21"/>
          <w:szCs w:val="21"/>
        </w:rPr>
        <w:t>.1</w:t>
      </w:r>
      <w:r w:rsidRPr="007510D9">
        <w:rPr>
          <w:rFonts w:ascii="宋体" w:eastAsia="宋体" w:hAnsi="宋体" w:hint="eastAsia"/>
          <w:b/>
          <w:bCs/>
          <w:sz w:val="21"/>
          <w:szCs w:val="21"/>
        </w:rPr>
        <w:t>-</w:t>
      </w:r>
      <w:r w:rsidRPr="007510D9">
        <w:rPr>
          <w:rFonts w:ascii="宋体" w:eastAsia="宋体" w:hAnsi="宋体"/>
          <w:b/>
          <w:bCs/>
          <w:sz w:val="21"/>
          <w:szCs w:val="21"/>
        </w:rPr>
        <w:t>1</w:t>
      </w:r>
      <w:r w:rsidRPr="007510D9">
        <w:rPr>
          <w:rFonts w:ascii="宋体" w:eastAsia="宋体" w:hAnsi="宋体" w:hint="eastAsia"/>
          <w:b/>
          <w:bCs/>
          <w:sz w:val="21"/>
          <w:szCs w:val="21"/>
        </w:rPr>
        <w:t xml:space="preserve"> </w:t>
      </w:r>
      <w:r w:rsidRPr="007510D9">
        <w:rPr>
          <w:rFonts w:ascii="宋体" w:eastAsia="宋体" w:hAnsi="宋体"/>
          <w:b/>
          <w:bCs/>
          <w:sz w:val="21"/>
          <w:szCs w:val="21"/>
        </w:rPr>
        <w:t xml:space="preserve">   </w:t>
      </w:r>
      <w:r w:rsidRPr="007510D9">
        <w:rPr>
          <w:rFonts w:ascii="宋体" w:eastAsia="宋体" w:hAnsi="宋体" w:hint="eastAsia"/>
          <w:b/>
          <w:bCs/>
          <w:sz w:val="21"/>
          <w:szCs w:val="21"/>
        </w:rPr>
        <w:t>克拉玛依气象站2</w:t>
      </w:r>
      <w:r w:rsidRPr="007510D9">
        <w:rPr>
          <w:rFonts w:ascii="宋体" w:eastAsia="宋体" w:hAnsi="宋体"/>
          <w:b/>
          <w:bCs/>
          <w:sz w:val="21"/>
          <w:szCs w:val="21"/>
        </w:rPr>
        <w:t>0</w:t>
      </w:r>
      <w:r w:rsidRPr="007510D9">
        <w:rPr>
          <w:rFonts w:ascii="宋体" w:eastAsia="宋体" w:hAnsi="宋体" w:hint="eastAsia"/>
          <w:b/>
          <w:bCs/>
          <w:sz w:val="21"/>
          <w:szCs w:val="21"/>
        </w:rPr>
        <w:t>年统计分析结果一览表</w:t>
      </w:r>
    </w:p>
    <w:tbl>
      <w:tblPr>
        <w:tblStyle w:val="1f7"/>
        <w:tblW w:w="8730" w:type="dxa"/>
        <w:tblLayout w:type="fixed"/>
        <w:tblLook w:val="04A0" w:firstRow="1" w:lastRow="0" w:firstColumn="1" w:lastColumn="0" w:noHBand="0" w:noVBand="1"/>
      </w:tblPr>
      <w:tblGrid>
        <w:gridCol w:w="1905"/>
        <w:gridCol w:w="2916"/>
        <w:gridCol w:w="3909"/>
      </w:tblGrid>
      <w:tr w:rsidR="00EF1B1F" w:rsidRPr="007510D9" w14:paraId="272614F9" w14:textId="77777777">
        <w:trPr>
          <w:trHeight w:val="340"/>
        </w:trPr>
        <w:tc>
          <w:tcPr>
            <w:tcW w:w="4821" w:type="dxa"/>
            <w:gridSpan w:val="2"/>
          </w:tcPr>
          <w:p w14:paraId="4F6D86A1" w14:textId="77777777" w:rsidR="00EF1B1F" w:rsidRPr="007510D9" w:rsidRDefault="005167AF">
            <w:pPr>
              <w:kinsoku w:val="0"/>
              <w:overflowPunct w:val="0"/>
              <w:autoSpaceDE w:val="0"/>
              <w:autoSpaceDN w:val="0"/>
              <w:spacing w:line="300" w:lineRule="exact"/>
              <w:ind w:firstLineChars="0" w:firstLine="0"/>
              <w:rPr>
                <w:color w:val="auto"/>
                <w:kern w:val="0"/>
                <w:sz w:val="21"/>
                <w:szCs w:val="21"/>
              </w:rPr>
            </w:pPr>
            <w:r w:rsidRPr="007510D9">
              <w:rPr>
                <w:rFonts w:hint="eastAsia"/>
                <w:color w:val="auto"/>
                <w:kern w:val="0"/>
                <w:sz w:val="21"/>
                <w:szCs w:val="21"/>
              </w:rPr>
              <w:t>统计项目</w:t>
            </w:r>
          </w:p>
        </w:tc>
        <w:tc>
          <w:tcPr>
            <w:tcW w:w="3909" w:type="dxa"/>
          </w:tcPr>
          <w:p w14:paraId="37D2A58E" w14:textId="77777777" w:rsidR="00EF1B1F" w:rsidRPr="007510D9" w:rsidRDefault="005167AF">
            <w:pPr>
              <w:kinsoku w:val="0"/>
              <w:overflowPunct w:val="0"/>
              <w:autoSpaceDE w:val="0"/>
              <w:autoSpaceDN w:val="0"/>
              <w:spacing w:line="300" w:lineRule="exact"/>
              <w:ind w:firstLineChars="0" w:firstLine="0"/>
              <w:rPr>
                <w:color w:val="auto"/>
                <w:kern w:val="0"/>
                <w:sz w:val="21"/>
                <w:szCs w:val="21"/>
              </w:rPr>
            </w:pPr>
            <w:r w:rsidRPr="007510D9">
              <w:rPr>
                <w:rFonts w:cs="Times New Roman" w:hint="eastAsia"/>
                <w:color w:val="auto"/>
                <w:kern w:val="0"/>
                <w:sz w:val="21"/>
                <w:szCs w:val="21"/>
              </w:rPr>
              <w:t>数</w:t>
            </w:r>
            <w:r w:rsidRPr="007510D9">
              <w:rPr>
                <w:rFonts w:hint="eastAsia"/>
                <w:color w:val="auto"/>
                <w:kern w:val="0"/>
                <w:sz w:val="21"/>
                <w:szCs w:val="21"/>
              </w:rPr>
              <w:t>值</w:t>
            </w:r>
          </w:p>
        </w:tc>
      </w:tr>
      <w:tr w:rsidR="00EF1B1F" w:rsidRPr="007510D9" w14:paraId="144A66B3" w14:textId="77777777">
        <w:trPr>
          <w:trHeight w:val="340"/>
        </w:trPr>
        <w:tc>
          <w:tcPr>
            <w:tcW w:w="4821" w:type="dxa"/>
            <w:gridSpan w:val="2"/>
          </w:tcPr>
          <w:p w14:paraId="7AFF6CDF" w14:textId="77777777" w:rsidR="00EF1B1F" w:rsidRPr="007510D9" w:rsidRDefault="005167AF">
            <w:pPr>
              <w:kinsoku w:val="0"/>
              <w:overflowPunct w:val="0"/>
              <w:autoSpaceDE w:val="0"/>
              <w:autoSpaceDN w:val="0"/>
              <w:spacing w:line="300" w:lineRule="exact"/>
              <w:ind w:firstLineChars="0" w:firstLine="0"/>
              <w:rPr>
                <w:color w:val="auto"/>
                <w:kern w:val="0"/>
                <w:sz w:val="21"/>
                <w:szCs w:val="21"/>
              </w:rPr>
            </w:pPr>
            <w:r w:rsidRPr="007510D9">
              <w:rPr>
                <w:rFonts w:hint="eastAsia"/>
                <w:color w:val="auto"/>
                <w:kern w:val="0"/>
                <w:sz w:val="21"/>
                <w:szCs w:val="21"/>
              </w:rPr>
              <w:t>多年平均气温（</w:t>
            </w:r>
            <w:r w:rsidRPr="007510D9">
              <w:rPr>
                <w:rFonts w:cs="Times New Roman"/>
                <w:color w:val="auto"/>
                <w:kern w:val="0"/>
                <w:sz w:val="21"/>
                <w:szCs w:val="21"/>
              </w:rPr>
              <w:t>℃</w:t>
            </w:r>
            <w:r w:rsidRPr="007510D9">
              <w:rPr>
                <w:rFonts w:hint="eastAsia"/>
                <w:color w:val="auto"/>
                <w:kern w:val="0"/>
                <w:sz w:val="21"/>
                <w:szCs w:val="21"/>
              </w:rPr>
              <w:t>）</w:t>
            </w:r>
          </w:p>
        </w:tc>
        <w:tc>
          <w:tcPr>
            <w:tcW w:w="3909" w:type="dxa"/>
          </w:tcPr>
          <w:p w14:paraId="34008DBD" w14:textId="77777777" w:rsidR="00EF1B1F" w:rsidRPr="007510D9" w:rsidRDefault="005167AF">
            <w:pPr>
              <w:kinsoku w:val="0"/>
              <w:overflowPunct w:val="0"/>
              <w:autoSpaceDE w:val="0"/>
              <w:autoSpaceDN w:val="0"/>
              <w:spacing w:line="300" w:lineRule="exact"/>
              <w:ind w:firstLineChars="0" w:firstLine="0"/>
              <w:rPr>
                <w:rFonts w:cs="Times New Roman"/>
                <w:color w:val="auto"/>
                <w:kern w:val="0"/>
                <w:sz w:val="21"/>
                <w:szCs w:val="21"/>
              </w:rPr>
            </w:pPr>
            <w:r w:rsidRPr="007510D9">
              <w:rPr>
                <w:rFonts w:cs="Times New Roman"/>
                <w:color w:val="auto"/>
                <w:kern w:val="0"/>
                <w:sz w:val="21"/>
                <w:szCs w:val="21"/>
              </w:rPr>
              <w:t>9.0</w:t>
            </w:r>
          </w:p>
        </w:tc>
      </w:tr>
      <w:tr w:rsidR="00EF1B1F" w:rsidRPr="007510D9" w14:paraId="38323A58" w14:textId="77777777">
        <w:trPr>
          <w:trHeight w:val="340"/>
        </w:trPr>
        <w:tc>
          <w:tcPr>
            <w:tcW w:w="4821" w:type="dxa"/>
            <w:gridSpan w:val="2"/>
          </w:tcPr>
          <w:p w14:paraId="0552AF1B" w14:textId="77777777" w:rsidR="00EF1B1F" w:rsidRPr="007510D9" w:rsidRDefault="005167AF">
            <w:pPr>
              <w:kinsoku w:val="0"/>
              <w:overflowPunct w:val="0"/>
              <w:autoSpaceDE w:val="0"/>
              <w:autoSpaceDN w:val="0"/>
              <w:spacing w:line="300" w:lineRule="exact"/>
              <w:ind w:firstLineChars="0" w:firstLine="0"/>
              <w:rPr>
                <w:color w:val="auto"/>
                <w:kern w:val="0"/>
                <w:sz w:val="21"/>
                <w:szCs w:val="21"/>
              </w:rPr>
            </w:pPr>
            <w:r w:rsidRPr="007510D9">
              <w:rPr>
                <w:rFonts w:hint="eastAsia"/>
                <w:color w:val="auto"/>
                <w:kern w:val="0"/>
                <w:sz w:val="21"/>
                <w:szCs w:val="21"/>
              </w:rPr>
              <w:t>累年极端最高气温（</w:t>
            </w:r>
            <w:r w:rsidRPr="007510D9">
              <w:rPr>
                <w:rFonts w:cs="Times New Roman"/>
                <w:color w:val="auto"/>
                <w:kern w:val="0"/>
                <w:sz w:val="21"/>
                <w:szCs w:val="21"/>
              </w:rPr>
              <w:t>℃</w:t>
            </w:r>
            <w:r w:rsidRPr="007510D9">
              <w:rPr>
                <w:rFonts w:hint="eastAsia"/>
                <w:color w:val="auto"/>
                <w:kern w:val="0"/>
                <w:sz w:val="21"/>
                <w:szCs w:val="21"/>
              </w:rPr>
              <w:t>）</w:t>
            </w:r>
          </w:p>
        </w:tc>
        <w:tc>
          <w:tcPr>
            <w:tcW w:w="3909" w:type="dxa"/>
          </w:tcPr>
          <w:p w14:paraId="50145CA0" w14:textId="77777777" w:rsidR="00EF1B1F" w:rsidRPr="007510D9" w:rsidRDefault="005167AF">
            <w:pPr>
              <w:kinsoku w:val="0"/>
              <w:overflowPunct w:val="0"/>
              <w:autoSpaceDE w:val="0"/>
              <w:autoSpaceDN w:val="0"/>
              <w:spacing w:line="300" w:lineRule="exact"/>
              <w:ind w:firstLineChars="0" w:firstLine="0"/>
              <w:rPr>
                <w:rFonts w:cs="Times New Roman"/>
                <w:color w:val="auto"/>
                <w:kern w:val="0"/>
                <w:sz w:val="21"/>
                <w:szCs w:val="21"/>
              </w:rPr>
            </w:pPr>
            <w:r w:rsidRPr="007510D9">
              <w:rPr>
                <w:rFonts w:cs="Times New Roman"/>
                <w:color w:val="auto"/>
                <w:kern w:val="0"/>
                <w:sz w:val="21"/>
                <w:szCs w:val="21"/>
              </w:rPr>
              <w:t>40.2</w:t>
            </w:r>
          </w:p>
        </w:tc>
      </w:tr>
      <w:tr w:rsidR="00EF1B1F" w:rsidRPr="007510D9" w14:paraId="065AF45F" w14:textId="77777777">
        <w:trPr>
          <w:trHeight w:val="340"/>
        </w:trPr>
        <w:tc>
          <w:tcPr>
            <w:tcW w:w="4821" w:type="dxa"/>
            <w:gridSpan w:val="2"/>
          </w:tcPr>
          <w:p w14:paraId="79F52219" w14:textId="77777777" w:rsidR="00EF1B1F" w:rsidRPr="007510D9" w:rsidRDefault="005167AF">
            <w:pPr>
              <w:kinsoku w:val="0"/>
              <w:overflowPunct w:val="0"/>
              <w:autoSpaceDE w:val="0"/>
              <w:autoSpaceDN w:val="0"/>
              <w:spacing w:line="300" w:lineRule="exact"/>
              <w:ind w:firstLineChars="0" w:firstLine="0"/>
              <w:rPr>
                <w:color w:val="auto"/>
                <w:kern w:val="0"/>
                <w:sz w:val="21"/>
                <w:szCs w:val="21"/>
              </w:rPr>
            </w:pPr>
            <w:r w:rsidRPr="007510D9">
              <w:rPr>
                <w:rFonts w:hint="eastAsia"/>
                <w:color w:val="auto"/>
                <w:kern w:val="0"/>
                <w:sz w:val="21"/>
                <w:szCs w:val="21"/>
              </w:rPr>
              <w:t>累年极端最低气温（</w:t>
            </w:r>
            <w:r w:rsidRPr="007510D9">
              <w:rPr>
                <w:rFonts w:cs="Times New Roman"/>
                <w:color w:val="auto"/>
                <w:kern w:val="0"/>
                <w:sz w:val="21"/>
                <w:szCs w:val="21"/>
              </w:rPr>
              <w:t>℃</w:t>
            </w:r>
            <w:r w:rsidRPr="007510D9">
              <w:rPr>
                <w:rFonts w:hint="eastAsia"/>
                <w:color w:val="auto"/>
                <w:kern w:val="0"/>
                <w:sz w:val="21"/>
                <w:szCs w:val="21"/>
              </w:rPr>
              <w:t>）</w:t>
            </w:r>
          </w:p>
        </w:tc>
        <w:tc>
          <w:tcPr>
            <w:tcW w:w="3909" w:type="dxa"/>
          </w:tcPr>
          <w:p w14:paraId="4C2A1B02" w14:textId="77777777" w:rsidR="00EF1B1F" w:rsidRPr="007510D9" w:rsidRDefault="005167AF">
            <w:pPr>
              <w:kinsoku w:val="0"/>
              <w:overflowPunct w:val="0"/>
              <w:autoSpaceDE w:val="0"/>
              <w:autoSpaceDN w:val="0"/>
              <w:spacing w:line="300" w:lineRule="exact"/>
              <w:ind w:firstLineChars="0" w:firstLine="0"/>
              <w:rPr>
                <w:rFonts w:cs="Times New Roman"/>
                <w:color w:val="auto"/>
                <w:kern w:val="0"/>
                <w:sz w:val="21"/>
                <w:szCs w:val="21"/>
              </w:rPr>
            </w:pPr>
            <w:r w:rsidRPr="007510D9">
              <w:rPr>
                <w:rFonts w:cs="Times New Roman"/>
                <w:color w:val="auto"/>
                <w:kern w:val="0"/>
                <w:sz w:val="21"/>
                <w:szCs w:val="21"/>
              </w:rPr>
              <w:t>-26.2</w:t>
            </w:r>
          </w:p>
        </w:tc>
      </w:tr>
      <w:tr w:rsidR="00EF1B1F" w:rsidRPr="007510D9" w14:paraId="038B4C31" w14:textId="77777777">
        <w:trPr>
          <w:trHeight w:val="340"/>
        </w:trPr>
        <w:tc>
          <w:tcPr>
            <w:tcW w:w="4821" w:type="dxa"/>
            <w:gridSpan w:val="2"/>
          </w:tcPr>
          <w:p w14:paraId="6A5D8F6A" w14:textId="77777777" w:rsidR="00EF1B1F" w:rsidRPr="007510D9" w:rsidRDefault="005167AF">
            <w:pPr>
              <w:kinsoku w:val="0"/>
              <w:overflowPunct w:val="0"/>
              <w:autoSpaceDE w:val="0"/>
              <w:autoSpaceDN w:val="0"/>
              <w:spacing w:line="300" w:lineRule="exact"/>
              <w:ind w:firstLineChars="0" w:firstLine="0"/>
              <w:rPr>
                <w:color w:val="auto"/>
                <w:kern w:val="0"/>
                <w:sz w:val="21"/>
                <w:szCs w:val="21"/>
              </w:rPr>
            </w:pPr>
            <w:r w:rsidRPr="007510D9">
              <w:rPr>
                <w:rFonts w:hint="eastAsia"/>
                <w:color w:val="auto"/>
                <w:kern w:val="0"/>
                <w:sz w:val="21"/>
                <w:szCs w:val="21"/>
              </w:rPr>
              <w:t>多年平均气压（</w:t>
            </w:r>
            <w:proofErr w:type="spellStart"/>
            <w:r w:rsidRPr="007510D9">
              <w:rPr>
                <w:rFonts w:cs="Times New Roman"/>
                <w:color w:val="auto"/>
                <w:kern w:val="0"/>
                <w:sz w:val="21"/>
                <w:szCs w:val="21"/>
              </w:rPr>
              <w:t>hPa</w:t>
            </w:r>
            <w:proofErr w:type="spellEnd"/>
            <w:r w:rsidRPr="007510D9">
              <w:rPr>
                <w:rFonts w:hint="eastAsia"/>
                <w:color w:val="auto"/>
                <w:kern w:val="0"/>
                <w:sz w:val="21"/>
                <w:szCs w:val="21"/>
              </w:rPr>
              <w:t>）</w:t>
            </w:r>
          </w:p>
        </w:tc>
        <w:tc>
          <w:tcPr>
            <w:tcW w:w="3909" w:type="dxa"/>
          </w:tcPr>
          <w:p w14:paraId="2253CA79" w14:textId="77777777" w:rsidR="00EF1B1F" w:rsidRPr="007510D9" w:rsidRDefault="005167AF">
            <w:pPr>
              <w:kinsoku w:val="0"/>
              <w:overflowPunct w:val="0"/>
              <w:autoSpaceDE w:val="0"/>
              <w:autoSpaceDN w:val="0"/>
              <w:spacing w:line="300" w:lineRule="exact"/>
              <w:ind w:firstLineChars="0" w:firstLine="0"/>
              <w:rPr>
                <w:rFonts w:cs="Times New Roman"/>
                <w:color w:val="auto"/>
                <w:kern w:val="0"/>
                <w:sz w:val="21"/>
                <w:szCs w:val="21"/>
              </w:rPr>
            </w:pPr>
            <w:r w:rsidRPr="007510D9">
              <w:rPr>
                <w:rFonts w:cs="Times New Roman"/>
                <w:color w:val="auto"/>
                <w:kern w:val="0"/>
                <w:sz w:val="21"/>
                <w:szCs w:val="21"/>
              </w:rPr>
              <w:t>966.8</w:t>
            </w:r>
          </w:p>
        </w:tc>
      </w:tr>
      <w:tr w:rsidR="00EF1B1F" w:rsidRPr="007510D9" w14:paraId="2143D0F0" w14:textId="77777777">
        <w:trPr>
          <w:trHeight w:val="340"/>
        </w:trPr>
        <w:tc>
          <w:tcPr>
            <w:tcW w:w="4821" w:type="dxa"/>
            <w:gridSpan w:val="2"/>
          </w:tcPr>
          <w:p w14:paraId="11F6AB2D" w14:textId="77777777" w:rsidR="00EF1B1F" w:rsidRPr="007510D9" w:rsidRDefault="005167AF">
            <w:pPr>
              <w:kinsoku w:val="0"/>
              <w:overflowPunct w:val="0"/>
              <w:autoSpaceDE w:val="0"/>
              <w:autoSpaceDN w:val="0"/>
              <w:spacing w:line="300" w:lineRule="exact"/>
              <w:ind w:firstLineChars="0" w:firstLine="0"/>
              <w:rPr>
                <w:color w:val="auto"/>
                <w:kern w:val="0"/>
                <w:sz w:val="21"/>
                <w:szCs w:val="21"/>
              </w:rPr>
            </w:pPr>
            <w:r w:rsidRPr="007510D9">
              <w:rPr>
                <w:rFonts w:hint="eastAsia"/>
                <w:color w:val="auto"/>
                <w:kern w:val="0"/>
                <w:sz w:val="21"/>
                <w:szCs w:val="21"/>
              </w:rPr>
              <w:t>多年平均水汽压（</w:t>
            </w:r>
            <w:proofErr w:type="spellStart"/>
            <w:r w:rsidRPr="007510D9">
              <w:rPr>
                <w:rFonts w:cs="Times New Roman"/>
                <w:color w:val="auto"/>
                <w:kern w:val="0"/>
                <w:sz w:val="21"/>
                <w:szCs w:val="21"/>
              </w:rPr>
              <w:t>hPa</w:t>
            </w:r>
            <w:proofErr w:type="spellEnd"/>
            <w:r w:rsidRPr="007510D9">
              <w:rPr>
                <w:rFonts w:hint="eastAsia"/>
                <w:color w:val="auto"/>
                <w:kern w:val="0"/>
                <w:sz w:val="21"/>
                <w:szCs w:val="21"/>
              </w:rPr>
              <w:t>）</w:t>
            </w:r>
          </w:p>
        </w:tc>
        <w:tc>
          <w:tcPr>
            <w:tcW w:w="3909" w:type="dxa"/>
          </w:tcPr>
          <w:p w14:paraId="3F1199BE" w14:textId="77777777" w:rsidR="00EF1B1F" w:rsidRPr="007510D9" w:rsidRDefault="005167AF">
            <w:pPr>
              <w:kinsoku w:val="0"/>
              <w:overflowPunct w:val="0"/>
              <w:autoSpaceDE w:val="0"/>
              <w:autoSpaceDN w:val="0"/>
              <w:spacing w:line="300" w:lineRule="exact"/>
              <w:ind w:firstLineChars="0" w:firstLine="0"/>
              <w:rPr>
                <w:rFonts w:cs="Times New Roman"/>
                <w:color w:val="auto"/>
                <w:kern w:val="0"/>
                <w:sz w:val="21"/>
                <w:szCs w:val="21"/>
              </w:rPr>
            </w:pPr>
            <w:r w:rsidRPr="007510D9">
              <w:rPr>
                <w:rFonts w:cs="Times New Roman"/>
                <w:color w:val="auto"/>
                <w:kern w:val="0"/>
                <w:sz w:val="21"/>
                <w:szCs w:val="21"/>
              </w:rPr>
              <w:t>6.1</w:t>
            </w:r>
          </w:p>
        </w:tc>
      </w:tr>
      <w:tr w:rsidR="00EF1B1F" w:rsidRPr="007510D9" w14:paraId="0F948CE0" w14:textId="77777777">
        <w:trPr>
          <w:trHeight w:val="340"/>
        </w:trPr>
        <w:tc>
          <w:tcPr>
            <w:tcW w:w="4821" w:type="dxa"/>
            <w:gridSpan w:val="2"/>
          </w:tcPr>
          <w:p w14:paraId="41B34288" w14:textId="77777777" w:rsidR="00EF1B1F" w:rsidRPr="007510D9" w:rsidRDefault="005167AF">
            <w:pPr>
              <w:kinsoku w:val="0"/>
              <w:overflowPunct w:val="0"/>
              <w:autoSpaceDE w:val="0"/>
              <w:autoSpaceDN w:val="0"/>
              <w:spacing w:line="300" w:lineRule="exact"/>
              <w:ind w:firstLineChars="0" w:firstLine="0"/>
              <w:rPr>
                <w:rFonts w:cs="Times New Roman"/>
                <w:color w:val="auto"/>
                <w:kern w:val="0"/>
                <w:sz w:val="21"/>
                <w:szCs w:val="21"/>
              </w:rPr>
            </w:pPr>
            <w:r w:rsidRPr="007510D9">
              <w:rPr>
                <w:rFonts w:hint="eastAsia"/>
                <w:color w:val="auto"/>
                <w:kern w:val="0"/>
                <w:sz w:val="21"/>
                <w:szCs w:val="21"/>
              </w:rPr>
              <w:t>多年平均相对湿度</w:t>
            </w:r>
            <w:r w:rsidRPr="007510D9">
              <w:rPr>
                <w:rFonts w:cs="Times New Roman"/>
                <w:color w:val="auto"/>
                <w:kern w:val="0"/>
                <w:sz w:val="21"/>
                <w:szCs w:val="21"/>
              </w:rPr>
              <w:t>(%)</w:t>
            </w:r>
          </w:p>
        </w:tc>
        <w:tc>
          <w:tcPr>
            <w:tcW w:w="3909" w:type="dxa"/>
          </w:tcPr>
          <w:p w14:paraId="150C2FDA" w14:textId="77777777" w:rsidR="00EF1B1F" w:rsidRPr="007510D9" w:rsidRDefault="005167AF">
            <w:pPr>
              <w:kinsoku w:val="0"/>
              <w:overflowPunct w:val="0"/>
              <w:autoSpaceDE w:val="0"/>
              <w:autoSpaceDN w:val="0"/>
              <w:spacing w:line="300" w:lineRule="exact"/>
              <w:ind w:firstLineChars="0" w:firstLine="0"/>
              <w:rPr>
                <w:rFonts w:cs="Times New Roman"/>
                <w:color w:val="auto"/>
                <w:kern w:val="0"/>
                <w:sz w:val="21"/>
                <w:szCs w:val="21"/>
              </w:rPr>
            </w:pPr>
            <w:r w:rsidRPr="007510D9">
              <w:rPr>
                <w:rFonts w:cs="Times New Roman"/>
                <w:color w:val="auto"/>
                <w:kern w:val="0"/>
                <w:sz w:val="21"/>
                <w:szCs w:val="21"/>
              </w:rPr>
              <w:t>50.3</w:t>
            </w:r>
          </w:p>
        </w:tc>
      </w:tr>
      <w:tr w:rsidR="00EF1B1F" w:rsidRPr="007510D9" w14:paraId="0ADB8D91" w14:textId="77777777">
        <w:trPr>
          <w:trHeight w:val="340"/>
        </w:trPr>
        <w:tc>
          <w:tcPr>
            <w:tcW w:w="4821" w:type="dxa"/>
            <w:gridSpan w:val="2"/>
          </w:tcPr>
          <w:p w14:paraId="50ED1636" w14:textId="77777777" w:rsidR="00EF1B1F" w:rsidRPr="007510D9" w:rsidRDefault="005167AF">
            <w:pPr>
              <w:kinsoku w:val="0"/>
              <w:overflowPunct w:val="0"/>
              <w:autoSpaceDE w:val="0"/>
              <w:autoSpaceDN w:val="0"/>
              <w:spacing w:line="300" w:lineRule="exact"/>
              <w:ind w:firstLineChars="0" w:firstLine="0"/>
              <w:rPr>
                <w:rFonts w:cs="Times New Roman"/>
                <w:color w:val="auto"/>
                <w:kern w:val="0"/>
                <w:sz w:val="21"/>
                <w:szCs w:val="21"/>
              </w:rPr>
            </w:pPr>
            <w:r w:rsidRPr="007510D9">
              <w:rPr>
                <w:rFonts w:hint="eastAsia"/>
                <w:color w:val="auto"/>
                <w:kern w:val="0"/>
                <w:sz w:val="21"/>
                <w:szCs w:val="21"/>
              </w:rPr>
              <w:t>多年平均降雨量</w:t>
            </w:r>
            <w:r w:rsidRPr="007510D9">
              <w:rPr>
                <w:rFonts w:cs="Times New Roman"/>
                <w:color w:val="auto"/>
                <w:kern w:val="0"/>
                <w:sz w:val="21"/>
                <w:szCs w:val="21"/>
              </w:rPr>
              <w:t>(mm)</w:t>
            </w:r>
          </w:p>
        </w:tc>
        <w:tc>
          <w:tcPr>
            <w:tcW w:w="3909" w:type="dxa"/>
          </w:tcPr>
          <w:p w14:paraId="3279EF3C" w14:textId="77777777" w:rsidR="00EF1B1F" w:rsidRPr="007510D9" w:rsidRDefault="005167AF">
            <w:pPr>
              <w:kinsoku w:val="0"/>
              <w:overflowPunct w:val="0"/>
              <w:autoSpaceDE w:val="0"/>
              <w:autoSpaceDN w:val="0"/>
              <w:spacing w:line="300" w:lineRule="exact"/>
              <w:ind w:firstLineChars="0" w:firstLine="0"/>
              <w:rPr>
                <w:rFonts w:cs="Times New Roman"/>
                <w:color w:val="auto"/>
                <w:kern w:val="0"/>
                <w:sz w:val="21"/>
                <w:szCs w:val="21"/>
              </w:rPr>
            </w:pPr>
            <w:r w:rsidRPr="007510D9">
              <w:rPr>
                <w:rFonts w:cs="Times New Roman"/>
                <w:color w:val="auto"/>
                <w:kern w:val="0"/>
                <w:sz w:val="21"/>
                <w:szCs w:val="21"/>
              </w:rPr>
              <w:t>132.4</w:t>
            </w:r>
          </w:p>
        </w:tc>
      </w:tr>
      <w:tr w:rsidR="00EF1B1F" w:rsidRPr="007510D9" w14:paraId="416BC79A" w14:textId="77777777">
        <w:trPr>
          <w:trHeight w:val="340"/>
        </w:trPr>
        <w:tc>
          <w:tcPr>
            <w:tcW w:w="1905" w:type="dxa"/>
            <w:vMerge w:val="restart"/>
          </w:tcPr>
          <w:p w14:paraId="23D2B311" w14:textId="77777777" w:rsidR="00EF1B1F" w:rsidRPr="007510D9" w:rsidRDefault="005167AF">
            <w:pPr>
              <w:kinsoku w:val="0"/>
              <w:overflowPunct w:val="0"/>
              <w:autoSpaceDE w:val="0"/>
              <w:autoSpaceDN w:val="0"/>
              <w:spacing w:line="300" w:lineRule="exact"/>
              <w:ind w:firstLineChars="0" w:firstLine="0"/>
              <w:rPr>
                <w:color w:val="auto"/>
                <w:kern w:val="0"/>
                <w:sz w:val="21"/>
                <w:szCs w:val="21"/>
              </w:rPr>
            </w:pPr>
            <w:r w:rsidRPr="007510D9">
              <w:rPr>
                <w:rFonts w:hint="eastAsia"/>
                <w:color w:val="auto"/>
                <w:kern w:val="0"/>
                <w:sz w:val="21"/>
                <w:szCs w:val="21"/>
              </w:rPr>
              <w:t>灾害天气统计</w:t>
            </w:r>
          </w:p>
        </w:tc>
        <w:tc>
          <w:tcPr>
            <w:tcW w:w="2916" w:type="dxa"/>
          </w:tcPr>
          <w:p w14:paraId="652C6046" w14:textId="77777777" w:rsidR="00EF1B1F" w:rsidRPr="007510D9" w:rsidRDefault="005167AF">
            <w:pPr>
              <w:kinsoku w:val="0"/>
              <w:overflowPunct w:val="0"/>
              <w:autoSpaceDE w:val="0"/>
              <w:autoSpaceDN w:val="0"/>
              <w:spacing w:line="300" w:lineRule="exact"/>
              <w:ind w:firstLineChars="0" w:firstLine="0"/>
              <w:rPr>
                <w:rFonts w:cs="Times New Roman"/>
                <w:color w:val="auto"/>
                <w:kern w:val="0"/>
                <w:sz w:val="21"/>
                <w:szCs w:val="21"/>
              </w:rPr>
            </w:pPr>
            <w:r w:rsidRPr="007510D9">
              <w:rPr>
                <w:rFonts w:hint="eastAsia"/>
                <w:color w:val="auto"/>
                <w:kern w:val="0"/>
                <w:sz w:val="21"/>
                <w:szCs w:val="21"/>
              </w:rPr>
              <w:t>多年平均沙暴日数</w:t>
            </w:r>
            <w:r w:rsidRPr="007510D9">
              <w:rPr>
                <w:rFonts w:cs="Times New Roman"/>
                <w:color w:val="auto"/>
                <w:kern w:val="0"/>
                <w:sz w:val="21"/>
                <w:szCs w:val="21"/>
              </w:rPr>
              <w:t>(d)</w:t>
            </w:r>
          </w:p>
        </w:tc>
        <w:tc>
          <w:tcPr>
            <w:tcW w:w="3909" w:type="dxa"/>
          </w:tcPr>
          <w:p w14:paraId="72765A1C" w14:textId="77777777" w:rsidR="00EF1B1F" w:rsidRPr="007510D9" w:rsidRDefault="005167AF">
            <w:pPr>
              <w:kinsoku w:val="0"/>
              <w:overflowPunct w:val="0"/>
              <w:autoSpaceDE w:val="0"/>
              <w:autoSpaceDN w:val="0"/>
              <w:spacing w:line="300" w:lineRule="exact"/>
              <w:ind w:firstLineChars="0" w:firstLine="0"/>
              <w:rPr>
                <w:rFonts w:cs="Times New Roman"/>
                <w:color w:val="auto"/>
                <w:kern w:val="0"/>
                <w:sz w:val="21"/>
                <w:szCs w:val="21"/>
              </w:rPr>
            </w:pPr>
            <w:r w:rsidRPr="007510D9">
              <w:rPr>
                <w:rFonts w:cs="Times New Roman"/>
                <w:color w:val="auto"/>
                <w:kern w:val="0"/>
                <w:sz w:val="21"/>
                <w:szCs w:val="21"/>
              </w:rPr>
              <w:t>0.1</w:t>
            </w:r>
          </w:p>
        </w:tc>
      </w:tr>
      <w:tr w:rsidR="00EF1B1F" w:rsidRPr="007510D9" w14:paraId="4055A395" w14:textId="77777777">
        <w:trPr>
          <w:trHeight w:val="340"/>
        </w:trPr>
        <w:tc>
          <w:tcPr>
            <w:tcW w:w="1905" w:type="dxa"/>
            <w:vMerge/>
          </w:tcPr>
          <w:p w14:paraId="5ED53A48" w14:textId="77777777" w:rsidR="00EF1B1F" w:rsidRPr="007510D9" w:rsidRDefault="00EF1B1F">
            <w:pPr>
              <w:kinsoku w:val="0"/>
              <w:overflowPunct w:val="0"/>
              <w:autoSpaceDE w:val="0"/>
              <w:autoSpaceDN w:val="0"/>
              <w:spacing w:line="300" w:lineRule="exact"/>
              <w:ind w:firstLineChars="0" w:firstLine="0"/>
              <w:rPr>
                <w:color w:val="auto"/>
                <w:kern w:val="0"/>
                <w:sz w:val="21"/>
                <w:szCs w:val="21"/>
              </w:rPr>
            </w:pPr>
          </w:p>
        </w:tc>
        <w:tc>
          <w:tcPr>
            <w:tcW w:w="2916" w:type="dxa"/>
          </w:tcPr>
          <w:p w14:paraId="3529C61B" w14:textId="77777777" w:rsidR="00EF1B1F" w:rsidRPr="007510D9" w:rsidRDefault="005167AF">
            <w:pPr>
              <w:kinsoku w:val="0"/>
              <w:overflowPunct w:val="0"/>
              <w:autoSpaceDE w:val="0"/>
              <w:autoSpaceDN w:val="0"/>
              <w:spacing w:line="300" w:lineRule="exact"/>
              <w:ind w:firstLineChars="0" w:firstLine="0"/>
              <w:rPr>
                <w:rFonts w:cs="Times New Roman"/>
                <w:color w:val="auto"/>
                <w:kern w:val="0"/>
                <w:sz w:val="21"/>
                <w:szCs w:val="21"/>
              </w:rPr>
            </w:pPr>
            <w:r w:rsidRPr="007510D9">
              <w:rPr>
                <w:rFonts w:hint="eastAsia"/>
                <w:color w:val="auto"/>
                <w:kern w:val="0"/>
                <w:sz w:val="21"/>
                <w:szCs w:val="21"/>
              </w:rPr>
              <w:t>多年平均雷暴日数</w:t>
            </w:r>
            <w:r w:rsidRPr="007510D9">
              <w:rPr>
                <w:rFonts w:cs="Times New Roman"/>
                <w:color w:val="auto"/>
                <w:kern w:val="0"/>
                <w:sz w:val="21"/>
                <w:szCs w:val="21"/>
              </w:rPr>
              <w:t>(d)</w:t>
            </w:r>
          </w:p>
        </w:tc>
        <w:tc>
          <w:tcPr>
            <w:tcW w:w="3909" w:type="dxa"/>
          </w:tcPr>
          <w:p w14:paraId="1EA1CD81" w14:textId="77777777" w:rsidR="00EF1B1F" w:rsidRPr="007510D9" w:rsidRDefault="005167AF">
            <w:pPr>
              <w:kinsoku w:val="0"/>
              <w:overflowPunct w:val="0"/>
              <w:autoSpaceDE w:val="0"/>
              <w:autoSpaceDN w:val="0"/>
              <w:spacing w:line="300" w:lineRule="exact"/>
              <w:ind w:firstLineChars="0" w:firstLine="0"/>
              <w:rPr>
                <w:rFonts w:cs="Times New Roman"/>
                <w:color w:val="auto"/>
                <w:kern w:val="0"/>
                <w:sz w:val="21"/>
                <w:szCs w:val="21"/>
              </w:rPr>
            </w:pPr>
            <w:r w:rsidRPr="007510D9">
              <w:rPr>
                <w:rFonts w:cs="Times New Roman"/>
                <w:color w:val="auto"/>
                <w:kern w:val="0"/>
                <w:sz w:val="21"/>
                <w:szCs w:val="21"/>
              </w:rPr>
              <w:t>21.9</w:t>
            </w:r>
          </w:p>
        </w:tc>
      </w:tr>
      <w:tr w:rsidR="00EF1B1F" w:rsidRPr="007510D9" w14:paraId="60AD5F5B" w14:textId="77777777">
        <w:trPr>
          <w:trHeight w:val="340"/>
        </w:trPr>
        <w:tc>
          <w:tcPr>
            <w:tcW w:w="1905" w:type="dxa"/>
            <w:vMerge/>
          </w:tcPr>
          <w:p w14:paraId="30715D2D" w14:textId="77777777" w:rsidR="00EF1B1F" w:rsidRPr="007510D9" w:rsidRDefault="00EF1B1F">
            <w:pPr>
              <w:kinsoku w:val="0"/>
              <w:overflowPunct w:val="0"/>
              <w:autoSpaceDE w:val="0"/>
              <w:autoSpaceDN w:val="0"/>
              <w:spacing w:line="300" w:lineRule="exact"/>
              <w:ind w:firstLineChars="0" w:firstLine="0"/>
              <w:rPr>
                <w:color w:val="auto"/>
                <w:kern w:val="0"/>
                <w:sz w:val="21"/>
                <w:szCs w:val="21"/>
              </w:rPr>
            </w:pPr>
          </w:p>
        </w:tc>
        <w:tc>
          <w:tcPr>
            <w:tcW w:w="2916" w:type="dxa"/>
          </w:tcPr>
          <w:p w14:paraId="08105D38" w14:textId="77777777" w:rsidR="00EF1B1F" w:rsidRPr="007510D9" w:rsidRDefault="005167AF">
            <w:pPr>
              <w:kinsoku w:val="0"/>
              <w:overflowPunct w:val="0"/>
              <w:autoSpaceDE w:val="0"/>
              <w:autoSpaceDN w:val="0"/>
              <w:spacing w:line="300" w:lineRule="exact"/>
              <w:ind w:firstLineChars="0" w:firstLine="0"/>
              <w:rPr>
                <w:rFonts w:cs="Times New Roman"/>
                <w:color w:val="auto"/>
                <w:kern w:val="0"/>
                <w:sz w:val="21"/>
                <w:szCs w:val="21"/>
              </w:rPr>
            </w:pPr>
            <w:r w:rsidRPr="007510D9">
              <w:rPr>
                <w:rFonts w:hint="eastAsia"/>
                <w:color w:val="auto"/>
                <w:kern w:val="0"/>
                <w:sz w:val="21"/>
                <w:szCs w:val="21"/>
              </w:rPr>
              <w:t>多年平均冰雹日数</w:t>
            </w:r>
            <w:r w:rsidRPr="007510D9">
              <w:rPr>
                <w:rFonts w:cs="Times New Roman"/>
                <w:color w:val="auto"/>
                <w:kern w:val="0"/>
                <w:sz w:val="21"/>
                <w:szCs w:val="21"/>
              </w:rPr>
              <w:t>(d)</w:t>
            </w:r>
          </w:p>
        </w:tc>
        <w:tc>
          <w:tcPr>
            <w:tcW w:w="3909" w:type="dxa"/>
          </w:tcPr>
          <w:p w14:paraId="76D4E6F6" w14:textId="77777777" w:rsidR="00EF1B1F" w:rsidRPr="007510D9" w:rsidRDefault="005167AF">
            <w:pPr>
              <w:kinsoku w:val="0"/>
              <w:overflowPunct w:val="0"/>
              <w:autoSpaceDE w:val="0"/>
              <w:autoSpaceDN w:val="0"/>
              <w:spacing w:line="300" w:lineRule="exact"/>
              <w:ind w:firstLineChars="0" w:firstLine="0"/>
              <w:rPr>
                <w:rFonts w:cs="Times New Roman"/>
                <w:color w:val="auto"/>
                <w:kern w:val="0"/>
                <w:sz w:val="21"/>
                <w:szCs w:val="21"/>
              </w:rPr>
            </w:pPr>
            <w:r w:rsidRPr="007510D9">
              <w:rPr>
                <w:rFonts w:cs="Times New Roman"/>
                <w:color w:val="auto"/>
                <w:kern w:val="0"/>
                <w:sz w:val="21"/>
                <w:szCs w:val="21"/>
              </w:rPr>
              <w:t>0.8</w:t>
            </w:r>
          </w:p>
        </w:tc>
      </w:tr>
      <w:tr w:rsidR="00EF1B1F" w:rsidRPr="007510D9" w14:paraId="070D7D7E" w14:textId="77777777">
        <w:trPr>
          <w:trHeight w:val="340"/>
        </w:trPr>
        <w:tc>
          <w:tcPr>
            <w:tcW w:w="1905" w:type="dxa"/>
            <w:vMerge/>
          </w:tcPr>
          <w:p w14:paraId="763006CA" w14:textId="77777777" w:rsidR="00EF1B1F" w:rsidRPr="007510D9" w:rsidRDefault="00EF1B1F">
            <w:pPr>
              <w:kinsoku w:val="0"/>
              <w:overflowPunct w:val="0"/>
              <w:autoSpaceDE w:val="0"/>
              <w:autoSpaceDN w:val="0"/>
              <w:spacing w:line="300" w:lineRule="exact"/>
              <w:ind w:firstLineChars="0" w:firstLine="0"/>
              <w:rPr>
                <w:color w:val="auto"/>
                <w:kern w:val="0"/>
                <w:sz w:val="21"/>
                <w:szCs w:val="21"/>
              </w:rPr>
            </w:pPr>
          </w:p>
        </w:tc>
        <w:tc>
          <w:tcPr>
            <w:tcW w:w="2916" w:type="dxa"/>
          </w:tcPr>
          <w:p w14:paraId="2B816055" w14:textId="77777777" w:rsidR="00EF1B1F" w:rsidRPr="007510D9" w:rsidRDefault="005167AF">
            <w:pPr>
              <w:kinsoku w:val="0"/>
              <w:overflowPunct w:val="0"/>
              <w:autoSpaceDE w:val="0"/>
              <w:autoSpaceDN w:val="0"/>
              <w:spacing w:line="300" w:lineRule="exact"/>
              <w:ind w:firstLineChars="0" w:firstLine="0"/>
              <w:rPr>
                <w:rFonts w:cs="Times New Roman"/>
                <w:color w:val="auto"/>
                <w:kern w:val="0"/>
                <w:sz w:val="21"/>
                <w:szCs w:val="21"/>
              </w:rPr>
            </w:pPr>
            <w:r w:rsidRPr="007510D9">
              <w:rPr>
                <w:rFonts w:hint="eastAsia"/>
                <w:color w:val="auto"/>
                <w:kern w:val="0"/>
                <w:sz w:val="21"/>
                <w:szCs w:val="21"/>
              </w:rPr>
              <w:t>多年平均大风日数</w:t>
            </w:r>
            <w:r w:rsidRPr="007510D9">
              <w:rPr>
                <w:rFonts w:cs="Times New Roman"/>
                <w:color w:val="auto"/>
                <w:kern w:val="0"/>
                <w:sz w:val="21"/>
                <w:szCs w:val="21"/>
              </w:rPr>
              <w:t>(d)</w:t>
            </w:r>
          </w:p>
        </w:tc>
        <w:tc>
          <w:tcPr>
            <w:tcW w:w="3909" w:type="dxa"/>
          </w:tcPr>
          <w:p w14:paraId="1D59548E" w14:textId="77777777" w:rsidR="00EF1B1F" w:rsidRPr="007510D9" w:rsidRDefault="005167AF">
            <w:pPr>
              <w:kinsoku w:val="0"/>
              <w:overflowPunct w:val="0"/>
              <w:autoSpaceDE w:val="0"/>
              <w:autoSpaceDN w:val="0"/>
              <w:spacing w:line="300" w:lineRule="exact"/>
              <w:ind w:firstLineChars="0" w:firstLine="0"/>
              <w:rPr>
                <w:rFonts w:cs="Times New Roman"/>
                <w:color w:val="auto"/>
                <w:kern w:val="0"/>
                <w:sz w:val="21"/>
                <w:szCs w:val="21"/>
              </w:rPr>
            </w:pPr>
            <w:r w:rsidRPr="007510D9">
              <w:rPr>
                <w:rFonts w:cs="Times New Roman"/>
                <w:color w:val="auto"/>
                <w:kern w:val="0"/>
                <w:sz w:val="21"/>
                <w:szCs w:val="21"/>
              </w:rPr>
              <w:t>43.5</w:t>
            </w:r>
          </w:p>
        </w:tc>
      </w:tr>
      <w:tr w:rsidR="00EF1B1F" w:rsidRPr="007510D9" w14:paraId="39A2A2A8" w14:textId="77777777">
        <w:trPr>
          <w:trHeight w:val="340"/>
        </w:trPr>
        <w:tc>
          <w:tcPr>
            <w:tcW w:w="4821" w:type="dxa"/>
            <w:gridSpan w:val="2"/>
          </w:tcPr>
          <w:p w14:paraId="2B93FD34" w14:textId="77777777" w:rsidR="00EF1B1F" w:rsidRPr="007510D9" w:rsidRDefault="005167AF">
            <w:pPr>
              <w:kinsoku w:val="0"/>
              <w:overflowPunct w:val="0"/>
              <w:autoSpaceDE w:val="0"/>
              <w:autoSpaceDN w:val="0"/>
              <w:spacing w:line="300" w:lineRule="exact"/>
              <w:ind w:firstLineChars="0" w:firstLine="0"/>
              <w:rPr>
                <w:color w:val="auto"/>
                <w:kern w:val="0"/>
                <w:sz w:val="21"/>
                <w:szCs w:val="21"/>
              </w:rPr>
            </w:pPr>
            <w:r w:rsidRPr="007510D9">
              <w:rPr>
                <w:rFonts w:hint="eastAsia"/>
                <w:color w:val="auto"/>
                <w:kern w:val="0"/>
                <w:sz w:val="21"/>
                <w:szCs w:val="21"/>
              </w:rPr>
              <w:t>多年实测极大风速（</w:t>
            </w:r>
            <w:r w:rsidRPr="007510D9">
              <w:rPr>
                <w:rFonts w:cs="Times New Roman"/>
                <w:color w:val="auto"/>
                <w:kern w:val="0"/>
                <w:sz w:val="21"/>
                <w:szCs w:val="21"/>
              </w:rPr>
              <w:t>m/s</w:t>
            </w:r>
            <w:r w:rsidRPr="007510D9">
              <w:rPr>
                <w:rFonts w:hint="eastAsia"/>
                <w:color w:val="auto"/>
                <w:kern w:val="0"/>
                <w:sz w:val="21"/>
                <w:szCs w:val="21"/>
              </w:rPr>
              <w:t>）、相应风向</w:t>
            </w:r>
          </w:p>
        </w:tc>
        <w:tc>
          <w:tcPr>
            <w:tcW w:w="3909" w:type="dxa"/>
          </w:tcPr>
          <w:p w14:paraId="676570BB" w14:textId="77777777" w:rsidR="00EF1B1F" w:rsidRPr="007510D9" w:rsidRDefault="005167AF">
            <w:pPr>
              <w:kinsoku w:val="0"/>
              <w:overflowPunct w:val="0"/>
              <w:autoSpaceDE w:val="0"/>
              <w:autoSpaceDN w:val="0"/>
              <w:spacing w:line="300" w:lineRule="exact"/>
              <w:ind w:firstLineChars="0" w:firstLine="0"/>
              <w:rPr>
                <w:rFonts w:cs="Times New Roman"/>
                <w:color w:val="auto"/>
                <w:kern w:val="0"/>
                <w:sz w:val="21"/>
                <w:szCs w:val="21"/>
              </w:rPr>
            </w:pPr>
            <w:r w:rsidRPr="007510D9">
              <w:rPr>
                <w:rFonts w:cs="Times New Roman"/>
                <w:color w:val="auto"/>
                <w:kern w:val="0"/>
                <w:sz w:val="21"/>
                <w:szCs w:val="21"/>
              </w:rPr>
              <w:t>31.3</w:t>
            </w:r>
          </w:p>
        </w:tc>
      </w:tr>
      <w:tr w:rsidR="00EF1B1F" w:rsidRPr="007510D9" w14:paraId="7DFDAD90" w14:textId="77777777">
        <w:trPr>
          <w:trHeight w:val="340"/>
        </w:trPr>
        <w:tc>
          <w:tcPr>
            <w:tcW w:w="4821" w:type="dxa"/>
            <w:gridSpan w:val="2"/>
          </w:tcPr>
          <w:p w14:paraId="2F46D003" w14:textId="77777777" w:rsidR="00EF1B1F" w:rsidRPr="007510D9" w:rsidRDefault="005167AF">
            <w:pPr>
              <w:kinsoku w:val="0"/>
              <w:overflowPunct w:val="0"/>
              <w:autoSpaceDE w:val="0"/>
              <w:autoSpaceDN w:val="0"/>
              <w:spacing w:line="300" w:lineRule="exact"/>
              <w:ind w:firstLineChars="0" w:firstLine="0"/>
              <w:rPr>
                <w:color w:val="auto"/>
                <w:kern w:val="0"/>
                <w:sz w:val="21"/>
                <w:szCs w:val="21"/>
              </w:rPr>
            </w:pPr>
            <w:r w:rsidRPr="007510D9">
              <w:rPr>
                <w:rFonts w:hint="eastAsia"/>
                <w:color w:val="auto"/>
                <w:kern w:val="0"/>
                <w:sz w:val="21"/>
                <w:szCs w:val="21"/>
              </w:rPr>
              <w:t>多年平均风速（</w:t>
            </w:r>
            <w:r w:rsidRPr="007510D9">
              <w:rPr>
                <w:rFonts w:cs="Times New Roman"/>
                <w:color w:val="auto"/>
                <w:kern w:val="0"/>
                <w:sz w:val="21"/>
                <w:szCs w:val="21"/>
              </w:rPr>
              <w:t>m/s</w:t>
            </w:r>
            <w:r w:rsidRPr="007510D9">
              <w:rPr>
                <w:rFonts w:hint="eastAsia"/>
                <w:color w:val="auto"/>
                <w:kern w:val="0"/>
                <w:sz w:val="21"/>
                <w:szCs w:val="21"/>
              </w:rPr>
              <w:t>）</w:t>
            </w:r>
          </w:p>
        </w:tc>
        <w:tc>
          <w:tcPr>
            <w:tcW w:w="3909" w:type="dxa"/>
          </w:tcPr>
          <w:p w14:paraId="4AA6D9C8" w14:textId="77777777" w:rsidR="00EF1B1F" w:rsidRPr="007510D9" w:rsidRDefault="005167AF">
            <w:pPr>
              <w:kinsoku w:val="0"/>
              <w:overflowPunct w:val="0"/>
              <w:autoSpaceDE w:val="0"/>
              <w:autoSpaceDN w:val="0"/>
              <w:spacing w:line="300" w:lineRule="exact"/>
              <w:ind w:firstLineChars="0" w:firstLine="0"/>
              <w:rPr>
                <w:rFonts w:cs="Times New Roman"/>
                <w:color w:val="auto"/>
                <w:kern w:val="0"/>
                <w:sz w:val="21"/>
                <w:szCs w:val="21"/>
              </w:rPr>
            </w:pPr>
            <w:r w:rsidRPr="007510D9">
              <w:rPr>
                <w:rFonts w:cs="Times New Roman"/>
                <w:color w:val="auto"/>
                <w:kern w:val="0"/>
                <w:sz w:val="21"/>
                <w:szCs w:val="21"/>
              </w:rPr>
              <w:t>2.5</w:t>
            </w:r>
          </w:p>
        </w:tc>
      </w:tr>
      <w:tr w:rsidR="00EF1B1F" w:rsidRPr="007510D9" w14:paraId="03D1F961" w14:textId="77777777">
        <w:trPr>
          <w:trHeight w:val="340"/>
        </w:trPr>
        <w:tc>
          <w:tcPr>
            <w:tcW w:w="4821" w:type="dxa"/>
            <w:gridSpan w:val="2"/>
          </w:tcPr>
          <w:p w14:paraId="07F85A56" w14:textId="77777777" w:rsidR="00EF1B1F" w:rsidRPr="007510D9" w:rsidRDefault="005167AF">
            <w:pPr>
              <w:kinsoku w:val="0"/>
              <w:overflowPunct w:val="0"/>
              <w:autoSpaceDE w:val="0"/>
              <w:autoSpaceDN w:val="0"/>
              <w:spacing w:line="300" w:lineRule="exact"/>
              <w:ind w:firstLineChars="0" w:firstLine="0"/>
              <w:rPr>
                <w:rFonts w:cs="Times New Roman"/>
                <w:color w:val="auto"/>
                <w:kern w:val="0"/>
                <w:sz w:val="21"/>
                <w:szCs w:val="21"/>
              </w:rPr>
            </w:pPr>
            <w:r w:rsidRPr="007510D9">
              <w:rPr>
                <w:rFonts w:hint="eastAsia"/>
                <w:color w:val="auto"/>
                <w:kern w:val="0"/>
                <w:sz w:val="21"/>
                <w:szCs w:val="21"/>
              </w:rPr>
              <w:t>多年主导风向、风向频率</w:t>
            </w:r>
            <w:r w:rsidRPr="007510D9">
              <w:rPr>
                <w:rFonts w:cs="Times New Roman"/>
                <w:color w:val="auto"/>
                <w:kern w:val="0"/>
                <w:sz w:val="21"/>
                <w:szCs w:val="21"/>
              </w:rPr>
              <w:t>(%)</w:t>
            </w:r>
          </w:p>
        </w:tc>
        <w:tc>
          <w:tcPr>
            <w:tcW w:w="3909" w:type="dxa"/>
          </w:tcPr>
          <w:p w14:paraId="5DAE53CE" w14:textId="77777777" w:rsidR="00EF1B1F" w:rsidRPr="007510D9" w:rsidRDefault="005167AF">
            <w:pPr>
              <w:kinsoku w:val="0"/>
              <w:overflowPunct w:val="0"/>
              <w:autoSpaceDE w:val="0"/>
              <w:autoSpaceDN w:val="0"/>
              <w:spacing w:line="300" w:lineRule="exact"/>
              <w:ind w:firstLineChars="0" w:firstLine="0"/>
              <w:rPr>
                <w:rFonts w:cs="Times New Roman"/>
                <w:color w:val="auto"/>
                <w:kern w:val="0"/>
                <w:sz w:val="21"/>
                <w:szCs w:val="21"/>
              </w:rPr>
            </w:pPr>
            <w:r w:rsidRPr="007510D9">
              <w:rPr>
                <w:rFonts w:cs="Times New Roman"/>
                <w:color w:val="auto"/>
                <w:kern w:val="0"/>
                <w:sz w:val="21"/>
                <w:szCs w:val="21"/>
              </w:rPr>
              <w:t>NW18.8</w:t>
            </w:r>
          </w:p>
        </w:tc>
      </w:tr>
      <w:tr w:rsidR="00EF1B1F" w:rsidRPr="007510D9" w14:paraId="42DC3787" w14:textId="77777777">
        <w:trPr>
          <w:trHeight w:val="340"/>
        </w:trPr>
        <w:tc>
          <w:tcPr>
            <w:tcW w:w="4821" w:type="dxa"/>
            <w:gridSpan w:val="2"/>
            <w:vAlign w:val="top"/>
          </w:tcPr>
          <w:p w14:paraId="2958B52A" w14:textId="77777777" w:rsidR="00EF1B1F" w:rsidRPr="007510D9" w:rsidRDefault="005167AF">
            <w:pPr>
              <w:kinsoku w:val="0"/>
              <w:overflowPunct w:val="0"/>
              <w:autoSpaceDE w:val="0"/>
              <w:autoSpaceDN w:val="0"/>
              <w:spacing w:line="300" w:lineRule="exact"/>
              <w:ind w:firstLineChars="0" w:firstLine="0"/>
              <w:rPr>
                <w:color w:val="auto"/>
                <w:kern w:val="0"/>
                <w:sz w:val="21"/>
                <w:szCs w:val="21"/>
              </w:rPr>
            </w:pPr>
            <w:r w:rsidRPr="007510D9">
              <w:rPr>
                <w:rFonts w:hint="eastAsia"/>
                <w:color w:val="auto"/>
                <w:kern w:val="0"/>
                <w:sz w:val="21"/>
                <w:szCs w:val="21"/>
              </w:rPr>
              <w:t>多年静风频率</w:t>
            </w:r>
            <w:r w:rsidRPr="007510D9">
              <w:rPr>
                <w:color w:val="auto"/>
                <w:kern w:val="0"/>
                <w:sz w:val="21"/>
                <w:szCs w:val="21"/>
              </w:rPr>
              <w:t>(</w:t>
            </w:r>
            <w:r w:rsidRPr="007510D9">
              <w:rPr>
                <w:rFonts w:hint="eastAsia"/>
                <w:color w:val="auto"/>
                <w:kern w:val="0"/>
                <w:sz w:val="21"/>
                <w:szCs w:val="21"/>
              </w:rPr>
              <w:t>风速</w:t>
            </w:r>
            <w:r w:rsidRPr="007510D9">
              <w:rPr>
                <w:color w:val="auto"/>
                <w:kern w:val="0"/>
                <w:sz w:val="21"/>
                <w:szCs w:val="21"/>
              </w:rPr>
              <w:t>&lt;=0.2m/s)(%)</w:t>
            </w:r>
          </w:p>
        </w:tc>
        <w:tc>
          <w:tcPr>
            <w:tcW w:w="3909" w:type="dxa"/>
            <w:vAlign w:val="top"/>
          </w:tcPr>
          <w:p w14:paraId="4B2AC534" w14:textId="77777777" w:rsidR="00EF1B1F" w:rsidRPr="007510D9" w:rsidRDefault="005167AF">
            <w:pPr>
              <w:kinsoku w:val="0"/>
              <w:overflowPunct w:val="0"/>
              <w:autoSpaceDE w:val="0"/>
              <w:autoSpaceDN w:val="0"/>
              <w:spacing w:line="300" w:lineRule="exact"/>
              <w:ind w:firstLineChars="0" w:firstLine="0"/>
              <w:rPr>
                <w:color w:val="auto"/>
                <w:kern w:val="0"/>
                <w:sz w:val="21"/>
                <w:szCs w:val="21"/>
              </w:rPr>
            </w:pPr>
            <w:r w:rsidRPr="007510D9">
              <w:rPr>
                <w:color w:val="auto"/>
                <w:kern w:val="0"/>
                <w:sz w:val="21"/>
                <w:szCs w:val="21"/>
              </w:rPr>
              <w:t>9.2</w:t>
            </w:r>
          </w:p>
        </w:tc>
      </w:tr>
    </w:tbl>
    <w:p w14:paraId="154B1581" w14:textId="77777777" w:rsidR="00EF1B1F" w:rsidRPr="007510D9" w:rsidRDefault="00EF1B1F">
      <w:pPr>
        <w:pStyle w:val="affe"/>
        <w:ind w:firstLine="480"/>
        <w:rPr>
          <w:rFonts w:ascii="黑体" w:hAnsi="黑体"/>
        </w:rPr>
      </w:pPr>
    </w:p>
    <w:p w14:paraId="7C84B912" w14:textId="77777777" w:rsidR="00EF1B1F" w:rsidRPr="007510D9" w:rsidRDefault="005167AF">
      <w:pPr>
        <w:pStyle w:val="38"/>
        <w:jc w:val="both"/>
        <w:rPr>
          <w:rFonts w:ascii="黑体" w:hAnsi="黑体"/>
          <w:color w:val="auto"/>
        </w:rPr>
      </w:pPr>
      <w:r w:rsidRPr="007510D9">
        <w:rPr>
          <w:rFonts w:ascii="黑体" w:hAnsi="黑体" w:hint="eastAsia"/>
          <w:color w:val="auto"/>
        </w:rPr>
        <w:t>5.1.2 基准年气象特征统计</w:t>
      </w:r>
    </w:p>
    <w:p w14:paraId="0ABCE51F" w14:textId="77777777" w:rsidR="00EF1B1F" w:rsidRPr="007510D9" w:rsidRDefault="005167AF">
      <w:pPr>
        <w:pStyle w:val="affe"/>
        <w:ind w:firstLine="480"/>
        <w:rPr>
          <w:rFonts w:ascii="宋体" w:eastAsia="宋体" w:hAnsi="宋体"/>
        </w:rPr>
      </w:pPr>
      <w:r w:rsidRPr="007510D9">
        <w:rPr>
          <w:rFonts w:ascii="宋体" w:eastAsia="宋体" w:hAnsi="宋体" w:hint="eastAsia"/>
        </w:rPr>
        <w:lastRenderedPageBreak/>
        <w:t>（1）年平均风速月变化</w:t>
      </w:r>
    </w:p>
    <w:p w14:paraId="0BAE9A3A" w14:textId="77777777" w:rsidR="00EF1B1F" w:rsidRPr="007510D9" w:rsidRDefault="005167AF">
      <w:pPr>
        <w:pStyle w:val="affe"/>
        <w:ind w:firstLine="480"/>
        <w:rPr>
          <w:rFonts w:ascii="宋体" w:eastAsia="宋体" w:hAnsi="宋体"/>
        </w:rPr>
      </w:pPr>
      <w:r w:rsidRPr="007510D9">
        <w:rPr>
          <w:rFonts w:ascii="宋体" w:eastAsia="宋体" w:hAnsi="宋体" w:hint="eastAsia"/>
        </w:rPr>
        <w:t>2</w:t>
      </w:r>
      <w:r w:rsidRPr="007510D9">
        <w:rPr>
          <w:rFonts w:ascii="宋体" w:eastAsia="宋体" w:hAnsi="宋体"/>
        </w:rPr>
        <w:t>018</w:t>
      </w:r>
      <w:r w:rsidRPr="007510D9">
        <w:rPr>
          <w:rFonts w:ascii="宋体" w:eastAsia="宋体" w:hAnsi="宋体" w:hint="eastAsia"/>
        </w:rPr>
        <w:t>年克拉玛依月平均风速十二月最低，为</w:t>
      </w:r>
      <w:r w:rsidRPr="007510D9">
        <w:rPr>
          <w:rFonts w:ascii="宋体" w:eastAsia="宋体" w:hAnsi="宋体"/>
        </w:rPr>
        <w:t>1.18</w:t>
      </w:r>
      <w:r w:rsidRPr="007510D9">
        <w:rPr>
          <w:rFonts w:ascii="宋体" w:eastAsia="宋体" w:hAnsi="宋体" w:hint="eastAsia"/>
        </w:rPr>
        <w:t>m</w:t>
      </w:r>
      <w:r w:rsidRPr="007510D9">
        <w:rPr>
          <w:rFonts w:ascii="宋体" w:eastAsia="宋体" w:hAnsi="宋体"/>
        </w:rPr>
        <w:t>/s</w:t>
      </w:r>
      <w:r w:rsidRPr="007510D9">
        <w:rPr>
          <w:rFonts w:ascii="宋体" w:eastAsia="宋体" w:hAnsi="宋体" w:hint="eastAsia"/>
        </w:rPr>
        <w:t>，四月份平均风速最高，为</w:t>
      </w:r>
      <w:r w:rsidRPr="007510D9">
        <w:rPr>
          <w:rFonts w:ascii="宋体" w:eastAsia="宋体" w:hAnsi="宋体"/>
        </w:rPr>
        <w:t>3.00</w:t>
      </w:r>
      <w:r w:rsidRPr="007510D9">
        <w:rPr>
          <w:rFonts w:ascii="宋体" w:eastAsia="宋体" w:hAnsi="宋体" w:hint="eastAsia"/>
        </w:rPr>
        <w:t>m</w:t>
      </w:r>
      <w:r w:rsidRPr="007510D9">
        <w:rPr>
          <w:rFonts w:ascii="宋体" w:eastAsia="宋体" w:hAnsi="宋体"/>
        </w:rPr>
        <w:t>/s</w:t>
      </w:r>
      <w:r w:rsidRPr="007510D9">
        <w:rPr>
          <w:rFonts w:ascii="宋体" w:eastAsia="宋体" w:hAnsi="宋体" w:hint="eastAsia"/>
        </w:rPr>
        <w:t>，全年平均风速为</w:t>
      </w:r>
      <w:r w:rsidRPr="007510D9">
        <w:rPr>
          <w:rFonts w:ascii="宋体" w:eastAsia="宋体" w:hAnsi="宋体"/>
        </w:rPr>
        <w:t>2.25</w:t>
      </w:r>
      <w:r w:rsidRPr="007510D9">
        <w:rPr>
          <w:rFonts w:ascii="宋体" w:eastAsia="宋体" w:hAnsi="宋体" w:hint="eastAsia"/>
        </w:rPr>
        <w:t>m/s。2</w:t>
      </w:r>
      <w:r w:rsidRPr="007510D9">
        <w:rPr>
          <w:rFonts w:ascii="宋体" w:eastAsia="宋体" w:hAnsi="宋体"/>
        </w:rPr>
        <w:t>018</w:t>
      </w:r>
      <w:r w:rsidRPr="007510D9">
        <w:rPr>
          <w:rFonts w:ascii="宋体" w:eastAsia="宋体" w:hAnsi="宋体" w:hint="eastAsia"/>
        </w:rPr>
        <w:t>年风速的月变化详见表</w:t>
      </w:r>
      <w:r w:rsidRPr="007510D9">
        <w:rPr>
          <w:rFonts w:ascii="宋体" w:eastAsia="宋体" w:hAnsi="宋体"/>
        </w:rPr>
        <w:t>5.1</w:t>
      </w:r>
      <w:r w:rsidRPr="007510D9">
        <w:rPr>
          <w:rFonts w:ascii="宋体" w:eastAsia="宋体" w:hAnsi="宋体" w:hint="eastAsia"/>
        </w:rPr>
        <w:t>-</w:t>
      </w:r>
      <w:r w:rsidRPr="007510D9">
        <w:rPr>
          <w:rFonts w:ascii="宋体" w:eastAsia="宋体" w:hAnsi="宋体"/>
        </w:rPr>
        <w:t>2</w:t>
      </w:r>
      <w:r w:rsidRPr="007510D9">
        <w:rPr>
          <w:rFonts w:ascii="宋体" w:eastAsia="宋体" w:hAnsi="宋体" w:hint="eastAsia"/>
        </w:rPr>
        <w:t>和图5</w:t>
      </w:r>
      <w:r w:rsidRPr="007510D9">
        <w:rPr>
          <w:rFonts w:ascii="宋体" w:eastAsia="宋体" w:hAnsi="宋体"/>
        </w:rPr>
        <w:t>.1</w:t>
      </w:r>
      <w:r w:rsidRPr="007510D9">
        <w:rPr>
          <w:rFonts w:ascii="宋体" w:eastAsia="宋体" w:hAnsi="宋体" w:hint="eastAsia"/>
        </w:rPr>
        <w:t>-</w:t>
      </w:r>
      <w:r w:rsidRPr="007510D9">
        <w:rPr>
          <w:rFonts w:ascii="宋体" w:eastAsia="宋体" w:hAnsi="宋体"/>
        </w:rPr>
        <w:t>1</w:t>
      </w:r>
      <w:r w:rsidRPr="007510D9">
        <w:rPr>
          <w:rFonts w:ascii="宋体" w:eastAsia="宋体" w:hAnsi="宋体" w:hint="eastAsia"/>
        </w:rPr>
        <w:t>。</w:t>
      </w:r>
    </w:p>
    <w:p w14:paraId="445F4CE1" w14:textId="77777777" w:rsidR="00EF1B1F" w:rsidRPr="007510D9" w:rsidRDefault="005167AF">
      <w:pPr>
        <w:pStyle w:val="affe"/>
        <w:ind w:firstLineChars="0" w:firstLine="0"/>
        <w:jc w:val="center"/>
        <w:rPr>
          <w:rFonts w:ascii="宋体" w:eastAsia="宋体" w:hAnsi="宋体"/>
          <w:b/>
          <w:bCs/>
          <w:sz w:val="21"/>
          <w:szCs w:val="21"/>
        </w:rPr>
      </w:pPr>
      <w:r w:rsidRPr="007510D9">
        <w:rPr>
          <w:rFonts w:ascii="宋体" w:eastAsia="宋体" w:hAnsi="宋体" w:hint="eastAsia"/>
          <w:b/>
          <w:bCs/>
          <w:sz w:val="21"/>
          <w:szCs w:val="21"/>
        </w:rPr>
        <w:t>表5</w:t>
      </w:r>
      <w:r w:rsidRPr="007510D9">
        <w:rPr>
          <w:rFonts w:ascii="宋体" w:eastAsia="宋体" w:hAnsi="宋体"/>
          <w:b/>
          <w:bCs/>
          <w:sz w:val="21"/>
          <w:szCs w:val="21"/>
        </w:rPr>
        <w:t>.1</w:t>
      </w:r>
      <w:r w:rsidRPr="007510D9">
        <w:rPr>
          <w:rFonts w:ascii="宋体" w:eastAsia="宋体" w:hAnsi="宋体" w:hint="eastAsia"/>
          <w:b/>
          <w:bCs/>
          <w:sz w:val="21"/>
          <w:szCs w:val="21"/>
        </w:rPr>
        <w:t>-</w:t>
      </w:r>
      <w:r w:rsidRPr="007510D9">
        <w:rPr>
          <w:rFonts w:ascii="宋体" w:eastAsia="宋体" w:hAnsi="宋体"/>
          <w:b/>
          <w:bCs/>
          <w:sz w:val="21"/>
          <w:szCs w:val="21"/>
        </w:rPr>
        <w:t>2</w:t>
      </w:r>
      <w:r w:rsidRPr="007510D9">
        <w:rPr>
          <w:rFonts w:ascii="宋体" w:eastAsia="宋体" w:hAnsi="宋体" w:hint="eastAsia"/>
          <w:b/>
          <w:bCs/>
          <w:sz w:val="21"/>
          <w:szCs w:val="21"/>
        </w:rPr>
        <w:t xml:space="preserve"> </w:t>
      </w:r>
      <w:r w:rsidRPr="007510D9">
        <w:rPr>
          <w:rFonts w:ascii="宋体" w:eastAsia="宋体" w:hAnsi="宋体"/>
          <w:b/>
          <w:bCs/>
          <w:sz w:val="21"/>
          <w:szCs w:val="21"/>
        </w:rPr>
        <w:t xml:space="preserve">   2018</w:t>
      </w:r>
      <w:r w:rsidRPr="007510D9">
        <w:rPr>
          <w:rFonts w:ascii="宋体" w:eastAsia="宋体" w:hAnsi="宋体" w:hint="eastAsia"/>
          <w:b/>
          <w:bCs/>
          <w:sz w:val="21"/>
          <w:szCs w:val="21"/>
        </w:rPr>
        <w:t>年平均风速月变化情况一览表</w:t>
      </w:r>
    </w:p>
    <w:tbl>
      <w:tblPr>
        <w:tblStyle w:val="1f7"/>
        <w:tblW w:w="8730" w:type="dxa"/>
        <w:tblLayout w:type="fixed"/>
        <w:tblLook w:val="04A0" w:firstRow="1" w:lastRow="0" w:firstColumn="1" w:lastColumn="0" w:noHBand="0" w:noVBand="1"/>
      </w:tblPr>
      <w:tblGrid>
        <w:gridCol w:w="848"/>
        <w:gridCol w:w="651"/>
        <w:gridCol w:w="651"/>
        <w:gridCol w:w="651"/>
        <w:gridCol w:w="651"/>
        <w:gridCol w:w="651"/>
        <w:gridCol w:w="651"/>
        <w:gridCol w:w="651"/>
        <w:gridCol w:w="651"/>
        <w:gridCol w:w="477"/>
        <w:gridCol w:w="697"/>
        <w:gridCol w:w="707"/>
        <w:gridCol w:w="793"/>
      </w:tblGrid>
      <w:tr w:rsidR="00EF1B1F" w:rsidRPr="007510D9" w14:paraId="40D46D04" w14:textId="77777777">
        <w:tc>
          <w:tcPr>
            <w:tcW w:w="848" w:type="dxa"/>
          </w:tcPr>
          <w:p w14:paraId="17153B38" w14:textId="77777777" w:rsidR="00EF1B1F" w:rsidRPr="007510D9" w:rsidRDefault="005167AF">
            <w:pPr>
              <w:pStyle w:val="affe"/>
              <w:spacing w:line="300" w:lineRule="exact"/>
              <w:ind w:firstLineChars="0" w:firstLine="0"/>
              <w:jc w:val="center"/>
              <w:rPr>
                <w:rFonts w:ascii="宋体" w:eastAsia="宋体" w:hAnsi="宋体"/>
                <w:sz w:val="21"/>
                <w:szCs w:val="21"/>
              </w:rPr>
            </w:pPr>
            <w:r w:rsidRPr="007510D9">
              <w:rPr>
                <w:rFonts w:ascii="宋体" w:eastAsia="宋体" w:hAnsi="宋体" w:hint="eastAsia"/>
                <w:sz w:val="21"/>
                <w:szCs w:val="21"/>
              </w:rPr>
              <w:t>月份</w:t>
            </w:r>
          </w:p>
        </w:tc>
        <w:tc>
          <w:tcPr>
            <w:tcW w:w="651" w:type="dxa"/>
          </w:tcPr>
          <w:p w14:paraId="248D80E7" w14:textId="77777777" w:rsidR="00EF1B1F" w:rsidRPr="007510D9" w:rsidRDefault="005167AF">
            <w:pPr>
              <w:pStyle w:val="affe"/>
              <w:spacing w:line="300" w:lineRule="exact"/>
              <w:ind w:firstLineChars="0" w:firstLine="0"/>
              <w:jc w:val="center"/>
              <w:rPr>
                <w:rFonts w:ascii="宋体" w:eastAsia="宋体" w:hAnsi="宋体"/>
                <w:sz w:val="21"/>
                <w:szCs w:val="21"/>
              </w:rPr>
            </w:pPr>
            <w:r w:rsidRPr="007510D9">
              <w:rPr>
                <w:rFonts w:ascii="宋体" w:eastAsia="宋体" w:hAnsi="宋体" w:hint="eastAsia"/>
                <w:sz w:val="21"/>
                <w:szCs w:val="21"/>
              </w:rPr>
              <w:t>一月</w:t>
            </w:r>
          </w:p>
        </w:tc>
        <w:tc>
          <w:tcPr>
            <w:tcW w:w="651" w:type="dxa"/>
          </w:tcPr>
          <w:p w14:paraId="6396E22D" w14:textId="77777777" w:rsidR="00EF1B1F" w:rsidRPr="007510D9" w:rsidRDefault="005167AF">
            <w:pPr>
              <w:pStyle w:val="affe"/>
              <w:spacing w:line="300" w:lineRule="exact"/>
              <w:ind w:firstLineChars="0" w:firstLine="0"/>
              <w:jc w:val="center"/>
              <w:rPr>
                <w:rFonts w:ascii="宋体" w:eastAsia="宋体" w:hAnsi="宋体"/>
                <w:sz w:val="21"/>
                <w:szCs w:val="21"/>
              </w:rPr>
            </w:pPr>
            <w:r w:rsidRPr="007510D9">
              <w:rPr>
                <w:rFonts w:ascii="宋体" w:eastAsia="宋体" w:hAnsi="宋体" w:hint="eastAsia"/>
                <w:sz w:val="21"/>
                <w:szCs w:val="21"/>
              </w:rPr>
              <w:t>二月</w:t>
            </w:r>
          </w:p>
        </w:tc>
        <w:tc>
          <w:tcPr>
            <w:tcW w:w="651" w:type="dxa"/>
          </w:tcPr>
          <w:p w14:paraId="2E6FC465" w14:textId="77777777" w:rsidR="00EF1B1F" w:rsidRPr="007510D9" w:rsidRDefault="005167AF">
            <w:pPr>
              <w:pStyle w:val="affe"/>
              <w:spacing w:line="300" w:lineRule="exact"/>
              <w:ind w:firstLineChars="0" w:firstLine="0"/>
              <w:jc w:val="center"/>
              <w:rPr>
                <w:rFonts w:ascii="宋体" w:eastAsia="宋体" w:hAnsi="宋体"/>
                <w:sz w:val="21"/>
                <w:szCs w:val="21"/>
              </w:rPr>
            </w:pPr>
            <w:r w:rsidRPr="007510D9">
              <w:rPr>
                <w:rFonts w:ascii="宋体" w:eastAsia="宋体" w:hAnsi="宋体" w:hint="eastAsia"/>
                <w:sz w:val="21"/>
                <w:szCs w:val="21"/>
              </w:rPr>
              <w:t>三月</w:t>
            </w:r>
          </w:p>
        </w:tc>
        <w:tc>
          <w:tcPr>
            <w:tcW w:w="651" w:type="dxa"/>
          </w:tcPr>
          <w:p w14:paraId="10CE2DB0" w14:textId="77777777" w:rsidR="00EF1B1F" w:rsidRPr="007510D9" w:rsidRDefault="005167AF">
            <w:pPr>
              <w:pStyle w:val="affe"/>
              <w:spacing w:line="300" w:lineRule="exact"/>
              <w:ind w:firstLineChars="0" w:firstLine="0"/>
              <w:jc w:val="center"/>
              <w:rPr>
                <w:rFonts w:ascii="宋体" w:eastAsia="宋体" w:hAnsi="宋体"/>
                <w:sz w:val="21"/>
                <w:szCs w:val="21"/>
              </w:rPr>
            </w:pPr>
            <w:r w:rsidRPr="007510D9">
              <w:rPr>
                <w:rFonts w:ascii="宋体" w:eastAsia="宋体" w:hAnsi="宋体" w:hint="eastAsia"/>
                <w:sz w:val="21"/>
                <w:szCs w:val="21"/>
              </w:rPr>
              <w:t>四月</w:t>
            </w:r>
          </w:p>
        </w:tc>
        <w:tc>
          <w:tcPr>
            <w:tcW w:w="651" w:type="dxa"/>
          </w:tcPr>
          <w:p w14:paraId="50BB67FE" w14:textId="77777777" w:rsidR="00EF1B1F" w:rsidRPr="007510D9" w:rsidRDefault="005167AF">
            <w:pPr>
              <w:pStyle w:val="affe"/>
              <w:spacing w:line="300" w:lineRule="exact"/>
              <w:ind w:firstLineChars="0" w:firstLine="0"/>
              <w:jc w:val="center"/>
              <w:rPr>
                <w:rFonts w:ascii="宋体" w:eastAsia="宋体" w:hAnsi="宋体"/>
                <w:sz w:val="21"/>
                <w:szCs w:val="21"/>
              </w:rPr>
            </w:pPr>
            <w:r w:rsidRPr="007510D9">
              <w:rPr>
                <w:rFonts w:ascii="宋体" w:eastAsia="宋体" w:hAnsi="宋体" w:hint="eastAsia"/>
                <w:sz w:val="21"/>
                <w:szCs w:val="21"/>
              </w:rPr>
              <w:t>五月</w:t>
            </w:r>
          </w:p>
        </w:tc>
        <w:tc>
          <w:tcPr>
            <w:tcW w:w="651" w:type="dxa"/>
          </w:tcPr>
          <w:p w14:paraId="409157CF" w14:textId="77777777" w:rsidR="00EF1B1F" w:rsidRPr="007510D9" w:rsidRDefault="005167AF">
            <w:pPr>
              <w:pStyle w:val="affe"/>
              <w:spacing w:line="300" w:lineRule="exact"/>
              <w:ind w:firstLineChars="0" w:firstLine="0"/>
              <w:jc w:val="center"/>
              <w:rPr>
                <w:rFonts w:ascii="宋体" w:eastAsia="宋体" w:hAnsi="宋体"/>
                <w:sz w:val="21"/>
                <w:szCs w:val="21"/>
              </w:rPr>
            </w:pPr>
            <w:r w:rsidRPr="007510D9">
              <w:rPr>
                <w:rFonts w:ascii="宋体" w:eastAsia="宋体" w:hAnsi="宋体" w:hint="eastAsia"/>
                <w:sz w:val="21"/>
                <w:szCs w:val="21"/>
              </w:rPr>
              <w:t>六月</w:t>
            </w:r>
          </w:p>
        </w:tc>
        <w:tc>
          <w:tcPr>
            <w:tcW w:w="651" w:type="dxa"/>
          </w:tcPr>
          <w:p w14:paraId="22E2868E" w14:textId="77777777" w:rsidR="00EF1B1F" w:rsidRPr="007510D9" w:rsidRDefault="005167AF">
            <w:pPr>
              <w:pStyle w:val="affe"/>
              <w:spacing w:line="300" w:lineRule="exact"/>
              <w:ind w:firstLineChars="0" w:firstLine="0"/>
              <w:jc w:val="center"/>
              <w:rPr>
                <w:rFonts w:ascii="宋体" w:eastAsia="宋体" w:hAnsi="宋体"/>
                <w:sz w:val="21"/>
                <w:szCs w:val="21"/>
              </w:rPr>
            </w:pPr>
            <w:r w:rsidRPr="007510D9">
              <w:rPr>
                <w:rFonts w:ascii="宋体" w:eastAsia="宋体" w:hAnsi="宋体" w:hint="eastAsia"/>
                <w:sz w:val="21"/>
                <w:szCs w:val="21"/>
              </w:rPr>
              <w:t>七月</w:t>
            </w:r>
          </w:p>
        </w:tc>
        <w:tc>
          <w:tcPr>
            <w:tcW w:w="651" w:type="dxa"/>
          </w:tcPr>
          <w:p w14:paraId="6750ADB5" w14:textId="77777777" w:rsidR="00EF1B1F" w:rsidRPr="007510D9" w:rsidRDefault="005167AF">
            <w:pPr>
              <w:pStyle w:val="affe"/>
              <w:spacing w:line="300" w:lineRule="exact"/>
              <w:ind w:firstLineChars="0" w:firstLine="0"/>
              <w:jc w:val="center"/>
              <w:rPr>
                <w:rFonts w:ascii="宋体" w:eastAsia="宋体" w:hAnsi="宋体"/>
                <w:sz w:val="21"/>
                <w:szCs w:val="21"/>
              </w:rPr>
            </w:pPr>
            <w:r w:rsidRPr="007510D9">
              <w:rPr>
                <w:rFonts w:ascii="宋体" w:eastAsia="宋体" w:hAnsi="宋体" w:hint="eastAsia"/>
                <w:sz w:val="21"/>
                <w:szCs w:val="21"/>
              </w:rPr>
              <w:t>八月</w:t>
            </w:r>
          </w:p>
        </w:tc>
        <w:tc>
          <w:tcPr>
            <w:tcW w:w="477" w:type="dxa"/>
          </w:tcPr>
          <w:p w14:paraId="1D24D478" w14:textId="77777777" w:rsidR="00EF1B1F" w:rsidRPr="007510D9" w:rsidRDefault="005167AF">
            <w:pPr>
              <w:pStyle w:val="affe"/>
              <w:spacing w:line="300" w:lineRule="exact"/>
              <w:ind w:firstLineChars="0" w:firstLine="0"/>
              <w:jc w:val="center"/>
              <w:rPr>
                <w:rFonts w:ascii="宋体" w:eastAsia="宋体" w:hAnsi="宋体"/>
                <w:sz w:val="21"/>
                <w:szCs w:val="21"/>
              </w:rPr>
            </w:pPr>
            <w:r w:rsidRPr="007510D9">
              <w:rPr>
                <w:rFonts w:ascii="宋体" w:eastAsia="宋体" w:hAnsi="宋体" w:hint="eastAsia"/>
                <w:sz w:val="21"/>
                <w:szCs w:val="21"/>
              </w:rPr>
              <w:t>九月</w:t>
            </w:r>
          </w:p>
        </w:tc>
        <w:tc>
          <w:tcPr>
            <w:tcW w:w="697" w:type="dxa"/>
          </w:tcPr>
          <w:p w14:paraId="28F7BFA9" w14:textId="77777777" w:rsidR="00EF1B1F" w:rsidRPr="007510D9" w:rsidRDefault="005167AF">
            <w:pPr>
              <w:pStyle w:val="affe"/>
              <w:spacing w:line="300" w:lineRule="exact"/>
              <w:ind w:firstLineChars="0" w:firstLine="0"/>
              <w:jc w:val="center"/>
              <w:rPr>
                <w:rFonts w:ascii="宋体" w:eastAsia="宋体" w:hAnsi="宋体"/>
                <w:sz w:val="21"/>
                <w:szCs w:val="21"/>
              </w:rPr>
            </w:pPr>
            <w:r w:rsidRPr="007510D9">
              <w:rPr>
                <w:rFonts w:ascii="宋体" w:eastAsia="宋体" w:hAnsi="宋体" w:hint="eastAsia"/>
                <w:sz w:val="21"/>
                <w:szCs w:val="21"/>
              </w:rPr>
              <w:t>十月</w:t>
            </w:r>
          </w:p>
        </w:tc>
        <w:tc>
          <w:tcPr>
            <w:tcW w:w="707" w:type="dxa"/>
          </w:tcPr>
          <w:p w14:paraId="4380757C" w14:textId="77777777" w:rsidR="00EF1B1F" w:rsidRPr="007510D9" w:rsidRDefault="005167AF">
            <w:pPr>
              <w:pStyle w:val="affe"/>
              <w:spacing w:line="300" w:lineRule="exact"/>
              <w:ind w:firstLineChars="0" w:firstLine="0"/>
              <w:jc w:val="center"/>
              <w:rPr>
                <w:rFonts w:ascii="宋体" w:eastAsia="宋体" w:hAnsi="宋体"/>
                <w:sz w:val="21"/>
                <w:szCs w:val="21"/>
              </w:rPr>
            </w:pPr>
            <w:r w:rsidRPr="007510D9">
              <w:rPr>
                <w:rFonts w:ascii="宋体" w:eastAsia="宋体" w:hAnsi="宋体" w:hint="eastAsia"/>
                <w:sz w:val="21"/>
                <w:szCs w:val="21"/>
              </w:rPr>
              <w:t>十一月</w:t>
            </w:r>
          </w:p>
        </w:tc>
        <w:tc>
          <w:tcPr>
            <w:tcW w:w="793" w:type="dxa"/>
          </w:tcPr>
          <w:p w14:paraId="3227EDA4" w14:textId="77777777" w:rsidR="00EF1B1F" w:rsidRPr="007510D9" w:rsidRDefault="005167AF">
            <w:pPr>
              <w:pStyle w:val="affe"/>
              <w:spacing w:line="300" w:lineRule="exact"/>
              <w:ind w:firstLineChars="0" w:firstLine="0"/>
              <w:jc w:val="center"/>
              <w:rPr>
                <w:rFonts w:ascii="宋体" w:eastAsia="宋体" w:hAnsi="宋体"/>
                <w:sz w:val="21"/>
                <w:szCs w:val="21"/>
              </w:rPr>
            </w:pPr>
            <w:r w:rsidRPr="007510D9">
              <w:rPr>
                <w:rFonts w:ascii="宋体" w:eastAsia="宋体" w:hAnsi="宋体" w:hint="eastAsia"/>
                <w:sz w:val="21"/>
                <w:szCs w:val="21"/>
              </w:rPr>
              <w:t>十二月</w:t>
            </w:r>
          </w:p>
        </w:tc>
      </w:tr>
      <w:tr w:rsidR="00EF1B1F" w:rsidRPr="007510D9" w14:paraId="2221DF84" w14:textId="77777777">
        <w:tc>
          <w:tcPr>
            <w:tcW w:w="848" w:type="dxa"/>
          </w:tcPr>
          <w:p w14:paraId="30671463" w14:textId="77777777" w:rsidR="00EF1B1F" w:rsidRPr="007510D9" w:rsidRDefault="005167AF">
            <w:pPr>
              <w:pStyle w:val="affe"/>
              <w:spacing w:line="300" w:lineRule="exact"/>
              <w:ind w:firstLineChars="0" w:firstLine="0"/>
              <w:jc w:val="center"/>
              <w:rPr>
                <w:rFonts w:ascii="宋体" w:eastAsia="宋体" w:hAnsi="宋体"/>
                <w:sz w:val="21"/>
                <w:szCs w:val="21"/>
              </w:rPr>
            </w:pPr>
            <w:r w:rsidRPr="007510D9">
              <w:rPr>
                <w:rFonts w:ascii="宋体" w:eastAsia="宋体" w:hAnsi="宋体" w:hint="eastAsia"/>
                <w:sz w:val="21"/>
                <w:szCs w:val="21"/>
              </w:rPr>
              <w:t>风速（m</w:t>
            </w:r>
            <w:r w:rsidRPr="007510D9">
              <w:rPr>
                <w:rFonts w:ascii="宋体" w:eastAsia="宋体" w:hAnsi="宋体"/>
                <w:sz w:val="21"/>
                <w:szCs w:val="21"/>
              </w:rPr>
              <w:t>/s</w:t>
            </w:r>
            <w:r w:rsidRPr="007510D9">
              <w:rPr>
                <w:rFonts w:ascii="宋体" w:eastAsia="宋体" w:hAnsi="宋体" w:hint="eastAsia"/>
                <w:sz w:val="21"/>
                <w:szCs w:val="21"/>
              </w:rPr>
              <w:t>）</w:t>
            </w:r>
          </w:p>
        </w:tc>
        <w:tc>
          <w:tcPr>
            <w:tcW w:w="651" w:type="dxa"/>
          </w:tcPr>
          <w:p w14:paraId="7D85DCF3" w14:textId="77777777" w:rsidR="00EF1B1F" w:rsidRPr="007510D9" w:rsidRDefault="005167AF">
            <w:pPr>
              <w:pStyle w:val="affe"/>
              <w:spacing w:line="300" w:lineRule="exact"/>
              <w:ind w:firstLineChars="0" w:firstLine="0"/>
              <w:jc w:val="center"/>
              <w:rPr>
                <w:rFonts w:ascii="宋体" w:eastAsia="宋体" w:hAnsi="宋体"/>
                <w:sz w:val="21"/>
                <w:szCs w:val="21"/>
              </w:rPr>
            </w:pPr>
            <w:r w:rsidRPr="007510D9">
              <w:rPr>
                <w:rFonts w:ascii="宋体" w:eastAsia="宋体" w:hAnsi="宋体" w:hint="eastAsia"/>
                <w:sz w:val="21"/>
                <w:szCs w:val="21"/>
              </w:rPr>
              <w:t>1</w:t>
            </w:r>
            <w:r w:rsidRPr="007510D9">
              <w:rPr>
                <w:rFonts w:ascii="宋体" w:eastAsia="宋体" w:hAnsi="宋体"/>
                <w:sz w:val="21"/>
                <w:szCs w:val="21"/>
              </w:rPr>
              <w:t>.21</w:t>
            </w:r>
          </w:p>
        </w:tc>
        <w:tc>
          <w:tcPr>
            <w:tcW w:w="651" w:type="dxa"/>
          </w:tcPr>
          <w:p w14:paraId="137A3EF5" w14:textId="77777777" w:rsidR="00EF1B1F" w:rsidRPr="007510D9" w:rsidRDefault="005167AF">
            <w:pPr>
              <w:pStyle w:val="affe"/>
              <w:spacing w:line="300" w:lineRule="exact"/>
              <w:ind w:firstLineChars="0" w:firstLine="0"/>
              <w:jc w:val="center"/>
              <w:rPr>
                <w:rFonts w:ascii="宋体" w:eastAsia="宋体" w:hAnsi="宋体"/>
                <w:sz w:val="21"/>
                <w:szCs w:val="21"/>
              </w:rPr>
            </w:pPr>
            <w:r w:rsidRPr="007510D9">
              <w:rPr>
                <w:rFonts w:ascii="宋体" w:eastAsia="宋体" w:hAnsi="宋体" w:hint="eastAsia"/>
                <w:sz w:val="21"/>
                <w:szCs w:val="21"/>
              </w:rPr>
              <w:t>1</w:t>
            </w:r>
            <w:r w:rsidRPr="007510D9">
              <w:rPr>
                <w:rFonts w:ascii="宋体" w:eastAsia="宋体" w:hAnsi="宋体"/>
                <w:sz w:val="21"/>
                <w:szCs w:val="21"/>
              </w:rPr>
              <w:t>.42</w:t>
            </w:r>
          </w:p>
        </w:tc>
        <w:tc>
          <w:tcPr>
            <w:tcW w:w="651" w:type="dxa"/>
          </w:tcPr>
          <w:p w14:paraId="53CDE70A" w14:textId="77777777" w:rsidR="00EF1B1F" w:rsidRPr="007510D9" w:rsidRDefault="005167AF">
            <w:pPr>
              <w:pStyle w:val="affe"/>
              <w:spacing w:line="300" w:lineRule="exact"/>
              <w:ind w:firstLineChars="0" w:firstLine="0"/>
              <w:jc w:val="center"/>
              <w:rPr>
                <w:rFonts w:ascii="宋体" w:eastAsia="宋体" w:hAnsi="宋体"/>
                <w:sz w:val="21"/>
                <w:szCs w:val="21"/>
              </w:rPr>
            </w:pPr>
            <w:r w:rsidRPr="007510D9">
              <w:rPr>
                <w:rFonts w:ascii="宋体" w:eastAsia="宋体" w:hAnsi="宋体" w:hint="eastAsia"/>
                <w:sz w:val="21"/>
                <w:szCs w:val="21"/>
              </w:rPr>
              <w:t>2</w:t>
            </w:r>
            <w:r w:rsidRPr="007510D9">
              <w:rPr>
                <w:rFonts w:ascii="宋体" w:eastAsia="宋体" w:hAnsi="宋体"/>
                <w:sz w:val="21"/>
                <w:szCs w:val="21"/>
              </w:rPr>
              <w:t>.33</w:t>
            </w:r>
          </w:p>
        </w:tc>
        <w:tc>
          <w:tcPr>
            <w:tcW w:w="651" w:type="dxa"/>
          </w:tcPr>
          <w:p w14:paraId="1D2540A7" w14:textId="77777777" w:rsidR="00EF1B1F" w:rsidRPr="007510D9" w:rsidRDefault="005167AF">
            <w:pPr>
              <w:pStyle w:val="affe"/>
              <w:spacing w:line="300" w:lineRule="exact"/>
              <w:ind w:firstLineChars="0" w:firstLine="0"/>
              <w:jc w:val="center"/>
              <w:rPr>
                <w:rFonts w:ascii="宋体" w:eastAsia="宋体" w:hAnsi="宋体"/>
                <w:sz w:val="21"/>
                <w:szCs w:val="21"/>
              </w:rPr>
            </w:pPr>
            <w:r w:rsidRPr="007510D9">
              <w:rPr>
                <w:rFonts w:ascii="宋体" w:eastAsia="宋体" w:hAnsi="宋体" w:hint="eastAsia"/>
                <w:sz w:val="21"/>
                <w:szCs w:val="21"/>
              </w:rPr>
              <w:t>3</w:t>
            </w:r>
            <w:r w:rsidRPr="007510D9">
              <w:rPr>
                <w:rFonts w:ascii="宋体" w:eastAsia="宋体" w:hAnsi="宋体"/>
                <w:sz w:val="21"/>
                <w:szCs w:val="21"/>
              </w:rPr>
              <w:t>.00</w:t>
            </w:r>
          </w:p>
        </w:tc>
        <w:tc>
          <w:tcPr>
            <w:tcW w:w="651" w:type="dxa"/>
          </w:tcPr>
          <w:p w14:paraId="392E0E3A" w14:textId="77777777" w:rsidR="00EF1B1F" w:rsidRPr="007510D9" w:rsidRDefault="005167AF">
            <w:pPr>
              <w:pStyle w:val="affe"/>
              <w:spacing w:line="300" w:lineRule="exact"/>
              <w:ind w:firstLineChars="0" w:firstLine="0"/>
              <w:jc w:val="center"/>
              <w:rPr>
                <w:rFonts w:ascii="宋体" w:eastAsia="宋体" w:hAnsi="宋体"/>
                <w:sz w:val="21"/>
                <w:szCs w:val="21"/>
              </w:rPr>
            </w:pPr>
            <w:r w:rsidRPr="007510D9">
              <w:rPr>
                <w:rFonts w:ascii="宋体" w:eastAsia="宋体" w:hAnsi="宋体" w:hint="eastAsia"/>
                <w:sz w:val="21"/>
                <w:szCs w:val="21"/>
              </w:rPr>
              <w:t>2</w:t>
            </w:r>
            <w:r w:rsidRPr="007510D9">
              <w:rPr>
                <w:rFonts w:ascii="宋体" w:eastAsia="宋体" w:hAnsi="宋体"/>
                <w:sz w:val="21"/>
                <w:szCs w:val="21"/>
              </w:rPr>
              <w:t>.97</w:t>
            </w:r>
          </w:p>
        </w:tc>
        <w:tc>
          <w:tcPr>
            <w:tcW w:w="651" w:type="dxa"/>
          </w:tcPr>
          <w:p w14:paraId="36E48C74" w14:textId="77777777" w:rsidR="00EF1B1F" w:rsidRPr="007510D9" w:rsidRDefault="005167AF">
            <w:pPr>
              <w:pStyle w:val="affe"/>
              <w:spacing w:line="300" w:lineRule="exact"/>
              <w:ind w:firstLineChars="0" w:firstLine="0"/>
              <w:jc w:val="center"/>
              <w:rPr>
                <w:rFonts w:ascii="宋体" w:eastAsia="宋体" w:hAnsi="宋体"/>
                <w:sz w:val="21"/>
                <w:szCs w:val="21"/>
              </w:rPr>
            </w:pPr>
            <w:r w:rsidRPr="007510D9">
              <w:rPr>
                <w:rFonts w:ascii="宋体" w:eastAsia="宋体" w:hAnsi="宋体" w:hint="eastAsia"/>
                <w:sz w:val="21"/>
                <w:szCs w:val="21"/>
              </w:rPr>
              <w:t>2</w:t>
            </w:r>
            <w:r w:rsidRPr="007510D9">
              <w:rPr>
                <w:rFonts w:ascii="宋体" w:eastAsia="宋体" w:hAnsi="宋体"/>
                <w:sz w:val="21"/>
                <w:szCs w:val="21"/>
              </w:rPr>
              <w:t>.66</w:t>
            </w:r>
          </w:p>
        </w:tc>
        <w:tc>
          <w:tcPr>
            <w:tcW w:w="651" w:type="dxa"/>
          </w:tcPr>
          <w:p w14:paraId="78ED1F9F" w14:textId="77777777" w:rsidR="00EF1B1F" w:rsidRPr="007510D9" w:rsidRDefault="005167AF">
            <w:pPr>
              <w:pStyle w:val="affe"/>
              <w:spacing w:line="300" w:lineRule="exact"/>
              <w:ind w:firstLineChars="0" w:firstLine="0"/>
              <w:jc w:val="center"/>
              <w:rPr>
                <w:rFonts w:ascii="宋体" w:eastAsia="宋体" w:hAnsi="宋体"/>
                <w:sz w:val="21"/>
                <w:szCs w:val="21"/>
              </w:rPr>
            </w:pPr>
            <w:r w:rsidRPr="007510D9">
              <w:rPr>
                <w:rFonts w:ascii="宋体" w:eastAsia="宋体" w:hAnsi="宋体" w:hint="eastAsia"/>
                <w:sz w:val="21"/>
                <w:szCs w:val="21"/>
              </w:rPr>
              <w:t>2</w:t>
            </w:r>
            <w:r w:rsidRPr="007510D9">
              <w:rPr>
                <w:rFonts w:ascii="宋体" w:eastAsia="宋体" w:hAnsi="宋体"/>
                <w:sz w:val="21"/>
                <w:szCs w:val="21"/>
              </w:rPr>
              <w:t>.86</w:t>
            </w:r>
          </w:p>
        </w:tc>
        <w:tc>
          <w:tcPr>
            <w:tcW w:w="651" w:type="dxa"/>
          </w:tcPr>
          <w:p w14:paraId="3BE2FCAA" w14:textId="77777777" w:rsidR="00EF1B1F" w:rsidRPr="007510D9" w:rsidRDefault="005167AF">
            <w:pPr>
              <w:pStyle w:val="affe"/>
              <w:spacing w:line="300" w:lineRule="exact"/>
              <w:ind w:firstLineChars="0" w:firstLine="0"/>
              <w:jc w:val="center"/>
              <w:rPr>
                <w:rFonts w:ascii="宋体" w:eastAsia="宋体" w:hAnsi="宋体"/>
                <w:sz w:val="21"/>
                <w:szCs w:val="21"/>
              </w:rPr>
            </w:pPr>
            <w:r w:rsidRPr="007510D9">
              <w:rPr>
                <w:rFonts w:ascii="宋体" w:eastAsia="宋体" w:hAnsi="宋体" w:hint="eastAsia"/>
                <w:sz w:val="21"/>
                <w:szCs w:val="21"/>
              </w:rPr>
              <w:t>2</w:t>
            </w:r>
            <w:r w:rsidRPr="007510D9">
              <w:rPr>
                <w:rFonts w:ascii="宋体" w:eastAsia="宋体" w:hAnsi="宋体"/>
                <w:sz w:val="21"/>
                <w:szCs w:val="21"/>
              </w:rPr>
              <w:t>.67</w:t>
            </w:r>
          </w:p>
        </w:tc>
        <w:tc>
          <w:tcPr>
            <w:tcW w:w="477" w:type="dxa"/>
          </w:tcPr>
          <w:p w14:paraId="0E03E0CD" w14:textId="77777777" w:rsidR="00EF1B1F" w:rsidRPr="007510D9" w:rsidRDefault="005167AF">
            <w:pPr>
              <w:pStyle w:val="affe"/>
              <w:spacing w:line="300" w:lineRule="exact"/>
              <w:ind w:firstLineChars="0" w:firstLine="0"/>
              <w:jc w:val="center"/>
              <w:rPr>
                <w:rFonts w:ascii="宋体" w:eastAsia="宋体" w:hAnsi="宋体"/>
                <w:sz w:val="21"/>
                <w:szCs w:val="21"/>
              </w:rPr>
            </w:pPr>
            <w:r w:rsidRPr="007510D9">
              <w:rPr>
                <w:rFonts w:ascii="宋体" w:eastAsia="宋体" w:hAnsi="宋体" w:hint="eastAsia"/>
                <w:sz w:val="21"/>
                <w:szCs w:val="21"/>
              </w:rPr>
              <w:t>2</w:t>
            </w:r>
            <w:r w:rsidRPr="007510D9">
              <w:rPr>
                <w:rFonts w:ascii="宋体" w:eastAsia="宋体" w:hAnsi="宋体"/>
                <w:sz w:val="21"/>
                <w:szCs w:val="21"/>
              </w:rPr>
              <w:t>.36</w:t>
            </w:r>
          </w:p>
        </w:tc>
        <w:tc>
          <w:tcPr>
            <w:tcW w:w="697" w:type="dxa"/>
          </w:tcPr>
          <w:p w14:paraId="45D3C02F" w14:textId="77777777" w:rsidR="00EF1B1F" w:rsidRPr="007510D9" w:rsidRDefault="005167AF">
            <w:pPr>
              <w:pStyle w:val="affe"/>
              <w:spacing w:line="300" w:lineRule="exact"/>
              <w:ind w:firstLineChars="0" w:firstLine="0"/>
              <w:jc w:val="center"/>
              <w:rPr>
                <w:rFonts w:ascii="宋体" w:eastAsia="宋体" w:hAnsi="宋体"/>
                <w:sz w:val="21"/>
                <w:szCs w:val="21"/>
              </w:rPr>
            </w:pPr>
            <w:r w:rsidRPr="007510D9">
              <w:rPr>
                <w:rFonts w:ascii="宋体" w:eastAsia="宋体" w:hAnsi="宋体" w:hint="eastAsia"/>
                <w:sz w:val="21"/>
                <w:szCs w:val="21"/>
              </w:rPr>
              <w:t>2</w:t>
            </w:r>
            <w:r w:rsidRPr="007510D9">
              <w:rPr>
                <w:rFonts w:ascii="宋体" w:eastAsia="宋体" w:hAnsi="宋体"/>
                <w:sz w:val="21"/>
                <w:szCs w:val="21"/>
              </w:rPr>
              <w:t>.54</w:t>
            </w:r>
          </w:p>
        </w:tc>
        <w:tc>
          <w:tcPr>
            <w:tcW w:w="707" w:type="dxa"/>
          </w:tcPr>
          <w:p w14:paraId="6780AF40" w14:textId="77777777" w:rsidR="00EF1B1F" w:rsidRPr="007510D9" w:rsidRDefault="005167AF">
            <w:pPr>
              <w:pStyle w:val="affe"/>
              <w:spacing w:line="300" w:lineRule="exact"/>
              <w:ind w:firstLineChars="0" w:firstLine="0"/>
              <w:jc w:val="center"/>
              <w:rPr>
                <w:rFonts w:ascii="宋体" w:eastAsia="宋体" w:hAnsi="宋体"/>
                <w:sz w:val="21"/>
                <w:szCs w:val="21"/>
              </w:rPr>
            </w:pPr>
            <w:r w:rsidRPr="007510D9">
              <w:rPr>
                <w:rFonts w:ascii="宋体" w:eastAsia="宋体" w:hAnsi="宋体" w:hint="eastAsia"/>
                <w:sz w:val="21"/>
                <w:szCs w:val="21"/>
              </w:rPr>
              <w:t>1</w:t>
            </w:r>
            <w:r w:rsidRPr="007510D9">
              <w:rPr>
                <w:rFonts w:ascii="宋体" w:eastAsia="宋体" w:hAnsi="宋体"/>
                <w:sz w:val="21"/>
                <w:szCs w:val="21"/>
              </w:rPr>
              <w:t>.69</w:t>
            </w:r>
          </w:p>
        </w:tc>
        <w:tc>
          <w:tcPr>
            <w:tcW w:w="793" w:type="dxa"/>
          </w:tcPr>
          <w:p w14:paraId="4ED024D5" w14:textId="77777777" w:rsidR="00EF1B1F" w:rsidRPr="007510D9" w:rsidRDefault="005167AF">
            <w:pPr>
              <w:pStyle w:val="affe"/>
              <w:spacing w:line="300" w:lineRule="exact"/>
              <w:ind w:firstLineChars="0" w:firstLine="0"/>
              <w:jc w:val="center"/>
              <w:rPr>
                <w:rFonts w:ascii="宋体" w:eastAsia="宋体" w:hAnsi="宋体"/>
                <w:sz w:val="21"/>
                <w:szCs w:val="21"/>
              </w:rPr>
            </w:pPr>
            <w:r w:rsidRPr="007510D9">
              <w:rPr>
                <w:rFonts w:ascii="宋体" w:eastAsia="宋体" w:hAnsi="宋体" w:hint="eastAsia"/>
                <w:sz w:val="21"/>
                <w:szCs w:val="21"/>
              </w:rPr>
              <w:t>1</w:t>
            </w:r>
            <w:r w:rsidRPr="007510D9">
              <w:rPr>
                <w:rFonts w:ascii="宋体" w:eastAsia="宋体" w:hAnsi="宋体"/>
                <w:sz w:val="21"/>
                <w:szCs w:val="21"/>
              </w:rPr>
              <w:t>.18</w:t>
            </w:r>
          </w:p>
        </w:tc>
      </w:tr>
    </w:tbl>
    <w:p w14:paraId="08888028" w14:textId="6B0A9F67" w:rsidR="00EF1B1F" w:rsidRPr="007510D9" w:rsidRDefault="00EF1B1F">
      <w:pPr>
        <w:pStyle w:val="affe"/>
        <w:spacing w:line="360" w:lineRule="auto"/>
        <w:ind w:firstLineChars="0" w:firstLine="0"/>
        <w:rPr>
          <w:rFonts w:ascii="宋体" w:eastAsia="宋体" w:hAnsi="宋体"/>
        </w:rPr>
      </w:pPr>
    </w:p>
    <w:p w14:paraId="77A930A8" w14:textId="77777777" w:rsidR="00EF1B1F" w:rsidRPr="007510D9" w:rsidRDefault="005167AF">
      <w:pPr>
        <w:pStyle w:val="affe"/>
        <w:spacing w:line="360" w:lineRule="auto"/>
        <w:ind w:firstLineChars="0" w:firstLine="0"/>
        <w:jc w:val="center"/>
        <w:rPr>
          <w:rFonts w:ascii="宋体" w:eastAsia="宋体" w:hAnsi="宋体"/>
          <w:b/>
          <w:bCs/>
          <w:sz w:val="21"/>
          <w:szCs w:val="21"/>
        </w:rPr>
      </w:pPr>
      <w:r w:rsidRPr="007510D9">
        <w:rPr>
          <w:rFonts w:ascii="宋体" w:eastAsia="宋体" w:hAnsi="宋体" w:hint="eastAsia"/>
          <w:b/>
          <w:bCs/>
          <w:sz w:val="21"/>
          <w:szCs w:val="21"/>
        </w:rPr>
        <w:t>图5</w:t>
      </w:r>
      <w:r w:rsidRPr="007510D9">
        <w:rPr>
          <w:rFonts w:ascii="宋体" w:eastAsia="宋体" w:hAnsi="宋体"/>
          <w:b/>
          <w:bCs/>
          <w:sz w:val="21"/>
          <w:szCs w:val="21"/>
        </w:rPr>
        <w:t>.1</w:t>
      </w:r>
      <w:r w:rsidRPr="007510D9">
        <w:rPr>
          <w:rFonts w:ascii="宋体" w:eastAsia="宋体" w:hAnsi="宋体" w:hint="eastAsia"/>
          <w:b/>
          <w:bCs/>
          <w:sz w:val="21"/>
          <w:szCs w:val="21"/>
        </w:rPr>
        <w:t>-</w:t>
      </w:r>
      <w:r w:rsidRPr="007510D9">
        <w:rPr>
          <w:rFonts w:ascii="宋体" w:eastAsia="宋体" w:hAnsi="宋体"/>
          <w:b/>
          <w:bCs/>
          <w:sz w:val="21"/>
          <w:szCs w:val="21"/>
        </w:rPr>
        <w:t>1</w:t>
      </w:r>
      <w:r w:rsidRPr="007510D9">
        <w:rPr>
          <w:rFonts w:ascii="宋体" w:eastAsia="宋体" w:hAnsi="宋体" w:hint="eastAsia"/>
          <w:b/>
          <w:bCs/>
          <w:sz w:val="21"/>
          <w:szCs w:val="21"/>
        </w:rPr>
        <w:t xml:space="preserve"> </w:t>
      </w:r>
      <w:r w:rsidRPr="007510D9">
        <w:rPr>
          <w:rFonts w:ascii="宋体" w:eastAsia="宋体" w:hAnsi="宋体"/>
          <w:b/>
          <w:bCs/>
          <w:sz w:val="21"/>
          <w:szCs w:val="21"/>
        </w:rPr>
        <w:t xml:space="preserve">   2018</w:t>
      </w:r>
      <w:r w:rsidRPr="007510D9">
        <w:rPr>
          <w:rFonts w:ascii="宋体" w:eastAsia="宋体" w:hAnsi="宋体" w:hint="eastAsia"/>
          <w:b/>
          <w:bCs/>
          <w:sz w:val="21"/>
          <w:szCs w:val="21"/>
        </w:rPr>
        <w:t>年平均风速的月变化图</w:t>
      </w:r>
    </w:p>
    <w:p w14:paraId="30BC8ABA" w14:textId="77777777" w:rsidR="00EF1B1F" w:rsidRPr="007510D9" w:rsidRDefault="005167AF">
      <w:pPr>
        <w:pStyle w:val="affe"/>
        <w:ind w:firstLine="480"/>
        <w:rPr>
          <w:rFonts w:ascii="宋体" w:eastAsia="宋体" w:hAnsi="宋体"/>
        </w:rPr>
      </w:pPr>
      <w:r w:rsidRPr="007510D9">
        <w:rPr>
          <w:rFonts w:ascii="宋体" w:eastAsia="宋体" w:hAnsi="宋体" w:hint="eastAsia"/>
        </w:rPr>
        <w:t>（2）年平均温度的月变化情况</w:t>
      </w:r>
    </w:p>
    <w:p w14:paraId="4C22D869" w14:textId="77777777" w:rsidR="00EF1B1F" w:rsidRPr="007510D9" w:rsidRDefault="005167AF">
      <w:pPr>
        <w:pStyle w:val="affe"/>
        <w:ind w:firstLine="480"/>
        <w:rPr>
          <w:rFonts w:ascii="宋体" w:eastAsia="宋体" w:hAnsi="宋体"/>
        </w:rPr>
      </w:pPr>
      <w:r w:rsidRPr="007510D9">
        <w:rPr>
          <w:rFonts w:ascii="宋体" w:eastAsia="宋体" w:hAnsi="宋体"/>
        </w:rPr>
        <w:t>2018</w:t>
      </w:r>
      <w:r w:rsidRPr="007510D9">
        <w:rPr>
          <w:rFonts w:ascii="宋体" w:eastAsia="宋体" w:hAnsi="宋体" w:hint="eastAsia"/>
        </w:rPr>
        <w:t>年克拉玛依月平均温度</w:t>
      </w:r>
      <w:r w:rsidRPr="007510D9">
        <w:rPr>
          <w:rFonts w:ascii="宋体" w:eastAsia="宋体" w:hAnsi="宋体"/>
        </w:rPr>
        <w:t>1</w:t>
      </w:r>
      <w:r w:rsidRPr="007510D9">
        <w:rPr>
          <w:rFonts w:ascii="宋体" w:eastAsia="宋体" w:hAnsi="宋体" w:hint="eastAsia"/>
        </w:rPr>
        <w:t>月最低，为</w:t>
      </w:r>
      <w:r w:rsidRPr="007510D9">
        <w:rPr>
          <w:rFonts w:ascii="宋体" w:eastAsia="宋体" w:hAnsi="宋体"/>
        </w:rPr>
        <w:t>-20.04</w:t>
      </w:r>
      <w:r w:rsidRPr="007510D9">
        <w:rPr>
          <w:rFonts w:ascii="宋体" w:eastAsia="宋体" w:hAnsi="宋体" w:hint="eastAsia"/>
        </w:rPr>
        <w:t>℃，</w:t>
      </w:r>
      <w:r w:rsidRPr="007510D9">
        <w:rPr>
          <w:rFonts w:ascii="宋体" w:eastAsia="宋体" w:hAnsi="宋体"/>
        </w:rPr>
        <w:t>7</w:t>
      </w:r>
      <w:r w:rsidRPr="007510D9">
        <w:rPr>
          <w:rFonts w:ascii="宋体" w:eastAsia="宋体" w:hAnsi="宋体" w:hint="eastAsia"/>
        </w:rPr>
        <w:t>月份平均温度最高，为</w:t>
      </w:r>
      <w:r w:rsidRPr="007510D9">
        <w:rPr>
          <w:rFonts w:ascii="宋体" w:eastAsia="宋体" w:hAnsi="宋体"/>
        </w:rPr>
        <w:t>27.86</w:t>
      </w:r>
      <w:r w:rsidRPr="007510D9">
        <w:rPr>
          <w:rFonts w:ascii="宋体" w:eastAsia="宋体" w:hAnsi="宋体" w:hint="eastAsia"/>
        </w:rPr>
        <w:t>℃，全年平均温度为</w:t>
      </w:r>
      <w:r w:rsidRPr="007510D9">
        <w:rPr>
          <w:rFonts w:ascii="宋体" w:eastAsia="宋体" w:hAnsi="宋体"/>
        </w:rPr>
        <w:t>8.56</w:t>
      </w:r>
      <w:r w:rsidRPr="007510D9">
        <w:rPr>
          <w:rFonts w:ascii="宋体" w:eastAsia="宋体" w:hAnsi="宋体" w:hint="eastAsia"/>
        </w:rPr>
        <w:t>℃。</w:t>
      </w:r>
      <w:r w:rsidRPr="007510D9">
        <w:rPr>
          <w:rFonts w:ascii="宋体" w:eastAsia="宋体" w:hAnsi="宋体"/>
        </w:rPr>
        <w:t>2018</w:t>
      </w:r>
      <w:r w:rsidRPr="007510D9">
        <w:rPr>
          <w:rFonts w:ascii="宋体" w:eastAsia="宋体" w:hAnsi="宋体" w:hint="eastAsia"/>
        </w:rPr>
        <w:t>年克拉玛依温度的月变化情况见表</w:t>
      </w:r>
      <w:r w:rsidRPr="007510D9">
        <w:rPr>
          <w:rFonts w:ascii="宋体" w:eastAsia="宋体" w:hAnsi="宋体"/>
        </w:rPr>
        <w:t>5.1</w:t>
      </w:r>
      <w:r w:rsidRPr="007510D9">
        <w:rPr>
          <w:rFonts w:ascii="宋体" w:eastAsia="宋体" w:hAnsi="宋体" w:hint="eastAsia"/>
        </w:rPr>
        <w:t>-</w:t>
      </w:r>
      <w:r w:rsidRPr="007510D9">
        <w:rPr>
          <w:rFonts w:ascii="宋体" w:eastAsia="宋体" w:hAnsi="宋体"/>
        </w:rPr>
        <w:t>3</w:t>
      </w:r>
      <w:r w:rsidRPr="007510D9">
        <w:rPr>
          <w:rFonts w:ascii="宋体" w:eastAsia="宋体" w:hAnsi="宋体" w:hint="eastAsia"/>
        </w:rPr>
        <w:t>和图</w:t>
      </w:r>
      <w:r w:rsidRPr="007510D9">
        <w:rPr>
          <w:rFonts w:ascii="宋体" w:eastAsia="宋体" w:hAnsi="宋体"/>
        </w:rPr>
        <w:t>5.1</w:t>
      </w:r>
      <w:r w:rsidRPr="007510D9">
        <w:rPr>
          <w:rFonts w:ascii="宋体" w:eastAsia="宋体" w:hAnsi="宋体" w:hint="eastAsia"/>
        </w:rPr>
        <w:t>-</w:t>
      </w:r>
      <w:r w:rsidRPr="007510D9">
        <w:rPr>
          <w:rFonts w:ascii="宋体" w:eastAsia="宋体" w:hAnsi="宋体"/>
        </w:rPr>
        <w:t>2</w:t>
      </w:r>
      <w:r w:rsidRPr="007510D9">
        <w:rPr>
          <w:rFonts w:ascii="宋体" w:eastAsia="宋体" w:hAnsi="宋体" w:hint="eastAsia"/>
        </w:rPr>
        <w:t>。</w:t>
      </w:r>
    </w:p>
    <w:p w14:paraId="6FD521FD" w14:textId="77777777" w:rsidR="00EF1B1F" w:rsidRPr="007510D9" w:rsidRDefault="005167AF">
      <w:pPr>
        <w:pStyle w:val="affe"/>
        <w:ind w:firstLineChars="0" w:firstLine="0"/>
        <w:jc w:val="center"/>
        <w:rPr>
          <w:rFonts w:ascii="宋体" w:eastAsia="宋体" w:hAnsi="宋体"/>
          <w:b/>
          <w:bCs/>
          <w:sz w:val="21"/>
          <w:szCs w:val="21"/>
        </w:rPr>
      </w:pPr>
      <w:r w:rsidRPr="007510D9">
        <w:rPr>
          <w:rFonts w:ascii="宋体" w:eastAsia="宋体" w:hAnsi="宋体" w:hint="eastAsia"/>
          <w:b/>
          <w:bCs/>
          <w:sz w:val="21"/>
          <w:szCs w:val="21"/>
        </w:rPr>
        <w:t>表5</w:t>
      </w:r>
      <w:r w:rsidRPr="007510D9">
        <w:rPr>
          <w:rFonts w:ascii="宋体" w:eastAsia="宋体" w:hAnsi="宋体"/>
          <w:b/>
          <w:bCs/>
          <w:sz w:val="21"/>
          <w:szCs w:val="21"/>
        </w:rPr>
        <w:t>.1</w:t>
      </w:r>
      <w:r w:rsidRPr="007510D9">
        <w:rPr>
          <w:rFonts w:ascii="宋体" w:eastAsia="宋体" w:hAnsi="宋体" w:hint="eastAsia"/>
          <w:b/>
          <w:bCs/>
          <w:sz w:val="21"/>
          <w:szCs w:val="21"/>
        </w:rPr>
        <w:t>-</w:t>
      </w:r>
      <w:r w:rsidRPr="007510D9">
        <w:rPr>
          <w:rFonts w:ascii="宋体" w:eastAsia="宋体" w:hAnsi="宋体"/>
          <w:b/>
          <w:bCs/>
          <w:sz w:val="21"/>
          <w:szCs w:val="21"/>
        </w:rPr>
        <w:t>3</w:t>
      </w:r>
      <w:r w:rsidRPr="007510D9">
        <w:rPr>
          <w:rFonts w:ascii="宋体" w:eastAsia="宋体" w:hAnsi="宋体" w:hint="eastAsia"/>
          <w:b/>
          <w:bCs/>
          <w:sz w:val="21"/>
          <w:szCs w:val="21"/>
        </w:rPr>
        <w:t xml:space="preserve"> </w:t>
      </w:r>
      <w:r w:rsidRPr="007510D9">
        <w:rPr>
          <w:rFonts w:ascii="宋体" w:eastAsia="宋体" w:hAnsi="宋体"/>
          <w:b/>
          <w:bCs/>
          <w:sz w:val="21"/>
          <w:szCs w:val="21"/>
        </w:rPr>
        <w:t xml:space="preserve">   2018</w:t>
      </w:r>
      <w:r w:rsidRPr="007510D9">
        <w:rPr>
          <w:rFonts w:ascii="宋体" w:eastAsia="宋体" w:hAnsi="宋体" w:hint="eastAsia"/>
          <w:b/>
          <w:bCs/>
          <w:sz w:val="21"/>
          <w:szCs w:val="21"/>
        </w:rPr>
        <w:t>年平均温度的月变化情况一览表</w:t>
      </w:r>
    </w:p>
    <w:tbl>
      <w:tblPr>
        <w:tblStyle w:val="1f7"/>
        <w:tblW w:w="8730" w:type="dxa"/>
        <w:tblLayout w:type="fixed"/>
        <w:tblLook w:val="04A0" w:firstRow="1" w:lastRow="0" w:firstColumn="1" w:lastColumn="0" w:noHBand="0" w:noVBand="1"/>
      </w:tblPr>
      <w:tblGrid>
        <w:gridCol w:w="1237"/>
        <w:gridCol w:w="686"/>
        <w:gridCol w:w="686"/>
        <w:gridCol w:w="603"/>
        <w:gridCol w:w="604"/>
        <w:gridCol w:w="604"/>
        <w:gridCol w:w="604"/>
        <w:gridCol w:w="604"/>
        <w:gridCol w:w="604"/>
        <w:gridCol w:w="604"/>
        <w:gridCol w:w="604"/>
        <w:gridCol w:w="604"/>
        <w:gridCol w:w="686"/>
      </w:tblGrid>
      <w:tr w:rsidR="00EF1B1F" w:rsidRPr="007510D9" w14:paraId="7C4F8FB9" w14:textId="77777777">
        <w:trPr>
          <w:trHeight w:val="340"/>
        </w:trPr>
        <w:tc>
          <w:tcPr>
            <w:tcW w:w="1237" w:type="dxa"/>
            <w:noWrap/>
          </w:tcPr>
          <w:p w14:paraId="5E85CBB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 xml:space="preserve">    月份    </w:t>
            </w:r>
          </w:p>
        </w:tc>
        <w:tc>
          <w:tcPr>
            <w:tcW w:w="686" w:type="dxa"/>
            <w:noWrap/>
          </w:tcPr>
          <w:p w14:paraId="4DE4049D" w14:textId="77777777" w:rsidR="00EF1B1F" w:rsidRPr="007510D9" w:rsidRDefault="005167AF">
            <w:pPr>
              <w:widowControl/>
              <w:spacing w:line="300" w:lineRule="exact"/>
              <w:ind w:firstLineChars="0" w:firstLine="0"/>
              <w:jc w:val="right"/>
              <w:rPr>
                <w:color w:val="auto"/>
                <w:kern w:val="0"/>
                <w:sz w:val="21"/>
                <w:szCs w:val="21"/>
              </w:rPr>
            </w:pPr>
            <w:r w:rsidRPr="007510D9">
              <w:rPr>
                <w:rFonts w:hint="eastAsia"/>
                <w:color w:val="auto"/>
                <w:kern w:val="0"/>
                <w:sz w:val="21"/>
                <w:szCs w:val="21"/>
              </w:rPr>
              <w:t>1月</w:t>
            </w:r>
          </w:p>
        </w:tc>
        <w:tc>
          <w:tcPr>
            <w:tcW w:w="686" w:type="dxa"/>
            <w:noWrap/>
          </w:tcPr>
          <w:p w14:paraId="3F91E788" w14:textId="77777777" w:rsidR="00EF1B1F" w:rsidRPr="007510D9" w:rsidRDefault="005167AF">
            <w:pPr>
              <w:widowControl/>
              <w:spacing w:line="300" w:lineRule="exact"/>
              <w:ind w:firstLineChars="0" w:firstLine="0"/>
              <w:jc w:val="right"/>
              <w:rPr>
                <w:color w:val="auto"/>
                <w:kern w:val="0"/>
                <w:sz w:val="21"/>
                <w:szCs w:val="21"/>
              </w:rPr>
            </w:pPr>
            <w:r w:rsidRPr="007510D9">
              <w:rPr>
                <w:rFonts w:hint="eastAsia"/>
                <w:color w:val="auto"/>
                <w:kern w:val="0"/>
                <w:sz w:val="21"/>
                <w:szCs w:val="21"/>
              </w:rPr>
              <w:t>2月</w:t>
            </w:r>
          </w:p>
        </w:tc>
        <w:tc>
          <w:tcPr>
            <w:tcW w:w="603" w:type="dxa"/>
            <w:noWrap/>
          </w:tcPr>
          <w:p w14:paraId="5B6C26D8" w14:textId="77777777" w:rsidR="00EF1B1F" w:rsidRPr="007510D9" w:rsidRDefault="005167AF">
            <w:pPr>
              <w:widowControl/>
              <w:spacing w:line="300" w:lineRule="exact"/>
              <w:ind w:firstLineChars="0" w:firstLine="0"/>
              <w:jc w:val="right"/>
              <w:rPr>
                <w:color w:val="auto"/>
                <w:kern w:val="0"/>
                <w:sz w:val="21"/>
                <w:szCs w:val="21"/>
              </w:rPr>
            </w:pPr>
            <w:r w:rsidRPr="007510D9">
              <w:rPr>
                <w:rFonts w:hint="eastAsia"/>
                <w:color w:val="auto"/>
                <w:kern w:val="0"/>
                <w:sz w:val="21"/>
                <w:szCs w:val="21"/>
              </w:rPr>
              <w:t>3月</w:t>
            </w:r>
          </w:p>
        </w:tc>
        <w:tc>
          <w:tcPr>
            <w:tcW w:w="604" w:type="dxa"/>
            <w:noWrap/>
          </w:tcPr>
          <w:p w14:paraId="5F1B0F86" w14:textId="77777777" w:rsidR="00EF1B1F" w:rsidRPr="007510D9" w:rsidRDefault="005167AF">
            <w:pPr>
              <w:widowControl/>
              <w:spacing w:line="300" w:lineRule="exact"/>
              <w:ind w:firstLineChars="0" w:firstLine="0"/>
              <w:jc w:val="right"/>
              <w:rPr>
                <w:color w:val="auto"/>
                <w:kern w:val="0"/>
                <w:sz w:val="21"/>
                <w:szCs w:val="21"/>
              </w:rPr>
            </w:pPr>
            <w:r w:rsidRPr="007510D9">
              <w:rPr>
                <w:rFonts w:hint="eastAsia"/>
                <w:color w:val="auto"/>
                <w:kern w:val="0"/>
                <w:sz w:val="21"/>
                <w:szCs w:val="21"/>
              </w:rPr>
              <w:t>4月</w:t>
            </w:r>
          </w:p>
        </w:tc>
        <w:tc>
          <w:tcPr>
            <w:tcW w:w="604" w:type="dxa"/>
            <w:noWrap/>
          </w:tcPr>
          <w:p w14:paraId="2C2F6677" w14:textId="77777777" w:rsidR="00EF1B1F" w:rsidRPr="007510D9" w:rsidRDefault="005167AF">
            <w:pPr>
              <w:widowControl/>
              <w:spacing w:line="300" w:lineRule="exact"/>
              <w:ind w:firstLineChars="0" w:firstLine="0"/>
              <w:jc w:val="right"/>
              <w:rPr>
                <w:color w:val="auto"/>
                <w:kern w:val="0"/>
                <w:sz w:val="21"/>
                <w:szCs w:val="21"/>
              </w:rPr>
            </w:pPr>
            <w:r w:rsidRPr="007510D9">
              <w:rPr>
                <w:rFonts w:hint="eastAsia"/>
                <w:color w:val="auto"/>
                <w:kern w:val="0"/>
                <w:sz w:val="21"/>
                <w:szCs w:val="21"/>
              </w:rPr>
              <w:t>5月</w:t>
            </w:r>
          </w:p>
        </w:tc>
        <w:tc>
          <w:tcPr>
            <w:tcW w:w="604" w:type="dxa"/>
            <w:noWrap/>
          </w:tcPr>
          <w:p w14:paraId="317AB474" w14:textId="77777777" w:rsidR="00EF1B1F" w:rsidRPr="007510D9" w:rsidRDefault="005167AF">
            <w:pPr>
              <w:widowControl/>
              <w:spacing w:line="300" w:lineRule="exact"/>
              <w:ind w:firstLineChars="0" w:firstLine="0"/>
              <w:jc w:val="right"/>
              <w:rPr>
                <w:color w:val="auto"/>
                <w:kern w:val="0"/>
                <w:sz w:val="21"/>
                <w:szCs w:val="21"/>
              </w:rPr>
            </w:pPr>
            <w:r w:rsidRPr="007510D9">
              <w:rPr>
                <w:rFonts w:hint="eastAsia"/>
                <w:color w:val="auto"/>
                <w:kern w:val="0"/>
                <w:sz w:val="21"/>
                <w:szCs w:val="21"/>
              </w:rPr>
              <w:t>6月</w:t>
            </w:r>
          </w:p>
        </w:tc>
        <w:tc>
          <w:tcPr>
            <w:tcW w:w="604" w:type="dxa"/>
            <w:noWrap/>
          </w:tcPr>
          <w:p w14:paraId="4B699C15" w14:textId="77777777" w:rsidR="00EF1B1F" w:rsidRPr="007510D9" w:rsidRDefault="005167AF">
            <w:pPr>
              <w:widowControl/>
              <w:spacing w:line="300" w:lineRule="exact"/>
              <w:ind w:firstLineChars="0" w:firstLine="0"/>
              <w:jc w:val="right"/>
              <w:rPr>
                <w:color w:val="auto"/>
                <w:kern w:val="0"/>
                <w:sz w:val="21"/>
                <w:szCs w:val="21"/>
              </w:rPr>
            </w:pPr>
            <w:r w:rsidRPr="007510D9">
              <w:rPr>
                <w:rFonts w:hint="eastAsia"/>
                <w:color w:val="auto"/>
                <w:kern w:val="0"/>
                <w:sz w:val="21"/>
                <w:szCs w:val="21"/>
              </w:rPr>
              <w:t>7月</w:t>
            </w:r>
          </w:p>
        </w:tc>
        <w:tc>
          <w:tcPr>
            <w:tcW w:w="604" w:type="dxa"/>
            <w:noWrap/>
          </w:tcPr>
          <w:p w14:paraId="2D95B895" w14:textId="77777777" w:rsidR="00EF1B1F" w:rsidRPr="007510D9" w:rsidRDefault="005167AF">
            <w:pPr>
              <w:widowControl/>
              <w:spacing w:line="300" w:lineRule="exact"/>
              <w:ind w:firstLineChars="0" w:firstLine="0"/>
              <w:jc w:val="right"/>
              <w:rPr>
                <w:color w:val="auto"/>
                <w:kern w:val="0"/>
                <w:sz w:val="21"/>
                <w:szCs w:val="21"/>
              </w:rPr>
            </w:pPr>
            <w:r w:rsidRPr="007510D9">
              <w:rPr>
                <w:rFonts w:hint="eastAsia"/>
                <w:color w:val="auto"/>
                <w:kern w:val="0"/>
                <w:sz w:val="21"/>
                <w:szCs w:val="21"/>
              </w:rPr>
              <w:t>8月</w:t>
            </w:r>
          </w:p>
        </w:tc>
        <w:tc>
          <w:tcPr>
            <w:tcW w:w="604" w:type="dxa"/>
            <w:noWrap/>
          </w:tcPr>
          <w:p w14:paraId="63D6F5A2" w14:textId="77777777" w:rsidR="00EF1B1F" w:rsidRPr="007510D9" w:rsidRDefault="005167AF">
            <w:pPr>
              <w:widowControl/>
              <w:spacing w:line="300" w:lineRule="exact"/>
              <w:ind w:firstLineChars="0" w:firstLine="0"/>
              <w:jc w:val="right"/>
              <w:rPr>
                <w:color w:val="auto"/>
                <w:kern w:val="0"/>
                <w:sz w:val="21"/>
                <w:szCs w:val="21"/>
              </w:rPr>
            </w:pPr>
            <w:r w:rsidRPr="007510D9">
              <w:rPr>
                <w:rFonts w:hint="eastAsia"/>
                <w:color w:val="auto"/>
                <w:kern w:val="0"/>
                <w:sz w:val="21"/>
                <w:szCs w:val="21"/>
              </w:rPr>
              <w:t>9月</w:t>
            </w:r>
          </w:p>
        </w:tc>
        <w:tc>
          <w:tcPr>
            <w:tcW w:w="604" w:type="dxa"/>
            <w:noWrap/>
          </w:tcPr>
          <w:p w14:paraId="489A28F5" w14:textId="77777777" w:rsidR="00EF1B1F" w:rsidRPr="007510D9" w:rsidRDefault="005167AF">
            <w:pPr>
              <w:widowControl/>
              <w:spacing w:line="300" w:lineRule="exact"/>
              <w:ind w:firstLineChars="0" w:firstLine="0"/>
              <w:jc w:val="right"/>
              <w:rPr>
                <w:color w:val="auto"/>
                <w:kern w:val="0"/>
                <w:sz w:val="21"/>
                <w:szCs w:val="21"/>
              </w:rPr>
            </w:pPr>
            <w:r w:rsidRPr="007510D9">
              <w:rPr>
                <w:rFonts w:hint="eastAsia"/>
                <w:color w:val="auto"/>
                <w:kern w:val="0"/>
                <w:sz w:val="21"/>
                <w:szCs w:val="21"/>
              </w:rPr>
              <w:t>10月</w:t>
            </w:r>
          </w:p>
        </w:tc>
        <w:tc>
          <w:tcPr>
            <w:tcW w:w="604" w:type="dxa"/>
            <w:noWrap/>
          </w:tcPr>
          <w:p w14:paraId="5D22286D" w14:textId="77777777" w:rsidR="00EF1B1F" w:rsidRPr="007510D9" w:rsidRDefault="005167AF">
            <w:pPr>
              <w:widowControl/>
              <w:spacing w:line="300" w:lineRule="exact"/>
              <w:ind w:firstLineChars="0" w:firstLine="0"/>
              <w:jc w:val="right"/>
              <w:rPr>
                <w:color w:val="auto"/>
                <w:kern w:val="0"/>
                <w:sz w:val="21"/>
                <w:szCs w:val="21"/>
              </w:rPr>
            </w:pPr>
            <w:r w:rsidRPr="007510D9">
              <w:rPr>
                <w:rFonts w:hint="eastAsia"/>
                <w:color w:val="auto"/>
                <w:kern w:val="0"/>
                <w:sz w:val="21"/>
                <w:szCs w:val="21"/>
              </w:rPr>
              <w:t>11月</w:t>
            </w:r>
          </w:p>
        </w:tc>
        <w:tc>
          <w:tcPr>
            <w:tcW w:w="686" w:type="dxa"/>
            <w:noWrap/>
          </w:tcPr>
          <w:p w14:paraId="0275CD3F" w14:textId="77777777" w:rsidR="00EF1B1F" w:rsidRPr="007510D9" w:rsidRDefault="005167AF">
            <w:pPr>
              <w:widowControl/>
              <w:spacing w:line="300" w:lineRule="exact"/>
              <w:ind w:firstLineChars="0" w:firstLine="0"/>
              <w:jc w:val="right"/>
              <w:rPr>
                <w:color w:val="auto"/>
                <w:kern w:val="0"/>
                <w:sz w:val="21"/>
                <w:szCs w:val="21"/>
              </w:rPr>
            </w:pPr>
            <w:r w:rsidRPr="007510D9">
              <w:rPr>
                <w:rFonts w:hint="eastAsia"/>
                <w:color w:val="auto"/>
                <w:kern w:val="0"/>
                <w:sz w:val="21"/>
                <w:szCs w:val="21"/>
              </w:rPr>
              <w:t>12月</w:t>
            </w:r>
          </w:p>
        </w:tc>
      </w:tr>
      <w:tr w:rsidR="00EF1B1F" w:rsidRPr="007510D9" w14:paraId="41ADCEB4" w14:textId="77777777">
        <w:trPr>
          <w:trHeight w:val="340"/>
        </w:trPr>
        <w:tc>
          <w:tcPr>
            <w:tcW w:w="1237" w:type="dxa"/>
            <w:noWrap/>
          </w:tcPr>
          <w:p w14:paraId="1349A20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 xml:space="preserve">  温度(℃)  </w:t>
            </w:r>
          </w:p>
        </w:tc>
        <w:tc>
          <w:tcPr>
            <w:tcW w:w="686" w:type="dxa"/>
            <w:noWrap/>
          </w:tcPr>
          <w:p w14:paraId="0AD892E0" w14:textId="77777777" w:rsidR="00EF1B1F" w:rsidRPr="007510D9" w:rsidRDefault="005167AF">
            <w:pPr>
              <w:widowControl/>
              <w:spacing w:line="300" w:lineRule="exact"/>
              <w:ind w:firstLineChars="0" w:firstLine="0"/>
              <w:jc w:val="right"/>
              <w:rPr>
                <w:color w:val="auto"/>
                <w:kern w:val="0"/>
                <w:sz w:val="21"/>
                <w:szCs w:val="21"/>
              </w:rPr>
            </w:pPr>
            <w:r w:rsidRPr="007510D9">
              <w:rPr>
                <w:rFonts w:hint="eastAsia"/>
                <w:color w:val="auto"/>
                <w:kern w:val="0"/>
                <w:sz w:val="21"/>
                <w:szCs w:val="21"/>
              </w:rPr>
              <w:t xml:space="preserve">-20.04 </w:t>
            </w:r>
          </w:p>
        </w:tc>
        <w:tc>
          <w:tcPr>
            <w:tcW w:w="686" w:type="dxa"/>
            <w:noWrap/>
          </w:tcPr>
          <w:p w14:paraId="318749AF" w14:textId="77777777" w:rsidR="00EF1B1F" w:rsidRPr="007510D9" w:rsidRDefault="005167AF">
            <w:pPr>
              <w:widowControl/>
              <w:spacing w:line="300" w:lineRule="exact"/>
              <w:ind w:firstLineChars="0" w:firstLine="0"/>
              <w:jc w:val="right"/>
              <w:rPr>
                <w:color w:val="auto"/>
                <w:kern w:val="0"/>
                <w:sz w:val="21"/>
                <w:szCs w:val="21"/>
              </w:rPr>
            </w:pPr>
            <w:r w:rsidRPr="007510D9">
              <w:rPr>
                <w:rFonts w:hint="eastAsia"/>
                <w:color w:val="auto"/>
                <w:kern w:val="0"/>
                <w:sz w:val="21"/>
                <w:szCs w:val="21"/>
              </w:rPr>
              <w:t xml:space="preserve">-11.52 </w:t>
            </w:r>
          </w:p>
        </w:tc>
        <w:tc>
          <w:tcPr>
            <w:tcW w:w="603" w:type="dxa"/>
            <w:noWrap/>
          </w:tcPr>
          <w:p w14:paraId="2E227BCB" w14:textId="77777777" w:rsidR="00EF1B1F" w:rsidRPr="007510D9" w:rsidRDefault="005167AF">
            <w:pPr>
              <w:widowControl/>
              <w:spacing w:line="300" w:lineRule="exact"/>
              <w:ind w:firstLineChars="0" w:firstLine="0"/>
              <w:jc w:val="right"/>
              <w:rPr>
                <w:color w:val="auto"/>
                <w:kern w:val="0"/>
                <w:sz w:val="21"/>
                <w:szCs w:val="21"/>
              </w:rPr>
            </w:pPr>
            <w:r w:rsidRPr="007510D9">
              <w:rPr>
                <w:rFonts w:hint="eastAsia"/>
                <w:color w:val="auto"/>
                <w:kern w:val="0"/>
                <w:sz w:val="21"/>
                <w:szCs w:val="21"/>
              </w:rPr>
              <w:t xml:space="preserve">8.22 </w:t>
            </w:r>
          </w:p>
        </w:tc>
        <w:tc>
          <w:tcPr>
            <w:tcW w:w="604" w:type="dxa"/>
            <w:noWrap/>
          </w:tcPr>
          <w:p w14:paraId="7BF3DD94" w14:textId="77777777" w:rsidR="00EF1B1F" w:rsidRPr="007510D9" w:rsidRDefault="005167AF">
            <w:pPr>
              <w:widowControl/>
              <w:spacing w:line="300" w:lineRule="exact"/>
              <w:ind w:firstLineChars="0" w:firstLine="0"/>
              <w:jc w:val="right"/>
              <w:rPr>
                <w:color w:val="auto"/>
                <w:kern w:val="0"/>
                <w:sz w:val="21"/>
                <w:szCs w:val="21"/>
              </w:rPr>
            </w:pPr>
            <w:r w:rsidRPr="007510D9">
              <w:rPr>
                <w:rFonts w:hint="eastAsia"/>
                <w:color w:val="auto"/>
                <w:kern w:val="0"/>
                <w:sz w:val="21"/>
                <w:szCs w:val="21"/>
              </w:rPr>
              <w:t xml:space="preserve">13.79 </w:t>
            </w:r>
          </w:p>
        </w:tc>
        <w:tc>
          <w:tcPr>
            <w:tcW w:w="604" w:type="dxa"/>
            <w:noWrap/>
          </w:tcPr>
          <w:p w14:paraId="558877DE" w14:textId="77777777" w:rsidR="00EF1B1F" w:rsidRPr="007510D9" w:rsidRDefault="005167AF">
            <w:pPr>
              <w:widowControl/>
              <w:spacing w:line="300" w:lineRule="exact"/>
              <w:ind w:firstLineChars="0" w:firstLine="0"/>
              <w:jc w:val="right"/>
              <w:rPr>
                <w:color w:val="auto"/>
                <w:kern w:val="0"/>
                <w:sz w:val="21"/>
                <w:szCs w:val="21"/>
              </w:rPr>
            </w:pPr>
            <w:r w:rsidRPr="007510D9">
              <w:rPr>
                <w:rFonts w:hint="eastAsia"/>
                <w:color w:val="auto"/>
                <w:kern w:val="0"/>
                <w:sz w:val="21"/>
                <w:szCs w:val="21"/>
              </w:rPr>
              <w:t xml:space="preserve">18.06 </w:t>
            </w:r>
          </w:p>
        </w:tc>
        <w:tc>
          <w:tcPr>
            <w:tcW w:w="604" w:type="dxa"/>
            <w:noWrap/>
          </w:tcPr>
          <w:p w14:paraId="6F6B5849" w14:textId="77777777" w:rsidR="00EF1B1F" w:rsidRPr="007510D9" w:rsidRDefault="005167AF">
            <w:pPr>
              <w:widowControl/>
              <w:spacing w:line="300" w:lineRule="exact"/>
              <w:ind w:firstLineChars="0" w:firstLine="0"/>
              <w:jc w:val="right"/>
              <w:rPr>
                <w:color w:val="auto"/>
                <w:kern w:val="0"/>
                <w:sz w:val="21"/>
                <w:szCs w:val="21"/>
              </w:rPr>
            </w:pPr>
            <w:r w:rsidRPr="007510D9">
              <w:rPr>
                <w:rFonts w:hint="eastAsia"/>
                <w:color w:val="auto"/>
                <w:kern w:val="0"/>
                <w:sz w:val="21"/>
                <w:szCs w:val="21"/>
              </w:rPr>
              <w:t xml:space="preserve">26.98 </w:t>
            </w:r>
          </w:p>
        </w:tc>
        <w:tc>
          <w:tcPr>
            <w:tcW w:w="604" w:type="dxa"/>
            <w:noWrap/>
          </w:tcPr>
          <w:p w14:paraId="0426E428" w14:textId="77777777" w:rsidR="00EF1B1F" w:rsidRPr="007510D9" w:rsidRDefault="005167AF">
            <w:pPr>
              <w:widowControl/>
              <w:spacing w:line="300" w:lineRule="exact"/>
              <w:ind w:firstLineChars="0" w:firstLine="0"/>
              <w:jc w:val="right"/>
              <w:rPr>
                <w:color w:val="auto"/>
                <w:kern w:val="0"/>
                <w:sz w:val="21"/>
                <w:szCs w:val="21"/>
              </w:rPr>
            </w:pPr>
            <w:r w:rsidRPr="007510D9">
              <w:rPr>
                <w:rFonts w:hint="eastAsia"/>
                <w:color w:val="auto"/>
                <w:kern w:val="0"/>
                <w:sz w:val="21"/>
                <w:szCs w:val="21"/>
              </w:rPr>
              <w:t xml:space="preserve">27.86 </w:t>
            </w:r>
          </w:p>
        </w:tc>
        <w:tc>
          <w:tcPr>
            <w:tcW w:w="604" w:type="dxa"/>
            <w:noWrap/>
          </w:tcPr>
          <w:p w14:paraId="630B7AEA" w14:textId="77777777" w:rsidR="00EF1B1F" w:rsidRPr="007510D9" w:rsidRDefault="005167AF">
            <w:pPr>
              <w:widowControl/>
              <w:spacing w:line="300" w:lineRule="exact"/>
              <w:ind w:firstLineChars="0" w:firstLine="0"/>
              <w:jc w:val="right"/>
              <w:rPr>
                <w:color w:val="auto"/>
                <w:kern w:val="0"/>
                <w:sz w:val="21"/>
                <w:szCs w:val="21"/>
              </w:rPr>
            </w:pPr>
            <w:r w:rsidRPr="007510D9">
              <w:rPr>
                <w:rFonts w:hint="eastAsia"/>
                <w:color w:val="auto"/>
                <w:kern w:val="0"/>
                <w:sz w:val="21"/>
                <w:szCs w:val="21"/>
              </w:rPr>
              <w:t xml:space="preserve">26.46 </w:t>
            </w:r>
          </w:p>
        </w:tc>
        <w:tc>
          <w:tcPr>
            <w:tcW w:w="604" w:type="dxa"/>
            <w:noWrap/>
          </w:tcPr>
          <w:p w14:paraId="4A775F8A" w14:textId="77777777" w:rsidR="00EF1B1F" w:rsidRPr="007510D9" w:rsidRDefault="005167AF">
            <w:pPr>
              <w:widowControl/>
              <w:spacing w:line="300" w:lineRule="exact"/>
              <w:ind w:firstLineChars="0" w:firstLine="0"/>
              <w:jc w:val="right"/>
              <w:rPr>
                <w:color w:val="auto"/>
                <w:kern w:val="0"/>
                <w:sz w:val="21"/>
                <w:szCs w:val="21"/>
              </w:rPr>
            </w:pPr>
            <w:r w:rsidRPr="007510D9">
              <w:rPr>
                <w:rFonts w:hint="eastAsia"/>
                <w:color w:val="auto"/>
                <w:kern w:val="0"/>
                <w:sz w:val="21"/>
                <w:szCs w:val="21"/>
              </w:rPr>
              <w:t xml:space="preserve">18.06 </w:t>
            </w:r>
          </w:p>
        </w:tc>
        <w:tc>
          <w:tcPr>
            <w:tcW w:w="604" w:type="dxa"/>
            <w:noWrap/>
          </w:tcPr>
          <w:p w14:paraId="609906A0" w14:textId="77777777" w:rsidR="00EF1B1F" w:rsidRPr="007510D9" w:rsidRDefault="005167AF">
            <w:pPr>
              <w:widowControl/>
              <w:spacing w:line="300" w:lineRule="exact"/>
              <w:ind w:firstLineChars="0" w:firstLine="0"/>
              <w:jc w:val="right"/>
              <w:rPr>
                <w:color w:val="auto"/>
                <w:kern w:val="0"/>
                <w:sz w:val="21"/>
                <w:szCs w:val="21"/>
              </w:rPr>
            </w:pPr>
            <w:r w:rsidRPr="007510D9">
              <w:rPr>
                <w:rFonts w:hint="eastAsia"/>
                <w:color w:val="auto"/>
                <w:kern w:val="0"/>
                <w:sz w:val="21"/>
                <w:szCs w:val="21"/>
              </w:rPr>
              <w:t xml:space="preserve">10.87 </w:t>
            </w:r>
          </w:p>
        </w:tc>
        <w:tc>
          <w:tcPr>
            <w:tcW w:w="604" w:type="dxa"/>
            <w:noWrap/>
          </w:tcPr>
          <w:p w14:paraId="69A00BA1" w14:textId="77777777" w:rsidR="00EF1B1F" w:rsidRPr="007510D9" w:rsidRDefault="005167AF">
            <w:pPr>
              <w:widowControl/>
              <w:spacing w:line="300" w:lineRule="exact"/>
              <w:ind w:firstLineChars="0" w:firstLine="0"/>
              <w:jc w:val="right"/>
              <w:rPr>
                <w:color w:val="auto"/>
                <w:kern w:val="0"/>
                <w:sz w:val="21"/>
                <w:szCs w:val="21"/>
              </w:rPr>
            </w:pPr>
            <w:r w:rsidRPr="007510D9">
              <w:rPr>
                <w:rFonts w:hint="eastAsia"/>
                <w:color w:val="auto"/>
                <w:kern w:val="0"/>
                <w:sz w:val="21"/>
                <w:szCs w:val="21"/>
              </w:rPr>
              <w:t xml:space="preserve">-3.27 </w:t>
            </w:r>
          </w:p>
        </w:tc>
        <w:tc>
          <w:tcPr>
            <w:tcW w:w="686" w:type="dxa"/>
            <w:noWrap/>
          </w:tcPr>
          <w:p w14:paraId="3BEB01B8" w14:textId="77777777" w:rsidR="00EF1B1F" w:rsidRPr="007510D9" w:rsidRDefault="005167AF">
            <w:pPr>
              <w:widowControl/>
              <w:spacing w:line="300" w:lineRule="exact"/>
              <w:ind w:firstLineChars="0" w:firstLine="0"/>
              <w:jc w:val="right"/>
              <w:rPr>
                <w:color w:val="auto"/>
                <w:kern w:val="0"/>
                <w:sz w:val="21"/>
                <w:szCs w:val="21"/>
              </w:rPr>
            </w:pPr>
            <w:r w:rsidRPr="007510D9">
              <w:rPr>
                <w:rFonts w:hint="eastAsia"/>
                <w:color w:val="auto"/>
                <w:kern w:val="0"/>
                <w:sz w:val="21"/>
                <w:szCs w:val="21"/>
              </w:rPr>
              <w:t xml:space="preserve">-14.02 </w:t>
            </w:r>
          </w:p>
        </w:tc>
      </w:tr>
    </w:tbl>
    <w:p w14:paraId="43DFA795" w14:textId="1BF0416C" w:rsidR="00EF1B1F" w:rsidRPr="007510D9" w:rsidRDefault="00EF1B1F">
      <w:pPr>
        <w:pStyle w:val="affe"/>
        <w:spacing w:line="360" w:lineRule="auto"/>
        <w:ind w:firstLineChars="0" w:firstLine="0"/>
        <w:rPr>
          <w:rFonts w:ascii="宋体" w:eastAsia="宋体" w:hAnsi="宋体"/>
        </w:rPr>
      </w:pPr>
    </w:p>
    <w:p w14:paraId="762CD0F3" w14:textId="77777777" w:rsidR="00EF1B1F" w:rsidRPr="007510D9" w:rsidRDefault="005167AF">
      <w:pPr>
        <w:pStyle w:val="affe"/>
        <w:spacing w:line="360" w:lineRule="auto"/>
        <w:ind w:firstLineChars="0" w:firstLine="0"/>
        <w:jc w:val="center"/>
        <w:rPr>
          <w:rFonts w:ascii="宋体" w:eastAsia="宋体" w:hAnsi="宋体"/>
          <w:b/>
          <w:bCs/>
          <w:sz w:val="21"/>
          <w:szCs w:val="21"/>
        </w:rPr>
      </w:pPr>
      <w:r w:rsidRPr="007510D9">
        <w:rPr>
          <w:rFonts w:ascii="宋体" w:eastAsia="宋体" w:hAnsi="宋体" w:hint="eastAsia"/>
          <w:b/>
          <w:bCs/>
          <w:sz w:val="21"/>
          <w:szCs w:val="21"/>
        </w:rPr>
        <w:t>图5</w:t>
      </w:r>
      <w:r w:rsidRPr="007510D9">
        <w:rPr>
          <w:rFonts w:ascii="宋体" w:eastAsia="宋体" w:hAnsi="宋体"/>
          <w:b/>
          <w:bCs/>
          <w:sz w:val="21"/>
          <w:szCs w:val="21"/>
        </w:rPr>
        <w:t>.1</w:t>
      </w:r>
      <w:r w:rsidRPr="007510D9">
        <w:rPr>
          <w:rFonts w:ascii="宋体" w:eastAsia="宋体" w:hAnsi="宋体" w:hint="eastAsia"/>
          <w:b/>
          <w:bCs/>
          <w:sz w:val="21"/>
          <w:szCs w:val="21"/>
        </w:rPr>
        <w:t>-</w:t>
      </w:r>
      <w:r w:rsidRPr="007510D9">
        <w:rPr>
          <w:rFonts w:ascii="宋体" w:eastAsia="宋体" w:hAnsi="宋体"/>
          <w:b/>
          <w:bCs/>
          <w:sz w:val="21"/>
          <w:szCs w:val="21"/>
        </w:rPr>
        <w:t>2</w:t>
      </w:r>
      <w:r w:rsidRPr="007510D9">
        <w:rPr>
          <w:rFonts w:ascii="宋体" w:eastAsia="宋体" w:hAnsi="宋体" w:hint="eastAsia"/>
          <w:b/>
          <w:bCs/>
          <w:sz w:val="21"/>
          <w:szCs w:val="21"/>
        </w:rPr>
        <w:t xml:space="preserve"> </w:t>
      </w:r>
      <w:r w:rsidRPr="007510D9">
        <w:rPr>
          <w:rFonts w:ascii="宋体" w:eastAsia="宋体" w:hAnsi="宋体"/>
          <w:b/>
          <w:bCs/>
          <w:sz w:val="21"/>
          <w:szCs w:val="21"/>
        </w:rPr>
        <w:t xml:space="preserve">   2018</w:t>
      </w:r>
      <w:r w:rsidRPr="007510D9">
        <w:rPr>
          <w:rFonts w:ascii="宋体" w:eastAsia="宋体" w:hAnsi="宋体" w:hint="eastAsia"/>
          <w:b/>
          <w:bCs/>
          <w:sz w:val="21"/>
          <w:szCs w:val="21"/>
        </w:rPr>
        <w:t>年平均温度的月变化图</w:t>
      </w:r>
    </w:p>
    <w:p w14:paraId="3058E19B" w14:textId="77777777" w:rsidR="00EF1B1F" w:rsidRPr="007510D9" w:rsidRDefault="005167AF">
      <w:pPr>
        <w:pStyle w:val="affe"/>
        <w:ind w:firstLine="480"/>
        <w:rPr>
          <w:rFonts w:ascii="宋体" w:eastAsia="宋体" w:hAnsi="宋体"/>
        </w:rPr>
      </w:pPr>
      <w:r w:rsidRPr="007510D9">
        <w:rPr>
          <w:rFonts w:ascii="宋体" w:eastAsia="宋体" w:hAnsi="宋体" w:hint="eastAsia"/>
        </w:rPr>
        <w:t>（3）季小时风速的月变化情况</w:t>
      </w:r>
    </w:p>
    <w:p w14:paraId="5CD3BD5D" w14:textId="77777777" w:rsidR="00EF1B1F" w:rsidRPr="007510D9" w:rsidRDefault="005167AF">
      <w:pPr>
        <w:pStyle w:val="affe"/>
        <w:ind w:firstLine="480"/>
        <w:rPr>
          <w:rFonts w:ascii="宋体" w:eastAsia="宋体" w:hAnsi="宋体"/>
        </w:rPr>
      </w:pPr>
      <w:r w:rsidRPr="007510D9">
        <w:rPr>
          <w:rFonts w:ascii="宋体" w:eastAsia="宋体" w:hAnsi="宋体"/>
        </w:rPr>
        <w:t>2018</w:t>
      </w:r>
      <w:r w:rsidRPr="007510D9">
        <w:rPr>
          <w:rFonts w:ascii="宋体" w:eastAsia="宋体" w:hAnsi="宋体" w:hint="eastAsia"/>
        </w:rPr>
        <w:t>年克拉玛依季小时平均风速的日变化情况情况见表</w:t>
      </w:r>
      <w:r w:rsidRPr="007510D9">
        <w:rPr>
          <w:rFonts w:ascii="宋体" w:eastAsia="宋体" w:hAnsi="宋体"/>
        </w:rPr>
        <w:t>5.1</w:t>
      </w:r>
      <w:r w:rsidRPr="007510D9">
        <w:rPr>
          <w:rFonts w:ascii="宋体" w:eastAsia="宋体" w:hAnsi="宋体" w:hint="eastAsia"/>
        </w:rPr>
        <w:t>-</w:t>
      </w:r>
      <w:r w:rsidRPr="007510D9">
        <w:rPr>
          <w:rFonts w:ascii="宋体" w:eastAsia="宋体" w:hAnsi="宋体"/>
        </w:rPr>
        <w:t>4</w:t>
      </w:r>
      <w:r w:rsidRPr="007510D9">
        <w:rPr>
          <w:rFonts w:ascii="宋体" w:eastAsia="宋体" w:hAnsi="宋体" w:hint="eastAsia"/>
        </w:rPr>
        <w:t>和图</w:t>
      </w:r>
      <w:r w:rsidRPr="007510D9">
        <w:rPr>
          <w:rFonts w:ascii="宋体" w:eastAsia="宋体" w:hAnsi="宋体"/>
        </w:rPr>
        <w:t>5.1</w:t>
      </w:r>
      <w:r w:rsidRPr="007510D9">
        <w:rPr>
          <w:rFonts w:ascii="宋体" w:eastAsia="宋体" w:hAnsi="宋体" w:hint="eastAsia"/>
        </w:rPr>
        <w:t>-</w:t>
      </w:r>
      <w:r w:rsidRPr="007510D9">
        <w:rPr>
          <w:rFonts w:ascii="宋体" w:eastAsia="宋体" w:hAnsi="宋体"/>
        </w:rPr>
        <w:t>3</w:t>
      </w:r>
      <w:r w:rsidRPr="007510D9">
        <w:rPr>
          <w:rFonts w:ascii="宋体" w:eastAsia="宋体" w:hAnsi="宋体" w:hint="eastAsia"/>
        </w:rPr>
        <w:t>。</w:t>
      </w:r>
    </w:p>
    <w:p w14:paraId="4214929E" w14:textId="77777777" w:rsidR="00EF1B1F" w:rsidRPr="007510D9" w:rsidRDefault="005167AF">
      <w:pPr>
        <w:pStyle w:val="affe"/>
        <w:ind w:firstLineChars="0" w:firstLine="0"/>
        <w:jc w:val="center"/>
        <w:rPr>
          <w:rFonts w:ascii="宋体" w:eastAsia="宋体" w:hAnsi="宋体"/>
          <w:b/>
          <w:bCs/>
          <w:sz w:val="21"/>
          <w:szCs w:val="21"/>
        </w:rPr>
      </w:pPr>
      <w:r w:rsidRPr="007510D9">
        <w:rPr>
          <w:rFonts w:ascii="宋体" w:eastAsia="宋体" w:hAnsi="宋体" w:hint="eastAsia"/>
          <w:b/>
          <w:bCs/>
          <w:sz w:val="21"/>
          <w:szCs w:val="21"/>
        </w:rPr>
        <w:t>表5</w:t>
      </w:r>
      <w:r w:rsidRPr="007510D9">
        <w:rPr>
          <w:rFonts w:ascii="宋体" w:eastAsia="宋体" w:hAnsi="宋体"/>
          <w:b/>
          <w:bCs/>
          <w:sz w:val="21"/>
          <w:szCs w:val="21"/>
        </w:rPr>
        <w:t>.1</w:t>
      </w:r>
      <w:r w:rsidRPr="007510D9">
        <w:rPr>
          <w:rFonts w:ascii="宋体" w:eastAsia="宋体" w:hAnsi="宋体" w:hint="eastAsia"/>
          <w:b/>
          <w:bCs/>
          <w:sz w:val="21"/>
          <w:szCs w:val="21"/>
        </w:rPr>
        <w:t>-</w:t>
      </w:r>
      <w:r w:rsidRPr="007510D9">
        <w:rPr>
          <w:rFonts w:ascii="宋体" w:eastAsia="宋体" w:hAnsi="宋体"/>
          <w:b/>
          <w:bCs/>
          <w:sz w:val="21"/>
          <w:szCs w:val="21"/>
        </w:rPr>
        <w:t>4</w:t>
      </w:r>
      <w:r w:rsidRPr="007510D9">
        <w:rPr>
          <w:rFonts w:ascii="宋体" w:eastAsia="宋体" w:hAnsi="宋体" w:hint="eastAsia"/>
          <w:b/>
          <w:bCs/>
          <w:sz w:val="21"/>
          <w:szCs w:val="21"/>
        </w:rPr>
        <w:t xml:space="preserve"> </w:t>
      </w:r>
      <w:r w:rsidRPr="007510D9">
        <w:rPr>
          <w:rFonts w:ascii="宋体" w:eastAsia="宋体" w:hAnsi="宋体"/>
          <w:b/>
          <w:bCs/>
          <w:sz w:val="21"/>
          <w:szCs w:val="21"/>
        </w:rPr>
        <w:t xml:space="preserve">   </w:t>
      </w:r>
      <w:r w:rsidRPr="007510D9">
        <w:rPr>
          <w:rFonts w:ascii="宋体" w:eastAsia="宋体" w:hAnsi="宋体" w:hint="eastAsia"/>
          <w:b/>
          <w:bCs/>
          <w:sz w:val="21"/>
          <w:szCs w:val="21"/>
        </w:rPr>
        <w:t>季小时风速的月变化情况一览表</w:t>
      </w:r>
    </w:p>
    <w:tbl>
      <w:tblPr>
        <w:tblStyle w:val="1f7"/>
        <w:tblW w:w="8730" w:type="dxa"/>
        <w:tblLayout w:type="fixed"/>
        <w:tblLook w:val="04A0" w:firstRow="1" w:lastRow="0" w:firstColumn="1" w:lastColumn="0" w:noHBand="0" w:noVBand="1"/>
      </w:tblPr>
      <w:tblGrid>
        <w:gridCol w:w="2219"/>
        <w:gridCol w:w="543"/>
        <w:gridCol w:w="543"/>
        <w:gridCol w:w="543"/>
        <w:gridCol w:w="543"/>
        <w:gridCol w:w="543"/>
        <w:gridCol w:w="543"/>
        <w:gridCol w:w="543"/>
        <w:gridCol w:w="543"/>
        <w:gridCol w:w="543"/>
        <w:gridCol w:w="543"/>
        <w:gridCol w:w="543"/>
        <w:gridCol w:w="538"/>
      </w:tblGrid>
      <w:tr w:rsidR="00EF1B1F" w:rsidRPr="007510D9" w14:paraId="577087AA" w14:textId="77777777">
        <w:trPr>
          <w:trHeight w:val="340"/>
        </w:trPr>
        <w:tc>
          <w:tcPr>
            <w:tcW w:w="2219" w:type="dxa"/>
            <w:noWrap/>
          </w:tcPr>
          <w:p w14:paraId="2A499E9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风速(m/s)  小时(h)</w:t>
            </w:r>
          </w:p>
        </w:tc>
        <w:tc>
          <w:tcPr>
            <w:tcW w:w="543" w:type="dxa"/>
            <w:noWrap/>
          </w:tcPr>
          <w:p w14:paraId="65554BC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w:t>
            </w:r>
          </w:p>
        </w:tc>
        <w:tc>
          <w:tcPr>
            <w:tcW w:w="543" w:type="dxa"/>
            <w:noWrap/>
          </w:tcPr>
          <w:p w14:paraId="144A3F4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w:t>
            </w:r>
          </w:p>
        </w:tc>
        <w:tc>
          <w:tcPr>
            <w:tcW w:w="543" w:type="dxa"/>
            <w:noWrap/>
          </w:tcPr>
          <w:p w14:paraId="7F6B7DE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3</w:t>
            </w:r>
          </w:p>
        </w:tc>
        <w:tc>
          <w:tcPr>
            <w:tcW w:w="543" w:type="dxa"/>
            <w:noWrap/>
          </w:tcPr>
          <w:p w14:paraId="59C92C2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4</w:t>
            </w:r>
          </w:p>
        </w:tc>
        <w:tc>
          <w:tcPr>
            <w:tcW w:w="543" w:type="dxa"/>
            <w:noWrap/>
          </w:tcPr>
          <w:p w14:paraId="15B0BBE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5</w:t>
            </w:r>
          </w:p>
        </w:tc>
        <w:tc>
          <w:tcPr>
            <w:tcW w:w="543" w:type="dxa"/>
            <w:noWrap/>
          </w:tcPr>
          <w:p w14:paraId="3825429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6</w:t>
            </w:r>
          </w:p>
        </w:tc>
        <w:tc>
          <w:tcPr>
            <w:tcW w:w="543" w:type="dxa"/>
            <w:noWrap/>
          </w:tcPr>
          <w:p w14:paraId="0877909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7</w:t>
            </w:r>
          </w:p>
        </w:tc>
        <w:tc>
          <w:tcPr>
            <w:tcW w:w="543" w:type="dxa"/>
            <w:noWrap/>
          </w:tcPr>
          <w:p w14:paraId="6DF3AC0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8</w:t>
            </w:r>
          </w:p>
        </w:tc>
        <w:tc>
          <w:tcPr>
            <w:tcW w:w="543" w:type="dxa"/>
            <w:noWrap/>
          </w:tcPr>
          <w:p w14:paraId="381A7B7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9</w:t>
            </w:r>
          </w:p>
        </w:tc>
        <w:tc>
          <w:tcPr>
            <w:tcW w:w="543" w:type="dxa"/>
            <w:noWrap/>
          </w:tcPr>
          <w:p w14:paraId="6AFEE9E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10</w:t>
            </w:r>
          </w:p>
        </w:tc>
        <w:tc>
          <w:tcPr>
            <w:tcW w:w="543" w:type="dxa"/>
            <w:noWrap/>
          </w:tcPr>
          <w:p w14:paraId="506132A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11</w:t>
            </w:r>
          </w:p>
        </w:tc>
        <w:tc>
          <w:tcPr>
            <w:tcW w:w="538" w:type="dxa"/>
            <w:noWrap/>
          </w:tcPr>
          <w:p w14:paraId="3BE1907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12</w:t>
            </w:r>
          </w:p>
        </w:tc>
      </w:tr>
      <w:tr w:rsidR="00EF1B1F" w:rsidRPr="007510D9" w14:paraId="1B5FE36F" w14:textId="77777777">
        <w:trPr>
          <w:trHeight w:val="340"/>
        </w:trPr>
        <w:tc>
          <w:tcPr>
            <w:tcW w:w="2219" w:type="dxa"/>
            <w:noWrap/>
          </w:tcPr>
          <w:p w14:paraId="13115B7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春季</w:t>
            </w:r>
          </w:p>
        </w:tc>
        <w:tc>
          <w:tcPr>
            <w:tcW w:w="543" w:type="dxa"/>
            <w:noWrap/>
          </w:tcPr>
          <w:p w14:paraId="1BEE2AB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2.65</w:t>
            </w:r>
          </w:p>
        </w:tc>
        <w:tc>
          <w:tcPr>
            <w:tcW w:w="543" w:type="dxa"/>
            <w:noWrap/>
          </w:tcPr>
          <w:p w14:paraId="1AE8689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2.62</w:t>
            </w:r>
          </w:p>
        </w:tc>
        <w:tc>
          <w:tcPr>
            <w:tcW w:w="543" w:type="dxa"/>
            <w:noWrap/>
          </w:tcPr>
          <w:p w14:paraId="6101741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2.85</w:t>
            </w:r>
          </w:p>
        </w:tc>
        <w:tc>
          <w:tcPr>
            <w:tcW w:w="543" w:type="dxa"/>
            <w:noWrap/>
          </w:tcPr>
          <w:p w14:paraId="0FCEC31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2.81</w:t>
            </w:r>
          </w:p>
        </w:tc>
        <w:tc>
          <w:tcPr>
            <w:tcW w:w="543" w:type="dxa"/>
            <w:noWrap/>
          </w:tcPr>
          <w:p w14:paraId="0A1FEA9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2.72</w:t>
            </w:r>
          </w:p>
        </w:tc>
        <w:tc>
          <w:tcPr>
            <w:tcW w:w="543" w:type="dxa"/>
            <w:noWrap/>
          </w:tcPr>
          <w:p w14:paraId="05770EB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2.72</w:t>
            </w:r>
          </w:p>
        </w:tc>
        <w:tc>
          <w:tcPr>
            <w:tcW w:w="543" w:type="dxa"/>
            <w:noWrap/>
          </w:tcPr>
          <w:p w14:paraId="437BC83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2.53</w:t>
            </w:r>
          </w:p>
        </w:tc>
        <w:tc>
          <w:tcPr>
            <w:tcW w:w="543" w:type="dxa"/>
            <w:noWrap/>
          </w:tcPr>
          <w:p w14:paraId="7EBBA72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2.51</w:t>
            </w:r>
          </w:p>
        </w:tc>
        <w:tc>
          <w:tcPr>
            <w:tcW w:w="543" w:type="dxa"/>
            <w:noWrap/>
          </w:tcPr>
          <w:p w14:paraId="0007D16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2.18</w:t>
            </w:r>
          </w:p>
        </w:tc>
        <w:tc>
          <w:tcPr>
            <w:tcW w:w="543" w:type="dxa"/>
            <w:noWrap/>
          </w:tcPr>
          <w:p w14:paraId="46F9B85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2.22</w:t>
            </w:r>
          </w:p>
        </w:tc>
        <w:tc>
          <w:tcPr>
            <w:tcW w:w="543" w:type="dxa"/>
            <w:noWrap/>
          </w:tcPr>
          <w:p w14:paraId="7521732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2.55</w:t>
            </w:r>
          </w:p>
        </w:tc>
        <w:tc>
          <w:tcPr>
            <w:tcW w:w="538" w:type="dxa"/>
            <w:noWrap/>
          </w:tcPr>
          <w:p w14:paraId="1F4B008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2.62</w:t>
            </w:r>
          </w:p>
        </w:tc>
      </w:tr>
      <w:tr w:rsidR="00EF1B1F" w:rsidRPr="007510D9" w14:paraId="11A226A6" w14:textId="77777777">
        <w:trPr>
          <w:trHeight w:val="340"/>
        </w:trPr>
        <w:tc>
          <w:tcPr>
            <w:tcW w:w="2219" w:type="dxa"/>
            <w:noWrap/>
          </w:tcPr>
          <w:p w14:paraId="48A4C92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夏季</w:t>
            </w:r>
          </w:p>
        </w:tc>
        <w:tc>
          <w:tcPr>
            <w:tcW w:w="543" w:type="dxa"/>
            <w:noWrap/>
          </w:tcPr>
          <w:p w14:paraId="74C4CC7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2.68</w:t>
            </w:r>
          </w:p>
        </w:tc>
        <w:tc>
          <w:tcPr>
            <w:tcW w:w="543" w:type="dxa"/>
            <w:noWrap/>
          </w:tcPr>
          <w:p w14:paraId="3CE56E3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2.81</w:t>
            </w:r>
          </w:p>
        </w:tc>
        <w:tc>
          <w:tcPr>
            <w:tcW w:w="543" w:type="dxa"/>
            <w:noWrap/>
          </w:tcPr>
          <w:p w14:paraId="48C109A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2.79</w:t>
            </w:r>
          </w:p>
        </w:tc>
        <w:tc>
          <w:tcPr>
            <w:tcW w:w="543" w:type="dxa"/>
            <w:noWrap/>
          </w:tcPr>
          <w:p w14:paraId="309CC3F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2.71</w:t>
            </w:r>
          </w:p>
        </w:tc>
        <w:tc>
          <w:tcPr>
            <w:tcW w:w="543" w:type="dxa"/>
            <w:noWrap/>
          </w:tcPr>
          <w:p w14:paraId="09174C6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2.66</w:t>
            </w:r>
          </w:p>
        </w:tc>
        <w:tc>
          <w:tcPr>
            <w:tcW w:w="543" w:type="dxa"/>
            <w:noWrap/>
          </w:tcPr>
          <w:p w14:paraId="5DD9D0B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2.75</w:t>
            </w:r>
          </w:p>
        </w:tc>
        <w:tc>
          <w:tcPr>
            <w:tcW w:w="543" w:type="dxa"/>
            <w:noWrap/>
          </w:tcPr>
          <w:p w14:paraId="082823F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2.60</w:t>
            </w:r>
          </w:p>
        </w:tc>
        <w:tc>
          <w:tcPr>
            <w:tcW w:w="543" w:type="dxa"/>
            <w:noWrap/>
          </w:tcPr>
          <w:p w14:paraId="06F98D4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2.31</w:t>
            </w:r>
          </w:p>
        </w:tc>
        <w:tc>
          <w:tcPr>
            <w:tcW w:w="543" w:type="dxa"/>
            <w:noWrap/>
          </w:tcPr>
          <w:p w14:paraId="2EACE97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2.00</w:t>
            </w:r>
          </w:p>
        </w:tc>
        <w:tc>
          <w:tcPr>
            <w:tcW w:w="543" w:type="dxa"/>
            <w:noWrap/>
          </w:tcPr>
          <w:p w14:paraId="3A85D89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2.27</w:t>
            </w:r>
          </w:p>
        </w:tc>
        <w:tc>
          <w:tcPr>
            <w:tcW w:w="543" w:type="dxa"/>
            <w:noWrap/>
          </w:tcPr>
          <w:p w14:paraId="3BD4036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2.59</w:t>
            </w:r>
          </w:p>
        </w:tc>
        <w:tc>
          <w:tcPr>
            <w:tcW w:w="538" w:type="dxa"/>
            <w:noWrap/>
          </w:tcPr>
          <w:p w14:paraId="4F94919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2.92</w:t>
            </w:r>
          </w:p>
        </w:tc>
      </w:tr>
      <w:tr w:rsidR="00EF1B1F" w:rsidRPr="007510D9" w14:paraId="46E69404" w14:textId="77777777">
        <w:trPr>
          <w:trHeight w:val="340"/>
        </w:trPr>
        <w:tc>
          <w:tcPr>
            <w:tcW w:w="2219" w:type="dxa"/>
            <w:noWrap/>
          </w:tcPr>
          <w:p w14:paraId="14B16B2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秋季</w:t>
            </w:r>
          </w:p>
        </w:tc>
        <w:tc>
          <w:tcPr>
            <w:tcW w:w="543" w:type="dxa"/>
            <w:noWrap/>
          </w:tcPr>
          <w:p w14:paraId="7568572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2.26</w:t>
            </w:r>
          </w:p>
        </w:tc>
        <w:tc>
          <w:tcPr>
            <w:tcW w:w="543" w:type="dxa"/>
            <w:noWrap/>
          </w:tcPr>
          <w:p w14:paraId="3EE4AF3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2.36</w:t>
            </w:r>
          </w:p>
        </w:tc>
        <w:tc>
          <w:tcPr>
            <w:tcW w:w="543" w:type="dxa"/>
            <w:noWrap/>
          </w:tcPr>
          <w:p w14:paraId="66238E0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2.28</w:t>
            </w:r>
          </w:p>
        </w:tc>
        <w:tc>
          <w:tcPr>
            <w:tcW w:w="543" w:type="dxa"/>
            <w:noWrap/>
          </w:tcPr>
          <w:p w14:paraId="7D0B83D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2.33</w:t>
            </w:r>
          </w:p>
        </w:tc>
        <w:tc>
          <w:tcPr>
            <w:tcW w:w="543" w:type="dxa"/>
            <w:noWrap/>
          </w:tcPr>
          <w:p w14:paraId="3DCDDA3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2.27</w:t>
            </w:r>
          </w:p>
        </w:tc>
        <w:tc>
          <w:tcPr>
            <w:tcW w:w="543" w:type="dxa"/>
            <w:noWrap/>
          </w:tcPr>
          <w:p w14:paraId="1D3A889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2.20</w:t>
            </w:r>
          </w:p>
        </w:tc>
        <w:tc>
          <w:tcPr>
            <w:tcW w:w="543" w:type="dxa"/>
            <w:noWrap/>
          </w:tcPr>
          <w:p w14:paraId="6995E8C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2.20</w:t>
            </w:r>
          </w:p>
        </w:tc>
        <w:tc>
          <w:tcPr>
            <w:tcW w:w="543" w:type="dxa"/>
            <w:noWrap/>
          </w:tcPr>
          <w:p w14:paraId="371127A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2.12</w:t>
            </w:r>
          </w:p>
        </w:tc>
        <w:tc>
          <w:tcPr>
            <w:tcW w:w="543" w:type="dxa"/>
            <w:noWrap/>
          </w:tcPr>
          <w:p w14:paraId="282A7B4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1.99</w:t>
            </w:r>
          </w:p>
        </w:tc>
        <w:tc>
          <w:tcPr>
            <w:tcW w:w="543" w:type="dxa"/>
            <w:noWrap/>
          </w:tcPr>
          <w:p w14:paraId="00C7E4D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1.84</w:t>
            </w:r>
          </w:p>
        </w:tc>
        <w:tc>
          <w:tcPr>
            <w:tcW w:w="543" w:type="dxa"/>
            <w:noWrap/>
          </w:tcPr>
          <w:p w14:paraId="0FA3506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1.99</w:t>
            </w:r>
          </w:p>
        </w:tc>
        <w:tc>
          <w:tcPr>
            <w:tcW w:w="538" w:type="dxa"/>
            <w:noWrap/>
          </w:tcPr>
          <w:p w14:paraId="0750EED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2.32</w:t>
            </w:r>
          </w:p>
        </w:tc>
      </w:tr>
      <w:tr w:rsidR="00EF1B1F" w:rsidRPr="007510D9" w14:paraId="17E1A567" w14:textId="77777777">
        <w:trPr>
          <w:trHeight w:val="340"/>
        </w:trPr>
        <w:tc>
          <w:tcPr>
            <w:tcW w:w="2219" w:type="dxa"/>
            <w:noWrap/>
          </w:tcPr>
          <w:p w14:paraId="16C9359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冬季</w:t>
            </w:r>
          </w:p>
        </w:tc>
        <w:tc>
          <w:tcPr>
            <w:tcW w:w="543" w:type="dxa"/>
            <w:noWrap/>
          </w:tcPr>
          <w:p w14:paraId="401A5CD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1.17</w:t>
            </w:r>
          </w:p>
        </w:tc>
        <w:tc>
          <w:tcPr>
            <w:tcW w:w="543" w:type="dxa"/>
            <w:noWrap/>
          </w:tcPr>
          <w:p w14:paraId="4E69772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1.23</w:t>
            </w:r>
          </w:p>
        </w:tc>
        <w:tc>
          <w:tcPr>
            <w:tcW w:w="543" w:type="dxa"/>
            <w:noWrap/>
          </w:tcPr>
          <w:p w14:paraId="3F0D107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1.18</w:t>
            </w:r>
          </w:p>
        </w:tc>
        <w:tc>
          <w:tcPr>
            <w:tcW w:w="543" w:type="dxa"/>
            <w:noWrap/>
          </w:tcPr>
          <w:p w14:paraId="733CDA3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1.15</w:t>
            </w:r>
          </w:p>
        </w:tc>
        <w:tc>
          <w:tcPr>
            <w:tcW w:w="543" w:type="dxa"/>
            <w:noWrap/>
          </w:tcPr>
          <w:p w14:paraId="008CC3B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1.20</w:t>
            </w:r>
          </w:p>
        </w:tc>
        <w:tc>
          <w:tcPr>
            <w:tcW w:w="543" w:type="dxa"/>
            <w:noWrap/>
          </w:tcPr>
          <w:p w14:paraId="333D9CB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1.07</w:t>
            </w:r>
          </w:p>
        </w:tc>
        <w:tc>
          <w:tcPr>
            <w:tcW w:w="543" w:type="dxa"/>
            <w:noWrap/>
          </w:tcPr>
          <w:p w14:paraId="5DB1489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1.03</w:t>
            </w:r>
          </w:p>
        </w:tc>
        <w:tc>
          <w:tcPr>
            <w:tcW w:w="543" w:type="dxa"/>
            <w:noWrap/>
          </w:tcPr>
          <w:p w14:paraId="753B55E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1.06</w:t>
            </w:r>
          </w:p>
        </w:tc>
        <w:tc>
          <w:tcPr>
            <w:tcW w:w="543" w:type="dxa"/>
            <w:noWrap/>
          </w:tcPr>
          <w:p w14:paraId="005AB31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1.06</w:t>
            </w:r>
          </w:p>
        </w:tc>
        <w:tc>
          <w:tcPr>
            <w:tcW w:w="543" w:type="dxa"/>
            <w:noWrap/>
          </w:tcPr>
          <w:p w14:paraId="32955A1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1.02</w:t>
            </w:r>
          </w:p>
        </w:tc>
        <w:tc>
          <w:tcPr>
            <w:tcW w:w="543" w:type="dxa"/>
            <w:noWrap/>
          </w:tcPr>
          <w:p w14:paraId="26ADEAF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1.02</w:t>
            </w:r>
          </w:p>
        </w:tc>
        <w:tc>
          <w:tcPr>
            <w:tcW w:w="538" w:type="dxa"/>
            <w:noWrap/>
          </w:tcPr>
          <w:p w14:paraId="791AE57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1.16</w:t>
            </w:r>
          </w:p>
        </w:tc>
      </w:tr>
      <w:tr w:rsidR="00EF1B1F" w:rsidRPr="007510D9" w14:paraId="27A2B27E" w14:textId="77777777">
        <w:trPr>
          <w:trHeight w:val="340"/>
        </w:trPr>
        <w:tc>
          <w:tcPr>
            <w:tcW w:w="2219" w:type="dxa"/>
            <w:noWrap/>
          </w:tcPr>
          <w:p w14:paraId="4693297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风速(m/s)  小时(h)</w:t>
            </w:r>
          </w:p>
        </w:tc>
        <w:tc>
          <w:tcPr>
            <w:tcW w:w="543" w:type="dxa"/>
            <w:noWrap/>
          </w:tcPr>
          <w:p w14:paraId="16AAE49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13</w:t>
            </w:r>
          </w:p>
        </w:tc>
        <w:tc>
          <w:tcPr>
            <w:tcW w:w="543" w:type="dxa"/>
            <w:noWrap/>
          </w:tcPr>
          <w:p w14:paraId="35115D3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14</w:t>
            </w:r>
          </w:p>
        </w:tc>
        <w:tc>
          <w:tcPr>
            <w:tcW w:w="543" w:type="dxa"/>
            <w:noWrap/>
          </w:tcPr>
          <w:p w14:paraId="7630C17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15</w:t>
            </w:r>
          </w:p>
        </w:tc>
        <w:tc>
          <w:tcPr>
            <w:tcW w:w="543" w:type="dxa"/>
            <w:noWrap/>
          </w:tcPr>
          <w:p w14:paraId="477AF9E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16</w:t>
            </w:r>
          </w:p>
        </w:tc>
        <w:tc>
          <w:tcPr>
            <w:tcW w:w="543" w:type="dxa"/>
            <w:noWrap/>
          </w:tcPr>
          <w:p w14:paraId="53D2D12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17</w:t>
            </w:r>
          </w:p>
        </w:tc>
        <w:tc>
          <w:tcPr>
            <w:tcW w:w="543" w:type="dxa"/>
            <w:noWrap/>
          </w:tcPr>
          <w:p w14:paraId="59AE15F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18</w:t>
            </w:r>
          </w:p>
        </w:tc>
        <w:tc>
          <w:tcPr>
            <w:tcW w:w="543" w:type="dxa"/>
            <w:noWrap/>
          </w:tcPr>
          <w:p w14:paraId="068D6DF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19</w:t>
            </w:r>
          </w:p>
        </w:tc>
        <w:tc>
          <w:tcPr>
            <w:tcW w:w="543" w:type="dxa"/>
            <w:noWrap/>
          </w:tcPr>
          <w:p w14:paraId="7ABF556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20</w:t>
            </w:r>
          </w:p>
        </w:tc>
        <w:tc>
          <w:tcPr>
            <w:tcW w:w="543" w:type="dxa"/>
            <w:noWrap/>
          </w:tcPr>
          <w:p w14:paraId="193CE3C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21</w:t>
            </w:r>
          </w:p>
        </w:tc>
        <w:tc>
          <w:tcPr>
            <w:tcW w:w="543" w:type="dxa"/>
            <w:noWrap/>
          </w:tcPr>
          <w:p w14:paraId="4FFB378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22</w:t>
            </w:r>
          </w:p>
        </w:tc>
        <w:tc>
          <w:tcPr>
            <w:tcW w:w="543" w:type="dxa"/>
            <w:noWrap/>
          </w:tcPr>
          <w:p w14:paraId="738D7DD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23</w:t>
            </w:r>
          </w:p>
        </w:tc>
        <w:tc>
          <w:tcPr>
            <w:tcW w:w="538" w:type="dxa"/>
            <w:noWrap/>
          </w:tcPr>
          <w:p w14:paraId="1621BED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24</w:t>
            </w:r>
          </w:p>
        </w:tc>
      </w:tr>
      <w:tr w:rsidR="00EF1B1F" w:rsidRPr="007510D9" w14:paraId="7EF2C7B1" w14:textId="77777777">
        <w:trPr>
          <w:trHeight w:val="340"/>
        </w:trPr>
        <w:tc>
          <w:tcPr>
            <w:tcW w:w="2219" w:type="dxa"/>
            <w:noWrap/>
          </w:tcPr>
          <w:p w14:paraId="27A65FB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春季</w:t>
            </w:r>
          </w:p>
        </w:tc>
        <w:tc>
          <w:tcPr>
            <w:tcW w:w="543" w:type="dxa"/>
            <w:noWrap/>
          </w:tcPr>
          <w:p w14:paraId="34B1F3E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2.89</w:t>
            </w:r>
          </w:p>
        </w:tc>
        <w:tc>
          <w:tcPr>
            <w:tcW w:w="543" w:type="dxa"/>
            <w:noWrap/>
          </w:tcPr>
          <w:p w14:paraId="29E790C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2.99</w:t>
            </w:r>
          </w:p>
        </w:tc>
        <w:tc>
          <w:tcPr>
            <w:tcW w:w="543" w:type="dxa"/>
            <w:noWrap/>
          </w:tcPr>
          <w:p w14:paraId="33AA1FA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3.11</w:t>
            </w:r>
          </w:p>
        </w:tc>
        <w:tc>
          <w:tcPr>
            <w:tcW w:w="543" w:type="dxa"/>
            <w:noWrap/>
          </w:tcPr>
          <w:p w14:paraId="208CF8B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3.15</w:t>
            </w:r>
          </w:p>
        </w:tc>
        <w:tc>
          <w:tcPr>
            <w:tcW w:w="543" w:type="dxa"/>
            <w:noWrap/>
          </w:tcPr>
          <w:p w14:paraId="5B2EADB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3.17</w:t>
            </w:r>
          </w:p>
        </w:tc>
        <w:tc>
          <w:tcPr>
            <w:tcW w:w="543" w:type="dxa"/>
            <w:noWrap/>
          </w:tcPr>
          <w:p w14:paraId="28CC386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3.22</w:t>
            </w:r>
          </w:p>
        </w:tc>
        <w:tc>
          <w:tcPr>
            <w:tcW w:w="543" w:type="dxa"/>
            <w:noWrap/>
          </w:tcPr>
          <w:p w14:paraId="3D9B995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3.34</w:t>
            </w:r>
          </w:p>
        </w:tc>
        <w:tc>
          <w:tcPr>
            <w:tcW w:w="543" w:type="dxa"/>
            <w:noWrap/>
          </w:tcPr>
          <w:p w14:paraId="15573A2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3.09</w:t>
            </w:r>
          </w:p>
        </w:tc>
        <w:tc>
          <w:tcPr>
            <w:tcW w:w="543" w:type="dxa"/>
            <w:noWrap/>
          </w:tcPr>
          <w:p w14:paraId="4E5E10C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2.95</w:t>
            </w:r>
          </w:p>
        </w:tc>
        <w:tc>
          <w:tcPr>
            <w:tcW w:w="543" w:type="dxa"/>
            <w:noWrap/>
          </w:tcPr>
          <w:p w14:paraId="09B687C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2.46</w:t>
            </w:r>
          </w:p>
        </w:tc>
        <w:tc>
          <w:tcPr>
            <w:tcW w:w="543" w:type="dxa"/>
            <w:noWrap/>
          </w:tcPr>
          <w:p w14:paraId="3A8281F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2.36</w:t>
            </w:r>
          </w:p>
        </w:tc>
        <w:tc>
          <w:tcPr>
            <w:tcW w:w="538" w:type="dxa"/>
            <w:noWrap/>
          </w:tcPr>
          <w:p w14:paraId="3BC13A9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2.61</w:t>
            </w:r>
          </w:p>
        </w:tc>
      </w:tr>
      <w:tr w:rsidR="00EF1B1F" w:rsidRPr="007510D9" w14:paraId="3E3F3A30" w14:textId="77777777">
        <w:trPr>
          <w:trHeight w:val="340"/>
        </w:trPr>
        <w:tc>
          <w:tcPr>
            <w:tcW w:w="2219" w:type="dxa"/>
            <w:noWrap/>
          </w:tcPr>
          <w:p w14:paraId="42E3BAA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夏季</w:t>
            </w:r>
          </w:p>
        </w:tc>
        <w:tc>
          <w:tcPr>
            <w:tcW w:w="543" w:type="dxa"/>
            <w:noWrap/>
          </w:tcPr>
          <w:p w14:paraId="357C5B2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2.86</w:t>
            </w:r>
          </w:p>
        </w:tc>
        <w:tc>
          <w:tcPr>
            <w:tcW w:w="543" w:type="dxa"/>
            <w:noWrap/>
          </w:tcPr>
          <w:p w14:paraId="7EC0DF3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2.97</w:t>
            </w:r>
          </w:p>
        </w:tc>
        <w:tc>
          <w:tcPr>
            <w:tcW w:w="543" w:type="dxa"/>
            <w:noWrap/>
          </w:tcPr>
          <w:p w14:paraId="4841610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2.89</w:t>
            </w:r>
          </w:p>
        </w:tc>
        <w:tc>
          <w:tcPr>
            <w:tcW w:w="543" w:type="dxa"/>
            <w:noWrap/>
          </w:tcPr>
          <w:p w14:paraId="0F3548F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3.06</w:t>
            </w:r>
          </w:p>
        </w:tc>
        <w:tc>
          <w:tcPr>
            <w:tcW w:w="543" w:type="dxa"/>
            <w:noWrap/>
          </w:tcPr>
          <w:p w14:paraId="0A3C7D9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2.87</w:t>
            </w:r>
          </w:p>
        </w:tc>
        <w:tc>
          <w:tcPr>
            <w:tcW w:w="543" w:type="dxa"/>
            <w:noWrap/>
          </w:tcPr>
          <w:p w14:paraId="4DAA4E7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2.88</w:t>
            </w:r>
          </w:p>
        </w:tc>
        <w:tc>
          <w:tcPr>
            <w:tcW w:w="543" w:type="dxa"/>
            <w:noWrap/>
          </w:tcPr>
          <w:p w14:paraId="198FF6F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3.04</w:t>
            </w:r>
          </w:p>
        </w:tc>
        <w:tc>
          <w:tcPr>
            <w:tcW w:w="543" w:type="dxa"/>
            <w:noWrap/>
          </w:tcPr>
          <w:p w14:paraId="4301C76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3.15</w:t>
            </w:r>
          </w:p>
        </w:tc>
        <w:tc>
          <w:tcPr>
            <w:tcW w:w="543" w:type="dxa"/>
            <w:noWrap/>
          </w:tcPr>
          <w:p w14:paraId="364CAA2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2.93</w:t>
            </w:r>
          </w:p>
        </w:tc>
        <w:tc>
          <w:tcPr>
            <w:tcW w:w="543" w:type="dxa"/>
            <w:noWrap/>
          </w:tcPr>
          <w:p w14:paraId="3628F9F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2.69</w:t>
            </w:r>
          </w:p>
        </w:tc>
        <w:tc>
          <w:tcPr>
            <w:tcW w:w="543" w:type="dxa"/>
            <w:noWrap/>
          </w:tcPr>
          <w:p w14:paraId="5D0ADB2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2.42</w:t>
            </w:r>
          </w:p>
        </w:tc>
        <w:tc>
          <w:tcPr>
            <w:tcW w:w="538" w:type="dxa"/>
            <w:noWrap/>
          </w:tcPr>
          <w:p w14:paraId="0486B0F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2.68</w:t>
            </w:r>
          </w:p>
        </w:tc>
      </w:tr>
      <w:tr w:rsidR="00EF1B1F" w:rsidRPr="007510D9" w14:paraId="50DEB198" w14:textId="77777777">
        <w:trPr>
          <w:trHeight w:val="340"/>
        </w:trPr>
        <w:tc>
          <w:tcPr>
            <w:tcW w:w="2219" w:type="dxa"/>
            <w:noWrap/>
          </w:tcPr>
          <w:p w14:paraId="1AA80A1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秋季</w:t>
            </w:r>
          </w:p>
        </w:tc>
        <w:tc>
          <w:tcPr>
            <w:tcW w:w="543" w:type="dxa"/>
            <w:noWrap/>
          </w:tcPr>
          <w:p w14:paraId="3B981F9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2.58</w:t>
            </w:r>
          </w:p>
        </w:tc>
        <w:tc>
          <w:tcPr>
            <w:tcW w:w="543" w:type="dxa"/>
            <w:noWrap/>
          </w:tcPr>
          <w:p w14:paraId="5600109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2.59</w:t>
            </w:r>
          </w:p>
        </w:tc>
        <w:tc>
          <w:tcPr>
            <w:tcW w:w="543" w:type="dxa"/>
            <w:noWrap/>
          </w:tcPr>
          <w:p w14:paraId="5B8A121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2.50</w:t>
            </w:r>
          </w:p>
        </w:tc>
        <w:tc>
          <w:tcPr>
            <w:tcW w:w="543" w:type="dxa"/>
            <w:noWrap/>
          </w:tcPr>
          <w:p w14:paraId="5AE4683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2.50</w:t>
            </w:r>
          </w:p>
        </w:tc>
        <w:tc>
          <w:tcPr>
            <w:tcW w:w="543" w:type="dxa"/>
            <w:noWrap/>
          </w:tcPr>
          <w:p w14:paraId="077E4BB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2.54</w:t>
            </w:r>
          </w:p>
        </w:tc>
        <w:tc>
          <w:tcPr>
            <w:tcW w:w="543" w:type="dxa"/>
            <w:noWrap/>
          </w:tcPr>
          <w:p w14:paraId="132A6CA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2.41</w:t>
            </w:r>
          </w:p>
        </w:tc>
        <w:tc>
          <w:tcPr>
            <w:tcW w:w="543" w:type="dxa"/>
            <w:noWrap/>
          </w:tcPr>
          <w:p w14:paraId="5D9690E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2.13</w:t>
            </w:r>
          </w:p>
        </w:tc>
        <w:tc>
          <w:tcPr>
            <w:tcW w:w="543" w:type="dxa"/>
            <w:noWrap/>
          </w:tcPr>
          <w:p w14:paraId="744249D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1.70</w:t>
            </w:r>
          </w:p>
        </w:tc>
        <w:tc>
          <w:tcPr>
            <w:tcW w:w="543" w:type="dxa"/>
            <w:noWrap/>
          </w:tcPr>
          <w:p w14:paraId="2E174EA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1.63</w:t>
            </w:r>
          </w:p>
        </w:tc>
        <w:tc>
          <w:tcPr>
            <w:tcW w:w="543" w:type="dxa"/>
            <w:noWrap/>
          </w:tcPr>
          <w:p w14:paraId="4F30B08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1.90</w:t>
            </w:r>
          </w:p>
        </w:tc>
        <w:tc>
          <w:tcPr>
            <w:tcW w:w="543" w:type="dxa"/>
            <w:noWrap/>
          </w:tcPr>
          <w:p w14:paraId="19F1522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1.96</w:t>
            </w:r>
          </w:p>
        </w:tc>
        <w:tc>
          <w:tcPr>
            <w:tcW w:w="538" w:type="dxa"/>
            <w:noWrap/>
          </w:tcPr>
          <w:p w14:paraId="59E8BE7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2.14</w:t>
            </w:r>
          </w:p>
        </w:tc>
      </w:tr>
      <w:tr w:rsidR="00EF1B1F" w:rsidRPr="007510D9" w14:paraId="32C05309" w14:textId="77777777">
        <w:trPr>
          <w:trHeight w:val="340"/>
        </w:trPr>
        <w:tc>
          <w:tcPr>
            <w:tcW w:w="2219" w:type="dxa"/>
            <w:noWrap/>
          </w:tcPr>
          <w:p w14:paraId="0A4FE51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冬季</w:t>
            </w:r>
          </w:p>
        </w:tc>
        <w:tc>
          <w:tcPr>
            <w:tcW w:w="543" w:type="dxa"/>
            <w:noWrap/>
          </w:tcPr>
          <w:p w14:paraId="361396A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1.35</w:t>
            </w:r>
          </w:p>
        </w:tc>
        <w:tc>
          <w:tcPr>
            <w:tcW w:w="543" w:type="dxa"/>
            <w:noWrap/>
          </w:tcPr>
          <w:p w14:paraId="2886E6C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1.72</w:t>
            </w:r>
          </w:p>
        </w:tc>
        <w:tc>
          <w:tcPr>
            <w:tcW w:w="543" w:type="dxa"/>
            <w:noWrap/>
          </w:tcPr>
          <w:p w14:paraId="5A50018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1.67</w:t>
            </w:r>
          </w:p>
        </w:tc>
        <w:tc>
          <w:tcPr>
            <w:tcW w:w="543" w:type="dxa"/>
            <w:noWrap/>
          </w:tcPr>
          <w:p w14:paraId="4A58BDA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1.72</w:t>
            </w:r>
          </w:p>
        </w:tc>
        <w:tc>
          <w:tcPr>
            <w:tcW w:w="543" w:type="dxa"/>
            <w:noWrap/>
          </w:tcPr>
          <w:p w14:paraId="4971001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1.72</w:t>
            </w:r>
          </w:p>
        </w:tc>
        <w:tc>
          <w:tcPr>
            <w:tcW w:w="543" w:type="dxa"/>
            <w:noWrap/>
          </w:tcPr>
          <w:p w14:paraId="0F1E652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1.57</w:t>
            </w:r>
          </w:p>
        </w:tc>
        <w:tc>
          <w:tcPr>
            <w:tcW w:w="543" w:type="dxa"/>
            <w:noWrap/>
          </w:tcPr>
          <w:p w14:paraId="1C1C46D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1.21</w:t>
            </w:r>
          </w:p>
        </w:tc>
        <w:tc>
          <w:tcPr>
            <w:tcW w:w="543" w:type="dxa"/>
            <w:noWrap/>
          </w:tcPr>
          <w:p w14:paraId="03D76C1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1.04</w:t>
            </w:r>
          </w:p>
        </w:tc>
        <w:tc>
          <w:tcPr>
            <w:tcW w:w="543" w:type="dxa"/>
            <w:noWrap/>
          </w:tcPr>
          <w:p w14:paraId="7A5BA0F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1.24</w:t>
            </w:r>
          </w:p>
        </w:tc>
        <w:tc>
          <w:tcPr>
            <w:tcW w:w="543" w:type="dxa"/>
            <w:noWrap/>
          </w:tcPr>
          <w:p w14:paraId="283A734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1.25</w:t>
            </w:r>
          </w:p>
        </w:tc>
        <w:tc>
          <w:tcPr>
            <w:tcW w:w="543" w:type="dxa"/>
            <w:noWrap/>
          </w:tcPr>
          <w:p w14:paraId="65644A8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1.29</w:t>
            </w:r>
          </w:p>
        </w:tc>
        <w:tc>
          <w:tcPr>
            <w:tcW w:w="538" w:type="dxa"/>
            <w:noWrap/>
          </w:tcPr>
          <w:p w14:paraId="538BBC3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1.27</w:t>
            </w:r>
          </w:p>
        </w:tc>
      </w:tr>
    </w:tbl>
    <w:p w14:paraId="173E5DEF" w14:textId="42499545" w:rsidR="00EF1B1F" w:rsidRPr="007510D9" w:rsidRDefault="00EF1B1F">
      <w:pPr>
        <w:pStyle w:val="affe"/>
        <w:spacing w:line="360" w:lineRule="auto"/>
        <w:ind w:firstLineChars="0" w:firstLine="0"/>
        <w:rPr>
          <w:rFonts w:ascii="宋体" w:eastAsia="宋体" w:hAnsi="宋体"/>
        </w:rPr>
      </w:pPr>
    </w:p>
    <w:p w14:paraId="4EA64F3F" w14:textId="77777777" w:rsidR="00EF1B1F" w:rsidRPr="007510D9" w:rsidRDefault="005167AF">
      <w:pPr>
        <w:pStyle w:val="affe"/>
        <w:spacing w:line="360" w:lineRule="auto"/>
        <w:ind w:firstLine="422"/>
        <w:jc w:val="center"/>
        <w:rPr>
          <w:rFonts w:ascii="宋体" w:eastAsia="宋体" w:hAnsi="宋体"/>
          <w:b/>
          <w:bCs/>
          <w:sz w:val="21"/>
          <w:szCs w:val="21"/>
        </w:rPr>
      </w:pPr>
      <w:r w:rsidRPr="007510D9">
        <w:rPr>
          <w:rFonts w:ascii="宋体" w:eastAsia="宋体" w:hAnsi="宋体" w:hint="eastAsia"/>
          <w:b/>
          <w:bCs/>
          <w:sz w:val="21"/>
          <w:szCs w:val="21"/>
        </w:rPr>
        <w:t>图5</w:t>
      </w:r>
      <w:r w:rsidRPr="007510D9">
        <w:rPr>
          <w:rFonts w:ascii="宋体" w:eastAsia="宋体" w:hAnsi="宋体"/>
          <w:b/>
          <w:bCs/>
          <w:sz w:val="21"/>
          <w:szCs w:val="21"/>
        </w:rPr>
        <w:t>.1</w:t>
      </w:r>
      <w:r w:rsidRPr="007510D9">
        <w:rPr>
          <w:rFonts w:ascii="宋体" w:eastAsia="宋体" w:hAnsi="宋体" w:hint="eastAsia"/>
          <w:b/>
          <w:bCs/>
          <w:sz w:val="21"/>
          <w:szCs w:val="21"/>
        </w:rPr>
        <w:t>-</w:t>
      </w:r>
      <w:r w:rsidRPr="007510D9">
        <w:rPr>
          <w:rFonts w:ascii="宋体" w:eastAsia="宋体" w:hAnsi="宋体"/>
          <w:b/>
          <w:bCs/>
          <w:sz w:val="21"/>
          <w:szCs w:val="21"/>
        </w:rPr>
        <w:t>3</w:t>
      </w:r>
      <w:r w:rsidRPr="007510D9">
        <w:rPr>
          <w:rFonts w:ascii="宋体" w:eastAsia="宋体" w:hAnsi="宋体" w:hint="eastAsia"/>
          <w:b/>
          <w:bCs/>
          <w:sz w:val="21"/>
          <w:szCs w:val="21"/>
        </w:rPr>
        <w:t xml:space="preserve"> </w:t>
      </w:r>
      <w:r w:rsidRPr="007510D9">
        <w:rPr>
          <w:rFonts w:ascii="宋体" w:eastAsia="宋体" w:hAnsi="宋体"/>
          <w:b/>
          <w:bCs/>
          <w:sz w:val="21"/>
          <w:szCs w:val="21"/>
        </w:rPr>
        <w:t xml:space="preserve">   </w:t>
      </w:r>
      <w:r w:rsidRPr="007510D9">
        <w:rPr>
          <w:rFonts w:ascii="宋体" w:eastAsia="宋体" w:hAnsi="宋体" w:hint="eastAsia"/>
          <w:b/>
          <w:bCs/>
          <w:sz w:val="21"/>
          <w:szCs w:val="21"/>
        </w:rPr>
        <w:t>季小时风速的月变化图</w:t>
      </w:r>
    </w:p>
    <w:p w14:paraId="5D3B1148" w14:textId="77777777" w:rsidR="00EF1B1F" w:rsidRPr="007510D9" w:rsidRDefault="005167AF">
      <w:pPr>
        <w:pStyle w:val="affe"/>
        <w:ind w:firstLine="480"/>
        <w:rPr>
          <w:rFonts w:ascii="宋体" w:eastAsia="宋体" w:hAnsi="宋体"/>
        </w:rPr>
      </w:pPr>
      <w:r w:rsidRPr="007510D9">
        <w:rPr>
          <w:rFonts w:ascii="宋体" w:eastAsia="宋体" w:hAnsi="宋体" w:hint="eastAsia"/>
        </w:rPr>
        <w:lastRenderedPageBreak/>
        <w:t>（4）地面风速</w:t>
      </w:r>
    </w:p>
    <w:p w14:paraId="3E12D87D" w14:textId="77777777" w:rsidR="00EF1B1F" w:rsidRPr="007510D9" w:rsidRDefault="005167AF">
      <w:pPr>
        <w:pStyle w:val="affe"/>
        <w:ind w:firstLine="480"/>
        <w:rPr>
          <w:rFonts w:ascii="宋体" w:eastAsia="宋体" w:hAnsi="宋体"/>
        </w:rPr>
      </w:pPr>
      <w:r w:rsidRPr="007510D9">
        <w:rPr>
          <w:rFonts w:ascii="宋体" w:eastAsia="宋体" w:hAnsi="宋体" w:hint="eastAsia"/>
        </w:rPr>
        <w:t>2</w:t>
      </w:r>
      <w:r w:rsidRPr="007510D9">
        <w:rPr>
          <w:rFonts w:ascii="宋体" w:eastAsia="宋体" w:hAnsi="宋体"/>
        </w:rPr>
        <w:t>018</w:t>
      </w:r>
      <w:r w:rsidRPr="007510D9">
        <w:rPr>
          <w:rFonts w:ascii="宋体" w:eastAsia="宋体" w:hAnsi="宋体" w:hint="eastAsia"/>
        </w:rPr>
        <w:t>年克拉玛依地面风速统计详见表</w:t>
      </w:r>
      <w:r w:rsidRPr="007510D9">
        <w:rPr>
          <w:rFonts w:ascii="宋体" w:eastAsia="宋体" w:hAnsi="宋体"/>
        </w:rPr>
        <w:t>5.1</w:t>
      </w:r>
      <w:r w:rsidRPr="007510D9">
        <w:rPr>
          <w:rFonts w:ascii="宋体" w:eastAsia="宋体" w:hAnsi="宋体" w:hint="eastAsia"/>
        </w:rPr>
        <w:t>-</w:t>
      </w:r>
      <w:r w:rsidRPr="007510D9">
        <w:rPr>
          <w:rFonts w:ascii="宋体" w:eastAsia="宋体" w:hAnsi="宋体"/>
        </w:rPr>
        <w:t>5</w:t>
      </w:r>
      <w:r w:rsidRPr="007510D9">
        <w:rPr>
          <w:rFonts w:ascii="宋体" w:eastAsia="宋体" w:hAnsi="宋体" w:hint="eastAsia"/>
        </w:rPr>
        <w:t>和图</w:t>
      </w:r>
      <w:r w:rsidRPr="007510D9">
        <w:rPr>
          <w:rFonts w:ascii="宋体" w:eastAsia="宋体" w:hAnsi="宋体"/>
        </w:rPr>
        <w:t>5.1</w:t>
      </w:r>
      <w:r w:rsidRPr="007510D9">
        <w:rPr>
          <w:rFonts w:ascii="宋体" w:eastAsia="宋体" w:hAnsi="宋体" w:hint="eastAsia"/>
        </w:rPr>
        <w:t>-</w:t>
      </w:r>
      <w:r w:rsidRPr="007510D9">
        <w:rPr>
          <w:rFonts w:ascii="宋体" w:eastAsia="宋体" w:hAnsi="宋体"/>
        </w:rPr>
        <w:t>4</w:t>
      </w:r>
      <w:r w:rsidRPr="007510D9">
        <w:rPr>
          <w:rFonts w:ascii="宋体" w:eastAsia="宋体" w:hAnsi="宋体" w:hint="eastAsia"/>
        </w:rPr>
        <w:t>。</w:t>
      </w:r>
    </w:p>
    <w:p w14:paraId="74080B60" w14:textId="77777777" w:rsidR="00EF1B1F" w:rsidRPr="007510D9" w:rsidRDefault="005167AF">
      <w:pPr>
        <w:pStyle w:val="affe"/>
        <w:ind w:firstLineChars="0" w:firstLine="0"/>
        <w:jc w:val="center"/>
        <w:rPr>
          <w:rFonts w:ascii="宋体" w:eastAsia="宋体" w:hAnsi="宋体"/>
          <w:b/>
          <w:bCs/>
          <w:sz w:val="21"/>
          <w:szCs w:val="21"/>
        </w:rPr>
      </w:pPr>
      <w:r w:rsidRPr="007510D9">
        <w:rPr>
          <w:rFonts w:ascii="宋体" w:eastAsia="宋体" w:hAnsi="宋体" w:hint="eastAsia"/>
          <w:b/>
          <w:bCs/>
          <w:sz w:val="21"/>
          <w:szCs w:val="21"/>
        </w:rPr>
        <w:t>表5</w:t>
      </w:r>
      <w:r w:rsidRPr="007510D9">
        <w:rPr>
          <w:rFonts w:ascii="宋体" w:eastAsia="宋体" w:hAnsi="宋体"/>
          <w:b/>
          <w:bCs/>
          <w:sz w:val="21"/>
          <w:szCs w:val="21"/>
        </w:rPr>
        <w:t>.1</w:t>
      </w:r>
      <w:r w:rsidRPr="007510D9">
        <w:rPr>
          <w:rFonts w:ascii="宋体" w:eastAsia="宋体" w:hAnsi="宋体" w:hint="eastAsia"/>
          <w:b/>
          <w:bCs/>
          <w:sz w:val="21"/>
          <w:szCs w:val="21"/>
        </w:rPr>
        <w:t>-</w:t>
      </w:r>
      <w:r w:rsidRPr="007510D9">
        <w:rPr>
          <w:rFonts w:ascii="宋体" w:eastAsia="宋体" w:hAnsi="宋体"/>
          <w:b/>
          <w:bCs/>
          <w:sz w:val="21"/>
          <w:szCs w:val="21"/>
        </w:rPr>
        <w:t xml:space="preserve">5 </w:t>
      </w:r>
      <w:r w:rsidRPr="007510D9">
        <w:rPr>
          <w:rFonts w:ascii="宋体" w:eastAsia="宋体" w:hAnsi="宋体" w:hint="eastAsia"/>
          <w:b/>
          <w:bCs/>
          <w:sz w:val="21"/>
          <w:szCs w:val="21"/>
        </w:rPr>
        <w:t xml:space="preserve"> </w:t>
      </w:r>
      <w:r w:rsidRPr="007510D9">
        <w:rPr>
          <w:rFonts w:ascii="宋体" w:eastAsia="宋体" w:hAnsi="宋体"/>
          <w:b/>
          <w:bCs/>
          <w:sz w:val="21"/>
          <w:szCs w:val="21"/>
        </w:rPr>
        <w:t xml:space="preserve">  2018</w:t>
      </w:r>
      <w:r w:rsidRPr="007510D9">
        <w:rPr>
          <w:rFonts w:ascii="宋体" w:eastAsia="宋体" w:hAnsi="宋体" w:hint="eastAsia"/>
          <w:b/>
          <w:bCs/>
          <w:sz w:val="21"/>
          <w:szCs w:val="21"/>
        </w:rPr>
        <w:t>年克拉玛依风速统计一览表</w:t>
      </w:r>
    </w:p>
    <w:tbl>
      <w:tblPr>
        <w:tblStyle w:val="1f7"/>
        <w:tblW w:w="8730" w:type="dxa"/>
        <w:tblLayout w:type="fixed"/>
        <w:tblLook w:val="04A0" w:firstRow="1" w:lastRow="0" w:firstColumn="1" w:lastColumn="0" w:noHBand="0" w:noVBand="1"/>
      </w:tblPr>
      <w:tblGrid>
        <w:gridCol w:w="834"/>
        <w:gridCol w:w="424"/>
        <w:gridCol w:w="488"/>
        <w:gridCol w:w="424"/>
        <w:gridCol w:w="465"/>
        <w:gridCol w:w="424"/>
        <w:gridCol w:w="430"/>
        <w:gridCol w:w="424"/>
        <w:gridCol w:w="424"/>
        <w:gridCol w:w="424"/>
        <w:gridCol w:w="488"/>
        <w:gridCol w:w="424"/>
        <w:gridCol w:w="570"/>
        <w:gridCol w:w="424"/>
        <w:gridCol w:w="605"/>
        <w:gridCol w:w="424"/>
        <w:gridCol w:w="558"/>
        <w:gridCol w:w="476"/>
      </w:tblGrid>
      <w:tr w:rsidR="00EF1B1F" w:rsidRPr="007510D9" w14:paraId="7BA96838" w14:textId="77777777">
        <w:trPr>
          <w:trHeight w:val="340"/>
        </w:trPr>
        <w:tc>
          <w:tcPr>
            <w:tcW w:w="834" w:type="dxa"/>
            <w:noWrap/>
          </w:tcPr>
          <w:p w14:paraId="73A94527" w14:textId="77777777" w:rsidR="00EF1B1F" w:rsidRPr="007510D9" w:rsidRDefault="005167AF">
            <w:pPr>
              <w:widowControl/>
              <w:spacing w:line="300" w:lineRule="exact"/>
              <w:ind w:firstLineChars="0" w:firstLine="0"/>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月份</w:t>
            </w:r>
          </w:p>
        </w:tc>
        <w:tc>
          <w:tcPr>
            <w:tcW w:w="424" w:type="dxa"/>
            <w:noWrap/>
          </w:tcPr>
          <w:p w14:paraId="3FCEDCEF" w14:textId="77777777" w:rsidR="00EF1B1F" w:rsidRPr="007510D9" w:rsidRDefault="005167AF">
            <w:pPr>
              <w:widowControl/>
              <w:spacing w:line="300" w:lineRule="exact"/>
              <w:ind w:firstLineChars="0" w:firstLine="0"/>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N</w:t>
            </w:r>
          </w:p>
        </w:tc>
        <w:tc>
          <w:tcPr>
            <w:tcW w:w="488" w:type="dxa"/>
            <w:noWrap/>
          </w:tcPr>
          <w:p w14:paraId="7DFE88B9" w14:textId="77777777" w:rsidR="00EF1B1F" w:rsidRPr="007510D9" w:rsidRDefault="005167AF">
            <w:pPr>
              <w:widowControl/>
              <w:spacing w:line="300" w:lineRule="exact"/>
              <w:ind w:firstLineChars="0" w:firstLine="0"/>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NNE</w:t>
            </w:r>
          </w:p>
        </w:tc>
        <w:tc>
          <w:tcPr>
            <w:tcW w:w="424" w:type="dxa"/>
            <w:noWrap/>
          </w:tcPr>
          <w:p w14:paraId="28D0217C" w14:textId="77777777" w:rsidR="00EF1B1F" w:rsidRPr="007510D9" w:rsidRDefault="005167AF">
            <w:pPr>
              <w:widowControl/>
              <w:spacing w:line="300" w:lineRule="exact"/>
              <w:ind w:firstLineChars="0" w:firstLine="0"/>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NE</w:t>
            </w:r>
          </w:p>
        </w:tc>
        <w:tc>
          <w:tcPr>
            <w:tcW w:w="465" w:type="dxa"/>
            <w:noWrap/>
          </w:tcPr>
          <w:p w14:paraId="53A16AB0" w14:textId="77777777" w:rsidR="00EF1B1F" w:rsidRPr="007510D9" w:rsidRDefault="005167AF">
            <w:pPr>
              <w:widowControl/>
              <w:spacing w:line="300" w:lineRule="exact"/>
              <w:ind w:firstLineChars="0" w:firstLine="0"/>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ENE</w:t>
            </w:r>
          </w:p>
        </w:tc>
        <w:tc>
          <w:tcPr>
            <w:tcW w:w="424" w:type="dxa"/>
            <w:noWrap/>
          </w:tcPr>
          <w:p w14:paraId="7286B734" w14:textId="77777777" w:rsidR="00EF1B1F" w:rsidRPr="007510D9" w:rsidRDefault="005167AF">
            <w:pPr>
              <w:widowControl/>
              <w:spacing w:line="300" w:lineRule="exact"/>
              <w:ind w:firstLineChars="0" w:firstLine="0"/>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E</w:t>
            </w:r>
          </w:p>
        </w:tc>
        <w:tc>
          <w:tcPr>
            <w:tcW w:w="430" w:type="dxa"/>
            <w:noWrap/>
          </w:tcPr>
          <w:p w14:paraId="352F3ADB" w14:textId="77777777" w:rsidR="00EF1B1F" w:rsidRPr="007510D9" w:rsidRDefault="005167AF">
            <w:pPr>
              <w:widowControl/>
              <w:spacing w:line="300" w:lineRule="exact"/>
              <w:ind w:firstLineChars="0" w:firstLine="0"/>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ESE</w:t>
            </w:r>
          </w:p>
        </w:tc>
        <w:tc>
          <w:tcPr>
            <w:tcW w:w="424" w:type="dxa"/>
            <w:noWrap/>
          </w:tcPr>
          <w:p w14:paraId="6FF1ABDD" w14:textId="77777777" w:rsidR="00EF1B1F" w:rsidRPr="007510D9" w:rsidRDefault="005167AF">
            <w:pPr>
              <w:widowControl/>
              <w:spacing w:line="300" w:lineRule="exact"/>
              <w:ind w:firstLineChars="0" w:firstLine="0"/>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SE</w:t>
            </w:r>
          </w:p>
        </w:tc>
        <w:tc>
          <w:tcPr>
            <w:tcW w:w="424" w:type="dxa"/>
            <w:noWrap/>
          </w:tcPr>
          <w:p w14:paraId="255B21FE" w14:textId="77777777" w:rsidR="00EF1B1F" w:rsidRPr="007510D9" w:rsidRDefault="005167AF">
            <w:pPr>
              <w:widowControl/>
              <w:spacing w:line="300" w:lineRule="exact"/>
              <w:ind w:firstLineChars="0" w:firstLine="0"/>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SSE</w:t>
            </w:r>
          </w:p>
        </w:tc>
        <w:tc>
          <w:tcPr>
            <w:tcW w:w="424" w:type="dxa"/>
            <w:noWrap/>
          </w:tcPr>
          <w:p w14:paraId="3433C58C" w14:textId="77777777" w:rsidR="00EF1B1F" w:rsidRPr="007510D9" w:rsidRDefault="005167AF">
            <w:pPr>
              <w:widowControl/>
              <w:spacing w:line="300" w:lineRule="exact"/>
              <w:ind w:firstLineChars="0" w:firstLine="0"/>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S</w:t>
            </w:r>
          </w:p>
        </w:tc>
        <w:tc>
          <w:tcPr>
            <w:tcW w:w="488" w:type="dxa"/>
            <w:noWrap/>
          </w:tcPr>
          <w:p w14:paraId="412E4F25" w14:textId="77777777" w:rsidR="00EF1B1F" w:rsidRPr="007510D9" w:rsidRDefault="005167AF">
            <w:pPr>
              <w:widowControl/>
              <w:spacing w:line="300" w:lineRule="exact"/>
              <w:ind w:firstLineChars="0" w:firstLine="0"/>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SSW</w:t>
            </w:r>
          </w:p>
        </w:tc>
        <w:tc>
          <w:tcPr>
            <w:tcW w:w="424" w:type="dxa"/>
            <w:noWrap/>
          </w:tcPr>
          <w:p w14:paraId="289F1CA1" w14:textId="77777777" w:rsidR="00EF1B1F" w:rsidRPr="007510D9" w:rsidRDefault="005167AF">
            <w:pPr>
              <w:widowControl/>
              <w:spacing w:line="300" w:lineRule="exact"/>
              <w:ind w:firstLineChars="0" w:firstLine="0"/>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SW</w:t>
            </w:r>
          </w:p>
        </w:tc>
        <w:tc>
          <w:tcPr>
            <w:tcW w:w="570" w:type="dxa"/>
            <w:noWrap/>
          </w:tcPr>
          <w:p w14:paraId="7B1A0C53" w14:textId="77777777" w:rsidR="00EF1B1F" w:rsidRPr="007510D9" w:rsidRDefault="005167AF">
            <w:pPr>
              <w:widowControl/>
              <w:spacing w:line="300" w:lineRule="exact"/>
              <w:ind w:firstLineChars="0" w:firstLine="0"/>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WSW</w:t>
            </w:r>
          </w:p>
        </w:tc>
        <w:tc>
          <w:tcPr>
            <w:tcW w:w="424" w:type="dxa"/>
            <w:noWrap/>
          </w:tcPr>
          <w:p w14:paraId="3157C311" w14:textId="77777777" w:rsidR="00EF1B1F" w:rsidRPr="007510D9" w:rsidRDefault="005167AF">
            <w:pPr>
              <w:widowControl/>
              <w:spacing w:line="300" w:lineRule="exact"/>
              <w:ind w:firstLineChars="0" w:firstLine="0"/>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W</w:t>
            </w:r>
          </w:p>
        </w:tc>
        <w:tc>
          <w:tcPr>
            <w:tcW w:w="605" w:type="dxa"/>
            <w:noWrap/>
          </w:tcPr>
          <w:p w14:paraId="0EE320D8" w14:textId="77777777" w:rsidR="00EF1B1F" w:rsidRPr="007510D9" w:rsidRDefault="005167AF">
            <w:pPr>
              <w:widowControl/>
              <w:spacing w:line="300" w:lineRule="exact"/>
              <w:ind w:firstLineChars="0" w:firstLine="0"/>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WNW</w:t>
            </w:r>
          </w:p>
        </w:tc>
        <w:tc>
          <w:tcPr>
            <w:tcW w:w="424" w:type="dxa"/>
            <w:noWrap/>
          </w:tcPr>
          <w:p w14:paraId="3A6FC4C1" w14:textId="77777777" w:rsidR="00EF1B1F" w:rsidRPr="007510D9" w:rsidRDefault="005167AF">
            <w:pPr>
              <w:widowControl/>
              <w:spacing w:line="300" w:lineRule="exact"/>
              <w:ind w:firstLineChars="0" w:firstLine="0"/>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NW</w:t>
            </w:r>
          </w:p>
        </w:tc>
        <w:tc>
          <w:tcPr>
            <w:tcW w:w="558" w:type="dxa"/>
            <w:noWrap/>
          </w:tcPr>
          <w:p w14:paraId="6CDBE21F" w14:textId="77777777" w:rsidR="00EF1B1F" w:rsidRPr="007510D9" w:rsidRDefault="005167AF">
            <w:pPr>
              <w:widowControl/>
              <w:spacing w:line="300" w:lineRule="exact"/>
              <w:ind w:firstLineChars="0" w:firstLine="0"/>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NNW</w:t>
            </w:r>
          </w:p>
        </w:tc>
        <w:tc>
          <w:tcPr>
            <w:tcW w:w="476" w:type="dxa"/>
            <w:noWrap/>
          </w:tcPr>
          <w:p w14:paraId="4A7EC070" w14:textId="77777777" w:rsidR="00EF1B1F" w:rsidRPr="007510D9" w:rsidRDefault="005167AF">
            <w:pPr>
              <w:widowControl/>
              <w:spacing w:line="300" w:lineRule="exact"/>
              <w:ind w:firstLineChars="0" w:firstLine="0"/>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平均</w:t>
            </w:r>
          </w:p>
        </w:tc>
      </w:tr>
      <w:tr w:rsidR="00EF1B1F" w:rsidRPr="007510D9" w14:paraId="73A26CE9" w14:textId="77777777">
        <w:trPr>
          <w:trHeight w:val="340"/>
        </w:trPr>
        <w:tc>
          <w:tcPr>
            <w:tcW w:w="834" w:type="dxa"/>
            <w:noWrap/>
          </w:tcPr>
          <w:p w14:paraId="2D101CE3" w14:textId="77777777" w:rsidR="00EF1B1F" w:rsidRPr="007510D9" w:rsidRDefault="005167AF">
            <w:pPr>
              <w:widowControl/>
              <w:spacing w:line="300" w:lineRule="exact"/>
              <w:ind w:firstLineChars="0" w:firstLine="0"/>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一月</w:t>
            </w:r>
          </w:p>
        </w:tc>
        <w:tc>
          <w:tcPr>
            <w:tcW w:w="424" w:type="dxa"/>
            <w:noWrap/>
          </w:tcPr>
          <w:p w14:paraId="5E3103B5"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0.76</w:t>
            </w:r>
          </w:p>
        </w:tc>
        <w:tc>
          <w:tcPr>
            <w:tcW w:w="488" w:type="dxa"/>
            <w:noWrap/>
          </w:tcPr>
          <w:p w14:paraId="19682F64"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0.82</w:t>
            </w:r>
          </w:p>
        </w:tc>
        <w:tc>
          <w:tcPr>
            <w:tcW w:w="424" w:type="dxa"/>
            <w:noWrap/>
          </w:tcPr>
          <w:p w14:paraId="4CEED3BD"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1.12</w:t>
            </w:r>
          </w:p>
        </w:tc>
        <w:tc>
          <w:tcPr>
            <w:tcW w:w="465" w:type="dxa"/>
            <w:noWrap/>
          </w:tcPr>
          <w:p w14:paraId="013DCD49"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1.64</w:t>
            </w:r>
          </w:p>
        </w:tc>
        <w:tc>
          <w:tcPr>
            <w:tcW w:w="424" w:type="dxa"/>
            <w:noWrap/>
          </w:tcPr>
          <w:p w14:paraId="3AF911E8"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1.73</w:t>
            </w:r>
          </w:p>
        </w:tc>
        <w:tc>
          <w:tcPr>
            <w:tcW w:w="430" w:type="dxa"/>
            <w:noWrap/>
          </w:tcPr>
          <w:p w14:paraId="0030C774"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1.2</w:t>
            </w:r>
          </w:p>
        </w:tc>
        <w:tc>
          <w:tcPr>
            <w:tcW w:w="424" w:type="dxa"/>
            <w:noWrap/>
          </w:tcPr>
          <w:p w14:paraId="6A6067BB"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0.68</w:t>
            </w:r>
          </w:p>
        </w:tc>
        <w:tc>
          <w:tcPr>
            <w:tcW w:w="424" w:type="dxa"/>
            <w:noWrap/>
          </w:tcPr>
          <w:p w14:paraId="0F7872CA"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0.6</w:t>
            </w:r>
          </w:p>
        </w:tc>
        <w:tc>
          <w:tcPr>
            <w:tcW w:w="424" w:type="dxa"/>
            <w:noWrap/>
          </w:tcPr>
          <w:p w14:paraId="1AD868EE"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1.23</w:t>
            </w:r>
          </w:p>
        </w:tc>
        <w:tc>
          <w:tcPr>
            <w:tcW w:w="488" w:type="dxa"/>
            <w:noWrap/>
          </w:tcPr>
          <w:p w14:paraId="7B3E391D"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1.03</w:t>
            </w:r>
          </w:p>
        </w:tc>
        <w:tc>
          <w:tcPr>
            <w:tcW w:w="424" w:type="dxa"/>
            <w:noWrap/>
          </w:tcPr>
          <w:p w14:paraId="1D2218C1"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1.49</w:t>
            </w:r>
          </w:p>
        </w:tc>
        <w:tc>
          <w:tcPr>
            <w:tcW w:w="570" w:type="dxa"/>
            <w:noWrap/>
          </w:tcPr>
          <w:p w14:paraId="401C6A79"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1.11</w:t>
            </w:r>
          </w:p>
        </w:tc>
        <w:tc>
          <w:tcPr>
            <w:tcW w:w="424" w:type="dxa"/>
            <w:noWrap/>
          </w:tcPr>
          <w:p w14:paraId="1D2D6CF1"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0.86</w:t>
            </w:r>
          </w:p>
        </w:tc>
        <w:tc>
          <w:tcPr>
            <w:tcW w:w="605" w:type="dxa"/>
            <w:noWrap/>
          </w:tcPr>
          <w:p w14:paraId="72B909E0"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0.79</w:t>
            </w:r>
          </w:p>
        </w:tc>
        <w:tc>
          <w:tcPr>
            <w:tcW w:w="424" w:type="dxa"/>
            <w:noWrap/>
          </w:tcPr>
          <w:p w14:paraId="3FBCDCA6"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1.2</w:t>
            </w:r>
          </w:p>
        </w:tc>
        <w:tc>
          <w:tcPr>
            <w:tcW w:w="558" w:type="dxa"/>
            <w:noWrap/>
          </w:tcPr>
          <w:p w14:paraId="4B6992F6"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1.32</w:t>
            </w:r>
          </w:p>
        </w:tc>
        <w:tc>
          <w:tcPr>
            <w:tcW w:w="476" w:type="dxa"/>
            <w:noWrap/>
          </w:tcPr>
          <w:p w14:paraId="2C37CC39"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1.21</w:t>
            </w:r>
          </w:p>
        </w:tc>
      </w:tr>
      <w:tr w:rsidR="00EF1B1F" w:rsidRPr="007510D9" w14:paraId="1A53E1A9" w14:textId="77777777">
        <w:trPr>
          <w:trHeight w:val="340"/>
        </w:trPr>
        <w:tc>
          <w:tcPr>
            <w:tcW w:w="834" w:type="dxa"/>
            <w:noWrap/>
          </w:tcPr>
          <w:p w14:paraId="39392E6A" w14:textId="77777777" w:rsidR="00EF1B1F" w:rsidRPr="007510D9" w:rsidRDefault="005167AF">
            <w:pPr>
              <w:widowControl/>
              <w:spacing w:line="300" w:lineRule="exact"/>
              <w:ind w:firstLineChars="0" w:firstLine="0"/>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二月</w:t>
            </w:r>
          </w:p>
        </w:tc>
        <w:tc>
          <w:tcPr>
            <w:tcW w:w="424" w:type="dxa"/>
            <w:noWrap/>
          </w:tcPr>
          <w:p w14:paraId="61B67771"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0.65</w:t>
            </w:r>
          </w:p>
        </w:tc>
        <w:tc>
          <w:tcPr>
            <w:tcW w:w="488" w:type="dxa"/>
            <w:noWrap/>
          </w:tcPr>
          <w:p w14:paraId="30110936"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1.31</w:t>
            </w:r>
          </w:p>
        </w:tc>
        <w:tc>
          <w:tcPr>
            <w:tcW w:w="424" w:type="dxa"/>
            <w:noWrap/>
          </w:tcPr>
          <w:p w14:paraId="189B2A52"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0.9</w:t>
            </w:r>
          </w:p>
        </w:tc>
        <w:tc>
          <w:tcPr>
            <w:tcW w:w="465" w:type="dxa"/>
            <w:noWrap/>
          </w:tcPr>
          <w:p w14:paraId="13B34D21"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1.63</w:t>
            </w:r>
          </w:p>
        </w:tc>
        <w:tc>
          <w:tcPr>
            <w:tcW w:w="424" w:type="dxa"/>
            <w:noWrap/>
          </w:tcPr>
          <w:p w14:paraId="60A2AD73"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1.63</w:t>
            </w:r>
          </w:p>
        </w:tc>
        <w:tc>
          <w:tcPr>
            <w:tcW w:w="430" w:type="dxa"/>
            <w:noWrap/>
          </w:tcPr>
          <w:p w14:paraId="5BE4F309"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1.31</w:t>
            </w:r>
          </w:p>
        </w:tc>
        <w:tc>
          <w:tcPr>
            <w:tcW w:w="424" w:type="dxa"/>
            <w:noWrap/>
          </w:tcPr>
          <w:p w14:paraId="794C8D70"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0.97</w:t>
            </w:r>
          </w:p>
        </w:tc>
        <w:tc>
          <w:tcPr>
            <w:tcW w:w="424" w:type="dxa"/>
            <w:noWrap/>
          </w:tcPr>
          <w:p w14:paraId="08DAF47B"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1.14</w:t>
            </w:r>
          </w:p>
        </w:tc>
        <w:tc>
          <w:tcPr>
            <w:tcW w:w="424" w:type="dxa"/>
            <w:noWrap/>
          </w:tcPr>
          <w:p w14:paraId="52E1D0A6"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1.07</w:t>
            </w:r>
          </w:p>
        </w:tc>
        <w:tc>
          <w:tcPr>
            <w:tcW w:w="488" w:type="dxa"/>
            <w:noWrap/>
          </w:tcPr>
          <w:p w14:paraId="3C0E5276"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1.42</w:t>
            </w:r>
          </w:p>
        </w:tc>
        <w:tc>
          <w:tcPr>
            <w:tcW w:w="424" w:type="dxa"/>
            <w:noWrap/>
          </w:tcPr>
          <w:p w14:paraId="0C7E50C3"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1.65</w:t>
            </w:r>
          </w:p>
        </w:tc>
        <w:tc>
          <w:tcPr>
            <w:tcW w:w="570" w:type="dxa"/>
            <w:noWrap/>
          </w:tcPr>
          <w:p w14:paraId="64ECFEC9"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1.24</w:t>
            </w:r>
          </w:p>
        </w:tc>
        <w:tc>
          <w:tcPr>
            <w:tcW w:w="424" w:type="dxa"/>
            <w:noWrap/>
          </w:tcPr>
          <w:p w14:paraId="72F75CD4"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1.14</w:t>
            </w:r>
          </w:p>
        </w:tc>
        <w:tc>
          <w:tcPr>
            <w:tcW w:w="605" w:type="dxa"/>
            <w:noWrap/>
          </w:tcPr>
          <w:p w14:paraId="16B11BDE"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1.95</w:t>
            </w:r>
          </w:p>
        </w:tc>
        <w:tc>
          <w:tcPr>
            <w:tcW w:w="424" w:type="dxa"/>
            <w:noWrap/>
          </w:tcPr>
          <w:p w14:paraId="2386C806"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1.83</w:t>
            </w:r>
          </w:p>
        </w:tc>
        <w:tc>
          <w:tcPr>
            <w:tcW w:w="558" w:type="dxa"/>
            <w:noWrap/>
          </w:tcPr>
          <w:p w14:paraId="04B466C0"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1.52</w:t>
            </w:r>
          </w:p>
        </w:tc>
        <w:tc>
          <w:tcPr>
            <w:tcW w:w="476" w:type="dxa"/>
            <w:noWrap/>
          </w:tcPr>
          <w:p w14:paraId="17D67BB1"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1.42</w:t>
            </w:r>
          </w:p>
        </w:tc>
      </w:tr>
      <w:tr w:rsidR="00EF1B1F" w:rsidRPr="007510D9" w14:paraId="595CC528" w14:textId="77777777">
        <w:trPr>
          <w:trHeight w:val="340"/>
        </w:trPr>
        <w:tc>
          <w:tcPr>
            <w:tcW w:w="834" w:type="dxa"/>
            <w:noWrap/>
          </w:tcPr>
          <w:p w14:paraId="1F04D841" w14:textId="77777777" w:rsidR="00EF1B1F" w:rsidRPr="007510D9" w:rsidRDefault="005167AF">
            <w:pPr>
              <w:widowControl/>
              <w:spacing w:line="300" w:lineRule="exact"/>
              <w:ind w:firstLineChars="0" w:firstLine="0"/>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三月</w:t>
            </w:r>
          </w:p>
        </w:tc>
        <w:tc>
          <w:tcPr>
            <w:tcW w:w="424" w:type="dxa"/>
            <w:noWrap/>
          </w:tcPr>
          <w:p w14:paraId="17E8F082"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0.72</w:t>
            </w:r>
          </w:p>
        </w:tc>
        <w:tc>
          <w:tcPr>
            <w:tcW w:w="488" w:type="dxa"/>
            <w:noWrap/>
          </w:tcPr>
          <w:p w14:paraId="5E5F7C39"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0.99</w:t>
            </w:r>
          </w:p>
        </w:tc>
        <w:tc>
          <w:tcPr>
            <w:tcW w:w="424" w:type="dxa"/>
            <w:noWrap/>
          </w:tcPr>
          <w:p w14:paraId="102D7E1C"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1.48</w:t>
            </w:r>
          </w:p>
        </w:tc>
        <w:tc>
          <w:tcPr>
            <w:tcW w:w="465" w:type="dxa"/>
            <w:noWrap/>
          </w:tcPr>
          <w:p w14:paraId="3C4BC520"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2.31</w:t>
            </w:r>
          </w:p>
        </w:tc>
        <w:tc>
          <w:tcPr>
            <w:tcW w:w="424" w:type="dxa"/>
            <w:noWrap/>
          </w:tcPr>
          <w:p w14:paraId="41D62502"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2.04</w:t>
            </w:r>
          </w:p>
        </w:tc>
        <w:tc>
          <w:tcPr>
            <w:tcW w:w="430" w:type="dxa"/>
            <w:noWrap/>
          </w:tcPr>
          <w:p w14:paraId="4F568309"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1.63</w:t>
            </w:r>
          </w:p>
        </w:tc>
        <w:tc>
          <w:tcPr>
            <w:tcW w:w="424" w:type="dxa"/>
            <w:noWrap/>
          </w:tcPr>
          <w:p w14:paraId="44EDCAC8"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1.61</w:t>
            </w:r>
          </w:p>
        </w:tc>
        <w:tc>
          <w:tcPr>
            <w:tcW w:w="424" w:type="dxa"/>
            <w:noWrap/>
          </w:tcPr>
          <w:p w14:paraId="718944AD"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2.02</w:t>
            </w:r>
          </w:p>
        </w:tc>
        <w:tc>
          <w:tcPr>
            <w:tcW w:w="424" w:type="dxa"/>
            <w:noWrap/>
          </w:tcPr>
          <w:p w14:paraId="3A1CA1E0"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2.71</w:t>
            </w:r>
          </w:p>
        </w:tc>
        <w:tc>
          <w:tcPr>
            <w:tcW w:w="488" w:type="dxa"/>
            <w:noWrap/>
          </w:tcPr>
          <w:p w14:paraId="777AE01E"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1.97</w:t>
            </w:r>
          </w:p>
        </w:tc>
        <w:tc>
          <w:tcPr>
            <w:tcW w:w="424" w:type="dxa"/>
            <w:noWrap/>
          </w:tcPr>
          <w:p w14:paraId="3FF4E59F"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1.55</w:t>
            </w:r>
          </w:p>
        </w:tc>
        <w:tc>
          <w:tcPr>
            <w:tcW w:w="570" w:type="dxa"/>
            <w:noWrap/>
          </w:tcPr>
          <w:p w14:paraId="3119CF04"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1.96</w:t>
            </w:r>
          </w:p>
        </w:tc>
        <w:tc>
          <w:tcPr>
            <w:tcW w:w="424" w:type="dxa"/>
            <w:noWrap/>
          </w:tcPr>
          <w:p w14:paraId="4627A684"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2.48</w:t>
            </w:r>
          </w:p>
        </w:tc>
        <w:tc>
          <w:tcPr>
            <w:tcW w:w="605" w:type="dxa"/>
            <w:noWrap/>
          </w:tcPr>
          <w:p w14:paraId="7A2BFC87"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3.49</w:t>
            </w:r>
          </w:p>
        </w:tc>
        <w:tc>
          <w:tcPr>
            <w:tcW w:w="424" w:type="dxa"/>
            <w:noWrap/>
          </w:tcPr>
          <w:p w14:paraId="0483BA70"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3.44</w:t>
            </w:r>
          </w:p>
        </w:tc>
        <w:tc>
          <w:tcPr>
            <w:tcW w:w="558" w:type="dxa"/>
            <w:noWrap/>
          </w:tcPr>
          <w:p w14:paraId="4C9403AC"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2.07</w:t>
            </w:r>
          </w:p>
        </w:tc>
        <w:tc>
          <w:tcPr>
            <w:tcW w:w="476" w:type="dxa"/>
            <w:noWrap/>
          </w:tcPr>
          <w:p w14:paraId="655DC509"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2.33</w:t>
            </w:r>
          </w:p>
        </w:tc>
      </w:tr>
      <w:tr w:rsidR="00EF1B1F" w:rsidRPr="007510D9" w14:paraId="2C9A75A6" w14:textId="77777777">
        <w:trPr>
          <w:trHeight w:val="340"/>
        </w:trPr>
        <w:tc>
          <w:tcPr>
            <w:tcW w:w="834" w:type="dxa"/>
            <w:noWrap/>
          </w:tcPr>
          <w:p w14:paraId="57047608" w14:textId="77777777" w:rsidR="00EF1B1F" w:rsidRPr="007510D9" w:rsidRDefault="005167AF">
            <w:pPr>
              <w:widowControl/>
              <w:spacing w:line="300" w:lineRule="exact"/>
              <w:ind w:firstLineChars="0" w:firstLine="0"/>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四月</w:t>
            </w:r>
          </w:p>
        </w:tc>
        <w:tc>
          <w:tcPr>
            <w:tcW w:w="424" w:type="dxa"/>
            <w:noWrap/>
          </w:tcPr>
          <w:p w14:paraId="6130FD53"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1.48</w:t>
            </w:r>
          </w:p>
        </w:tc>
        <w:tc>
          <w:tcPr>
            <w:tcW w:w="488" w:type="dxa"/>
            <w:noWrap/>
          </w:tcPr>
          <w:p w14:paraId="2F7352FD"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1.32</w:t>
            </w:r>
          </w:p>
        </w:tc>
        <w:tc>
          <w:tcPr>
            <w:tcW w:w="424" w:type="dxa"/>
            <w:noWrap/>
          </w:tcPr>
          <w:p w14:paraId="764374B8"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1.87</w:t>
            </w:r>
          </w:p>
        </w:tc>
        <w:tc>
          <w:tcPr>
            <w:tcW w:w="465" w:type="dxa"/>
            <w:noWrap/>
          </w:tcPr>
          <w:p w14:paraId="14E1BB9F"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2.42</w:t>
            </w:r>
          </w:p>
        </w:tc>
        <w:tc>
          <w:tcPr>
            <w:tcW w:w="424" w:type="dxa"/>
            <w:noWrap/>
          </w:tcPr>
          <w:p w14:paraId="32E77125"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2.55</w:t>
            </w:r>
          </w:p>
        </w:tc>
        <w:tc>
          <w:tcPr>
            <w:tcW w:w="430" w:type="dxa"/>
            <w:noWrap/>
          </w:tcPr>
          <w:p w14:paraId="73EC5CA0"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2.2</w:t>
            </w:r>
          </w:p>
        </w:tc>
        <w:tc>
          <w:tcPr>
            <w:tcW w:w="424" w:type="dxa"/>
            <w:noWrap/>
          </w:tcPr>
          <w:p w14:paraId="4DAA4B34"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2.08</w:t>
            </w:r>
          </w:p>
        </w:tc>
        <w:tc>
          <w:tcPr>
            <w:tcW w:w="424" w:type="dxa"/>
            <w:noWrap/>
          </w:tcPr>
          <w:p w14:paraId="1913E515"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2.16</w:t>
            </w:r>
          </w:p>
        </w:tc>
        <w:tc>
          <w:tcPr>
            <w:tcW w:w="424" w:type="dxa"/>
            <w:noWrap/>
          </w:tcPr>
          <w:p w14:paraId="2B480C47"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2.85</w:t>
            </w:r>
          </w:p>
        </w:tc>
        <w:tc>
          <w:tcPr>
            <w:tcW w:w="488" w:type="dxa"/>
            <w:noWrap/>
          </w:tcPr>
          <w:p w14:paraId="060BDBBC"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2.42</w:t>
            </w:r>
          </w:p>
        </w:tc>
        <w:tc>
          <w:tcPr>
            <w:tcW w:w="424" w:type="dxa"/>
            <w:noWrap/>
          </w:tcPr>
          <w:p w14:paraId="0FF969E8"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2.22</w:t>
            </w:r>
          </w:p>
        </w:tc>
        <w:tc>
          <w:tcPr>
            <w:tcW w:w="570" w:type="dxa"/>
            <w:noWrap/>
          </w:tcPr>
          <w:p w14:paraId="6E609C01"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2.47</w:t>
            </w:r>
          </w:p>
        </w:tc>
        <w:tc>
          <w:tcPr>
            <w:tcW w:w="424" w:type="dxa"/>
            <w:noWrap/>
          </w:tcPr>
          <w:p w14:paraId="0B4DD172"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3.1</w:t>
            </w:r>
          </w:p>
        </w:tc>
        <w:tc>
          <w:tcPr>
            <w:tcW w:w="605" w:type="dxa"/>
            <w:noWrap/>
          </w:tcPr>
          <w:p w14:paraId="4368B84A"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4.39</w:t>
            </w:r>
          </w:p>
        </w:tc>
        <w:tc>
          <w:tcPr>
            <w:tcW w:w="424" w:type="dxa"/>
            <w:noWrap/>
          </w:tcPr>
          <w:p w14:paraId="2372B95D"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4.09</w:t>
            </w:r>
          </w:p>
        </w:tc>
        <w:tc>
          <w:tcPr>
            <w:tcW w:w="558" w:type="dxa"/>
            <w:noWrap/>
          </w:tcPr>
          <w:p w14:paraId="033DED65"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2.48</w:t>
            </w:r>
          </w:p>
        </w:tc>
        <w:tc>
          <w:tcPr>
            <w:tcW w:w="476" w:type="dxa"/>
            <w:noWrap/>
          </w:tcPr>
          <w:p w14:paraId="79C8EF8A"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3</w:t>
            </w:r>
          </w:p>
        </w:tc>
      </w:tr>
      <w:tr w:rsidR="00EF1B1F" w:rsidRPr="007510D9" w14:paraId="05F204DA" w14:textId="77777777">
        <w:trPr>
          <w:trHeight w:val="340"/>
        </w:trPr>
        <w:tc>
          <w:tcPr>
            <w:tcW w:w="834" w:type="dxa"/>
            <w:noWrap/>
          </w:tcPr>
          <w:p w14:paraId="3CA03D18" w14:textId="77777777" w:rsidR="00EF1B1F" w:rsidRPr="007510D9" w:rsidRDefault="005167AF">
            <w:pPr>
              <w:widowControl/>
              <w:spacing w:line="300" w:lineRule="exact"/>
              <w:ind w:firstLineChars="0" w:firstLine="0"/>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五月</w:t>
            </w:r>
          </w:p>
        </w:tc>
        <w:tc>
          <w:tcPr>
            <w:tcW w:w="424" w:type="dxa"/>
            <w:noWrap/>
          </w:tcPr>
          <w:p w14:paraId="6A5488C0"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1.51</w:t>
            </w:r>
          </w:p>
        </w:tc>
        <w:tc>
          <w:tcPr>
            <w:tcW w:w="488" w:type="dxa"/>
            <w:noWrap/>
          </w:tcPr>
          <w:p w14:paraId="480F0F15"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1.72</w:t>
            </w:r>
          </w:p>
        </w:tc>
        <w:tc>
          <w:tcPr>
            <w:tcW w:w="424" w:type="dxa"/>
            <w:noWrap/>
          </w:tcPr>
          <w:p w14:paraId="04C27099"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1.6</w:t>
            </w:r>
          </w:p>
        </w:tc>
        <w:tc>
          <w:tcPr>
            <w:tcW w:w="465" w:type="dxa"/>
            <w:noWrap/>
          </w:tcPr>
          <w:p w14:paraId="32665A80"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2.18</w:t>
            </w:r>
          </w:p>
        </w:tc>
        <w:tc>
          <w:tcPr>
            <w:tcW w:w="424" w:type="dxa"/>
            <w:noWrap/>
          </w:tcPr>
          <w:p w14:paraId="1BAAADD4"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2.31</w:t>
            </w:r>
          </w:p>
        </w:tc>
        <w:tc>
          <w:tcPr>
            <w:tcW w:w="430" w:type="dxa"/>
            <w:noWrap/>
          </w:tcPr>
          <w:p w14:paraId="7DDB62DF"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2.14</w:t>
            </w:r>
          </w:p>
        </w:tc>
        <w:tc>
          <w:tcPr>
            <w:tcW w:w="424" w:type="dxa"/>
            <w:noWrap/>
          </w:tcPr>
          <w:p w14:paraId="646D0271"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2.12</w:t>
            </w:r>
          </w:p>
        </w:tc>
        <w:tc>
          <w:tcPr>
            <w:tcW w:w="424" w:type="dxa"/>
            <w:noWrap/>
          </w:tcPr>
          <w:p w14:paraId="45038596"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2.43</w:t>
            </w:r>
          </w:p>
        </w:tc>
        <w:tc>
          <w:tcPr>
            <w:tcW w:w="424" w:type="dxa"/>
            <w:noWrap/>
          </w:tcPr>
          <w:p w14:paraId="3328B1D8"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3.11</w:t>
            </w:r>
          </w:p>
        </w:tc>
        <w:tc>
          <w:tcPr>
            <w:tcW w:w="488" w:type="dxa"/>
            <w:noWrap/>
          </w:tcPr>
          <w:p w14:paraId="3B3B89F4"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2.38</w:t>
            </w:r>
          </w:p>
        </w:tc>
        <w:tc>
          <w:tcPr>
            <w:tcW w:w="424" w:type="dxa"/>
            <w:noWrap/>
          </w:tcPr>
          <w:p w14:paraId="7628315A"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2.61</w:t>
            </w:r>
          </w:p>
        </w:tc>
        <w:tc>
          <w:tcPr>
            <w:tcW w:w="570" w:type="dxa"/>
            <w:noWrap/>
          </w:tcPr>
          <w:p w14:paraId="7EFA301E"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2.15</w:t>
            </w:r>
          </w:p>
        </w:tc>
        <w:tc>
          <w:tcPr>
            <w:tcW w:w="424" w:type="dxa"/>
            <w:noWrap/>
          </w:tcPr>
          <w:p w14:paraId="5F14FACA"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3.45</w:t>
            </w:r>
          </w:p>
        </w:tc>
        <w:tc>
          <w:tcPr>
            <w:tcW w:w="605" w:type="dxa"/>
            <w:noWrap/>
          </w:tcPr>
          <w:p w14:paraId="42E5F604"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4.27</w:t>
            </w:r>
          </w:p>
        </w:tc>
        <w:tc>
          <w:tcPr>
            <w:tcW w:w="424" w:type="dxa"/>
            <w:noWrap/>
          </w:tcPr>
          <w:p w14:paraId="0B1BE11B"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4.16</w:t>
            </w:r>
          </w:p>
        </w:tc>
        <w:tc>
          <w:tcPr>
            <w:tcW w:w="558" w:type="dxa"/>
            <w:noWrap/>
          </w:tcPr>
          <w:p w14:paraId="479780A1"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2.54</w:t>
            </w:r>
          </w:p>
        </w:tc>
        <w:tc>
          <w:tcPr>
            <w:tcW w:w="476" w:type="dxa"/>
            <w:noWrap/>
          </w:tcPr>
          <w:p w14:paraId="1A2E86B1"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2.97</w:t>
            </w:r>
          </w:p>
        </w:tc>
      </w:tr>
      <w:tr w:rsidR="00EF1B1F" w:rsidRPr="007510D9" w14:paraId="18F6DE03" w14:textId="77777777">
        <w:trPr>
          <w:trHeight w:val="340"/>
        </w:trPr>
        <w:tc>
          <w:tcPr>
            <w:tcW w:w="834" w:type="dxa"/>
            <w:noWrap/>
          </w:tcPr>
          <w:p w14:paraId="30B0DCCA" w14:textId="77777777" w:rsidR="00EF1B1F" w:rsidRPr="007510D9" w:rsidRDefault="005167AF">
            <w:pPr>
              <w:widowControl/>
              <w:spacing w:line="300" w:lineRule="exact"/>
              <w:ind w:firstLineChars="0" w:firstLine="0"/>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六月</w:t>
            </w:r>
          </w:p>
        </w:tc>
        <w:tc>
          <w:tcPr>
            <w:tcW w:w="424" w:type="dxa"/>
            <w:noWrap/>
          </w:tcPr>
          <w:p w14:paraId="0C12F0B3"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1.55</w:t>
            </w:r>
          </w:p>
        </w:tc>
        <w:tc>
          <w:tcPr>
            <w:tcW w:w="488" w:type="dxa"/>
            <w:noWrap/>
          </w:tcPr>
          <w:p w14:paraId="4DA8C929"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1.96</w:t>
            </w:r>
          </w:p>
        </w:tc>
        <w:tc>
          <w:tcPr>
            <w:tcW w:w="424" w:type="dxa"/>
            <w:noWrap/>
          </w:tcPr>
          <w:p w14:paraId="5F3A0455"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2.11</w:t>
            </w:r>
          </w:p>
        </w:tc>
        <w:tc>
          <w:tcPr>
            <w:tcW w:w="465" w:type="dxa"/>
            <w:noWrap/>
          </w:tcPr>
          <w:p w14:paraId="4FC513EF"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2.16</w:t>
            </w:r>
          </w:p>
        </w:tc>
        <w:tc>
          <w:tcPr>
            <w:tcW w:w="424" w:type="dxa"/>
            <w:noWrap/>
          </w:tcPr>
          <w:p w14:paraId="569A969C"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2.05</w:t>
            </w:r>
          </w:p>
        </w:tc>
        <w:tc>
          <w:tcPr>
            <w:tcW w:w="430" w:type="dxa"/>
            <w:noWrap/>
          </w:tcPr>
          <w:p w14:paraId="0390AFE6"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2.23</w:t>
            </w:r>
          </w:p>
        </w:tc>
        <w:tc>
          <w:tcPr>
            <w:tcW w:w="424" w:type="dxa"/>
            <w:noWrap/>
          </w:tcPr>
          <w:p w14:paraId="60B8BA22"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2.56</w:t>
            </w:r>
          </w:p>
        </w:tc>
        <w:tc>
          <w:tcPr>
            <w:tcW w:w="424" w:type="dxa"/>
            <w:noWrap/>
          </w:tcPr>
          <w:p w14:paraId="29C9914E"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2.19</w:t>
            </w:r>
          </w:p>
        </w:tc>
        <w:tc>
          <w:tcPr>
            <w:tcW w:w="424" w:type="dxa"/>
            <w:noWrap/>
          </w:tcPr>
          <w:p w14:paraId="34D826D7"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2.16</w:t>
            </w:r>
          </w:p>
        </w:tc>
        <w:tc>
          <w:tcPr>
            <w:tcW w:w="488" w:type="dxa"/>
            <w:noWrap/>
          </w:tcPr>
          <w:p w14:paraId="6356E736"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1.9</w:t>
            </w:r>
          </w:p>
        </w:tc>
        <w:tc>
          <w:tcPr>
            <w:tcW w:w="424" w:type="dxa"/>
            <w:noWrap/>
          </w:tcPr>
          <w:p w14:paraId="17F0EC0B"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2.1</w:t>
            </w:r>
          </w:p>
        </w:tc>
        <w:tc>
          <w:tcPr>
            <w:tcW w:w="570" w:type="dxa"/>
            <w:noWrap/>
          </w:tcPr>
          <w:p w14:paraId="109C2B47"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1.95</w:t>
            </w:r>
          </w:p>
        </w:tc>
        <w:tc>
          <w:tcPr>
            <w:tcW w:w="424" w:type="dxa"/>
            <w:noWrap/>
          </w:tcPr>
          <w:p w14:paraId="52350EFF"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1.99</w:t>
            </w:r>
          </w:p>
        </w:tc>
        <w:tc>
          <w:tcPr>
            <w:tcW w:w="605" w:type="dxa"/>
            <w:noWrap/>
          </w:tcPr>
          <w:p w14:paraId="588D1C0F"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3.21</w:t>
            </w:r>
          </w:p>
        </w:tc>
        <w:tc>
          <w:tcPr>
            <w:tcW w:w="424" w:type="dxa"/>
            <w:noWrap/>
          </w:tcPr>
          <w:p w14:paraId="387A59F8"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3.76</w:t>
            </w:r>
          </w:p>
        </w:tc>
        <w:tc>
          <w:tcPr>
            <w:tcW w:w="558" w:type="dxa"/>
            <w:noWrap/>
          </w:tcPr>
          <w:p w14:paraId="48DA55DC"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2.5</w:t>
            </w:r>
          </w:p>
        </w:tc>
        <w:tc>
          <w:tcPr>
            <w:tcW w:w="476" w:type="dxa"/>
            <w:noWrap/>
          </w:tcPr>
          <w:p w14:paraId="7B1CBFCC"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2.66</w:t>
            </w:r>
          </w:p>
        </w:tc>
      </w:tr>
      <w:tr w:rsidR="00EF1B1F" w:rsidRPr="007510D9" w14:paraId="43B492B9" w14:textId="77777777">
        <w:trPr>
          <w:trHeight w:val="340"/>
        </w:trPr>
        <w:tc>
          <w:tcPr>
            <w:tcW w:w="834" w:type="dxa"/>
            <w:noWrap/>
          </w:tcPr>
          <w:p w14:paraId="51AFD7F4" w14:textId="77777777" w:rsidR="00EF1B1F" w:rsidRPr="007510D9" w:rsidRDefault="005167AF">
            <w:pPr>
              <w:widowControl/>
              <w:spacing w:line="300" w:lineRule="exact"/>
              <w:ind w:firstLineChars="0" w:firstLine="0"/>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七月</w:t>
            </w:r>
          </w:p>
        </w:tc>
        <w:tc>
          <w:tcPr>
            <w:tcW w:w="424" w:type="dxa"/>
            <w:noWrap/>
          </w:tcPr>
          <w:p w14:paraId="61FC94B0"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1.76</w:t>
            </w:r>
          </w:p>
        </w:tc>
        <w:tc>
          <w:tcPr>
            <w:tcW w:w="488" w:type="dxa"/>
            <w:noWrap/>
          </w:tcPr>
          <w:p w14:paraId="31E1171A"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1.77</w:t>
            </w:r>
          </w:p>
        </w:tc>
        <w:tc>
          <w:tcPr>
            <w:tcW w:w="424" w:type="dxa"/>
            <w:noWrap/>
          </w:tcPr>
          <w:p w14:paraId="23402141"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1.72</w:t>
            </w:r>
          </w:p>
        </w:tc>
        <w:tc>
          <w:tcPr>
            <w:tcW w:w="465" w:type="dxa"/>
            <w:noWrap/>
          </w:tcPr>
          <w:p w14:paraId="6E488829"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2.26</w:t>
            </w:r>
          </w:p>
        </w:tc>
        <w:tc>
          <w:tcPr>
            <w:tcW w:w="424" w:type="dxa"/>
            <w:noWrap/>
          </w:tcPr>
          <w:p w14:paraId="6F9C8D05"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2.24</w:t>
            </w:r>
          </w:p>
        </w:tc>
        <w:tc>
          <w:tcPr>
            <w:tcW w:w="430" w:type="dxa"/>
            <w:noWrap/>
          </w:tcPr>
          <w:p w14:paraId="63DAEA08"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1.88</w:t>
            </w:r>
          </w:p>
        </w:tc>
        <w:tc>
          <w:tcPr>
            <w:tcW w:w="424" w:type="dxa"/>
            <w:noWrap/>
          </w:tcPr>
          <w:p w14:paraId="6051206D"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2.04</w:t>
            </w:r>
          </w:p>
        </w:tc>
        <w:tc>
          <w:tcPr>
            <w:tcW w:w="424" w:type="dxa"/>
            <w:noWrap/>
          </w:tcPr>
          <w:p w14:paraId="2355E88A"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2.41</w:t>
            </w:r>
          </w:p>
        </w:tc>
        <w:tc>
          <w:tcPr>
            <w:tcW w:w="424" w:type="dxa"/>
            <w:noWrap/>
          </w:tcPr>
          <w:p w14:paraId="31C6C209"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2.19</w:t>
            </w:r>
          </w:p>
        </w:tc>
        <w:tc>
          <w:tcPr>
            <w:tcW w:w="488" w:type="dxa"/>
            <w:noWrap/>
          </w:tcPr>
          <w:p w14:paraId="310EAD2F"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2.42</w:t>
            </w:r>
          </w:p>
        </w:tc>
        <w:tc>
          <w:tcPr>
            <w:tcW w:w="424" w:type="dxa"/>
            <w:noWrap/>
          </w:tcPr>
          <w:p w14:paraId="1B16BCB8"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2.17</w:t>
            </w:r>
          </w:p>
        </w:tc>
        <w:tc>
          <w:tcPr>
            <w:tcW w:w="570" w:type="dxa"/>
            <w:noWrap/>
          </w:tcPr>
          <w:p w14:paraId="52528DC0"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2.29</w:t>
            </w:r>
          </w:p>
        </w:tc>
        <w:tc>
          <w:tcPr>
            <w:tcW w:w="424" w:type="dxa"/>
            <w:noWrap/>
          </w:tcPr>
          <w:p w14:paraId="4414CD5A"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3.41</w:t>
            </w:r>
          </w:p>
        </w:tc>
        <w:tc>
          <w:tcPr>
            <w:tcW w:w="605" w:type="dxa"/>
            <w:noWrap/>
          </w:tcPr>
          <w:p w14:paraId="6D16BDEC"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3.8</w:t>
            </w:r>
          </w:p>
        </w:tc>
        <w:tc>
          <w:tcPr>
            <w:tcW w:w="424" w:type="dxa"/>
            <w:noWrap/>
          </w:tcPr>
          <w:p w14:paraId="1C810AD6"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3.98</w:t>
            </w:r>
          </w:p>
        </w:tc>
        <w:tc>
          <w:tcPr>
            <w:tcW w:w="558" w:type="dxa"/>
            <w:noWrap/>
          </w:tcPr>
          <w:p w14:paraId="1D897036"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3.29</w:t>
            </w:r>
          </w:p>
        </w:tc>
        <w:tc>
          <w:tcPr>
            <w:tcW w:w="476" w:type="dxa"/>
            <w:noWrap/>
          </w:tcPr>
          <w:p w14:paraId="3CA2917F"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2.86</w:t>
            </w:r>
          </w:p>
        </w:tc>
      </w:tr>
      <w:tr w:rsidR="00EF1B1F" w:rsidRPr="007510D9" w14:paraId="347B4A7C" w14:textId="77777777">
        <w:trPr>
          <w:trHeight w:val="340"/>
        </w:trPr>
        <w:tc>
          <w:tcPr>
            <w:tcW w:w="834" w:type="dxa"/>
            <w:noWrap/>
          </w:tcPr>
          <w:p w14:paraId="016D9808" w14:textId="77777777" w:rsidR="00EF1B1F" w:rsidRPr="007510D9" w:rsidRDefault="005167AF">
            <w:pPr>
              <w:widowControl/>
              <w:spacing w:line="300" w:lineRule="exact"/>
              <w:ind w:firstLineChars="0" w:firstLine="0"/>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八月</w:t>
            </w:r>
          </w:p>
        </w:tc>
        <w:tc>
          <w:tcPr>
            <w:tcW w:w="424" w:type="dxa"/>
            <w:noWrap/>
          </w:tcPr>
          <w:p w14:paraId="646E0FB2"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1.52</w:t>
            </w:r>
          </w:p>
        </w:tc>
        <w:tc>
          <w:tcPr>
            <w:tcW w:w="488" w:type="dxa"/>
            <w:noWrap/>
          </w:tcPr>
          <w:p w14:paraId="6D5D009F"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1.97</w:t>
            </w:r>
          </w:p>
        </w:tc>
        <w:tc>
          <w:tcPr>
            <w:tcW w:w="424" w:type="dxa"/>
            <w:noWrap/>
          </w:tcPr>
          <w:p w14:paraId="23EDBAB7"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1.9</w:t>
            </w:r>
          </w:p>
        </w:tc>
        <w:tc>
          <w:tcPr>
            <w:tcW w:w="465" w:type="dxa"/>
            <w:noWrap/>
          </w:tcPr>
          <w:p w14:paraId="7220C822"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2.68</w:t>
            </w:r>
          </w:p>
        </w:tc>
        <w:tc>
          <w:tcPr>
            <w:tcW w:w="424" w:type="dxa"/>
            <w:noWrap/>
          </w:tcPr>
          <w:p w14:paraId="6EAAAF65"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2.13</w:t>
            </w:r>
          </w:p>
        </w:tc>
        <w:tc>
          <w:tcPr>
            <w:tcW w:w="430" w:type="dxa"/>
            <w:noWrap/>
          </w:tcPr>
          <w:p w14:paraId="25179706"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1.99</w:t>
            </w:r>
          </w:p>
        </w:tc>
        <w:tc>
          <w:tcPr>
            <w:tcW w:w="424" w:type="dxa"/>
            <w:noWrap/>
          </w:tcPr>
          <w:p w14:paraId="15099939"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2.2</w:t>
            </w:r>
          </w:p>
        </w:tc>
        <w:tc>
          <w:tcPr>
            <w:tcW w:w="424" w:type="dxa"/>
            <w:noWrap/>
          </w:tcPr>
          <w:p w14:paraId="2C47E398"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2.42</w:t>
            </w:r>
          </w:p>
        </w:tc>
        <w:tc>
          <w:tcPr>
            <w:tcW w:w="424" w:type="dxa"/>
            <w:noWrap/>
          </w:tcPr>
          <w:p w14:paraId="5CF3076C"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2.13</w:t>
            </w:r>
          </w:p>
        </w:tc>
        <w:tc>
          <w:tcPr>
            <w:tcW w:w="488" w:type="dxa"/>
            <w:noWrap/>
          </w:tcPr>
          <w:p w14:paraId="7270A5D4"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2.22</w:t>
            </w:r>
          </w:p>
        </w:tc>
        <w:tc>
          <w:tcPr>
            <w:tcW w:w="424" w:type="dxa"/>
            <w:noWrap/>
          </w:tcPr>
          <w:p w14:paraId="6696AFEC"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3.23</w:t>
            </w:r>
          </w:p>
        </w:tc>
        <w:tc>
          <w:tcPr>
            <w:tcW w:w="570" w:type="dxa"/>
            <w:noWrap/>
          </w:tcPr>
          <w:p w14:paraId="3DE7DEF4"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2.01</w:t>
            </w:r>
          </w:p>
        </w:tc>
        <w:tc>
          <w:tcPr>
            <w:tcW w:w="424" w:type="dxa"/>
            <w:noWrap/>
          </w:tcPr>
          <w:p w14:paraId="036117E7"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2.29</w:t>
            </w:r>
          </w:p>
        </w:tc>
        <w:tc>
          <w:tcPr>
            <w:tcW w:w="605" w:type="dxa"/>
            <w:noWrap/>
          </w:tcPr>
          <w:p w14:paraId="3EDEA38D"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3.64</w:t>
            </w:r>
          </w:p>
        </w:tc>
        <w:tc>
          <w:tcPr>
            <w:tcW w:w="424" w:type="dxa"/>
            <w:noWrap/>
          </w:tcPr>
          <w:p w14:paraId="7E353F9F"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3.54</w:t>
            </w:r>
          </w:p>
        </w:tc>
        <w:tc>
          <w:tcPr>
            <w:tcW w:w="558" w:type="dxa"/>
            <w:noWrap/>
          </w:tcPr>
          <w:p w14:paraId="5BD6AA13"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2.57</w:t>
            </w:r>
          </w:p>
        </w:tc>
        <w:tc>
          <w:tcPr>
            <w:tcW w:w="476" w:type="dxa"/>
            <w:noWrap/>
          </w:tcPr>
          <w:p w14:paraId="554789B8"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2.67</w:t>
            </w:r>
          </w:p>
        </w:tc>
      </w:tr>
      <w:tr w:rsidR="00EF1B1F" w:rsidRPr="007510D9" w14:paraId="3F227B2C" w14:textId="77777777">
        <w:trPr>
          <w:trHeight w:val="340"/>
        </w:trPr>
        <w:tc>
          <w:tcPr>
            <w:tcW w:w="834" w:type="dxa"/>
            <w:noWrap/>
          </w:tcPr>
          <w:p w14:paraId="78E54D70" w14:textId="77777777" w:rsidR="00EF1B1F" w:rsidRPr="007510D9" w:rsidRDefault="005167AF">
            <w:pPr>
              <w:widowControl/>
              <w:spacing w:line="300" w:lineRule="exact"/>
              <w:ind w:firstLineChars="0" w:firstLine="0"/>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九月</w:t>
            </w:r>
          </w:p>
        </w:tc>
        <w:tc>
          <w:tcPr>
            <w:tcW w:w="424" w:type="dxa"/>
            <w:noWrap/>
          </w:tcPr>
          <w:p w14:paraId="0FD8AC17"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1.25</w:t>
            </w:r>
          </w:p>
        </w:tc>
        <w:tc>
          <w:tcPr>
            <w:tcW w:w="488" w:type="dxa"/>
            <w:noWrap/>
          </w:tcPr>
          <w:p w14:paraId="064E9F23"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1.34</w:t>
            </w:r>
          </w:p>
        </w:tc>
        <w:tc>
          <w:tcPr>
            <w:tcW w:w="424" w:type="dxa"/>
            <w:noWrap/>
          </w:tcPr>
          <w:p w14:paraId="113BBEB6"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1.36</w:t>
            </w:r>
          </w:p>
        </w:tc>
        <w:tc>
          <w:tcPr>
            <w:tcW w:w="465" w:type="dxa"/>
            <w:noWrap/>
          </w:tcPr>
          <w:p w14:paraId="3C0FFA0C"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2.04</w:t>
            </w:r>
          </w:p>
        </w:tc>
        <w:tc>
          <w:tcPr>
            <w:tcW w:w="424" w:type="dxa"/>
            <w:noWrap/>
          </w:tcPr>
          <w:p w14:paraId="4BF88576"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2.28</w:t>
            </w:r>
          </w:p>
        </w:tc>
        <w:tc>
          <w:tcPr>
            <w:tcW w:w="430" w:type="dxa"/>
            <w:noWrap/>
          </w:tcPr>
          <w:p w14:paraId="1824D750"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2.08</w:t>
            </w:r>
          </w:p>
        </w:tc>
        <w:tc>
          <w:tcPr>
            <w:tcW w:w="424" w:type="dxa"/>
            <w:noWrap/>
          </w:tcPr>
          <w:p w14:paraId="5864CA90"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1.67</w:t>
            </w:r>
          </w:p>
        </w:tc>
        <w:tc>
          <w:tcPr>
            <w:tcW w:w="424" w:type="dxa"/>
            <w:noWrap/>
          </w:tcPr>
          <w:p w14:paraId="2DBBE07D"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2.07</w:t>
            </w:r>
          </w:p>
        </w:tc>
        <w:tc>
          <w:tcPr>
            <w:tcW w:w="424" w:type="dxa"/>
            <w:noWrap/>
          </w:tcPr>
          <w:p w14:paraId="1B9FDDA6"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2.09</w:t>
            </w:r>
          </w:p>
        </w:tc>
        <w:tc>
          <w:tcPr>
            <w:tcW w:w="488" w:type="dxa"/>
            <w:noWrap/>
          </w:tcPr>
          <w:p w14:paraId="5F06F2A8"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1.75</w:t>
            </w:r>
          </w:p>
        </w:tc>
        <w:tc>
          <w:tcPr>
            <w:tcW w:w="424" w:type="dxa"/>
            <w:noWrap/>
          </w:tcPr>
          <w:p w14:paraId="28981091"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1.17</w:t>
            </w:r>
          </w:p>
        </w:tc>
        <w:tc>
          <w:tcPr>
            <w:tcW w:w="570" w:type="dxa"/>
            <w:noWrap/>
          </w:tcPr>
          <w:p w14:paraId="6CC055FA"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1.8</w:t>
            </w:r>
          </w:p>
        </w:tc>
        <w:tc>
          <w:tcPr>
            <w:tcW w:w="424" w:type="dxa"/>
            <w:noWrap/>
          </w:tcPr>
          <w:p w14:paraId="29AF46B7"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2.18</w:t>
            </w:r>
          </w:p>
        </w:tc>
        <w:tc>
          <w:tcPr>
            <w:tcW w:w="605" w:type="dxa"/>
            <w:noWrap/>
          </w:tcPr>
          <w:p w14:paraId="4438ADBA"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3.38</w:t>
            </w:r>
          </w:p>
        </w:tc>
        <w:tc>
          <w:tcPr>
            <w:tcW w:w="424" w:type="dxa"/>
            <w:noWrap/>
          </w:tcPr>
          <w:p w14:paraId="4D6D8AD7"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3.24</w:t>
            </w:r>
          </w:p>
        </w:tc>
        <w:tc>
          <w:tcPr>
            <w:tcW w:w="558" w:type="dxa"/>
            <w:noWrap/>
          </w:tcPr>
          <w:p w14:paraId="7E7444E0"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2.24</w:t>
            </w:r>
          </w:p>
        </w:tc>
        <w:tc>
          <w:tcPr>
            <w:tcW w:w="476" w:type="dxa"/>
            <w:noWrap/>
          </w:tcPr>
          <w:p w14:paraId="4D833F5C"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2.36</w:t>
            </w:r>
          </w:p>
        </w:tc>
      </w:tr>
      <w:tr w:rsidR="00EF1B1F" w:rsidRPr="007510D9" w14:paraId="6AB163D2" w14:textId="77777777">
        <w:trPr>
          <w:trHeight w:val="340"/>
        </w:trPr>
        <w:tc>
          <w:tcPr>
            <w:tcW w:w="834" w:type="dxa"/>
            <w:noWrap/>
          </w:tcPr>
          <w:p w14:paraId="28DC1D27" w14:textId="77777777" w:rsidR="00EF1B1F" w:rsidRPr="007510D9" w:rsidRDefault="005167AF">
            <w:pPr>
              <w:widowControl/>
              <w:spacing w:line="300" w:lineRule="exact"/>
              <w:ind w:firstLineChars="0" w:firstLine="0"/>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十月</w:t>
            </w:r>
          </w:p>
        </w:tc>
        <w:tc>
          <w:tcPr>
            <w:tcW w:w="424" w:type="dxa"/>
            <w:noWrap/>
          </w:tcPr>
          <w:p w14:paraId="1F5736AA"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1.19</w:t>
            </w:r>
          </w:p>
        </w:tc>
        <w:tc>
          <w:tcPr>
            <w:tcW w:w="488" w:type="dxa"/>
            <w:noWrap/>
          </w:tcPr>
          <w:p w14:paraId="6FD8D4E6"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1.16</w:t>
            </w:r>
          </w:p>
        </w:tc>
        <w:tc>
          <w:tcPr>
            <w:tcW w:w="424" w:type="dxa"/>
            <w:noWrap/>
          </w:tcPr>
          <w:p w14:paraId="6C6C5DC9"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1.39</w:t>
            </w:r>
          </w:p>
        </w:tc>
        <w:tc>
          <w:tcPr>
            <w:tcW w:w="465" w:type="dxa"/>
            <w:noWrap/>
          </w:tcPr>
          <w:p w14:paraId="1456C6F5"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1.72</w:t>
            </w:r>
          </w:p>
        </w:tc>
        <w:tc>
          <w:tcPr>
            <w:tcW w:w="424" w:type="dxa"/>
            <w:noWrap/>
          </w:tcPr>
          <w:p w14:paraId="601B5DDF"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1.92</w:t>
            </w:r>
          </w:p>
        </w:tc>
        <w:tc>
          <w:tcPr>
            <w:tcW w:w="430" w:type="dxa"/>
            <w:noWrap/>
          </w:tcPr>
          <w:p w14:paraId="14ED2F0C"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1.88</w:t>
            </w:r>
          </w:p>
        </w:tc>
        <w:tc>
          <w:tcPr>
            <w:tcW w:w="424" w:type="dxa"/>
            <w:noWrap/>
          </w:tcPr>
          <w:p w14:paraId="6A329C93"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1.62</w:t>
            </w:r>
          </w:p>
        </w:tc>
        <w:tc>
          <w:tcPr>
            <w:tcW w:w="424" w:type="dxa"/>
            <w:noWrap/>
          </w:tcPr>
          <w:p w14:paraId="32AD9C9A"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1.61</w:t>
            </w:r>
          </w:p>
        </w:tc>
        <w:tc>
          <w:tcPr>
            <w:tcW w:w="424" w:type="dxa"/>
            <w:noWrap/>
          </w:tcPr>
          <w:p w14:paraId="495D9AAF"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2.26</w:t>
            </w:r>
          </w:p>
        </w:tc>
        <w:tc>
          <w:tcPr>
            <w:tcW w:w="488" w:type="dxa"/>
            <w:noWrap/>
          </w:tcPr>
          <w:p w14:paraId="27040424"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1.69</w:t>
            </w:r>
          </w:p>
        </w:tc>
        <w:tc>
          <w:tcPr>
            <w:tcW w:w="424" w:type="dxa"/>
            <w:noWrap/>
          </w:tcPr>
          <w:p w14:paraId="601FA760"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1.49</w:t>
            </w:r>
          </w:p>
        </w:tc>
        <w:tc>
          <w:tcPr>
            <w:tcW w:w="570" w:type="dxa"/>
            <w:noWrap/>
          </w:tcPr>
          <w:p w14:paraId="396506F6"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2.38</w:t>
            </w:r>
          </w:p>
        </w:tc>
        <w:tc>
          <w:tcPr>
            <w:tcW w:w="424" w:type="dxa"/>
            <w:noWrap/>
          </w:tcPr>
          <w:p w14:paraId="73C8D338"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3.53</w:t>
            </w:r>
          </w:p>
        </w:tc>
        <w:tc>
          <w:tcPr>
            <w:tcW w:w="605" w:type="dxa"/>
            <w:noWrap/>
          </w:tcPr>
          <w:p w14:paraId="7A5C12F6"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4.55</w:t>
            </w:r>
          </w:p>
        </w:tc>
        <w:tc>
          <w:tcPr>
            <w:tcW w:w="424" w:type="dxa"/>
            <w:noWrap/>
          </w:tcPr>
          <w:p w14:paraId="39505EE1"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3.54</w:t>
            </w:r>
          </w:p>
        </w:tc>
        <w:tc>
          <w:tcPr>
            <w:tcW w:w="558" w:type="dxa"/>
            <w:noWrap/>
          </w:tcPr>
          <w:p w14:paraId="5B54ACC9"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2.18</w:t>
            </w:r>
          </w:p>
        </w:tc>
        <w:tc>
          <w:tcPr>
            <w:tcW w:w="476" w:type="dxa"/>
            <w:noWrap/>
          </w:tcPr>
          <w:p w14:paraId="5A758D0F"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2.54</w:t>
            </w:r>
          </w:p>
        </w:tc>
      </w:tr>
      <w:tr w:rsidR="00EF1B1F" w:rsidRPr="007510D9" w14:paraId="7A8B03FC" w14:textId="77777777">
        <w:trPr>
          <w:trHeight w:val="340"/>
        </w:trPr>
        <w:tc>
          <w:tcPr>
            <w:tcW w:w="834" w:type="dxa"/>
            <w:noWrap/>
          </w:tcPr>
          <w:p w14:paraId="324F544B" w14:textId="77777777" w:rsidR="00EF1B1F" w:rsidRPr="007510D9" w:rsidRDefault="005167AF">
            <w:pPr>
              <w:widowControl/>
              <w:spacing w:line="300" w:lineRule="exact"/>
              <w:ind w:firstLineChars="0" w:firstLine="0"/>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十一月</w:t>
            </w:r>
          </w:p>
        </w:tc>
        <w:tc>
          <w:tcPr>
            <w:tcW w:w="424" w:type="dxa"/>
            <w:noWrap/>
          </w:tcPr>
          <w:p w14:paraId="28619564"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0.95</w:t>
            </w:r>
          </w:p>
        </w:tc>
        <w:tc>
          <w:tcPr>
            <w:tcW w:w="488" w:type="dxa"/>
            <w:noWrap/>
          </w:tcPr>
          <w:p w14:paraId="42ACF67E"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0.94</w:t>
            </w:r>
          </w:p>
        </w:tc>
        <w:tc>
          <w:tcPr>
            <w:tcW w:w="424" w:type="dxa"/>
            <w:noWrap/>
          </w:tcPr>
          <w:p w14:paraId="00791F76"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1.45</w:t>
            </w:r>
          </w:p>
        </w:tc>
        <w:tc>
          <w:tcPr>
            <w:tcW w:w="465" w:type="dxa"/>
            <w:noWrap/>
          </w:tcPr>
          <w:p w14:paraId="41B8A39F"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1.74</w:t>
            </w:r>
          </w:p>
        </w:tc>
        <w:tc>
          <w:tcPr>
            <w:tcW w:w="424" w:type="dxa"/>
            <w:noWrap/>
          </w:tcPr>
          <w:p w14:paraId="6369D59D"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1.63</w:t>
            </w:r>
          </w:p>
        </w:tc>
        <w:tc>
          <w:tcPr>
            <w:tcW w:w="430" w:type="dxa"/>
            <w:noWrap/>
          </w:tcPr>
          <w:p w14:paraId="6E34DEF2"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1.36</w:t>
            </w:r>
          </w:p>
        </w:tc>
        <w:tc>
          <w:tcPr>
            <w:tcW w:w="424" w:type="dxa"/>
            <w:noWrap/>
          </w:tcPr>
          <w:p w14:paraId="7D59CDDD"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1.6</w:t>
            </w:r>
          </w:p>
        </w:tc>
        <w:tc>
          <w:tcPr>
            <w:tcW w:w="424" w:type="dxa"/>
            <w:noWrap/>
          </w:tcPr>
          <w:p w14:paraId="793BA379"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1.61</w:t>
            </w:r>
          </w:p>
        </w:tc>
        <w:tc>
          <w:tcPr>
            <w:tcW w:w="424" w:type="dxa"/>
            <w:noWrap/>
          </w:tcPr>
          <w:p w14:paraId="7FFB5376"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1.73</w:t>
            </w:r>
          </w:p>
        </w:tc>
        <w:tc>
          <w:tcPr>
            <w:tcW w:w="488" w:type="dxa"/>
            <w:noWrap/>
          </w:tcPr>
          <w:p w14:paraId="67BDD578"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1.8</w:t>
            </w:r>
          </w:p>
        </w:tc>
        <w:tc>
          <w:tcPr>
            <w:tcW w:w="424" w:type="dxa"/>
            <w:noWrap/>
          </w:tcPr>
          <w:p w14:paraId="78B34351"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1.49</w:t>
            </w:r>
          </w:p>
        </w:tc>
        <w:tc>
          <w:tcPr>
            <w:tcW w:w="570" w:type="dxa"/>
            <w:noWrap/>
          </w:tcPr>
          <w:p w14:paraId="102A7BC1"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1.09</w:t>
            </w:r>
          </w:p>
        </w:tc>
        <w:tc>
          <w:tcPr>
            <w:tcW w:w="424" w:type="dxa"/>
            <w:noWrap/>
          </w:tcPr>
          <w:p w14:paraId="48DA625F"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2.22</w:t>
            </w:r>
          </w:p>
        </w:tc>
        <w:tc>
          <w:tcPr>
            <w:tcW w:w="605" w:type="dxa"/>
            <w:noWrap/>
          </w:tcPr>
          <w:p w14:paraId="7CFCA662"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2.59</w:t>
            </w:r>
          </w:p>
        </w:tc>
        <w:tc>
          <w:tcPr>
            <w:tcW w:w="424" w:type="dxa"/>
            <w:noWrap/>
          </w:tcPr>
          <w:p w14:paraId="0387EF92"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2.42</w:t>
            </w:r>
          </w:p>
        </w:tc>
        <w:tc>
          <w:tcPr>
            <w:tcW w:w="558" w:type="dxa"/>
            <w:noWrap/>
          </w:tcPr>
          <w:p w14:paraId="10FE7228"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1.74</w:t>
            </w:r>
          </w:p>
        </w:tc>
        <w:tc>
          <w:tcPr>
            <w:tcW w:w="476" w:type="dxa"/>
            <w:noWrap/>
          </w:tcPr>
          <w:p w14:paraId="0C6E3244"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1.69</w:t>
            </w:r>
          </w:p>
        </w:tc>
      </w:tr>
      <w:tr w:rsidR="00EF1B1F" w:rsidRPr="007510D9" w14:paraId="093080E5" w14:textId="77777777">
        <w:trPr>
          <w:trHeight w:val="340"/>
        </w:trPr>
        <w:tc>
          <w:tcPr>
            <w:tcW w:w="834" w:type="dxa"/>
            <w:noWrap/>
          </w:tcPr>
          <w:p w14:paraId="4224DDF9" w14:textId="77777777" w:rsidR="00EF1B1F" w:rsidRPr="007510D9" w:rsidRDefault="005167AF">
            <w:pPr>
              <w:widowControl/>
              <w:spacing w:line="300" w:lineRule="exact"/>
              <w:ind w:firstLineChars="0" w:firstLine="0"/>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十二月</w:t>
            </w:r>
          </w:p>
        </w:tc>
        <w:tc>
          <w:tcPr>
            <w:tcW w:w="424" w:type="dxa"/>
            <w:noWrap/>
          </w:tcPr>
          <w:p w14:paraId="1B646403"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0.84</w:t>
            </w:r>
          </w:p>
        </w:tc>
        <w:tc>
          <w:tcPr>
            <w:tcW w:w="488" w:type="dxa"/>
            <w:noWrap/>
          </w:tcPr>
          <w:p w14:paraId="755D96A9"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0.71</w:t>
            </w:r>
          </w:p>
        </w:tc>
        <w:tc>
          <w:tcPr>
            <w:tcW w:w="424" w:type="dxa"/>
            <w:noWrap/>
          </w:tcPr>
          <w:p w14:paraId="2269CDDA"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1.28</w:t>
            </w:r>
          </w:p>
        </w:tc>
        <w:tc>
          <w:tcPr>
            <w:tcW w:w="465" w:type="dxa"/>
            <w:noWrap/>
          </w:tcPr>
          <w:p w14:paraId="500AF2CB"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1.49</w:t>
            </w:r>
          </w:p>
        </w:tc>
        <w:tc>
          <w:tcPr>
            <w:tcW w:w="424" w:type="dxa"/>
            <w:noWrap/>
          </w:tcPr>
          <w:p w14:paraId="4F114457"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1.4</w:t>
            </w:r>
          </w:p>
        </w:tc>
        <w:tc>
          <w:tcPr>
            <w:tcW w:w="430" w:type="dxa"/>
            <w:noWrap/>
          </w:tcPr>
          <w:p w14:paraId="64779B57"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1.21</w:t>
            </w:r>
          </w:p>
        </w:tc>
        <w:tc>
          <w:tcPr>
            <w:tcW w:w="424" w:type="dxa"/>
            <w:noWrap/>
          </w:tcPr>
          <w:p w14:paraId="5B8F3B5C"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1.1</w:t>
            </w:r>
          </w:p>
        </w:tc>
        <w:tc>
          <w:tcPr>
            <w:tcW w:w="424" w:type="dxa"/>
            <w:noWrap/>
          </w:tcPr>
          <w:p w14:paraId="20E521B3"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1.7</w:t>
            </w:r>
          </w:p>
        </w:tc>
        <w:tc>
          <w:tcPr>
            <w:tcW w:w="424" w:type="dxa"/>
            <w:noWrap/>
          </w:tcPr>
          <w:p w14:paraId="114A8B60"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w:t>
            </w:r>
          </w:p>
        </w:tc>
        <w:tc>
          <w:tcPr>
            <w:tcW w:w="488" w:type="dxa"/>
            <w:noWrap/>
          </w:tcPr>
          <w:p w14:paraId="73D18FF4"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1.2</w:t>
            </w:r>
          </w:p>
        </w:tc>
        <w:tc>
          <w:tcPr>
            <w:tcW w:w="424" w:type="dxa"/>
            <w:noWrap/>
          </w:tcPr>
          <w:p w14:paraId="498C78AE"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1.32</w:t>
            </w:r>
          </w:p>
        </w:tc>
        <w:tc>
          <w:tcPr>
            <w:tcW w:w="570" w:type="dxa"/>
            <w:noWrap/>
          </w:tcPr>
          <w:p w14:paraId="2CFE7A90"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w:t>
            </w:r>
          </w:p>
        </w:tc>
        <w:tc>
          <w:tcPr>
            <w:tcW w:w="424" w:type="dxa"/>
            <w:noWrap/>
          </w:tcPr>
          <w:p w14:paraId="39B0A780"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0.85</w:t>
            </w:r>
          </w:p>
        </w:tc>
        <w:tc>
          <w:tcPr>
            <w:tcW w:w="605" w:type="dxa"/>
            <w:noWrap/>
          </w:tcPr>
          <w:p w14:paraId="4916B463"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1.48</w:t>
            </w:r>
          </w:p>
        </w:tc>
        <w:tc>
          <w:tcPr>
            <w:tcW w:w="424" w:type="dxa"/>
            <w:noWrap/>
          </w:tcPr>
          <w:p w14:paraId="07132078"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1.38</w:t>
            </w:r>
          </w:p>
        </w:tc>
        <w:tc>
          <w:tcPr>
            <w:tcW w:w="558" w:type="dxa"/>
            <w:noWrap/>
          </w:tcPr>
          <w:p w14:paraId="03D161A8"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1.49</w:t>
            </w:r>
          </w:p>
        </w:tc>
        <w:tc>
          <w:tcPr>
            <w:tcW w:w="476" w:type="dxa"/>
            <w:noWrap/>
          </w:tcPr>
          <w:p w14:paraId="129C1724"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1.18</w:t>
            </w:r>
          </w:p>
        </w:tc>
      </w:tr>
      <w:tr w:rsidR="00EF1B1F" w:rsidRPr="007510D9" w14:paraId="5FC707AF" w14:textId="77777777">
        <w:trPr>
          <w:trHeight w:val="340"/>
        </w:trPr>
        <w:tc>
          <w:tcPr>
            <w:tcW w:w="834" w:type="dxa"/>
            <w:noWrap/>
          </w:tcPr>
          <w:p w14:paraId="24CD893D" w14:textId="77777777" w:rsidR="00EF1B1F" w:rsidRPr="007510D9" w:rsidRDefault="005167AF">
            <w:pPr>
              <w:widowControl/>
              <w:spacing w:line="300" w:lineRule="exact"/>
              <w:ind w:firstLineChars="0" w:firstLine="0"/>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全年</w:t>
            </w:r>
          </w:p>
        </w:tc>
        <w:tc>
          <w:tcPr>
            <w:tcW w:w="424" w:type="dxa"/>
            <w:noWrap/>
          </w:tcPr>
          <w:p w14:paraId="7C16BDE7"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1.09</w:t>
            </w:r>
          </w:p>
        </w:tc>
        <w:tc>
          <w:tcPr>
            <w:tcW w:w="488" w:type="dxa"/>
            <w:noWrap/>
          </w:tcPr>
          <w:p w14:paraId="0F803178"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1.3</w:t>
            </w:r>
          </w:p>
        </w:tc>
        <w:tc>
          <w:tcPr>
            <w:tcW w:w="424" w:type="dxa"/>
            <w:noWrap/>
          </w:tcPr>
          <w:p w14:paraId="43F68775"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1.5</w:t>
            </w:r>
          </w:p>
        </w:tc>
        <w:tc>
          <w:tcPr>
            <w:tcW w:w="465" w:type="dxa"/>
            <w:noWrap/>
          </w:tcPr>
          <w:p w14:paraId="63B77C8D"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1.94</w:t>
            </w:r>
          </w:p>
        </w:tc>
        <w:tc>
          <w:tcPr>
            <w:tcW w:w="424" w:type="dxa"/>
            <w:noWrap/>
          </w:tcPr>
          <w:p w14:paraId="11322064"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1.95</w:t>
            </w:r>
          </w:p>
        </w:tc>
        <w:tc>
          <w:tcPr>
            <w:tcW w:w="430" w:type="dxa"/>
            <w:noWrap/>
          </w:tcPr>
          <w:p w14:paraId="4B1156C6"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1.9</w:t>
            </w:r>
          </w:p>
        </w:tc>
        <w:tc>
          <w:tcPr>
            <w:tcW w:w="424" w:type="dxa"/>
            <w:noWrap/>
          </w:tcPr>
          <w:p w14:paraId="733AB77A"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1.99</w:t>
            </w:r>
          </w:p>
        </w:tc>
        <w:tc>
          <w:tcPr>
            <w:tcW w:w="424" w:type="dxa"/>
            <w:noWrap/>
          </w:tcPr>
          <w:p w14:paraId="2E9DC373"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2.12</w:t>
            </w:r>
          </w:p>
        </w:tc>
        <w:tc>
          <w:tcPr>
            <w:tcW w:w="424" w:type="dxa"/>
            <w:noWrap/>
          </w:tcPr>
          <w:p w14:paraId="755FDDA1"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2.35</w:t>
            </w:r>
          </w:p>
        </w:tc>
        <w:tc>
          <w:tcPr>
            <w:tcW w:w="488" w:type="dxa"/>
            <w:noWrap/>
          </w:tcPr>
          <w:p w14:paraId="79C654EF"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1.86</w:t>
            </w:r>
          </w:p>
        </w:tc>
        <w:tc>
          <w:tcPr>
            <w:tcW w:w="424" w:type="dxa"/>
            <w:noWrap/>
          </w:tcPr>
          <w:p w14:paraId="48B540F2"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1.63</w:t>
            </w:r>
          </w:p>
        </w:tc>
        <w:tc>
          <w:tcPr>
            <w:tcW w:w="570" w:type="dxa"/>
            <w:noWrap/>
          </w:tcPr>
          <w:p w14:paraId="6C8961F2"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1.54</w:t>
            </w:r>
          </w:p>
        </w:tc>
        <w:tc>
          <w:tcPr>
            <w:tcW w:w="424" w:type="dxa"/>
            <w:noWrap/>
          </w:tcPr>
          <w:p w14:paraId="6D7F7F8A"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2.26</w:t>
            </w:r>
          </w:p>
        </w:tc>
        <w:tc>
          <w:tcPr>
            <w:tcW w:w="605" w:type="dxa"/>
            <w:noWrap/>
          </w:tcPr>
          <w:p w14:paraId="4F4CD06F"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3.51</w:t>
            </w:r>
          </w:p>
        </w:tc>
        <w:tc>
          <w:tcPr>
            <w:tcW w:w="424" w:type="dxa"/>
            <w:noWrap/>
          </w:tcPr>
          <w:p w14:paraId="50E5238A"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3.4</w:t>
            </w:r>
          </w:p>
        </w:tc>
        <w:tc>
          <w:tcPr>
            <w:tcW w:w="558" w:type="dxa"/>
            <w:noWrap/>
          </w:tcPr>
          <w:p w14:paraId="01915096"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2.1</w:t>
            </w:r>
          </w:p>
        </w:tc>
        <w:tc>
          <w:tcPr>
            <w:tcW w:w="476" w:type="dxa"/>
            <w:noWrap/>
          </w:tcPr>
          <w:p w14:paraId="3ECD29BD"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2.25</w:t>
            </w:r>
          </w:p>
        </w:tc>
      </w:tr>
      <w:tr w:rsidR="00EF1B1F" w:rsidRPr="007510D9" w14:paraId="43E80A5D" w14:textId="77777777">
        <w:trPr>
          <w:trHeight w:val="340"/>
        </w:trPr>
        <w:tc>
          <w:tcPr>
            <w:tcW w:w="834" w:type="dxa"/>
            <w:noWrap/>
          </w:tcPr>
          <w:p w14:paraId="717EA993" w14:textId="77777777" w:rsidR="00EF1B1F" w:rsidRPr="007510D9" w:rsidRDefault="005167AF">
            <w:pPr>
              <w:widowControl/>
              <w:spacing w:line="300" w:lineRule="exact"/>
              <w:ind w:firstLineChars="0" w:firstLine="0"/>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春季</w:t>
            </w:r>
          </w:p>
        </w:tc>
        <w:tc>
          <w:tcPr>
            <w:tcW w:w="424" w:type="dxa"/>
            <w:noWrap/>
          </w:tcPr>
          <w:p w14:paraId="233C66EA"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1.19</w:t>
            </w:r>
          </w:p>
        </w:tc>
        <w:tc>
          <w:tcPr>
            <w:tcW w:w="488" w:type="dxa"/>
            <w:noWrap/>
          </w:tcPr>
          <w:p w14:paraId="5F44D1E2"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1.42</w:t>
            </w:r>
          </w:p>
        </w:tc>
        <w:tc>
          <w:tcPr>
            <w:tcW w:w="424" w:type="dxa"/>
            <w:noWrap/>
          </w:tcPr>
          <w:p w14:paraId="6E34B1C0"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1.69</w:t>
            </w:r>
          </w:p>
        </w:tc>
        <w:tc>
          <w:tcPr>
            <w:tcW w:w="465" w:type="dxa"/>
            <w:noWrap/>
          </w:tcPr>
          <w:p w14:paraId="76940D1B"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2.32</w:t>
            </w:r>
          </w:p>
        </w:tc>
        <w:tc>
          <w:tcPr>
            <w:tcW w:w="424" w:type="dxa"/>
            <w:noWrap/>
          </w:tcPr>
          <w:p w14:paraId="28C7B67A"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2.26</w:t>
            </w:r>
          </w:p>
        </w:tc>
        <w:tc>
          <w:tcPr>
            <w:tcW w:w="430" w:type="dxa"/>
            <w:noWrap/>
          </w:tcPr>
          <w:p w14:paraId="10B02EEE"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w:t>
            </w:r>
          </w:p>
        </w:tc>
        <w:tc>
          <w:tcPr>
            <w:tcW w:w="424" w:type="dxa"/>
            <w:noWrap/>
          </w:tcPr>
          <w:p w14:paraId="5205144F"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1.94</w:t>
            </w:r>
          </w:p>
        </w:tc>
        <w:tc>
          <w:tcPr>
            <w:tcW w:w="424" w:type="dxa"/>
            <w:noWrap/>
          </w:tcPr>
          <w:p w14:paraId="27E90F37"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2.24</w:t>
            </w:r>
          </w:p>
        </w:tc>
        <w:tc>
          <w:tcPr>
            <w:tcW w:w="424" w:type="dxa"/>
            <w:noWrap/>
          </w:tcPr>
          <w:p w14:paraId="32F975C4"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2.89</w:t>
            </w:r>
          </w:p>
        </w:tc>
        <w:tc>
          <w:tcPr>
            <w:tcW w:w="488" w:type="dxa"/>
            <w:noWrap/>
          </w:tcPr>
          <w:p w14:paraId="2727B04E"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2.21</w:t>
            </w:r>
          </w:p>
        </w:tc>
        <w:tc>
          <w:tcPr>
            <w:tcW w:w="424" w:type="dxa"/>
            <w:noWrap/>
          </w:tcPr>
          <w:p w14:paraId="38A35A7B"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2.11</w:t>
            </w:r>
          </w:p>
        </w:tc>
        <w:tc>
          <w:tcPr>
            <w:tcW w:w="570" w:type="dxa"/>
            <w:noWrap/>
          </w:tcPr>
          <w:p w14:paraId="6DD2F8B9"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2.24</w:t>
            </w:r>
          </w:p>
        </w:tc>
        <w:tc>
          <w:tcPr>
            <w:tcW w:w="424" w:type="dxa"/>
            <w:noWrap/>
          </w:tcPr>
          <w:p w14:paraId="519CBB74"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3.02</w:t>
            </w:r>
          </w:p>
        </w:tc>
        <w:tc>
          <w:tcPr>
            <w:tcW w:w="605" w:type="dxa"/>
            <w:noWrap/>
          </w:tcPr>
          <w:p w14:paraId="04D040DD"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4.08</w:t>
            </w:r>
          </w:p>
        </w:tc>
        <w:tc>
          <w:tcPr>
            <w:tcW w:w="424" w:type="dxa"/>
            <w:noWrap/>
          </w:tcPr>
          <w:p w14:paraId="44550B18"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3.94</w:t>
            </w:r>
          </w:p>
        </w:tc>
        <w:tc>
          <w:tcPr>
            <w:tcW w:w="558" w:type="dxa"/>
            <w:noWrap/>
          </w:tcPr>
          <w:p w14:paraId="0D976306"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2.33</w:t>
            </w:r>
          </w:p>
        </w:tc>
        <w:tc>
          <w:tcPr>
            <w:tcW w:w="476" w:type="dxa"/>
            <w:noWrap/>
          </w:tcPr>
          <w:p w14:paraId="03BEA5B7"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2.76</w:t>
            </w:r>
          </w:p>
        </w:tc>
      </w:tr>
      <w:tr w:rsidR="00EF1B1F" w:rsidRPr="007510D9" w14:paraId="2DC565D9" w14:textId="77777777">
        <w:trPr>
          <w:trHeight w:val="340"/>
        </w:trPr>
        <w:tc>
          <w:tcPr>
            <w:tcW w:w="834" w:type="dxa"/>
            <w:noWrap/>
          </w:tcPr>
          <w:p w14:paraId="37E2640F" w14:textId="77777777" w:rsidR="00EF1B1F" w:rsidRPr="007510D9" w:rsidRDefault="005167AF">
            <w:pPr>
              <w:widowControl/>
              <w:spacing w:line="300" w:lineRule="exact"/>
              <w:ind w:firstLineChars="0" w:firstLine="0"/>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夏季</w:t>
            </w:r>
          </w:p>
        </w:tc>
        <w:tc>
          <w:tcPr>
            <w:tcW w:w="424" w:type="dxa"/>
            <w:noWrap/>
          </w:tcPr>
          <w:p w14:paraId="032557DD"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1.6</w:t>
            </w:r>
          </w:p>
        </w:tc>
        <w:tc>
          <w:tcPr>
            <w:tcW w:w="488" w:type="dxa"/>
            <w:noWrap/>
          </w:tcPr>
          <w:p w14:paraId="4AA8668B"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1.89</w:t>
            </w:r>
          </w:p>
        </w:tc>
        <w:tc>
          <w:tcPr>
            <w:tcW w:w="424" w:type="dxa"/>
            <w:noWrap/>
          </w:tcPr>
          <w:p w14:paraId="3972B140"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1.87</w:t>
            </w:r>
          </w:p>
        </w:tc>
        <w:tc>
          <w:tcPr>
            <w:tcW w:w="465" w:type="dxa"/>
            <w:noWrap/>
          </w:tcPr>
          <w:p w14:paraId="0006AB10"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2.41</w:t>
            </w:r>
          </w:p>
        </w:tc>
        <w:tc>
          <w:tcPr>
            <w:tcW w:w="424" w:type="dxa"/>
            <w:noWrap/>
          </w:tcPr>
          <w:p w14:paraId="1ADD2AE1"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2.14</w:t>
            </w:r>
          </w:p>
        </w:tc>
        <w:tc>
          <w:tcPr>
            <w:tcW w:w="430" w:type="dxa"/>
            <w:noWrap/>
          </w:tcPr>
          <w:p w14:paraId="31C2B7B5"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2.03</w:t>
            </w:r>
          </w:p>
        </w:tc>
        <w:tc>
          <w:tcPr>
            <w:tcW w:w="424" w:type="dxa"/>
            <w:noWrap/>
          </w:tcPr>
          <w:p w14:paraId="160E6430"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2.29</w:t>
            </w:r>
          </w:p>
        </w:tc>
        <w:tc>
          <w:tcPr>
            <w:tcW w:w="424" w:type="dxa"/>
            <w:noWrap/>
          </w:tcPr>
          <w:p w14:paraId="41263937"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2.33</w:t>
            </w:r>
          </w:p>
        </w:tc>
        <w:tc>
          <w:tcPr>
            <w:tcW w:w="424" w:type="dxa"/>
            <w:noWrap/>
          </w:tcPr>
          <w:p w14:paraId="726DBA29"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2.16</w:t>
            </w:r>
          </w:p>
        </w:tc>
        <w:tc>
          <w:tcPr>
            <w:tcW w:w="488" w:type="dxa"/>
            <w:noWrap/>
          </w:tcPr>
          <w:p w14:paraId="768BA629"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2.19</w:t>
            </w:r>
          </w:p>
        </w:tc>
        <w:tc>
          <w:tcPr>
            <w:tcW w:w="424" w:type="dxa"/>
            <w:noWrap/>
          </w:tcPr>
          <w:p w14:paraId="6672690E"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2.23</w:t>
            </w:r>
          </w:p>
        </w:tc>
        <w:tc>
          <w:tcPr>
            <w:tcW w:w="570" w:type="dxa"/>
            <w:noWrap/>
          </w:tcPr>
          <w:p w14:paraId="4E352928"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2.12</w:t>
            </w:r>
          </w:p>
        </w:tc>
        <w:tc>
          <w:tcPr>
            <w:tcW w:w="424" w:type="dxa"/>
            <w:noWrap/>
          </w:tcPr>
          <w:p w14:paraId="6878D306"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2.77</w:t>
            </w:r>
          </w:p>
        </w:tc>
        <w:tc>
          <w:tcPr>
            <w:tcW w:w="605" w:type="dxa"/>
            <w:noWrap/>
          </w:tcPr>
          <w:p w14:paraId="7E4471CE"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3.62</w:t>
            </w:r>
          </w:p>
        </w:tc>
        <w:tc>
          <w:tcPr>
            <w:tcW w:w="424" w:type="dxa"/>
            <w:noWrap/>
          </w:tcPr>
          <w:p w14:paraId="22CEE9DE"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3.75</w:t>
            </w:r>
          </w:p>
        </w:tc>
        <w:tc>
          <w:tcPr>
            <w:tcW w:w="558" w:type="dxa"/>
            <w:noWrap/>
          </w:tcPr>
          <w:p w14:paraId="76EEB134"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2.77</w:t>
            </w:r>
          </w:p>
        </w:tc>
        <w:tc>
          <w:tcPr>
            <w:tcW w:w="476" w:type="dxa"/>
            <w:noWrap/>
          </w:tcPr>
          <w:p w14:paraId="3E1103A3"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2.73</w:t>
            </w:r>
          </w:p>
        </w:tc>
      </w:tr>
      <w:tr w:rsidR="00EF1B1F" w:rsidRPr="007510D9" w14:paraId="2CFC9508" w14:textId="77777777">
        <w:trPr>
          <w:trHeight w:val="340"/>
        </w:trPr>
        <w:tc>
          <w:tcPr>
            <w:tcW w:w="834" w:type="dxa"/>
            <w:noWrap/>
          </w:tcPr>
          <w:p w14:paraId="08E10350" w14:textId="77777777" w:rsidR="00EF1B1F" w:rsidRPr="007510D9" w:rsidRDefault="005167AF">
            <w:pPr>
              <w:widowControl/>
              <w:spacing w:line="300" w:lineRule="exact"/>
              <w:ind w:firstLineChars="0" w:firstLine="0"/>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秋季</w:t>
            </w:r>
          </w:p>
        </w:tc>
        <w:tc>
          <w:tcPr>
            <w:tcW w:w="424" w:type="dxa"/>
            <w:noWrap/>
          </w:tcPr>
          <w:p w14:paraId="3B48C07F"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1.11</w:t>
            </w:r>
          </w:p>
        </w:tc>
        <w:tc>
          <w:tcPr>
            <w:tcW w:w="488" w:type="dxa"/>
            <w:noWrap/>
          </w:tcPr>
          <w:p w14:paraId="710D96F5"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1.06</w:t>
            </w:r>
          </w:p>
        </w:tc>
        <w:tc>
          <w:tcPr>
            <w:tcW w:w="424" w:type="dxa"/>
            <w:noWrap/>
          </w:tcPr>
          <w:p w14:paraId="31653881"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1.4</w:t>
            </w:r>
          </w:p>
        </w:tc>
        <w:tc>
          <w:tcPr>
            <w:tcW w:w="465" w:type="dxa"/>
            <w:noWrap/>
          </w:tcPr>
          <w:p w14:paraId="13357E50"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1.82</w:t>
            </w:r>
          </w:p>
        </w:tc>
        <w:tc>
          <w:tcPr>
            <w:tcW w:w="424" w:type="dxa"/>
            <w:noWrap/>
          </w:tcPr>
          <w:p w14:paraId="063B878D"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1.94</w:t>
            </w:r>
          </w:p>
        </w:tc>
        <w:tc>
          <w:tcPr>
            <w:tcW w:w="430" w:type="dxa"/>
            <w:noWrap/>
          </w:tcPr>
          <w:p w14:paraId="34CBE073"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1.87</w:t>
            </w:r>
          </w:p>
        </w:tc>
        <w:tc>
          <w:tcPr>
            <w:tcW w:w="424" w:type="dxa"/>
            <w:noWrap/>
          </w:tcPr>
          <w:p w14:paraId="0C6E6669"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1.64</w:t>
            </w:r>
          </w:p>
        </w:tc>
        <w:tc>
          <w:tcPr>
            <w:tcW w:w="424" w:type="dxa"/>
            <w:noWrap/>
          </w:tcPr>
          <w:p w14:paraId="025B7A54"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1.8</w:t>
            </w:r>
          </w:p>
        </w:tc>
        <w:tc>
          <w:tcPr>
            <w:tcW w:w="424" w:type="dxa"/>
            <w:noWrap/>
          </w:tcPr>
          <w:p w14:paraId="0A709421"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2.01</w:t>
            </w:r>
          </w:p>
        </w:tc>
        <w:tc>
          <w:tcPr>
            <w:tcW w:w="488" w:type="dxa"/>
            <w:noWrap/>
          </w:tcPr>
          <w:p w14:paraId="1BEF5E88"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1.76</w:t>
            </w:r>
          </w:p>
        </w:tc>
        <w:tc>
          <w:tcPr>
            <w:tcW w:w="424" w:type="dxa"/>
            <w:noWrap/>
          </w:tcPr>
          <w:p w14:paraId="490A35C7"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1.46</w:t>
            </w:r>
          </w:p>
        </w:tc>
        <w:tc>
          <w:tcPr>
            <w:tcW w:w="570" w:type="dxa"/>
            <w:noWrap/>
          </w:tcPr>
          <w:p w14:paraId="27BDEE98"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1.58</w:t>
            </w:r>
          </w:p>
        </w:tc>
        <w:tc>
          <w:tcPr>
            <w:tcW w:w="424" w:type="dxa"/>
            <w:noWrap/>
          </w:tcPr>
          <w:p w14:paraId="3C77108A"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2.45</w:t>
            </w:r>
          </w:p>
        </w:tc>
        <w:tc>
          <w:tcPr>
            <w:tcW w:w="605" w:type="dxa"/>
            <w:noWrap/>
          </w:tcPr>
          <w:p w14:paraId="3EC2575F"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3.68</w:t>
            </w:r>
          </w:p>
        </w:tc>
        <w:tc>
          <w:tcPr>
            <w:tcW w:w="424" w:type="dxa"/>
            <w:noWrap/>
          </w:tcPr>
          <w:p w14:paraId="409EBE2A"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3.21</w:t>
            </w:r>
          </w:p>
        </w:tc>
        <w:tc>
          <w:tcPr>
            <w:tcW w:w="558" w:type="dxa"/>
            <w:noWrap/>
          </w:tcPr>
          <w:p w14:paraId="24F22541"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2.06</w:t>
            </w:r>
          </w:p>
        </w:tc>
        <w:tc>
          <w:tcPr>
            <w:tcW w:w="476" w:type="dxa"/>
            <w:noWrap/>
          </w:tcPr>
          <w:p w14:paraId="788BF9D7"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2.2</w:t>
            </w:r>
          </w:p>
        </w:tc>
      </w:tr>
      <w:tr w:rsidR="00EF1B1F" w:rsidRPr="007510D9" w14:paraId="67D0DAEB" w14:textId="77777777">
        <w:trPr>
          <w:trHeight w:val="340"/>
        </w:trPr>
        <w:tc>
          <w:tcPr>
            <w:tcW w:w="834" w:type="dxa"/>
            <w:noWrap/>
          </w:tcPr>
          <w:p w14:paraId="70EE2B58" w14:textId="77777777" w:rsidR="00EF1B1F" w:rsidRPr="007510D9" w:rsidRDefault="005167AF">
            <w:pPr>
              <w:widowControl/>
              <w:spacing w:line="300" w:lineRule="exact"/>
              <w:ind w:firstLineChars="0" w:firstLine="0"/>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冬季</w:t>
            </w:r>
          </w:p>
        </w:tc>
        <w:tc>
          <w:tcPr>
            <w:tcW w:w="424" w:type="dxa"/>
            <w:noWrap/>
          </w:tcPr>
          <w:p w14:paraId="7C01CE32"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0.75</w:t>
            </w:r>
          </w:p>
        </w:tc>
        <w:tc>
          <w:tcPr>
            <w:tcW w:w="488" w:type="dxa"/>
            <w:noWrap/>
          </w:tcPr>
          <w:p w14:paraId="6C503E7C"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0.89</w:t>
            </w:r>
          </w:p>
        </w:tc>
        <w:tc>
          <w:tcPr>
            <w:tcW w:w="424" w:type="dxa"/>
            <w:noWrap/>
          </w:tcPr>
          <w:p w14:paraId="5D7A11A8"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1.14</w:t>
            </w:r>
          </w:p>
        </w:tc>
        <w:tc>
          <w:tcPr>
            <w:tcW w:w="465" w:type="dxa"/>
            <w:noWrap/>
          </w:tcPr>
          <w:p w14:paraId="2F04488D"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1.58</w:t>
            </w:r>
          </w:p>
        </w:tc>
        <w:tc>
          <w:tcPr>
            <w:tcW w:w="424" w:type="dxa"/>
            <w:noWrap/>
          </w:tcPr>
          <w:p w14:paraId="52601FFD"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1.57</w:t>
            </w:r>
          </w:p>
        </w:tc>
        <w:tc>
          <w:tcPr>
            <w:tcW w:w="430" w:type="dxa"/>
            <w:noWrap/>
          </w:tcPr>
          <w:p w14:paraId="4CB813C9"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1.25</w:t>
            </w:r>
          </w:p>
        </w:tc>
        <w:tc>
          <w:tcPr>
            <w:tcW w:w="424" w:type="dxa"/>
            <w:noWrap/>
          </w:tcPr>
          <w:p w14:paraId="4CDBEEEB"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0.93</w:t>
            </w:r>
          </w:p>
        </w:tc>
        <w:tc>
          <w:tcPr>
            <w:tcW w:w="424" w:type="dxa"/>
            <w:noWrap/>
          </w:tcPr>
          <w:p w14:paraId="2C69929A"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1.14</w:t>
            </w:r>
          </w:p>
        </w:tc>
        <w:tc>
          <w:tcPr>
            <w:tcW w:w="424" w:type="dxa"/>
            <w:noWrap/>
          </w:tcPr>
          <w:p w14:paraId="6929E0A1"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1.09</w:t>
            </w:r>
          </w:p>
        </w:tc>
        <w:tc>
          <w:tcPr>
            <w:tcW w:w="488" w:type="dxa"/>
            <w:noWrap/>
          </w:tcPr>
          <w:p w14:paraId="069B73A8"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1.27</w:t>
            </w:r>
          </w:p>
        </w:tc>
        <w:tc>
          <w:tcPr>
            <w:tcW w:w="424" w:type="dxa"/>
            <w:noWrap/>
          </w:tcPr>
          <w:p w14:paraId="14B0AE7A"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1.49</w:t>
            </w:r>
          </w:p>
        </w:tc>
        <w:tc>
          <w:tcPr>
            <w:tcW w:w="570" w:type="dxa"/>
            <w:noWrap/>
          </w:tcPr>
          <w:p w14:paraId="59224BDF"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1.1</w:t>
            </w:r>
          </w:p>
        </w:tc>
        <w:tc>
          <w:tcPr>
            <w:tcW w:w="424" w:type="dxa"/>
            <w:noWrap/>
          </w:tcPr>
          <w:p w14:paraId="13C583C7"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0.94</w:t>
            </w:r>
          </w:p>
        </w:tc>
        <w:tc>
          <w:tcPr>
            <w:tcW w:w="605" w:type="dxa"/>
            <w:noWrap/>
          </w:tcPr>
          <w:p w14:paraId="1B5D3400"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1.45</w:t>
            </w:r>
          </w:p>
        </w:tc>
        <w:tc>
          <w:tcPr>
            <w:tcW w:w="424" w:type="dxa"/>
            <w:noWrap/>
          </w:tcPr>
          <w:p w14:paraId="61A09B25"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1.5</w:t>
            </w:r>
          </w:p>
        </w:tc>
        <w:tc>
          <w:tcPr>
            <w:tcW w:w="558" w:type="dxa"/>
            <w:noWrap/>
          </w:tcPr>
          <w:p w14:paraId="696CCEA7"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1.45</w:t>
            </w:r>
          </w:p>
        </w:tc>
        <w:tc>
          <w:tcPr>
            <w:tcW w:w="476" w:type="dxa"/>
            <w:noWrap/>
          </w:tcPr>
          <w:p w14:paraId="0E40D24F" w14:textId="77777777" w:rsidR="00EF1B1F" w:rsidRPr="007510D9" w:rsidRDefault="005167AF">
            <w:pPr>
              <w:widowControl/>
              <w:spacing w:line="300" w:lineRule="exact"/>
              <w:ind w:firstLineChars="0" w:firstLine="0"/>
              <w:jc w:val="right"/>
              <w:rPr>
                <w:rFonts w:ascii="Times New Roman" w:hAnsi="Times New Roman" w:cs="Times New Roman"/>
                <w:color w:val="auto"/>
                <w:kern w:val="0"/>
                <w:sz w:val="21"/>
                <w:szCs w:val="21"/>
              </w:rPr>
            </w:pPr>
            <w:r w:rsidRPr="007510D9">
              <w:rPr>
                <w:rFonts w:ascii="Times New Roman" w:hAnsi="Times New Roman" w:cs="Times New Roman"/>
                <w:color w:val="auto"/>
                <w:kern w:val="0"/>
                <w:sz w:val="21"/>
                <w:szCs w:val="21"/>
              </w:rPr>
              <w:t>1.27</w:t>
            </w:r>
          </w:p>
        </w:tc>
      </w:tr>
    </w:tbl>
    <w:p w14:paraId="526B4861" w14:textId="216BDEA8" w:rsidR="00EF1B1F" w:rsidRPr="007510D9" w:rsidRDefault="00EF1B1F">
      <w:pPr>
        <w:pStyle w:val="affe"/>
        <w:spacing w:line="360" w:lineRule="auto"/>
        <w:ind w:firstLine="480"/>
        <w:rPr>
          <w:rFonts w:ascii="宋体" w:eastAsia="宋体" w:hAnsi="宋体"/>
        </w:rPr>
      </w:pPr>
    </w:p>
    <w:p w14:paraId="78C4975D" w14:textId="77777777" w:rsidR="00EF1B1F" w:rsidRPr="007510D9" w:rsidRDefault="005167AF">
      <w:pPr>
        <w:pStyle w:val="affe"/>
        <w:spacing w:line="360" w:lineRule="auto"/>
        <w:ind w:firstLine="422"/>
        <w:jc w:val="center"/>
        <w:rPr>
          <w:rFonts w:ascii="宋体" w:eastAsia="宋体" w:hAnsi="宋体"/>
        </w:rPr>
      </w:pPr>
      <w:r w:rsidRPr="007510D9">
        <w:rPr>
          <w:rFonts w:ascii="宋体" w:eastAsia="宋体" w:hAnsi="宋体" w:hint="eastAsia"/>
          <w:b/>
          <w:bCs/>
          <w:sz w:val="21"/>
          <w:szCs w:val="21"/>
        </w:rPr>
        <w:t>图5</w:t>
      </w:r>
      <w:r w:rsidRPr="007510D9">
        <w:rPr>
          <w:rFonts w:ascii="宋体" w:eastAsia="宋体" w:hAnsi="宋体"/>
          <w:b/>
          <w:bCs/>
          <w:sz w:val="21"/>
          <w:szCs w:val="21"/>
        </w:rPr>
        <w:t>.1</w:t>
      </w:r>
      <w:r w:rsidRPr="007510D9">
        <w:rPr>
          <w:rFonts w:ascii="宋体" w:eastAsia="宋体" w:hAnsi="宋体" w:hint="eastAsia"/>
          <w:b/>
          <w:bCs/>
          <w:sz w:val="21"/>
          <w:szCs w:val="21"/>
        </w:rPr>
        <w:t>-</w:t>
      </w:r>
      <w:r w:rsidRPr="007510D9">
        <w:rPr>
          <w:rFonts w:ascii="宋体" w:eastAsia="宋体" w:hAnsi="宋体"/>
          <w:b/>
          <w:bCs/>
          <w:sz w:val="21"/>
          <w:szCs w:val="21"/>
        </w:rPr>
        <w:t>4</w:t>
      </w:r>
      <w:r w:rsidRPr="007510D9">
        <w:rPr>
          <w:rFonts w:ascii="宋体" w:eastAsia="宋体" w:hAnsi="宋体" w:hint="eastAsia"/>
          <w:b/>
          <w:bCs/>
          <w:sz w:val="21"/>
          <w:szCs w:val="21"/>
        </w:rPr>
        <w:t xml:space="preserve"> </w:t>
      </w:r>
      <w:r w:rsidRPr="007510D9">
        <w:rPr>
          <w:rFonts w:ascii="宋体" w:eastAsia="宋体" w:hAnsi="宋体"/>
          <w:b/>
          <w:bCs/>
          <w:sz w:val="21"/>
          <w:szCs w:val="21"/>
        </w:rPr>
        <w:t xml:space="preserve">   </w:t>
      </w:r>
      <w:r w:rsidRPr="007510D9">
        <w:rPr>
          <w:rFonts w:ascii="宋体" w:eastAsia="宋体" w:hAnsi="宋体" w:hint="eastAsia"/>
          <w:b/>
          <w:bCs/>
          <w:sz w:val="21"/>
          <w:szCs w:val="21"/>
        </w:rPr>
        <w:t>2</w:t>
      </w:r>
      <w:r w:rsidRPr="007510D9">
        <w:rPr>
          <w:rFonts w:ascii="宋体" w:eastAsia="宋体" w:hAnsi="宋体"/>
          <w:b/>
          <w:bCs/>
          <w:sz w:val="21"/>
          <w:szCs w:val="21"/>
        </w:rPr>
        <w:t>018</w:t>
      </w:r>
      <w:r w:rsidRPr="007510D9">
        <w:rPr>
          <w:rFonts w:ascii="宋体" w:eastAsia="宋体" w:hAnsi="宋体" w:hint="eastAsia"/>
          <w:b/>
          <w:bCs/>
          <w:sz w:val="21"/>
          <w:szCs w:val="21"/>
        </w:rPr>
        <w:t>年克拉玛依风速玫瑰图</w:t>
      </w:r>
    </w:p>
    <w:p w14:paraId="28EFBABB" w14:textId="77777777" w:rsidR="00EF1B1F" w:rsidRPr="007510D9" w:rsidRDefault="005167AF">
      <w:pPr>
        <w:pStyle w:val="affe"/>
        <w:ind w:firstLine="480"/>
        <w:rPr>
          <w:rFonts w:ascii="宋体" w:eastAsia="宋体" w:hAnsi="宋体"/>
        </w:rPr>
      </w:pPr>
      <w:r w:rsidRPr="007510D9">
        <w:rPr>
          <w:rFonts w:ascii="宋体" w:eastAsia="宋体" w:hAnsi="宋体" w:hint="eastAsia"/>
        </w:rPr>
        <w:t>（5）地面风向</w:t>
      </w:r>
    </w:p>
    <w:p w14:paraId="0FDB59CD" w14:textId="77777777" w:rsidR="00EF1B1F" w:rsidRPr="007510D9" w:rsidRDefault="005167AF">
      <w:pPr>
        <w:pStyle w:val="affe"/>
        <w:ind w:firstLine="480"/>
        <w:rPr>
          <w:rFonts w:ascii="宋体" w:eastAsia="宋体" w:hAnsi="宋体"/>
        </w:rPr>
      </w:pPr>
      <w:r w:rsidRPr="007510D9">
        <w:rPr>
          <w:rFonts w:ascii="宋体" w:eastAsia="宋体" w:hAnsi="宋体" w:hint="eastAsia"/>
        </w:rPr>
        <w:t>克拉玛依2</w:t>
      </w:r>
      <w:r w:rsidRPr="007510D9">
        <w:rPr>
          <w:rFonts w:ascii="宋体" w:eastAsia="宋体" w:hAnsi="宋体"/>
        </w:rPr>
        <w:t>018</w:t>
      </w:r>
      <w:r w:rsidRPr="007510D9">
        <w:rPr>
          <w:rFonts w:ascii="宋体" w:eastAsia="宋体" w:hAnsi="宋体" w:hint="eastAsia"/>
        </w:rPr>
        <w:t>年地面风频统计详见表</w:t>
      </w:r>
      <w:r w:rsidRPr="007510D9">
        <w:rPr>
          <w:rFonts w:ascii="宋体" w:eastAsia="宋体" w:hAnsi="宋体"/>
        </w:rPr>
        <w:t>5.1</w:t>
      </w:r>
      <w:r w:rsidRPr="007510D9">
        <w:rPr>
          <w:rFonts w:ascii="宋体" w:eastAsia="宋体" w:hAnsi="宋体" w:hint="eastAsia"/>
        </w:rPr>
        <w:t>-</w:t>
      </w:r>
      <w:r w:rsidRPr="007510D9">
        <w:rPr>
          <w:rFonts w:ascii="宋体" w:eastAsia="宋体" w:hAnsi="宋体"/>
        </w:rPr>
        <w:t>6</w:t>
      </w:r>
      <w:r w:rsidRPr="007510D9">
        <w:rPr>
          <w:rFonts w:ascii="宋体" w:eastAsia="宋体" w:hAnsi="宋体" w:hint="eastAsia"/>
        </w:rPr>
        <w:t>和图</w:t>
      </w:r>
      <w:r w:rsidRPr="007510D9">
        <w:rPr>
          <w:rFonts w:ascii="宋体" w:eastAsia="宋体" w:hAnsi="宋体"/>
        </w:rPr>
        <w:t>5.1</w:t>
      </w:r>
      <w:r w:rsidRPr="007510D9">
        <w:rPr>
          <w:rFonts w:ascii="宋体" w:eastAsia="宋体" w:hAnsi="宋体" w:hint="eastAsia"/>
        </w:rPr>
        <w:t>-</w:t>
      </w:r>
      <w:r w:rsidRPr="007510D9">
        <w:rPr>
          <w:rFonts w:ascii="宋体" w:eastAsia="宋体" w:hAnsi="宋体"/>
        </w:rPr>
        <w:t>5</w:t>
      </w:r>
      <w:r w:rsidRPr="007510D9">
        <w:rPr>
          <w:rFonts w:ascii="宋体" w:eastAsia="宋体" w:hAnsi="宋体" w:hint="eastAsia"/>
        </w:rPr>
        <w:t>。</w:t>
      </w:r>
    </w:p>
    <w:p w14:paraId="6D10B3FC" w14:textId="77777777" w:rsidR="00EF1B1F" w:rsidRPr="007510D9" w:rsidRDefault="005167AF">
      <w:pPr>
        <w:pStyle w:val="affe"/>
        <w:ind w:firstLineChars="0" w:firstLine="0"/>
        <w:jc w:val="center"/>
        <w:rPr>
          <w:rFonts w:ascii="宋体" w:eastAsia="宋体" w:hAnsi="宋体"/>
        </w:rPr>
      </w:pPr>
      <w:r w:rsidRPr="007510D9">
        <w:rPr>
          <w:rFonts w:ascii="宋体" w:eastAsia="宋体" w:hAnsi="宋体" w:hint="eastAsia"/>
          <w:b/>
          <w:bCs/>
          <w:sz w:val="21"/>
          <w:szCs w:val="21"/>
        </w:rPr>
        <w:t>表5</w:t>
      </w:r>
      <w:r w:rsidRPr="007510D9">
        <w:rPr>
          <w:rFonts w:ascii="宋体" w:eastAsia="宋体" w:hAnsi="宋体"/>
          <w:b/>
          <w:bCs/>
          <w:sz w:val="21"/>
          <w:szCs w:val="21"/>
        </w:rPr>
        <w:t>.1</w:t>
      </w:r>
      <w:r w:rsidRPr="007510D9">
        <w:rPr>
          <w:rFonts w:ascii="宋体" w:eastAsia="宋体" w:hAnsi="宋体" w:hint="eastAsia"/>
          <w:b/>
          <w:bCs/>
          <w:sz w:val="21"/>
          <w:szCs w:val="21"/>
        </w:rPr>
        <w:t>-</w:t>
      </w:r>
      <w:r w:rsidRPr="007510D9">
        <w:rPr>
          <w:rFonts w:ascii="宋体" w:eastAsia="宋体" w:hAnsi="宋体"/>
          <w:b/>
          <w:bCs/>
          <w:sz w:val="21"/>
          <w:szCs w:val="21"/>
        </w:rPr>
        <w:t>6</w:t>
      </w:r>
      <w:r w:rsidRPr="007510D9">
        <w:rPr>
          <w:rFonts w:ascii="宋体" w:eastAsia="宋体" w:hAnsi="宋体" w:hint="eastAsia"/>
          <w:b/>
          <w:bCs/>
          <w:sz w:val="21"/>
          <w:szCs w:val="21"/>
        </w:rPr>
        <w:t xml:space="preserve"> </w:t>
      </w:r>
      <w:r w:rsidRPr="007510D9">
        <w:rPr>
          <w:rFonts w:ascii="宋体" w:eastAsia="宋体" w:hAnsi="宋体"/>
          <w:b/>
          <w:bCs/>
          <w:sz w:val="21"/>
          <w:szCs w:val="21"/>
        </w:rPr>
        <w:t xml:space="preserve">  2018</w:t>
      </w:r>
      <w:r w:rsidRPr="007510D9">
        <w:rPr>
          <w:rFonts w:ascii="宋体" w:eastAsia="宋体" w:hAnsi="宋体" w:hint="eastAsia"/>
          <w:b/>
          <w:bCs/>
          <w:sz w:val="21"/>
          <w:szCs w:val="21"/>
        </w:rPr>
        <w:t>年克拉玛依风频统计一览表</w:t>
      </w:r>
    </w:p>
    <w:tbl>
      <w:tblPr>
        <w:tblStyle w:val="1f7"/>
        <w:tblW w:w="8730" w:type="dxa"/>
        <w:tblLayout w:type="fixed"/>
        <w:tblLook w:val="04A0" w:firstRow="1" w:lastRow="0" w:firstColumn="1" w:lastColumn="0" w:noHBand="0" w:noVBand="1"/>
      </w:tblPr>
      <w:tblGrid>
        <w:gridCol w:w="911"/>
        <w:gridCol w:w="461"/>
        <w:gridCol w:w="443"/>
        <w:gridCol w:w="443"/>
        <w:gridCol w:w="461"/>
        <w:gridCol w:w="461"/>
        <w:gridCol w:w="443"/>
        <w:gridCol w:w="443"/>
        <w:gridCol w:w="444"/>
        <w:gridCol w:w="461"/>
        <w:gridCol w:w="444"/>
        <w:gridCol w:w="461"/>
        <w:gridCol w:w="496"/>
        <w:gridCol w:w="444"/>
        <w:gridCol w:w="526"/>
        <w:gridCol w:w="461"/>
        <w:gridCol w:w="486"/>
        <w:gridCol w:w="441"/>
      </w:tblGrid>
      <w:tr w:rsidR="00EF1B1F" w:rsidRPr="007510D9" w14:paraId="472442BC" w14:textId="77777777">
        <w:trPr>
          <w:trHeight w:val="285"/>
        </w:trPr>
        <w:tc>
          <w:tcPr>
            <w:tcW w:w="911" w:type="dxa"/>
            <w:noWrap/>
          </w:tcPr>
          <w:p w14:paraId="34D5B253"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月份</w:t>
            </w:r>
          </w:p>
        </w:tc>
        <w:tc>
          <w:tcPr>
            <w:tcW w:w="461" w:type="dxa"/>
            <w:noWrap/>
          </w:tcPr>
          <w:p w14:paraId="0526E3A9"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N</w:t>
            </w:r>
          </w:p>
        </w:tc>
        <w:tc>
          <w:tcPr>
            <w:tcW w:w="443" w:type="dxa"/>
            <w:noWrap/>
          </w:tcPr>
          <w:p w14:paraId="3FF88523"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NNE</w:t>
            </w:r>
          </w:p>
        </w:tc>
        <w:tc>
          <w:tcPr>
            <w:tcW w:w="443" w:type="dxa"/>
            <w:noWrap/>
          </w:tcPr>
          <w:p w14:paraId="3C187924"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NE</w:t>
            </w:r>
          </w:p>
        </w:tc>
        <w:tc>
          <w:tcPr>
            <w:tcW w:w="461" w:type="dxa"/>
            <w:noWrap/>
          </w:tcPr>
          <w:p w14:paraId="11EC235C"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ENE</w:t>
            </w:r>
          </w:p>
        </w:tc>
        <w:tc>
          <w:tcPr>
            <w:tcW w:w="461" w:type="dxa"/>
            <w:noWrap/>
          </w:tcPr>
          <w:p w14:paraId="2B154CA0"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E</w:t>
            </w:r>
          </w:p>
        </w:tc>
        <w:tc>
          <w:tcPr>
            <w:tcW w:w="443" w:type="dxa"/>
            <w:noWrap/>
          </w:tcPr>
          <w:p w14:paraId="6B29658C"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ESE</w:t>
            </w:r>
          </w:p>
        </w:tc>
        <w:tc>
          <w:tcPr>
            <w:tcW w:w="443" w:type="dxa"/>
            <w:noWrap/>
          </w:tcPr>
          <w:p w14:paraId="2E299A61"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SE</w:t>
            </w:r>
          </w:p>
        </w:tc>
        <w:tc>
          <w:tcPr>
            <w:tcW w:w="444" w:type="dxa"/>
            <w:noWrap/>
          </w:tcPr>
          <w:p w14:paraId="0D145215"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SSE</w:t>
            </w:r>
          </w:p>
        </w:tc>
        <w:tc>
          <w:tcPr>
            <w:tcW w:w="461" w:type="dxa"/>
            <w:noWrap/>
          </w:tcPr>
          <w:p w14:paraId="5F9DB71C"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S</w:t>
            </w:r>
          </w:p>
        </w:tc>
        <w:tc>
          <w:tcPr>
            <w:tcW w:w="444" w:type="dxa"/>
            <w:noWrap/>
          </w:tcPr>
          <w:p w14:paraId="408691F3"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SSW</w:t>
            </w:r>
          </w:p>
        </w:tc>
        <w:tc>
          <w:tcPr>
            <w:tcW w:w="461" w:type="dxa"/>
            <w:noWrap/>
          </w:tcPr>
          <w:p w14:paraId="0599FCE2"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SW</w:t>
            </w:r>
          </w:p>
        </w:tc>
        <w:tc>
          <w:tcPr>
            <w:tcW w:w="496" w:type="dxa"/>
            <w:noWrap/>
          </w:tcPr>
          <w:p w14:paraId="7F872943"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WSW</w:t>
            </w:r>
          </w:p>
        </w:tc>
        <w:tc>
          <w:tcPr>
            <w:tcW w:w="444" w:type="dxa"/>
            <w:noWrap/>
          </w:tcPr>
          <w:p w14:paraId="7F46F442"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W</w:t>
            </w:r>
          </w:p>
        </w:tc>
        <w:tc>
          <w:tcPr>
            <w:tcW w:w="526" w:type="dxa"/>
            <w:noWrap/>
          </w:tcPr>
          <w:p w14:paraId="6015912B"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WNW</w:t>
            </w:r>
          </w:p>
        </w:tc>
        <w:tc>
          <w:tcPr>
            <w:tcW w:w="461" w:type="dxa"/>
            <w:noWrap/>
          </w:tcPr>
          <w:p w14:paraId="366F0EF1"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NW</w:t>
            </w:r>
          </w:p>
        </w:tc>
        <w:tc>
          <w:tcPr>
            <w:tcW w:w="486" w:type="dxa"/>
            <w:noWrap/>
          </w:tcPr>
          <w:p w14:paraId="5D9CF1BD"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NNW</w:t>
            </w:r>
          </w:p>
        </w:tc>
        <w:tc>
          <w:tcPr>
            <w:tcW w:w="441" w:type="dxa"/>
            <w:noWrap/>
          </w:tcPr>
          <w:p w14:paraId="68F2D6B8"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静风</w:t>
            </w:r>
          </w:p>
        </w:tc>
      </w:tr>
      <w:tr w:rsidR="00EF1B1F" w:rsidRPr="007510D9" w14:paraId="0EDB260E" w14:textId="77777777">
        <w:trPr>
          <w:trHeight w:val="285"/>
        </w:trPr>
        <w:tc>
          <w:tcPr>
            <w:tcW w:w="911" w:type="dxa"/>
            <w:noWrap/>
          </w:tcPr>
          <w:p w14:paraId="552103BB"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一月</w:t>
            </w:r>
          </w:p>
        </w:tc>
        <w:tc>
          <w:tcPr>
            <w:tcW w:w="461" w:type="dxa"/>
            <w:noWrap/>
          </w:tcPr>
          <w:p w14:paraId="6E990A2D"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13.71</w:t>
            </w:r>
          </w:p>
        </w:tc>
        <w:tc>
          <w:tcPr>
            <w:tcW w:w="443" w:type="dxa"/>
            <w:noWrap/>
          </w:tcPr>
          <w:p w14:paraId="00285A1C"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4.03</w:t>
            </w:r>
          </w:p>
        </w:tc>
        <w:tc>
          <w:tcPr>
            <w:tcW w:w="443" w:type="dxa"/>
            <w:noWrap/>
          </w:tcPr>
          <w:p w14:paraId="27159E18"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3.76</w:t>
            </w:r>
          </w:p>
        </w:tc>
        <w:tc>
          <w:tcPr>
            <w:tcW w:w="461" w:type="dxa"/>
            <w:noWrap/>
          </w:tcPr>
          <w:p w14:paraId="035EC1DC"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10.75</w:t>
            </w:r>
          </w:p>
        </w:tc>
        <w:tc>
          <w:tcPr>
            <w:tcW w:w="461" w:type="dxa"/>
            <w:noWrap/>
          </w:tcPr>
          <w:p w14:paraId="653FCD31"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8.6</w:t>
            </w:r>
          </w:p>
        </w:tc>
        <w:tc>
          <w:tcPr>
            <w:tcW w:w="443" w:type="dxa"/>
            <w:noWrap/>
          </w:tcPr>
          <w:p w14:paraId="5BAFBA73"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0.54</w:t>
            </w:r>
          </w:p>
        </w:tc>
        <w:tc>
          <w:tcPr>
            <w:tcW w:w="443" w:type="dxa"/>
            <w:noWrap/>
          </w:tcPr>
          <w:p w14:paraId="7F90ABF5"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0.54</w:t>
            </w:r>
          </w:p>
        </w:tc>
        <w:tc>
          <w:tcPr>
            <w:tcW w:w="444" w:type="dxa"/>
            <w:noWrap/>
          </w:tcPr>
          <w:p w14:paraId="6C21E291"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0.27</w:t>
            </w:r>
          </w:p>
        </w:tc>
        <w:tc>
          <w:tcPr>
            <w:tcW w:w="461" w:type="dxa"/>
            <w:noWrap/>
          </w:tcPr>
          <w:p w14:paraId="6AFDCB96"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1.08</w:t>
            </w:r>
          </w:p>
        </w:tc>
        <w:tc>
          <w:tcPr>
            <w:tcW w:w="444" w:type="dxa"/>
            <w:noWrap/>
          </w:tcPr>
          <w:p w14:paraId="25781D86"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1.48</w:t>
            </w:r>
          </w:p>
        </w:tc>
        <w:tc>
          <w:tcPr>
            <w:tcW w:w="461" w:type="dxa"/>
            <w:noWrap/>
          </w:tcPr>
          <w:p w14:paraId="0C11640A"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14.92</w:t>
            </w:r>
          </w:p>
        </w:tc>
        <w:tc>
          <w:tcPr>
            <w:tcW w:w="496" w:type="dxa"/>
            <w:noWrap/>
          </w:tcPr>
          <w:p w14:paraId="12379C9E"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8.6</w:t>
            </w:r>
          </w:p>
        </w:tc>
        <w:tc>
          <w:tcPr>
            <w:tcW w:w="444" w:type="dxa"/>
            <w:noWrap/>
          </w:tcPr>
          <w:p w14:paraId="7A8009B9"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5.38</w:t>
            </w:r>
          </w:p>
        </w:tc>
        <w:tc>
          <w:tcPr>
            <w:tcW w:w="526" w:type="dxa"/>
            <w:noWrap/>
          </w:tcPr>
          <w:p w14:paraId="1D02047B"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2.96</w:t>
            </w:r>
          </w:p>
        </w:tc>
        <w:tc>
          <w:tcPr>
            <w:tcW w:w="461" w:type="dxa"/>
            <w:noWrap/>
          </w:tcPr>
          <w:p w14:paraId="7172A957"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9.54</w:t>
            </w:r>
          </w:p>
        </w:tc>
        <w:tc>
          <w:tcPr>
            <w:tcW w:w="486" w:type="dxa"/>
            <w:noWrap/>
          </w:tcPr>
          <w:p w14:paraId="56D75375"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12.63</w:t>
            </w:r>
          </w:p>
        </w:tc>
        <w:tc>
          <w:tcPr>
            <w:tcW w:w="441" w:type="dxa"/>
            <w:noWrap/>
          </w:tcPr>
          <w:p w14:paraId="1DA99C3A"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1.21</w:t>
            </w:r>
          </w:p>
        </w:tc>
      </w:tr>
      <w:tr w:rsidR="00EF1B1F" w:rsidRPr="007510D9" w14:paraId="0F474575" w14:textId="77777777">
        <w:trPr>
          <w:trHeight w:val="285"/>
        </w:trPr>
        <w:tc>
          <w:tcPr>
            <w:tcW w:w="911" w:type="dxa"/>
          </w:tcPr>
          <w:p w14:paraId="084F976B"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二月</w:t>
            </w:r>
          </w:p>
        </w:tc>
        <w:tc>
          <w:tcPr>
            <w:tcW w:w="461" w:type="dxa"/>
            <w:noWrap/>
          </w:tcPr>
          <w:p w14:paraId="70709D6A"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9.52</w:t>
            </w:r>
          </w:p>
        </w:tc>
        <w:tc>
          <w:tcPr>
            <w:tcW w:w="443" w:type="dxa"/>
            <w:noWrap/>
          </w:tcPr>
          <w:p w14:paraId="2B53D888"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2.53</w:t>
            </w:r>
          </w:p>
        </w:tc>
        <w:tc>
          <w:tcPr>
            <w:tcW w:w="443" w:type="dxa"/>
            <w:noWrap/>
          </w:tcPr>
          <w:p w14:paraId="4AA697F9"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3.72</w:t>
            </w:r>
          </w:p>
        </w:tc>
        <w:tc>
          <w:tcPr>
            <w:tcW w:w="461" w:type="dxa"/>
            <w:noWrap/>
          </w:tcPr>
          <w:p w14:paraId="7420F8A1"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9.97</w:t>
            </w:r>
          </w:p>
        </w:tc>
        <w:tc>
          <w:tcPr>
            <w:tcW w:w="461" w:type="dxa"/>
            <w:noWrap/>
          </w:tcPr>
          <w:p w14:paraId="2FEF3C23"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9.38</w:t>
            </w:r>
          </w:p>
        </w:tc>
        <w:tc>
          <w:tcPr>
            <w:tcW w:w="443" w:type="dxa"/>
            <w:noWrap/>
          </w:tcPr>
          <w:p w14:paraId="07E2EA1A"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1.64</w:t>
            </w:r>
          </w:p>
        </w:tc>
        <w:tc>
          <w:tcPr>
            <w:tcW w:w="443" w:type="dxa"/>
            <w:noWrap/>
          </w:tcPr>
          <w:p w14:paraId="273BA3B1"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0.89</w:t>
            </w:r>
          </w:p>
        </w:tc>
        <w:tc>
          <w:tcPr>
            <w:tcW w:w="444" w:type="dxa"/>
            <w:noWrap/>
          </w:tcPr>
          <w:p w14:paraId="36037247"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0.74</w:t>
            </w:r>
          </w:p>
        </w:tc>
        <w:tc>
          <w:tcPr>
            <w:tcW w:w="461" w:type="dxa"/>
            <w:noWrap/>
          </w:tcPr>
          <w:p w14:paraId="3D43D161"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1.93</w:t>
            </w:r>
          </w:p>
        </w:tc>
        <w:tc>
          <w:tcPr>
            <w:tcW w:w="444" w:type="dxa"/>
            <w:noWrap/>
          </w:tcPr>
          <w:p w14:paraId="6DC449EE"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4.17</w:t>
            </w:r>
          </w:p>
        </w:tc>
        <w:tc>
          <w:tcPr>
            <w:tcW w:w="461" w:type="dxa"/>
            <w:noWrap/>
          </w:tcPr>
          <w:p w14:paraId="1E552B8B"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14.43</w:t>
            </w:r>
          </w:p>
        </w:tc>
        <w:tc>
          <w:tcPr>
            <w:tcW w:w="496" w:type="dxa"/>
            <w:noWrap/>
          </w:tcPr>
          <w:p w14:paraId="4474458B"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5.21</w:t>
            </w:r>
          </w:p>
        </w:tc>
        <w:tc>
          <w:tcPr>
            <w:tcW w:w="444" w:type="dxa"/>
            <w:noWrap/>
          </w:tcPr>
          <w:p w14:paraId="3B9CBB5D"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4.17</w:t>
            </w:r>
          </w:p>
        </w:tc>
        <w:tc>
          <w:tcPr>
            <w:tcW w:w="526" w:type="dxa"/>
            <w:noWrap/>
          </w:tcPr>
          <w:p w14:paraId="06CCBEC6"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4.17</w:t>
            </w:r>
          </w:p>
        </w:tc>
        <w:tc>
          <w:tcPr>
            <w:tcW w:w="461" w:type="dxa"/>
            <w:noWrap/>
          </w:tcPr>
          <w:p w14:paraId="77BF5930"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11.46</w:t>
            </w:r>
          </w:p>
        </w:tc>
        <w:tc>
          <w:tcPr>
            <w:tcW w:w="486" w:type="dxa"/>
            <w:noWrap/>
          </w:tcPr>
          <w:p w14:paraId="02CD8D8A"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14.29</w:t>
            </w:r>
          </w:p>
        </w:tc>
        <w:tc>
          <w:tcPr>
            <w:tcW w:w="441" w:type="dxa"/>
            <w:noWrap/>
          </w:tcPr>
          <w:p w14:paraId="22BB876E"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1.79</w:t>
            </w:r>
          </w:p>
        </w:tc>
      </w:tr>
      <w:tr w:rsidR="00EF1B1F" w:rsidRPr="007510D9" w14:paraId="1953C374" w14:textId="77777777">
        <w:trPr>
          <w:trHeight w:val="285"/>
        </w:trPr>
        <w:tc>
          <w:tcPr>
            <w:tcW w:w="911" w:type="dxa"/>
            <w:noWrap/>
          </w:tcPr>
          <w:p w14:paraId="3C40505A"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三月</w:t>
            </w:r>
          </w:p>
        </w:tc>
        <w:tc>
          <w:tcPr>
            <w:tcW w:w="461" w:type="dxa"/>
            <w:noWrap/>
          </w:tcPr>
          <w:p w14:paraId="0A57650A"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6.45</w:t>
            </w:r>
          </w:p>
        </w:tc>
        <w:tc>
          <w:tcPr>
            <w:tcW w:w="443" w:type="dxa"/>
            <w:noWrap/>
          </w:tcPr>
          <w:p w14:paraId="55CBEA07"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1.34</w:t>
            </w:r>
          </w:p>
        </w:tc>
        <w:tc>
          <w:tcPr>
            <w:tcW w:w="443" w:type="dxa"/>
            <w:noWrap/>
          </w:tcPr>
          <w:p w14:paraId="0ADDEDA1"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2.15</w:t>
            </w:r>
          </w:p>
        </w:tc>
        <w:tc>
          <w:tcPr>
            <w:tcW w:w="461" w:type="dxa"/>
            <w:noWrap/>
          </w:tcPr>
          <w:p w14:paraId="7EF20038"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8.06</w:t>
            </w:r>
          </w:p>
        </w:tc>
        <w:tc>
          <w:tcPr>
            <w:tcW w:w="461" w:type="dxa"/>
            <w:noWrap/>
          </w:tcPr>
          <w:p w14:paraId="24FF502B"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11.83</w:t>
            </w:r>
          </w:p>
        </w:tc>
        <w:tc>
          <w:tcPr>
            <w:tcW w:w="443" w:type="dxa"/>
            <w:noWrap/>
          </w:tcPr>
          <w:p w14:paraId="71B343C8"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2.55</w:t>
            </w:r>
          </w:p>
        </w:tc>
        <w:tc>
          <w:tcPr>
            <w:tcW w:w="443" w:type="dxa"/>
            <w:noWrap/>
          </w:tcPr>
          <w:p w14:paraId="053C3869"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2.82</w:t>
            </w:r>
          </w:p>
        </w:tc>
        <w:tc>
          <w:tcPr>
            <w:tcW w:w="444" w:type="dxa"/>
            <w:noWrap/>
          </w:tcPr>
          <w:p w14:paraId="724CC538"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3.76</w:t>
            </w:r>
          </w:p>
        </w:tc>
        <w:tc>
          <w:tcPr>
            <w:tcW w:w="461" w:type="dxa"/>
            <w:noWrap/>
          </w:tcPr>
          <w:p w14:paraId="0636F493"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10.89</w:t>
            </w:r>
          </w:p>
        </w:tc>
        <w:tc>
          <w:tcPr>
            <w:tcW w:w="444" w:type="dxa"/>
            <w:noWrap/>
          </w:tcPr>
          <w:p w14:paraId="05516F5E"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4.17</w:t>
            </w:r>
          </w:p>
        </w:tc>
        <w:tc>
          <w:tcPr>
            <w:tcW w:w="461" w:type="dxa"/>
            <w:noWrap/>
          </w:tcPr>
          <w:p w14:paraId="202A12F6"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2.69</w:t>
            </w:r>
          </w:p>
        </w:tc>
        <w:tc>
          <w:tcPr>
            <w:tcW w:w="496" w:type="dxa"/>
            <w:noWrap/>
          </w:tcPr>
          <w:p w14:paraId="0926287C"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1.75</w:t>
            </w:r>
          </w:p>
        </w:tc>
        <w:tc>
          <w:tcPr>
            <w:tcW w:w="444" w:type="dxa"/>
            <w:noWrap/>
          </w:tcPr>
          <w:p w14:paraId="17EBCA9B"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4.3</w:t>
            </w:r>
          </w:p>
        </w:tc>
        <w:tc>
          <w:tcPr>
            <w:tcW w:w="526" w:type="dxa"/>
            <w:noWrap/>
          </w:tcPr>
          <w:p w14:paraId="4BC86091"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7.93</w:t>
            </w:r>
          </w:p>
        </w:tc>
        <w:tc>
          <w:tcPr>
            <w:tcW w:w="461" w:type="dxa"/>
            <w:noWrap/>
          </w:tcPr>
          <w:p w14:paraId="612D86B8"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16.94</w:t>
            </w:r>
          </w:p>
        </w:tc>
        <w:tc>
          <w:tcPr>
            <w:tcW w:w="486" w:type="dxa"/>
            <w:noWrap/>
          </w:tcPr>
          <w:p w14:paraId="2A963E33"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11.16</w:t>
            </w:r>
          </w:p>
        </w:tc>
        <w:tc>
          <w:tcPr>
            <w:tcW w:w="441" w:type="dxa"/>
            <w:noWrap/>
          </w:tcPr>
          <w:p w14:paraId="60DCFFF2"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1.21</w:t>
            </w:r>
          </w:p>
        </w:tc>
      </w:tr>
      <w:tr w:rsidR="00EF1B1F" w:rsidRPr="007510D9" w14:paraId="3FDFEB13" w14:textId="77777777">
        <w:trPr>
          <w:trHeight w:val="285"/>
        </w:trPr>
        <w:tc>
          <w:tcPr>
            <w:tcW w:w="911" w:type="dxa"/>
            <w:noWrap/>
          </w:tcPr>
          <w:p w14:paraId="3D7DF921"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四月</w:t>
            </w:r>
          </w:p>
        </w:tc>
        <w:tc>
          <w:tcPr>
            <w:tcW w:w="461" w:type="dxa"/>
            <w:noWrap/>
          </w:tcPr>
          <w:p w14:paraId="24CB457A"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3.61</w:t>
            </w:r>
          </w:p>
        </w:tc>
        <w:tc>
          <w:tcPr>
            <w:tcW w:w="443" w:type="dxa"/>
            <w:noWrap/>
          </w:tcPr>
          <w:p w14:paraId="25350EAC"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2.92</w:t>
            </w:r>
          </w:p>
        </w:tc>
        <w:tc>
          <w:tcPr>
            <w:tcW w:w="443" w:type="dxa"/>
            <w:noWrap/>
          </w:tcPr>
          <w:p w14:paraId="7F809C8B"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4.86</w:t>
            </w:r>
          </w:p>
        </w:tc>
        <w:tc>
          <w:tcPr>
            <w:tcW w:w="461" w:type="dxa"/>
            <w:noWrap/>
          </w:tcPr>
          <w:p w14:paraId="04028C51"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8.06</w:t>
            </w:r>
          </w:p>
        </w:tc>
        <w:tc>
          <w:tcPr>
            <w:tcW w:w="461" w:type="dxa"/>
            <w:noWrap/>
          </w:tcPr>
          <w:p w14:paraId="70CDB0CD"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7.92</w:t>
            </w:r>
          </w:p>
        </w:tc>
        <w:tc>
          <w:tcPr>
            <w:tcW w:w="443" w:type="dxa"/>
            <w:noWrap/>
          </w:tcPr>
          <w:p w14:paraId="1E049D37"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2.78</w:t>
            </w:r>
          </w:p>
        </w:tc>
        <w:tc>
          <w:tcPr>
            <w:tcW w:w="443" w:type="dxa"/>
            <w:noWrap/>
          </w:tcPr>
          <w:p w14:paraId="320FFA75"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2.64</w:t>
            </w:r>
          </w:p>
        </w:tc>
        <w:tc>
          <w:tcPr>
            <w:tcW w:w="444" w:type="dxa"/>
            <w:noWrap/>
          </w:tcPr>
          <w:p w14:paraId="2A082C2D"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3.19</w:t>
            </w:r>
          </w:p>
        </w:tc>
        <w:tc>
          <w:tcPr>
            <w:tcW w:w="461" w:type="dxa"/>
            <w:noWrap/>
          </w:tcPr>
          <w:p w14:paraId="169393BD"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6.94</w:t>
            </w:r>
          </w:p>
        </w:tc>
        <w:tc>
          <w:tcPr>
            <w:tcW w:w="444" w:type="dxa"/>
            <w:noWrap/>
          </w:tcPr>
          <w:p w14:paraId="369787E3"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2.64</w:t>
            </w:r>
          </w:p>
        </w:tc>
        <w:tc>
          <w:tcPr>
            <w:tcW w:w="461" w:type="dxa"/>
            <w:noWrap/>
          </w:tcPr>
          <w:p w14:paraId="6E44DB37"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2.64</w:t>
            </w:r>
          </w:p>
        </w:tc>
        <w:tc>
          <w:tcPr>
            <w:tcW w:w="496" w:type="dxa"/>
            <w:noWrap/>
          </w:tcPr>
          <w:p w14:paraId="629ABF52"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3.19</w:t>
            </w:r>
          </w:p>
        </w:tc>
        <w:tc>
          <w:tcPr>
            <w:tcW w:w="444" w:type="dxa"/>
            <w:noWrap/>
          </w:tcPr>
          <w:p w14:paraId="65AA8DD2"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6.11</w:t>
            </w:r>
          </w:p>
        </w:tc>
        <w:tc>
          <w:tcPr>
            <w:tcW w:w="526" w:type="dxa"/>
            <w:noWrap/>
          </w:tcPr>
          <w:p w14:paraId="5B0F93BE"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9.31</w:t>
            </w:r>
          </w:p>
        </w:tc>
        <w:tc>
          <w:tcPr>
            <w:tcW w:w="461" w:type="dxa"/>
            <w:noWrap/>
          </w:tcPr>
          <w:p w14:paraId="7FA3D3C9"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25.42</w:t>
            </w:r>
          </w:p>
        </w:tc>
        <w:tc>
          <w:tcPr>
            <w:tcW w:w="486" w:type="dxa"/>
            <w:noWrap/>
          </w:tcPr>
          <w:p w14:paraId="4B00B836"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7.78</w:t>
            </w:r>
          </w:p>
        </w:tc>
        <w:tc>
          <w:tcPr>
            <w:tcW w:w="441" w:type="dxa"/>
            <w:noWrap/>
          </w:tcPr>
          <w:p w14:paraId="75A7C28F"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0</w:t>
            </w:r>
          </w:p>
        </w:tc>
      </w:tr>
      <w:tr w:rsidR="00EF1B1F" w:rsidRPr="007510D9" w14:paraId="12964B03" w14:textId="77777777">
        <w:trPr>
          <w:trHeight w:val="285"/>
        </w:trPr>
        <w:tc>
          <w:tcPr>
            <w:tcW w:w="911" w:type="dxa"/>
            <w:noWrap/>
          </w:tcPr>
          <w:p w14:paraId="0C4A0CF3"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五月</w:t>
            </w:r>
          </w:p>
        </w:tc>
        <w:tc>
          <w:tcPr>
            <w:tcW w:w="461" w:type="dxa"/>
            <w:noWrap/>
          </w:tcPr>
          <w:p w14:paraId="0FDF7FFA"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6.45</w:t>
            </w:r>
          </w:p>
        </w:tc>
        <w:tc>
          <w:tcPr>
            <w:tcW w:w="443" w:type="dxa"/>
            <w:noWrap/>
          </w:tcPr>
          <w:p w14:paraId="0C3D480E"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2.96</w:t>
            </w:r>
          </w:p>
        </w:tc>
        <w:tc>
          <w:tcPr>
            <w:tcW w:w="443" w:type="dxa"/>
            <w:noWrap/>
          </w:tcPr>
          <w:p w14:paraId="2601F756"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4.3</w:t>
            </w:r>
          </w:p>
        </w:tc>
        <w:tc>
          <w:tcPr>
            <w:tcW w:w="461" w:type="dxa"/>
            <w:noWrap/>
          </w:tcPr>
          <w:p w14:paraId="347A6533"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4.7</w:t>
            </w:r>
          </w:p>
        </w:tc>
        <w:tc>
          <w:tcPr>
            <w:tcW w:w="461" w:type="dxa"/>
            <w:noWrap/>
          </w:tcPr>
          <w:p w14:paraId="56892FE4"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7.26</w:t>
            </w:r>
          </w:p>
        </w:tc>
        <w:tc>
          <w:tcPr>
            <w:tcW w:w="443" w:type="dxa"/>
            <w:noWrap/>
          </w:tcPr>
          <w:p w14:paraId="67FF19EA"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3.09</w:t>
            </w:r>
          </w:p>
        </w:tc>
        <w:tc>
          <w:tcPr>
            <w:tcW w:w="443" w:type="dxa"/>
            <w:noWrap/>
          </w:tcPr>
          <w:p w14:paraId="409208EA"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2.96</w:t>
            </w:r>
          </w:p>
        </w:tc>
        <w:tc>
          <w:tcPr>
            <w:tcW w:w="444" w:type="dxa"/>
            <w:noWrap/>
          </w:tcPr>
          <w:p w14:paraId="3D6CC9DB"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5.51</w:t>
            </w:r>
          </w:p>
        </w:tc>
        <w:tc>
          <w:tcPr>
            <w:tcW w:w="461" w:type="dxa"/>
            <w:noWrap/>
          </w:tcPr>
          <w:p w14:paraId="1188B007"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9.68</w:t>
            </w:r>
          </w:p>
        </w:tc>
        <w:tc>
          <w:tcPr>
            <w:tcW w:w="444" w:type="dxa"/>
            <w:noWrap/>
          </w:tcPr>
          <w:p w14:paraId="43D5AB60"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2.42</w:t>
            </w:r>
          </w:p>
        </w:tc>
        <w:tc>
          <w:tcPr>
            <w:tcW w:w="461" w:type="dxa"/>
            <w:noWrap/>
          </w:tcPr>
          <w:p w14:paraId="771C4981"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2.55</w:t>
            </w:r>
          </w:p>
        </w:tc>
        <w:tc>
          <w:tcPr>
            <w:tcW w:w="496" w:type="dxa"/>
            <w:noWrap/>
          </w:tcPr>
          <w:p w14:paraId="133CCC95"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2.82</w:t>
            </w:r>
          </w:p>
        </w:tc>
        <w:tc>
          <w:tcPr>
            <w:tcW w:w="444" w:type="dxa"/>
            <w:noWrap/>
          </w:tcPr>
          <w:p w14:paraId="1E812734"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4.03</w:t>
            </w:r>
          </w:p>
        </w:tc>
        <w:tc>
          <w:tcPr>
            <w:tcW w:w="526" w:type="dxa"/>
            <w:noWrap/>
          </w:tcPr>
          <w:p w14:paraId="5BC9BCC5"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9.95</w:t>
            </w:r>
          </w:p>
        </w:tc>
        <w:tc>
          <w:tcPr>
            <w:tcW w:w="461" w:type="dxa"/>
            <w:noWrap/>
          </w:tcPr>
          <w:p w14:paraId="655BCB53"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23.39</w:t>
            </w:r>
          </w:p>
        </w:tc>
        <w:tc>
          <w:tcPr>
            <w:tcW w:w="486" w:type="dxa"/>
            <w:noWrap/>
          </w:tcPr>
          <w:p w14:paraId="0D940F5D"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7.8</w:t>
            </w:r>
          </w:p>
        </w:tc>
        <w:tc>
          <w:tcPr>
            <w:tcW w:w="441" w:type="dxa"/>
            <w:noWrap/>
          </w:tcPr>
          <w:p w14:paraId="041E1EF5"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0.13</w:t>
            </w:r>
          </w:p>
        </w:tc>
      </w:tr>
      <w:tr w:rsidR="00EF1B1F" w:rsidRPr="007510D9" w14:paraId="03F17AA1" w14:textId="77777777">
        <w:trPr>
          <w:trHeight w:val="285"/>
        </w:trPr>
        <w:tc>
          <w:tcPr>
            <w:tcW w:w="911" w:type="dxa"/>
            <w:noWrap/>
          </w:tcPr>
          <w:p w14:paraId="2AC879CC"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六月</w:t>
            </w:r>
          </w:p>
        </w:tc>
        <w:tc>
          <w:tcPr>
            <w:tcW w:w="461" w:type="dxa"/>
            <w:noWrap/>
          </w:tcPr>
          <w:p w14:paraId="67F55A6D"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6.67</w:t>
            </w:r>
          </w:p>
        </w:tc>
        <w:tc>
          <w:tcPr>
            <w:tcW w:w="443" w:type="dxa"/>
            <w:noWrap/>
          </w:tcPr>
          <w:p w14:paraId="4A9B0733"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2.22</w:t>
            </w:r>
          </w:p>
        </w:tc>
        <w:tc>
          <w:tcPr>
            <w:tcW w:w="443" w:type="dxa"/>
            <w:noWrap/>
          </w:tcPr>
          <w:p w14:paraId="3870162E"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1.67</w:t>
            </w:r>
          </w:p>
        </w:tc>
        <w:tc>
          <w:tcPr>
            <w:tcW w:w="461" w:type="dxa"/>
            <w:noWrap/>
          </w:tcPr>
          <w:p w14:paraId="3F0FB6B5"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4.17</w:t>
            </w:r>
          </w:p>
        </w:tc>
        <w:tc>
          <w:tcPr>
            <w:tcW w:w="461" w:type="dxa"/>
            <w:noWrap/>
          </w:tcPr>
          <w:p w14:paraId="58E108FB"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6.11</w:t>
            </w:r>
          </w:p>
        </w:tc>
        <w:tc>
          <w:tcPr>
            <w:tcW w:w="443" w:type="dxa"/>
            <w:noWrap/>
          </w:tcPr>
          <w:p w14:paraId="4C226D1C"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5.56</w:t>
            </w:r>
          </w:p>
        </w:tc>
        <w:tc>
          <w:tcPr>
            <w:tcW w:w="443" w:type="dxa"/>
            <w:noWrap/>
          </w:tcPr>
          <w:p w14:paraId="5FC0A289"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7.08</w:t>
            </w:r>
          </w:p>
        </w:tc>
        <w:tc>
          <w:tcPr>
            <w:tcW w:w="444" w:type="dxa"/>
            <w:noWrap/>
          </w:tcPr>
          <w:p w14:paraId="7C285A07"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5.83</w:t>
            </w:r>
          </w:p>
        </w:tc>
        <w:tc>
          <w:tcPr>
            <w:tcW w:w="461" w:type="dxa"/>
            <w:noWrap/>
          </w:tcPr>
          <w:p w14:paraId="3312ACD7"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8.06</w:t>
            </w:r>
          </w:p>
        </w:tc>
        <w:tc>
          <w:tcPr>
            <w:tcW w:w="444" w:type="dxa"/>
            <w:noWrap/>
          </w:tcPr>
          <w:p w14:paraId="6E7D75F7"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2.78</w:t>
            </w:r>
          </w:p>
        </w:tc>
        <w:tc>
          <w:tcPr>
            <w:tcW w:w="461" w:type="dxa"/>
            <w:noWrap/>
          </w:tcPr>
          <w:p w14:paraId="5E2377F8"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1.94</w:t>
            </w:r>
          </w:p>
        </w:tc>
        <w:tc>
          <w:tcPr>
            <w:tcW w:w="496" w:type="dxa"/>
            <w:noWrap/>
          </w:tcPr>
          <w:p w14:paraId="11BE4D06"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1.11</w:t>
            </w:r>
          </w:p>
        </w:tc>
        <w:tc>
          <w:tcPr>
            <w:tcW w:w="444" w:type="dxa"/>
            <w:noWrap/>
          </w:tcPr>
          <w:p w14:paraId="4C9D902F"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2.08</w:t>
            </w:r>
          </w:p>
        </w:tc>
        <w:tc>
          <w:tcPr>
            <w:tcW w:w="526" w:type="dxa"/>
            <w:noWrap/>
          </w:tcPr>
          <w:p w14:paraId="53B12CF8"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5.56</w:t>
            </w:r>
          </w:p>
        </w:tc>
        <w:tc>
          <w:tcPr>
            <w:tcW w:w="461" w:type="dxa"/>
            <w:noWrap/>
          </w:tcPr>
          <w:p w14:paraId="4F171463"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28.06</w:t>
            </w:r>
          </w:p>
        </w:tc>
        <w:tc>
          <w:tcPr>
            <w:tcW w:w="486" w:type="dxa"/>
            <w:noWrap/>
          </w:tcPr>
          <w:p w14:paraId="43760231"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10.56</w:t>
            </w:r>
          </w:p>
        </w:tc>
        <w:tc>
          <w:tcPr>
            <w:tcW w:w="441" w:type="dxa"/>
            <w:noWrap/>
          </w:tcPr>
          <w:p w14:paraId="213EDEAE"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0.56</w:t>
            </w:r>
          </w:p>
        </w:tc>
      </w:tr>
      <w:tr w:rsidR="00EF1B1F" w:rsidRPr="007510D9" w14:paraId="5AFBE5B4" w14:textId="77777777">
        <w:trPr>
          <w:trHeight w:val="285"/>
        </w:trPr>
        <w:tc>
          <w:tcPr>
            <w:tcW w:w="911" w:type="dxa"/>
            <w:noWrap/>
          </w:tcPr>
          <w:p w14:paraId="61FA158E"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七月</w:t>
            </w:r>
          </w:p>
        </w:tc>
        <w:tc>
          <w:tcPr>
            <w:tcW w:w="461" w:type="dxa"/>
            <w:noWrap/>
          </w:tcPr>
          <w:p w14:paraId="5219C2B9"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5.11</w:t>
            </w:r>
          </w:p>
        </w:tc>
        <w:tc>
          <w:tcPr>
            <w:tcW w:w="443" w:type="dxa"/>
            <w:noWrap/>
          </w:tcPr>
          <w:p w14:paraId="415020C1"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3.23</w:t>
            </w:r>
          </w:p>
        </w:tc>
        <w:tc>
          <w:tcPr>
            <w:tcW w:w="443" w:type="dxa"/>
            <w:noWrap/>
          </w:tcPr>
          <w:p w14:paraId="3A055505"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3.76</w:t>
            </w:r>
          </w:p>
        </w:tc>
        <w:tc>
          <w:tcPr>
            <w:tcW w:w="461" w:type="dxa"/>
            <w:noWrap/>
          </w:tcPr>
          <w:p w14:paraId="799B7089"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3.76</w:t>
            </w:r>
          </w:p>
        </w:tc>
        <w:tc>
          <w:tcPr>
            <w:tcW w:w="461" w:type="dxa"/>
            <w:noWrap/>
          </w:tcPr>
          <w:p w14:paraId="5B394229"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4.97</w:t>
            </w:r>
          </w:p>
        </w:tc>
        <w:tc>
          <w:tcPr>
            <w:tcW w:w="443" w:type="dxa"/>
            <w:noWrap/>
          </w:tcPr>
          <w:p w14:paraId="3EAC0B9E"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6.18</w:t>
            </w:r>
          </w:p>
        </w:tc>
        <w:tc>
          <w:tcPr>
            <w:tcW w:w="443" w:type="dxa"/>
            <w:noWrap/>
          </w:tcPr>
          <w:p w14:paraId="69467560"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5.51</w:t>
            </w:r>
          </w:p>
        </w:tc>
        <w:tc>
          <w:tcPr>
            <w:tcW w:w="444" w:type="dxa"/>
            <w:noWrap/>
          </w:tcPr>
          <w:p w14:paraId="4F11E0EE"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4.57</w:t>
            </w:r>
          </w:p>
        </w:tc>
        <w:tc>
          <w:tcPr>
            <w:tcW w:w="461" w:type="dxa"/>
            <w:noWrap/>
          </w:tcPr>
          <w:p w14:paraId="7BEEEA5E"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6.32</w:t>
            </w:r>
          </w:p>
        </w:tc>
        <w:tc>
          <w:tcPr>
            <w:tcW w:w="444" w:type="dxa"/>
            <w:noWrap/>
          </w:tcPr>
          <w:p w14:paraId="17A2052C"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3.23</w:t>
            </w:r>
          </w:p>
        </w:tc>
        <w:tc>
          <w:tcPr>
            <w:tcW w:w="461" w:type="dxa"/>
            <w:noWrap/>
          </w:tcPr>
          <w:p w14:paraId="3DAD278D"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2.42</w:t>
            </w:r>
          </w:p>
        </w:tc>
        <w:tc>
          <w:tcPr>
            <w:tcW w:w="496" w:type="dxa"/>
            <w:noWrap/>
          </w:tcPr>
          <w:p w14:paraId="36D31966"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2.55</w:t>
            </w:r>
          </w:p>
        </w:tc>
        <w:tc>
          <w:tcPr>
            <w:tcW w:w="444" w:type="dxa"/>
            <w:noWrap/>
          </w:tcPr>
          <w:p w14:paraId="5B823B57"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4.03</w:t>
            </w:r>
          </w:p>
        </w:tc>
        <w:tc>
          <w:tcPr>
            <w:tcW w:w="526" w:type="dxa"/>
            <w:noWrap/>
          </w:tcPr>
          <w:p w14:paraId="2E2B57EA"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12.1</w:t>
            </w:r>
          </w:p>
        </w:tc>
        <w:tc>
          <w:tcPr>
            <w:tcW w:w="461" w:type="dxa"/>
            <w:noWrap/>
          </w:tcPr>
          <w:p w14:paraId="4FD887A5"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21.64</w:t>
            </w:r>
          </w:p>
        </w:tc>
        <w:tc>
          <w:tcPr>
            <w:tcW w:w="486" w:type="dxa"/>
            <w:noWrap/>
          </w:tcPr>
          <w:p w14:paraId="40D8A466"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10.08</w:t>
            </w:r>
          </w:p>
        </w:tc>
        <w:tc>
          <w:tcPr>
            <w:tcW w:w="441" w:type="dxa"/>
            <w:noWrap/>
          </w:tcPr>
          <w:p w14:paraId="5227C6A1"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0.54</w:t>
            </w:r>
          </w:p>
        </w:tc>
      </w:tr>
      <w:tr w:rsidR="00EF1B1F" w:rsidRPr="007510D9" w14:paraId="05F5F02F" w14:textId="77777777">
        <w:trPr>
          <w:trHeight w:val="285"/>
        </w:trPr>
        <w:tc>
          <w:tcPr>
            <w:tcW w:w="911" w:type="dxa"/>
            <w:noWrap/>
          </w:tcPr>
          <w:p w14:paraId="0CA814B8"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八月</w:t>
            </w:r>
          </w:p>
        </w:tc>
        <w:tc>
          <w:tcPr>
            <w:tcW w:w="461" w:type="dxa"/>
            <w:noWrap/>
          </w:tcPr>
          <w:p w14:paraId="272F80A8"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5.78</w:t>
            </w:r>
          </w:p>
        </w:tc>
        <w:tc>
          <w:tcPr>
            <w:tcW w:w="443" w:type="dxa"/>
            <w:noWrap/>
          </w:tcPr>
          <w:p w14:paraId="64676E24"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2.82</w:t>
            </w:r>
          </w:p>
        </w:tc>
        <w:tc>
          <w:tcPr>
            <w:tcW w:w="443" w:type="dxa"/>
            <w:noWrap/>
          </w:tcPr>
          <w:p w14:paraId="6EF9555C"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4.44</w:t>
            </w:r>
          </w:p>
        </w:tc>
        <w:tc>
          <w:tcPr>
            <w:tcW w:w="461" w:type="dxa"/>
            <w:noWrap/>
          </w:tcPr>
          <w:p w14:paraId="6E4C950B"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5.78</w:t>
            </w:r>
          </w:p>
        </w:tc>
        <w:tc>
          <w:tcPr>
            <w:tcW w:w="461" w:type="dxa"/>
            <w:noWrap/>
          </w:tcPr>
          <w:p w14:paraId="0AFEB31F"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6.18</w:t>
            </w:r>
          </w:p>
        </w:tc>
        <w:tc>
          <w:tcPr>
            <w:tcW w:w="443" w:type="dxa"/>
            <w:noWrap/>
          </w:tcPr>
          <w:p w14:paraId="682A63EE"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3.9</w:t>
            </w:r>
          </w:p>
        </w:tc>
        <w:tc>
          <w:tcPr>
            <w:tcW w:w="443" w:type="dxa"/>
            <w:noWrap/>
          </w:tcPr>
          <w:p w14:paraId="3D48A017"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4.7</w:t>
            </w:r>
          </w:p>
        </w:tc>
        <w:tc>
          <w:tcPr>
            <w:tcW w:w="444" w:type="dxa"/>
            <w:noWrap/>
          </w:tcPr>
          <w:p w14:paraId="26326B26"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5.38</w:t>
            </w:r>
          </w:p>
        </w:tc>
        <w:tc>
          <w:tcPr>
            <w:tcW w:w="461" w:type="dxa"/>
            <w:noWrap/>
          </w:tcPr>
          <w:p w14:paraId="77454DA5"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8.2</w:t>
            </w:r>
          </w:p>
        </w:tc>
        <w:tc>
          <w:tcPr>
            <w:tcW w:w="444" w:type="dxa"/>
            <w:noWrap/>
          </w:tcPr>
          <w:p w14:paraId="38C09FAA"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1.75</w:t>
            </w:r>
          </w:p>
        </w:tc>
        <w:tc>
          <w:tcPr>
            <w:tcW w:w="461" w:type="dxa"/>
            <w:noWrap/>
          </w:tcPr>
          <w:p w14:paraId="50BA05D0"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0.4</w:t>
            </w:r>
          </w:p>
        </w:tc>
        <w:tc>
          <w:tcPr>
            <w:tcW w:w="496" w:type="dxa"/>
            <w:noWrap/>
          </w:tcPr>
          <w:p w14:paraId="0B7DDA3A"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2.42</w:t>
            </w:r>
          </w:p>
        </w:tc>
        <w:tc>
          <w:tcPr>
            <w:tcW w:w="444" w:type="dxa"/>
            <w:noWrap/>
          </w:tcPr>
          <w:p w14:paraId="7629987E"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2.15</w:t>
            </w:r>
          </w:p>
        </w:tc>
        <w:tc>
          <w:tcPr>
            <w:tcW w:w="526" w:type="dxa"/>
            <w:noWrap/>
          </w:tcPr>
          <w:p w14:paraId="34CC072B"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7.66</w:t>
            </w:r>
          </w:p>
        </w:tc>
        <w:tc>
          <w:tcPr>
            <w:tcW w:w="461" w:type="dxa"/>
            <w:noWrap/>
          </w:tcPr>
          <w:p w14:paraId="123BDDF5"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26.61</w:t>
            </w:r>
          </w:p>
        </w:tc>
        <w:tc>
          <w:tcPr>
            <w:tcW w:w="486" w:type="dxa"/>
            <w:noWrap/>
          </w:tcPr>
          <w:p w14:paraId="1DBEB19C"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11.56</w:t>
            </w:r>
          </w:p>
        </w:tc>
        <w:tc>
          <w:tcPr>
            <w:tcW w:w="441" w:type="dxa"/>
            <w:noWrap/>
          </w:tcPr>
          <w:p w14:paraId="37B06A97"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0.27</w:t>
            </w:r>
          </w:p>
        </w:tc>
      </w:tr>
      <w:tr w:rsidR="00EF1B1F" w:rsidRPr="007510D9" w14:paraId="2CA5169C" w14:textId="77777777">
        <w:trPr>
          <w:trHeight w:val="285"/>
        </w:trPr>
        <w:tc>
          <w:tcPr>
            <w:tcW w:w="911" w:type="dxa"/>
            <w:noWrap/>
          </w:tcPr>
          <w:p w14:paraId="470BFFEF"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九月</w:t>
            </w:r>
          </w:p>
        </w:tc>
        <w:tc>
          <w:tcPr>
            <w:tcW w:w="461" w:type="dxa"/>
            <w:noWrap/>
          </w:tcPr>
          <w:p w14:paraId="32664AE4"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5.56</w:t>
            </w:r>
          </w:p>
        </w:tc>
        <w:tc>
          <w:tcPr>
            <w:tcW w:w="443" w:type="dxa"/>
            <w:noWrap/>
          </w:tcPr>
          <w:p w14:paraId="1953E938"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1.11</w:t>
            </w:r>
          </w:p>
        </w:tc>
        <w:tc>
          <w:tcPr>
            <w:tcW w:w="443" w:type="dxa"/>
            <w:noWrap/>
          </w:tcPr>
          <w:p w14:paraId="4326BB65"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3.75</w:t>
            </w:r>
          </w:p>
        </w:tc>
        <w:tc>
          <w:tcPr>
            <w:tcW w:w="461" w:type="dxa"/>
            <w:noWrap/>
          </w:tcPr>
          <w:p w14:paraId="3FEFF86B"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5.14</w:t>
            </w:r>
          </w:p>
        </w:tc>
        <w:tc>
          <w:tcPr>
            <w:tcW w:w="461" w:type="dxa"/>
            <w:noWrap/>
          </w:tcPr>
          <w:p w14:paraId="7419FBD5"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11.67</w:t>
            </w:r>
          </w:p>
        </w:tc>
        <w:tc>
          <w:tcPr>
            <w:tcW w:w="443" w:type="dxa"/>
            <w:noWrap/>
          </w:tcPr>
          <w:p w14:paraId="23DF07DA"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6.11</w:t>
            </w:r>
          </w:p>
        </w:tc>
        <w:tc>
          <w:tcPr>
            <w:tcW w:w="443" w:type="dxa"/>
            <w:noWrap/>
          </w:tcPr>
          <w:p w14:paraId="3E3CF835"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4.17</w:t>
            </w:r>
          </w:p>
        </w:tc>
        <w:tc>
          <w:tcPr>
            <w:tcW w:w="444" w:type="dxa"/>
            <w:noWrap/>
          </w:tcPr>
          <w:p w14:paraId="440AE411"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4.72</w:t>
            </w:r>
          </w:p>
        </w:tc>
        <w:tc>
          <w:tcPr>
            <w:tcW w:w="461" w:type="dxa"/>
            <w:noWrap/>
          </w:tcPr>
          <w:p w14:paraId="70DC3FB5"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5.83</w:t>
            </w:r>
          </w:p>
        </w:tc>
        <w:tc>
          <w:tcPr>
            <w:tcW w:w="444" w:type="dxa"/>
            <w:noWrap/>
          </w:tcPr>
          <w:p w14:paraId="4C84F34C"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1.81</w:t>
            </w:r>
          </w:p>
        </w:tc>
        <w:tc>
          <w:tcPr>
            <w:tcW w:w="461" w:type="dxa"/>
            <w:noWrap/>
          </w:tcPr>
          <w:p w14:paraId="23767DDB"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0.97</w:t>
            </w:r>
          </w:p>
        </w:tc>
        <w:tc>
          <w:tcPr>
            <w:tcW w:w="496" w:type="dxa"/>
            <w:noWrap/>
          </w:tcPr>
          <w:p w14:paraId="13C70CD5"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2.36</w:t>
            </w:r>
          </w:p>
        </w:tc>
        <w:tc>
          <w:tcPr>
            <w:tcW w:w="444" w:type="dxa"/>
            <w:noWrap/>
          </w:tcPr>
          <w:p w14:paraId="56440BCA"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2.78</w:t>
            </w:r>
          </w:p>
        </w:tc>
        <w:tc>
          <w:tcPr>
            <w:tcW w:w="526" w:type="dxa"/>
            <w:noWrap/>
          </w:tcPr>
          <w:p w14:paraId="0B851802"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5</w:t>
            </w:r>
          </w:p>
        </w:tc>
        <w:tc>
          <w:tcPr>
            <w:tcW w:w="461" w:type="dxa"/>
            <w:noWrap/>
          </w:tcPr>
          <w:p w14:paraId="0BF6AD1E"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26.11</w:t>
            </w:r>
          </w:p>
        </w:tc>
        <w:tc>
          <w:tcPr>
            <w:tcW w:w="486" w:type="dxa"/>
            <w:noWrap/>
          </w:tcPr>
          <w:p w14:paraId="115C07B5"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12.22</w:t>
            </w:r>
          </w:p>
        </w:tc>
        <w:tc>
          <w:tcPr>
            <w:tcW w:w="441" w:type="dxa"/>
            <w:noWrap/>
          </w:tcPr>
          <w:p w14:paraId="12A059E3"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0.69</w:t>
            </w:r>
          </w:p>
        </w:tc>
      </w:tr>
      <w:tr w:rsidR="00EF1B1F" w:rsidRPr="007510D9" w14:paraId="304FB187" w14:textId="77777777">
        <w:trPr>
          <w:trHeight w:val="285"/>
        </w:trPr>
        <w:tc>
          <w:tcPr>
            <w:tcW w:w="911" w:type="dxa"/>
            <w:noWrap/>
          </w:tcPr>
          <w:p w14:paraId="54611A8A"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十月</w:t>
            </w:r>
          </w:p>
        </w:tc>
        <w:tc>
          <w:tcPr>
            <w:tcW w:w="461" w:type="dxa"/>
            <w:noWrap/>
          </w:tcPr>
          <w:p w14:paraId="2C43FEFE"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5.78</w:t>
            </w:r>
          </w:p>
        </w:tc>
        <w:tc>
          <w:tcPr>
            <w:tcW w:w="443" w:type="dxa"/>
            <w:noWrap/>
          </w:tcPr>
          <w:p w14:paraId="479A2E77"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1.61</w:t>
            </w:r>
          </w:p>
        </w:tc>
        <w:tc>
          <w:tcPr>
            <w:tcW w:w="443" w:type="dxa"/>
            <w:noWrap/>
          </w:tcPr>
          <w:p w14:paraId="00F55D0E"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2.82</w:t>
            </w:r>
          </w:p>
        </w:tc>
        <w:tc>
          <w:tcPr>
            <w:tcW w:w="461" w:type="dxa"/>
            <w:noWrap/>
          </w:tcPr>
          <w:p w14:paraId="5FFFA30C"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4.84</w:t>
            </w:r>
          </w:p>
        </w:tc>
        <w:tc>
          <w:tcPr>
            <w:tcW w:w="461" w:type="dxa"/>
            <w:noWrap/>
          </w:tcPr>
          <w:p w14:paraId="6D1EEFB4"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11.56</w:t>
            </w:r>
          </w:p>
        </w:tc>
        <w:tc>
          <w:tcPr>
            <w:tcW w:w="443" w:type="dxa"/>
            <w:noWrap/>
          </w:tcPr>
          <w:p w14:paraId="56DECAB8"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5.38</w:t>
            </w:r>
          </w:p>
        </w:tc>
        <w:tc>
          <w:tcPr>
            <w:tcW w:w="443" w:type="dxa"/>
            <w:noWrap/>
          </w:tcPr>
          <w:p w14:paraId="3C13D846"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2.28</w:t>
            </w:r>
          </w:p>
        </w:tc>
        <w:tc>
          <w:tcPr>
            <w:tcW w:w="444" w:type="dxa"/>
            <w:noWrap/>
          </w:tcPr>
          <w:p w14:paraId="605CD0B1"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3.09</w:t>
            </w:r>
          </w:p>
        </w:tc>
        <w:tc>
          <w:tcPr>
            <w:tcW w:w="461" w:type="dxa"/>
            <w:noWrap/>
          </w:tcPr>
          <w:p w14:paraId="63BEF947"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4.97</w:t>
            </w:r>
          </w:p>
        </w:tc>
        <w:tc>
          <w:tcPr>
            <w:tcW w:w="444" w:type="dxa"/>
            <w:noWrap/>
          </w:tcPr>
          <w:p w14:paraId="306E16F9"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2.42</w:t>
            </w:r>
          </w:p>
        </w:tc>
        <w:tc>
          <w:tcPr>
            <w:tcW w:w="461" w:type="dxa"/>
            <w:noWrap/>
          </w:tcPr>
          <w:p w14:paraId="0A7423CE"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1.08</w:t>
            </w:r>
          </w:p>
        </w:tc>
        <w:tc>
          <w:tcPr>
            <w:tcW w:w="496" w:type="dxa"/>
            <w:noWrap/>
          </w:tcPr>
          <w:p w14:paraId="248E450B"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0.54</w:t>
            </w:r>
          </w:p>
        </w:tc>
        <w:tc>
          <w:tcPr>
            <w:tcW w:w="444" w:type="dxa"/>
            <w:noWrap/>
          </w:tcPr>
          <w:p w14:paraId="00FB7B1C"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1.21</w:t>
            </w:r>
          </w:p>
        </w:tc>
        <w:tc>
          <w:tcPr>
            <w:tcW w:w="526" w:type="dxa"/>
            <w:noWrap/>
          </w:tcPr>
          <w:p w14:paraId="4AAE98EB"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7.53</w:t>
            </w:r>
          </w:p>
        </w:tc>
        <w:tc>
          <w:tcPr>
            <w:tcW w:w="461" w:type="dxa"/>
            <w:noWrap/>
          </w:tcPr>
          <w:p w14:paraId="272D4E9C"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29.17</w:t>
            </w:r>
          </w:p>
        </w:tc>
        <w:tc>
          <w:tcPr>
            <w:tcW w:w="486" w:type="dxa"/>
            <w:noWrap/>
          </w:tcPr>
          <w:p w14:paraId="102D7072"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14.65</w:t>
            </w:r>
          </w:p>
        </w:tc>
        <w:tc>
          <w:tcPr>
            <w:tcW w:w="441" w:type="dxa"/>
            <w:noWrap/>
          </w:tcPr>
          <w:p w14:paraId="3A3F7A9D"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1.08</w:t>
            </w:r>
          </w:p>
        </w:tc>
      </w:tr>
      <w:tr w:rsidR="00EF1B1F" w:rsidRPr="007510D9" w14:paraId="184CDC3B" w14:textId="77777777">
        <w:trPr>
          <w:trHeight w:val="285"/>
        </w:trPr>
        <w:tc>
          <w:tcPr>
            <w:tcW w:w="911" w:type="dxa"/>
            <w:noWrap/>
          </w:tcPr>
          <w:p w14:paraId="7C5A4F5F"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十一月</w:t>
            </w:r>
          </w:p>
        </w:tc>
        <w:tc>
          <w:tcPr>
            <w:tcW w:w="461" w:type="dxa"/>
            <w:noWrap/>
          </w:tcPr>
          <w:p w14:paraId="2FA3ECB8"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8.06</w:t>
            </w:r>
          </w:p>
        </w:tc>
        <w:tc>
          <w:tcPr>
            <w:tcW w:w="443" w:type="dxa"/>
            <w:noWrap/>
          </w:tcPr>
          <w:p w14:paraId="3EBD1667"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4.17</w:t>
            </w:r>
          </w:p>
        </w:tc>
        <w:tc>
          <w:tcPr>
            <w:tcW w:w="443" w:type="dxa"/>
            <w:noWrap/>
          </w:tcPr>
          <w:p w14:paraId="771132CC"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3.33</w:t>
            </w:r>
          </w:p>
        </w:tc>
        <w:tc>
          <w:tcPr>
            <w:tcW w:w="461" w:type="dxa"/>
            <w:noWrap/>
          </w:tcPr>
          <w:p w14:paraId="69D6C3F4"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9.31</w:t>
            </w:r>
          </w:p>
        </w:tc>
        <w:tc>
          <w:tcPr>
            <w:tcW w:w="461" w:type="dxa"/>
            <w:noWrap/>
          </w:tcPr>
          <w:p w14:paraId="6F284D9E"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11.39</w:t>
            </w:r>
          </w:p>
        </w:tc>
        <w:tc>
          <w:tcPr>
            <w:tcW w:w="443" w:type="dxa"/>
            <w:noWrap/>
          </w:tcPr>
          <w:p w14:paraId="78368867"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2.5</w:t>
            </w:r>
          </w:p>
        </w:tc>
        <w:tc>
          <w:tcPr>
            <w:tcW w:w="443" w:type="dxa"/>
            <w:noWrap/>
          </w:tcPr>
          <w:p w14:paraId="5F1BC7BC"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1.53</w:t>
            </w:r>
          </w:p>
        </w:tc>
        <w:tc>
          <w:tcPr>
            <w:tcW w:w="444" w:type="dxa"/>
            <w:noWrap/>
          </w:tcPr>
          <w:p w14:paraId="47CA5BED"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3.47</w:t>
            </w:r>
          </w:p>
        </w:tc>
        <w:tc>
          <w:tcPr>
            <w:tcW w:w="461" w:type="dxa"/>
            <w:noWrap/>
          </w:tcPr>
          <w:p w14:paraId="39356AC4"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5.97</w:t>
            </w:r>
          </w:p>
        </w:tc>
        <w:tc>
          <w:tcPr>
            <w:tcW w:w="444" w:type="dxa"/>
            <w:noWrap/>
          </w:tcPr>
          <w:p w14:paraId="514DA89C"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5.97</w:t>
            </w:r>
          </w:p>
        </w:tc>
        <w:tc>
          <w:tcPr>
            <w:tcW w:w="461" w:type="dxa"/>
            <w:noWrap/>
          </w:tcPr>
          <w:p w14:paraId="2B4A467C"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6.25</w:t>
            </w:r>
          </w:p>
        </w:tc>
        <w:tc>
          <w:tcPr>
            <w:tcW w:w="496" w:type="dxa"/>
            <w:noWrap/>
          </w:tcPr>
          <w:p w14:paraId="5B7EC668"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1.94</w:t>
            </w:r>
          </w:p>
        </w:tc>
        <w:tc>
          <w:tcPr>
            <w:tcW w:w="444" w:type="dxa"/>
            <w:noWrap/>
          </w:tcPr>
          <w:p w14:paraId="298E68F0"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2.64</w:t>
            </w:r>
          </w:p>
        </w:tc>
        <w:tc>
          <w:tcPr>
            <w:tcW w:w="526" w:type="dxa"/>
            <w:noWrap/>
          </w:tcPr>
          <w:p w14:paraId="575C7AE7"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4.86</w:t>
            </w:r>
          </w:p>
        </w:tc>
        <w:tc>
          <w:tcPr>
            <w:tcW w:w="461" w:type="dxa"/>
            <w:noWrap/>
          </w:tcPr>
          <w:p w14:paraId="11E3E735"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13.06</w:t>
            </w:r>
          </w:p>
        </w:tc>
        <w:tc>
          <w:tcPr>
            <w:tcW w:w="486" w:type="dxa"/>
            <w:noWrap/>
          </w:tcPr>
          <w:p w14:paraId="6F299652"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13.47</w:t>
            </w:r>
          </w:p>
        </w:tc>
        <w:tc>
          <w:tcPr>
            <w:tcW w:w="441" w:type="dxa"/>
            <w:noWrap/>
          </w:tcPr>
          <w:p w14:paraId="2978BF3A"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2.08</w:t>
            </w:r>
          </w:p>
        </w:tc>
      </w:tr>
      <w:tr w:rsidR="00EF1B1F" w:rsidRPr="007510D9" w14:paraId="3C68E749" w14:textId="77777777">
        <w:trPr>
          <w:trHeight w:val="285"/>
        </w:trPr>
        <w:tc>
          <w:tcPr>
            <w:tcW w:w="911" w:type="dxa"/>
            <w:noWrap/>
          </w:tcPr>
          <w:p w14:paraId="57A973D6"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lastRenderedPageBreak/>
              <w:t>十二月</w:t>
            </w:r>
          </w:p>
        </w:tc>
        <w:tc>
          <w:tcPr>
            <w:tcW w:w="461" w:type="dxa"/>
            <w:noWrap/>
          </w:tcPr>
          <w:p w14:paraId="1ACDBF9F"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8.74</w:t>
            </w:r>
          </w:p>
        </w:tc>
        <w:tc>
          <w:tcPr>
            <w:tcW w:w="443" w:type="dxa"/>
            <w:noWrap/>
          </w:tcPr>
          <w:p w14:paraId="623CF94C"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3.63</w:t>
            </w:r>
          </w:p>
        </w:tc>
        <w:tc>
          <w:tcPr>
            <w:tcW w:w="443" w:type="dxa"/>
            <w:noWrap/>
          </w:tcPr>
          <w:p w14:paraId="5834BDD6"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6.32</w:t>
            </w:r>
          </w:p>
        </w:tc>
        <w:tc>
          <w:tcPr>
            <w:tcW w:w="461" w:type="dxa"/>
            <w:noWrap/>
          </w:tcPr>
          <w:p w14:paraId="7A63A3CA"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12.9</w:t>
            </w:r>
          </w:p>
        </w:tc>
        <w:tc>
          <w:tcPr>
            <w:tcW w:w="461" w:type="dxa"/>
            <w:noWrap/>
          </w:tcPr>
          <w:p w14:paraId="5B8F6F8C"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11.69</w:t>
            </w:r>
          </w:p>
        </w:tc>
        <w:tc>
          <w:tcPr>
            <w:tcW w:w="443" w:type="dxa"/>
            <w:noWrap/>
          </w:tcPr>
          <w:p w14:paraId="28B72EBE"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1.61</w:t>
            </w:r>
          </w:p>
        </w:tc>
        <w:tc>
          <w:tcPr>
            <w:tcW w:w="443" w:type="dxa"/>
            <w:noWrap/>
          </w:tcPr>
          <w:p w14:paraId="1689038C"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0.67</w:t>
            </w:r>
          </w:p>
        </w:tc>
        <w:tc>
          <w:tcPr>
            <w:tcW w:w="444" w:type="dxa"/>
            <w:noWrap/>
          </w:tcPr>
          <w:p w14:paraId="2159C124"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0.27</w:t>
            </w:r>
          </w:p>
        </w:tc>
        <w:tc>
          <w:tcPr>
            <w:tcW w:w="461" w:type="dxa"/>
            <w:noWrap/>
          </w:tcPr>
          <w:p w14:paraId="0B534D29"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1.21</w:t>
            </w:r>
          </w:p>
        </w:tc>
        <w:tc>
          <w:tcPr>
            <w:tcW w:w="444" w:type="dxa"/>
            <w:noWrap/>
          </w:tcPr>
          <w:p w14:paraId="15C3D186"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2.69</w:t>
            </w:r>
          </w:p>
        </w:tc>
        <w:tc>
          <w:tcPr>
            <w:tcW w:w="461" w:type="dxa"/>
            <w:noWrap/>
          </w:tcPr>
          <w:p w14:paraId="1449BAEE"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11.16</w:t>
            </w:r>
          </w:p>
        </w:tc>
        <w:tc>
          <w:tcPr>
            <w:tcW w:w="496" w:type="dxa"/>
            <w:noWrap/>
          </w:tcPr>
          <w:p w14:paraId="6B94E73E"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6.99</w:t>
            </w:r>
          </w:p>
        </w:tc>
        <w:tc>
          <w:tcPr>
            <w:tcW w:w="444" w:type="dxa"/>
            <w:noWrap/>
          </w:tcPr>
          <w:p w14:paraId="4A782ADC"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3.23</w:t>
            </w:r>
          </w:p>
        </w:tc>
        <w:tc>
          <w:tcPr>
            <w:tcW w:w="526" w:type="dxa"/>
            <w:noWrap/>
          </w:tcPr>
          <w:p w14:paraId="7F112524"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3.49</w:t>
            </w:r>
          </w:p>
        </w:tc>
        <w:tc>
          <w:tcPr>
            <w:tcW w:w="461" w:type="dxa"/>
            <w:noWrap/>
          </w:tcPr>
          <w:p w14:paraId="4FCAD382"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5.38</w:t>
            </w:r>
          </w:p>
        </w:tc>
        <w:tc>
          <w:tcPr>
            <w:tcW w:w="486" w:type="dxa"/>
            <w:noWrap/>
          </w:tcPr>
          <w:p w14:paraId="3320FEC4"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13.44</w:t>
            </w:r>
          </w:p>
        </w:tc>
        <w:tc>
          <w:tcPr>
            <w:tcW w:w="441" w:type="dxa"/>
            <w:noWrap/>
          </w:tcPr>
          <w:p w14:paraId="13DA6532"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6.59</w:t>
            </w:r>
          </w:p>
        </w:tc>
      </w:tr>
      <w:tr w:rsidR="00EF1B1F" w:rsidRPr="007510D9" w14:paraId="0A2418E2" w14:textId="77777777">
        <w:trPr>
          <w:trHeight w:val="285"/>
        </w:trPr>
        <w:tc>
          <w:tcPr>
            <w:tcW w:w="911" w:type="dxa"/>
            <w:noWrap/>
          </w:tcPr>
          <w:p w14:paraId="1F7DB73C"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全年</w:t>
            </w:r>
          </w:p>
        </w:tc>
        <w:tc>
          <w:tcPr>
            <w:tcW w:w="461" w:type="dxa"/>
            <w:noWrap/>
          </w:tcPr>
          <w:p w14:paraId="34EB38DD"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7.11</w:t>
            </w:r>
          </w:p>
        </w:tc>
        <w:tc>
          <w:tcPr>
            <w:tcW w:w="443" w:type="dxa"/>
            <w:noWrap/>
          </w:tcPr>
          <w:p w14:paraId="3EF13560"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2.72</w:t>
            </w:r>
          </w:p>
        </w:tc>
        <w:tc>
          <w:tcPr>
            <w:tcW w:w="443" w:type="dxa"/>
            <w:noWrap/>
          </w:tcPr>
          <w:p w14:paraId="46997B77"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3.74</w:t>
            </w:r>
          </w:p>
        </w:tc>
        <w:tc>
          <w:tcPr>
            <w:tcW w:w="461" w:type="dxa"/>
            <w:noWrap/>
          </w:tcPr>
          <w:p w14:paraId="09226B09"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7.27</w:t>
            </w:r>
          </w:p>
        </w:tc>
        <w:tc>
          <w:tcPr>
            <w:tcW w:w="461" w:type="dxa"/>
            <w:noWrap/>
          </w:tcPr>
          <w:p w14:paraId="0870F3D7"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9.04</w:t>
            </w:r>
          </w:p>
        </w:tc>
        <w:tc>
          <w:tcPr>
            <w:tcW w:w="443" w:type="dxa"/>
            <w:noWrap/>
          </w:tcPr>
          <w:p w14:paraId="70474217"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3.49</w:t>
            </w:r>
          </w:p>
        </w:tc>
        <w:tc>
          <w:tcPr>
            <w:tcW w:w="443" w:type="dxa"/>
            <w:noWrap/>
          </w:tcPr>
          <w:p w14:paraId="78BF5507"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2.99</w:t>
            </w:r>
          </w:p>
        </w:tc>
        <w:tc>
          <w:tcPr>
            <w:tcW w:w="444" w:type="dxa"/>
            <w:noWrap/>
          </w:tcPr>
          <w:p w14:paraId="5F2DE44E"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3.41</w:t>
            </w:r>
          </w:p>
        </w:tc>
        <w:tc>
          <w:tcPr>
            <w:tcW w:w="461" w:type="dxa"/>
            <w:noWrap/>
          </w:tcPr>
          <w:p w14:paraId="7E9C5A6D"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5.95</w:t>
            </w:r>
          </w:p>
        </w:tc>
        <w:tc>
          <w:tcPr>
            <w:tcW w:w="444" w:type="dxa"/>
            <w:noWrap/>
          </w:tcPr>
          <w:p w14:paraId="4F45FC7C"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2.95</w:t>
            </w:r>
          </w:p>
        </w:tc>
        <w:tc>
          <w:tcPr>
            <w:tcW w:w="461" w:type="dxa"/>
            <w:noWrap/>
          </w:tcPr>
          <w:p w14:paraId="4AF408AC"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5.07</w:t>
            </w:r>
          </w:p>
        </w:tc>
        <w:tc>
          <w:tcPr>
            <w:tcW w:w="496" w:type="dxa"/>
            <w:noWrap/>
          </w:tcPr>
          <w:p w14:paraId="0EFD9058"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3.29</w:t>
            </w:r>
          </w:p>
        </w:tc>
        <w:tc>
          <w:tcPr>
            <w:tcW w:w="444" w:type="dxa"/>
            <w:noWrap/>
          </w:tcPr>
          <w:p w14:paraId="30973BFD"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3.5</w:t>
            </w:r>
          </w:p>
        </w:tc>
        <w:tc>
          <w:tcPr>
            <w:tcW w:w="526" w:type="dxa"/>
            <w:noWrap/>
          </w:tcPr>
          <w:p w14:paraId="34E51F58"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6.74</w:t>
            </w:r>
          </w:p>
        </w:tc>
        <w:tc>
          <w:tcPr>
            <w:tcW w:w="461" w:type="dxa"/>
            <w:noWrap/>
          </w:tcPr>
          <w:p w14:paraId="54F042EB"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19.76</w:t>
            </w:r>
          </w:p>
        </w:tc>
        <w:tc>
          <w:tcPr>
            <w:tcW w:w="486" w:type="dxa"/>
            <w:noWrap/>
          </w:tcPr>
          <w:p w14:paraId="204403F2"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11.62</w:t>
            </w:r>
          </w:p>
        </w:tc>
        <w:tc>
          <w:tcPr>
            <w:tcW w:w="441" w:type="dxa"/>
            <w:noWrap/>
          </w:tcPr>
          <w:p w14:paraId="6C5814D5"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1.35</w:t>
            </w:r>
          </w:p>
        </w:tc>
      </w:tr>
      <w:tr w:rsidR="00EF1B1F" w:rsidRPr="007510D9" w14:paraId="77319548" w14:textId="77777777">
        <w:trPr>
          <w:trHeight w:val="285"/>
        </w:trPr>
        <w:tc>
          <w:tcPr>
            <w:tcW w:w="911" w:type="dxa"/>
            <w:noWrap/>
          </w:tcPr>
          <w:p w14:paraId="25DB3FFD"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春季</w:t>
            </w:r>
          </w:p>
        </w:tc>
        <w:tc>
          <w:tcPr>
            <w:tcW w:w="461" w:type="dxa"/>
            <w:noWrap/>
          </w:tcPr>
          <w:p w14:paraId="673294FD"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5.53</w:t>
            </w:r>
          </w:p>
        </w:tc>
        <w:tc>
          <w:tcPr>
            <w:tcW w:w="443" w:type="dxa"/>
            <w:noWrap/>
          </w:tcPr>
          <w:p w14:paraId="1A8AA413"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2.4</w:t>
            </w:r>
          </w:p>
        </w:tc>
        <w:tc>
          <w:tcPr>
            <w:tcW w:w="443" w:type="dxa"/>
            <w:noWrap/>
          </w:tcPr>
          <w:p w14:paraId="53C53189"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3.76</w:t>
            </w:r>
          </w:p>
        </w:tc>
        <w:tc>
          <w:tcPr>
            <w:tcW w:w="461" w:type="dxa"/>
            <w:noWrap/>
          </w:tcPr>
          <w:p w14:paraId="4F0A3D4B"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6.93</w:t>
            </w:r>
          </w:p>
        </w:tc>
        <w:tc>
          <w:tcPr>
            <w:tcW w:w="461" w:type="dxa"/>
            <w:noWrap/>
          </w:tcPr>
          <w:p w14:paraId="56DE4EFF"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9.01</w:t>
            </w:r>
          </w:p>
        </w:tc>
        <w:tc>
          <w:tcPr>
            <w:tcW w:w="443" w:type="dxa"/>
            <w:noWrap/>
          </w:tcPr>
          <w:p w14:paraId="298963EE"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2.81</w:t>
            </w:r>
          </w:p>
        </w:tc>
        <w:tc>
          <w:tcPr>
            <w:tcW w:w="443" w:type="dxa"/>
            <w:noWrap/>
          </w:tcPr>
          <w:p w14:paraId="16CB6C64"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2.81</w:t>
            </w:r>
          </w:p>
        </w:tc>
        <w:tc>
          <w:tcPr>
            <w:tcW w:w="444" w:type="dxa"/>
            <w:noWrap/>
          </w:tcPr>
          <w:p w14:paraId="150A0462"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4.17</w:t>
            </w:r>
          </w:p>
        </w:tc>
        <w:tc>
          <w:tcPr>
            <w:tcW w:w="461" w:type="dxa"/>
            <w:noWrap/>
          </w:tcPr>
          <w:p w14:paraId="3C56E517"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9.19</w:t>
            </w:r>
          </w:p>
        </w:tc>
        <w:tc>
          <w:tcPr>
            <w:tcW w:w="444" w:type="dxa"/>
            <w:noWrap/>
          </w:tcPr>
          <w:p w14:paraId="6C9F73C0"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3.08</w:t>
            </w:r>
          </w:p>
        </w:tc>
        <w:tc>
          <w:tcPr>
            <w:tcW w:w="461" w:type="dxa"/>
            <w:noWrap/>
          </w:tcPr>
          <w:p w14:paraId="3C288922"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2.63</w:t>
            </w:r>
          </w:p>
        </w:tc>
        <w:tc>
          <w:tcPr>
            <w:tcW w:w="496" w:type="dxa"/>
            <w:noWrap/>
          </w:tcPr>
          <w:p w14:paraId="7A21A4E8"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2.58</w:t>
            </w:r>
          </w:p>
        </w:tc>
        <w:tc>
          <w:tcPr>
            <w:tcW w:w="444" w:type="dxa"/>
            <w:noWrap/>
          </w:tcPr>
          <w:p w14:paraId="77C04406"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4.8</w:t>
            </w:r>
          </w:p>
        </w:tc>
        <w:tc>
          <w:tcPr>
            <w:tcW w:w="526" w:type="dxa"/>
            <w:noWrap/>
          </w:tcPr>
          <w:p w14:paraId="25FEA22D"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9.06</w:t>
            </w:r>
          </w:p>
        </w:tc>
        <w:tc>
          <w:tcPr>
            <w:tcW w:w="461" w:type="dxa"/>
            <w:noWrap/>
          </w:tcPr>
          <w:p w14:paraId="34A065E6"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21.88</w:t>
            </w:r>
          </w:p>
        </w:tc>
        <w:tc>
          <w:tcPr>
            <w:tcW w:w="486" w:type="dxa"/>
            <w:noWrap/>
          </w:tcPr>
          <w:p w14:paraId="08720253"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8.92</w:t>
            </w:r>
          </w:p>
        </w:tc>
        <w:tc>
          <w:tcPr>
            <w:tcW w:w="441" w:type="dxa"/>
            <w:noWrap/>
          </w:tcPr>
          <w:p w14:paraId="18CFCE7F"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0.45</w:t>
            </w:r>
          </w:p>
        </w:tc>
      </w:tr>
      <w:tr w:rsidR="00EF1B1F" w:rsidRPr="007510D9" w14:paraId="701A8A00" w14:textId="77777777">
        <w:trPr>
          <w:trHeight w:val="285"/>
        </w:trPr>
        <w:tc>
          <w:tcPr>
            <w:tcW w:w="911" w:type="dxa"/>
            <w:noWrap/>
          </w:tcPr>
          <w:p w14:paraId="4438DF5F"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夏季</w:t>
            </w:r>
          </w:p>
        </w:tc>
        <w:tc>
          <w:tcPr>
            <w:tcW w:w="461" w:type="dxa"/>
            <w:noWrap/>
          </w:tcPr>
          <w:p w14:paraId="54DE0EDC"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5.84</w:t>
            </w:r>
          </w:p>
        </w:tc>
        <w:tc>
          <w:tcPr>
            <w:tcW w:w="443" w:type="dxa"/>
            <w:noWrap/>
          </w:tcPr>
          <w:p w14:paraId="65ECF579"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2.76</w:t>
            </w:r>
          </w:p>
        </w:tc>
        <w:tc>
          <w:tcPr>
            <w:tcW w:w="443" w:type="dxa"/>
            <w:noWrap/>
          </w:tcPr>
          <w:p w14:paraId="4E91FDD8"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3.31</w:t>
            </w:r>
          </w:p>
        </w:tc>
        <w:tc>
          <w:tcPr>
            <w:tcW w:w="461" w:type="dxa"/>
            <w:noWrap/>
          </w:tcPr>
          <w:p w14:paraId="51C42DF8"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4.57</w:t>
            </w:r>
          </w:p>
        </w:tc>
        <w:tc>
          <w:tcPr>
            <w:tcW w:w="461" w:type="dxa"/>
            <w:noWrap/>
          </w:tcPr>
          <w:p w14:paraId="6E246F83"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5.75</w:t>
            </w:r>
          </w:p>
        </w:tc>
        <w:tc>
          <w:tcPr>
            <w:tcW w:w="443" w:type="dxa"/>
            <w:noWrap/>
          </w:tcPr>
          <w:p w14:paraId="06D6EE6D"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5.21</w:t>
            </w:r>
          </w:p>
        </w:tc>
        <w:tc>
          <w:tcPr>
            <w:tcW w:w="443" w:type="dxa"/>
            <w:noWrap/>
          </w:tcPr>
          <w:p w14:paraId="7E858C8F"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5.75</w:t>
            </w:r>
          </w:p>
        </w:tc>
        <w:tc>
          <w:tcPr>
            <w:tcW w:w="444" w:type="dxa"/>
            <w:noWrap/>
          </w:tcPr>
          <w:p w14:paraId="646E364B"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5.25</w:t>
            </w:r>
          </w:p>
        </w:tc>
        <w:tc>
          <w:tcPr>
            <w:tcW w:w="461" w:type="dxa"/>
            <w:noWrap/>
          </w:tcPr>
          <w:p w14:paraId="7325CE42"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7.52</w:t>
            </w:r>
          </w:p>
        </w:tc>
        <w:tc>
          <w:tcPr>
            <w:tcW w:w="444" w:type="dxa"/>
            <w:noWrap/>
          </w:tcPr>
          <w:p w14:paraId="0C66B337"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2.58</w:t>
            </w:r>
          </w:p>
        </w:tc>
        <w:tc>
          <w:tcPr>
            <w:tcW w:w="461" w:type="dxa"/>
            <w:noWrap/>
          </w:tcPr>
          <w:p w14:paraId="5AF5F48F"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1.59</w:t>
            </w:r>
          </w:p>
        </w:tc>
        <w:tc>
          <w:tcPr>
            <w:tcW w:w="496" w:type="dxa"/>
            <w:noWrap/>
          </w:tcPr>
          <w:p w14:paraId="28B3F8E7"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2.04</w:t>
            </w:r>
          </w:p>
        </w:tc>
        <w:tc>
          <w:tcPr>
            <w:tcW w:w="444" w:type="dxa"/>
            <w:noWrap/>
          </w:tcPr>
          <w:p w14:paraId="1B607F6D"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2.76</w:t>
            </w:r>
          </w:p>
        </w:tc>
        <w:tc>
          <w:tcPr>
            <w:tcW w:w="526" w:type="dxa"/>
            <w:noWrap/>
          </w:tcPr>
          <w:p w14:paraId="60053357"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8.47</w:t>
            </w:r>
          </w:p>
        </w:tc>
        <w:tc>
          <w:tcPr>
            <w:tcW w:w="461" w:type="dxa"/>
            <w:noWrap/>
          </w:tcPr>
          <w:p w14:paraId="428F7A08"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25.41</w:t>
            </w:r>
          </w:p>
        </w:tc>
        <w:tc>
          <w:tcPr>
            <w:tcW w:w="486" w:type="dxa"/>
            <w:noWrap/>
          </w:tcPr>
          <w:p w14:paraId="15494E30"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10.73</w:t>
            </w:r>
          </w:p>
        </w:tc>
        <w:tc>
          <w:tcPr>
            <w:tcW w:w="441" w:type="dxa"/>
            <w:noWrap/>
          </w:tcPr>
          <w:p w14:paraId="384953A4"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0.45</w:t>
            </w:r>
          </w:p>
        </w:tc>
      </w:tr>
      <w:tr w:rsidR="00EF1B1F" w:rsidRPr="007510D9" w14:paraId="64B824B0" w14:textId="77777777">
        <w:trPr>
          <w:trHeight w:val="285"/>
        </w:trPr>
        <w:tc>
          <w:tcPr>
            <w:tcW w:w="911" w:type="dxa"/>
            <w:noWrap/>
          </w:tcPr>
          <w:p w14:paraId="452D1085"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秋季</w:t>
            </w:r>
          </w:p>
        </w:tc>
        <w:tc>
          <w:tcPr>
            <w:tcW w:w="461" w:type="dxa"/>
            <w:noWrap/>
          </w:tcPr>
          <w:p w14:paraId="6CDF9528"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6.46</w:t>
            </w:r>
          </w:p>
        </w:tc>
        <w:tc>
          <w:tcPr>
            <w:tcW w:w="443" w:type="dxa"/>
            <w:noWrap/>
          </w:tcPr>
          <w:p w14:paraId="586A0D60"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2.29</w:t>
            </w:r>
          </w:p>
        </w:tc>
        <w:tc>
          <w:tcPr>
            <w:tcW w:w="443" w:type="dxa"/>
            <w:noWrap/>
          </w:tcPr>
          <w:p w14:paraId="779000CD"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3.3</w:t>
            </w:r>
          </w:p>
        </w:tc>
        <w:tc>
          <w:tcPr>
            <w:tcW w:w="461" w:type="dxa"/>
            <w:noWrap/>
          </w:tcPr>
          <w:p w14:paraId="6A7BAC03"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6.41</w:t>
            </w:r>
          </w:p>
        </w:tc>
        <w:tc>
          <w:tcPr>
            <w:tcW w:w="461" w:type="dxa"/>
            <w:noWrap/>
          </w:tcPr>
          <w:p w14:paraId="2582CC87"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11.54</w:t>
            </w:r>
          </w:p>
        </w:tc>
        <w:tc>
          <w:tcPr>
            <w:tcW w:w="443" w:type="dxa"/>
            <w:noWrap/>
          </w:tcPr>
          <w:p w14:paraId="25ED1DED"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4.67</w:t>
            </w:r>
          </w:p>
        </w:tc>
        <w:tc>
          <w:tcPr>
            <w:tcW w:w="443" w:type="dxa"/>
            <w:noWrap/>
          </w:tcPr>
          <w:p w14:paraId="14A1E07F"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2.66</w:t>
            </w:r>
          </w:p>
        </w:tc>
        <w:tc>
          <w:tcPr>
            <w:tcW w:w="444" w:type="dxa"/>
            <w:noWrap/>
          </w:tcPr>
          <w:p w14:paraId="212E21FC"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3.75</w:t>
            </w:r>
          </w:p>
        </w:tc>
        <w:tc>
          <w:tcPr>
            <w:tcW w:w="461" w:type="dxa"/>
            <w:noWrap/>
          </w:tcPr>
          <w:p w14:paraId="01DA7CB8"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5.59</w:t>
            </w:r>
          </w:p>
        </w:tc>
        <w:tc>
          <w:tcPr>
            <w:tcW w:w="444" w:type="dxa"/>
            <w:noWrap/>
          </w:tcPr>
          <w:p w14:paraId="35EF4CDA"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3.39</w:t>
            </w:r>
          </w:p>
        </w:tc>
        <w:tc>
          <w:tcPr>
            <w:tcW w:w="461" w:type="dxa"/>
            <w:noWrap/>
          </w:tcPr>
          <w:p w14:paraId="38640EE8"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2.75</w:t>
            </w:r>
          </w:p>
        </w:tc>
        <w:tc>
          <w:tcPr>
            <w:tcW w:w="496" w:type="dxa"/>
            <w:noWrap/>
          </w:tcPr>
          <w:p w14:paraId="719C9E3D"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1.6</w:t>
            </w:r>
          </w:p>
        </w:tc>
        <w:tc>
          <w:tcPr>
            <w:tcW w:w="444" w:type="dxa"/>
            <w:noWrap/>
          </w:tcPr>
          <w:p w14:paraId="206F80B3"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2.2</w:t>
            </w:r>
          </w:p>
        </w:tc>
        <w:tc>
          <w:tcPr>
            <w:tcW w:w="526" w:type="dxa"/>
            <w:noWrap/>
          </w:tcPr>
          <w:p w14:paraId="70A9144A"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5.82</w:t>
            </w:r>
          </w:p>
        </w:tc>
        <w:tc>
          <w:tcPr>
            <w:tcW w:w="461" w:type="dxa"/>
            <w:noWrap/>
          </w:tcPr>
          <w:p w14:paraId="217C3CBE"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22.85</w:t>
            </w:r>
          </w:p>
        </w:tc>
        <w:tc>
          <w:tcPr>
            <w:tcW w:w="486" w:type="dxa"/>
            <w:noWrap/>
          </w:tcPr>
          <w:p w14:paraId="36330131"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13.46</w:t>
            </w:r>
          </w:p>
        </w:tc>
        <w:tc>
          <w:tcPr>
            <w:tcW w:w="441" w:type="dxa"/>
            <w:noWrap/>
          </w:tcPr>
          <w:p w14:paraId="5DC1892B"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1.28</w:t>
            </w:r>
          </w:p>
        </w:tc>
      </w:tr>
      <w:tr w:rsidR="00EF1B1F" w:rsidRPr="007510D9" w14:paraId="74E7A810" w14:textId="77777777">
        <w:trPr>
          <w:trHeight w:val="285"/>
        </w:trPr>
        <w:tc>
          <w:tcPr>
            <w:tcW w:w="911" w:type="dxa"/>
            <w:noWrap/>
          </w:tcPr>
          <w:p w14:paraId="07646DA0"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冬季</w:t>
            </w:r>
          </w:p>
        </w:tc>
        <w:tc>
          <w:tcPr>
            <w:tcW w:w="461" w:type="dxa"/>
            <w:noWrap/>
          </w:tcPr>
          <w:p w14:paraId="32CE4601"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10.69</w:t>
            </w:r>
          </w:p>
        </w:tc>
        <w:tc>
          <w:tcPr>
            <w:tcW w:w="443" w:type="dxa"/>
            <w:noWrap/>
          </w:tcPr>
          <w:p w14:paraId="2E6054A7"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3.43</w:t>
            </w:r>
          </w:p>
        </w:tc>
        <w:tc>
          <w:tcPr>
            <w:tcW w:w="443" w:type="dxa"/>
            <w:noWrap/>
          </w:tcPr>
          <w:p w14:paraId="409C5EAA"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4.63</w:t>
            </w:r>
          </w:p>
        </w:tc>
        <w:tc>
          <w:tcPr>
            <w:tcW w:w="461" w:type="dxa"/>
            <w:noWrap/>
          </w:tcPr>
          <w:p w14:paraId="49E86AFC"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11.25</w:t>
            </w:r>
          </w:p>
        </w:tc>
        <w:tc>
          <w:tcPr>
            <w:tcW w:w="461" w:type="dxa"/>
            <w:noWrap/>
          </w:tcPr>
          <w:p w14:paraId="745D2D78"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9.91</w:t>
            </w:r>
          </w:p>
        </w:tc>
        <w:tc>
          <w:tcPr>
            <w:tcW w:w="443" w:type="dxa"/>
            <w:noWrap/>
          </w:tcPr>
          <w:p w14:paraId="35A65253"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1.25</w:t>
            </w:r>
          </w:p>
        </w:tc>
        <w:tc>
          <w:tcPr>
            <w:tcW w:w="443" w:type="dxa"/>
            <w:noWrap/>
          </w:tcPr>
          <w:p w14:paraId="48B10C33"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0.69</w:t>
            </w:r>
          </w:p>
        </w:tc>
        <w:tc>
          <w:tcPr>
            <w:tcW w:w="444" w:type="dxa"/>
            <w:noWrap/>
          </w:tcPr>
          <w:p w14:paraId="4B2DD665"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0.42</w:t>
            </w:r>
          </w:p>
        </w:tc>
        <w:tc>
          <w:tcPr>
            <w:tcW w:w="461" w:type="dxa"/>
            <w:noWrap/>
          </w:tcPr>
          <w:p w14:paraId="3886C0AD"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1.39</w:t>
            </w:r>
          </w:p>
        </w:tc>
        <w:tc>
          <w:tcPr>
            <w:tcW w:w="444" w:type="dxa"/>
            <w:noWrap/>
          </w:tcPr>
          <w:p w14:paraId="249A7A7A"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2.73</w:t>
            </w:r>
          </w:p>
        </w:tc>
        <w:tc>
          <w:tcPr>
            <w:tcW w:w="461" w:type="dxa"/>
            <w:noWrap/>
          </w:tcPr>
          <w:p w14:paraId="555954B0"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13.47</w:t>
            </w:r>
          </w:p>
        </w:tc>
        <w:tc>
          <w:tcPr>
            <w:tcW w:w="496" w:type="dxa"/>
            <w:noWrap/>
          </w:tcPr>
          <w:p w14:paraId="5F12D0E2"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6.99</w:t>
            </w:r>
          </w:p>
        </w:tc>
        <w:tc>
          <w:tcPr>
            <w:tcW w:w="444" w:type="dxa"/>
            <w:noWrap/>
          </w:tcPr>
          <w:p w14:paraId="6FE44BFC"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4.26</w:t>
            </w:r>
          </w:p>
        </w:tc>
        <w:tc>
          <w:tcPr>
            <w:tcW w:w="526" w:type="dxa"/>
            <w:noWrap/>
          </w:tcPr>
          <w:p w14:paraId="2443F33E"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3.52</w:t>
            </w:r>
          </w:p>
        </w:tc>
        <w:tc>
          <w:tcPr>
            <w:tcW w:w="461" w:type="dxa"/>
            <w:noWrap/>
          </w:tcPr>
          <w:p w14:paraId="5DD74C31"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8.7</w:t>
            </w:r>
          </w:p>
        </w:tc>
        <w:tc>
          <w:tcPr>
            <w:tcW w:w="486" w:type="dxa"/>
            <w:noWrap/>
          </w:tcPr>
          <w:p w14:paraId="2792D642"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13.43</w:t>
            </w:r>
          </w:p>
        </w:tc>
        <w:tc>
          <w:tcPr>
            <w:tcW w:w="441" w:type="dxa"/>
            <w:noWrap/>
          </w:tcPr>
          <w:p w14:paraId="47326F61" w14:textId="77777777" w:rsidR="00EF1B1F" w:rsidRPr="007510D9" w:rsidRDefault="005167AF">
            <w:pPr>
              <w:widowControl/>
              <w:spacing w:line="240" w:lineRule="auto"/>
              <w:ind w:firstLineChars="0" w:firstLine="0"/>
              <w:rPr>
                <w:rFonts w:ascii="Times New Roman" w:hAnsi="Times New Roman" w:cs="Times New Roman"/>
                <w:color w:val="auto"/>
                <w:kern w:val="0"/>
                <w:sz w:val="18"/>
                <w:szCs w:val="18"/>
              </w:rPr>
            </w:pPr>
            <w:r w:rsidRPr="007510D9">
              <w:rPr>
                <w:rFonts w:ascii="Times New Roman" w:hAnsi="Times New Roman" w:cs="Times New Roman"/>
                <w:color w:val="auto"/>
                <w:kern w:val="0"/>
                <w:sz w:val="18"/>
                <w:szCs w:val="18"/>
              </w:rPr>
              <w:t>3.24</w:t>
            </w:r>
          </w:p>
        </w:tc>
      </w:tr>
    </w:tbl>
    <w:p w14:paraId="7627671E" w14:textId="77777777" w:rsidR="00EF1B1F" w:rsidRPr="007510D9" w:rsidRDefault="005167AF">
      <w:pPr>
        <w:pStyle w:val="affe"/>
        <w:ind w:firstLine="480"/>
        <w:rPr>
          <w:rFonts w:ascii="宋体" w:eastAsia="宋体" w:hAnsi="宋体"/>
        </w:rPr>
      </w:pPr>
      <w:r w:rsidRPr="007510D9">
        <w:rPr>
          <w:rFonts w:ascii="宋体" w:eastAsia="宋体" w:hAnsi="宋体" w:hint="eastAsia"/>
        </w:rPr>
        <w:t>（6）污染系数</w:t>
      </w:r>
    </w:p>
    <w:p w14:paraId="60ABED19" w14:textId="77777777" w:rsidR="00EF1B1F" w:rsidRPr="007510D9" w:rsidRDefault="005167AF">
      <w:pPr>
        <w:pStyle w:val="affe"/>
        <w:ind w:firstLine="480"/>
        <w:rPr>
          <w:rFonts w:ascii="宋体" w:eastAsia="宋体" w:hAnsi="宋体"/>
        </w:rPr>
      </w:pPr>
      <w:r w:rsidRPr="007510D9">
        <w:rPr>
          <w:rFonts w:ascii="宋体" w:eastAsia="宋体" w:hAnsi="宋体" w:hint="eastAsia"/>
        </w:rPr>
        <w:t>克拉玛依2</w:t>
      </w:r>
      <w:r w:rsidRPr="007510D9">
        <w:rPr>
          <w:rFonts w:ascii="宋体" w:eastAsia="宋体" w:hAnsi="宋体"/>
        </w:rPr>
        <w:t>018</w:t>
      </w:r>
      <w:r w:rsidRPr="007510D9">
        <w:rPr>
          <w:rFonts w:ascii="宋体" w:eastAsia="宋体" w:hAnsi="宋体" w:hint="eastAsia"/>
        </w:rPr>
        <w:t>年污染系数统计详见表</w:t>
      </w:r>
      <w:r w:rsidRPr="007510D9">
        <w:rPr>
          <w:rFonts w:ascii="宋体" w:eastAsia="宋体" w:hAnsi="宋体"/>
        </w:rPr>
        <w:t>5.1</w:t>
      </w:r>
      <w:r w:rsidRPr="007510D9">
        <w:rPr>
          <w:rFonts w:ascii="宋体" w:eastAsia="宋体" w:hAnsi="宋体" w:hint="eastAsia"/>
        </w:rPr>
        <w:t>-</w:t>
      </w:r>
      <w:r w:rsidRPr="007510D9">
        <w:rPr>
          <w:rFonts w:ascii="宋体" w:eastAsia="宋体" w:hAnsi="宋体"/>
        </w:rPr>
        <w:t>7</w:t>
      </w:r>
      <w:r w:rsidRPr="007510D9">
        <w:rPr>
          <w:rFonts w:ascii="宋体" w:eastAsia="宋体" w:hAnsi="宋体" w:hint="eastAsia"/>
        </w:rPr>
        <w:t>和图</w:t>
      </w:r>
      <w:r w:rsidRPr="007510D9">
        <w:rPr>
          <w:rFonts w:ascii="宋体" w:eastAsia="宋体" w:hAnsi="宋体"/>
        </w:rPr>
        <w:t>5.1</w:t>
      </w:r>
      <w:r w:rsidRPr="007510D9">
        <w:rPr>
          <w:rFonts w:ascii="宋体" w:eastAsia="宋体" w:hAnsi="宋体" w:hint="eastAsia"/>
        </w:rPr>
        <w:t>-</w:t>
      </w:r>
      <w:r w:rsidRPr="007510D9">
        <w:rPr>
          <w:rFonts w:ascii="宋体" w:eastAsia="宋体" w:hAnsi="宋体"/>
        </w:rPr>
        <w:t>6</w:t>
      </w:r>
      <w:r w:rsidRPr="007510D9">
        <w:rPr>
          <w:rFonts w:ascii="宋体" w:eastAsia="宋体" w:hAnsi="宋体" w:hint="eastAsia"/>
        </w:rPr>
        <w:t>。</w:t>
      </w:r>
    </w:p>
    <w:p w14:paraId="3EB3B405" w14:textId="77777777" w:rsidR="00EF1B1F" w:rsidRPr="007510D9" w:rsidRDefault="005167AF">
      <w:pPr>
        <w:pStyle w:val="affe"/>
        <w:ind w:firstLineChars="0" w:firstLine="0"/>
        <w:jc w:val="center"/>
        <w:rPr>
          <w:rFonts w:ascii="宋体" w:eastAsia="宋体" w:hAnsi="宋体"/>
          <w:b/>
          <w:bCs/>
          <w:sz w:val="21"/>
          <w:szCs w:val="21"/>
        </w:rPr>
      </w:pPr>
      <w:r w:rsidRPr="007510D9">
        <w:rPr>
          <w:rFonts w:ascii="宋体" w:eastAsia="宋体" w:hAnsi="宋体" w:hint="eastAsia"/>
          <w:b/>
          <w:bCs/>
          <w:sz w:val="21"/>
          <w:szCs w:val="21"/>
        </w:rPr>
        <w:t>表5</w:t>
      </w:r>
      <w:r w:rsidRPr="007510D9">
        <w:rPr>
          <w:rFonts w:ascii="宋体" w:eastAsia="宋体" w:hAnsi="宋体"/>
          <w:b/>
          <w:bCs/>
          <w:sz w:val="21"/>
          <w:szCs w:val="21"/>
        </w:rPr>
        <w:t>.1</w:t>
      </w:r>
      <w:r w:rsidRPr="007510D9">
        <w:rPr>
          <w:rFonts w:ascii="宋体" w:eastAsia="宋体" w:hAnsi="宋体" w:hint="eastAsia"/>
          <w:b/>
          <w:bCs/>
          <w:sz w:val="21"/>
          <w:szCs w:val="21"/>
        </w:rPr>
        <w:t>-</w:t>
      </w:r>
      <w:r w:rsidRPr="007510D9">
        <w:rPr>
          <w:rFonts w:ascii="宋体" w:eastAsia="宋体" w:hAnsi="宋体"/>
          <w:b/>
          <w:bCs/>
          <w:sz w:val="21"/>
          <w:szCs w:val="21"/>
        </w:rPr>
        <w:t>7</w:t>
      </w:r>
      <w:r w:rsidRPr="007510D9">
        <w:rPr>
          <w:rFonts w:ascii="宋体" w:eastAsia="宋体" w:hAnsi="宋体" w:hint="eastAsia"/>
          <w:b/>
          <w:bCs/>
          <w:sz w:val="21"/>
          <w:szCs w:val="21"/>
        </w:rPr>
        <w:t xml:space="preserve"> </w:t>
      </w:r>
      <w:r w:rsidRPr="007510D9">
        <w:rPr>
          <w:rFonts w:ascii="宋体" w:eastAsia="宋体" w:hAnsi="宋体"/>
          <w:b/>
          <w:bCs/>
          <w:sz w:val="21"/>
          <w:szCs w:val="21"/>
        </w:rPr>
        <w:t xml:space="preserve">   2018</w:t>
      </w:r>
      <w:r w:rsidRPr="007510D9">
        <w:rPr>
          <w:rFonts w:ascii="宋体" w:eastAsia="宋体" w:hAnsi="宋体" w:hint="eastAsia"/>
          <w:b/>
          <w:bCs/>
          <w:sz w:val="21"/>
          <w:szCs w:val="21"/>
        </w:rPr>
        <w:t>年克拉玛依污染系数统计一览表</w:t>
      </w:r>
    </w:p>
    <w:tbl>
      <w:tblPr>
        <w:tblStyle w:val="1f7"/>
        <w:tblW w:w="8730" w:type="dxa"/>
        <w:tblLayout w:type="fixed"/>
        <w:tblLook w:val="04A0" w:firstRow="1" w:lastRow="0" w:firstColumn="1" w:lastColumn="0" w:noHBand="0" w:noVBand="1"/>
      </w:tblPr>
      <w:tblGrid>
        <w:gridCol w:w="923"/>
        <w:gridCol w:w="507"/>
        <w:gridCol w:w="453"/>
        <w:gridCol w:w="453"/>
        <w:gridCol w:w="453"/>
        <w:gridCol w:w="453"/>
        <w:gridCol w:w="453"/>
        <w:gridCol w:w="453"/>
        <w:gridCol w:w="453"/>
        <w:gridCol w:w="453"/>
        <w:gridCol w:w="452"/>
        <w:gridCol w:w="506"/>
        <w:gridCol w:w="452"/>
        <w:gridCol w:w="454"/>
        <w:gridCol w:w="454"/>
        <w:gridCol w:w="454"/>
        <w:gridCol w:w="454"/>
        <w:gridCol w:w="450"/>
      </w:tblGrid>
      <w:tr w:rsidR="00EF1B1F" w:rsidRPr="007510D9" w14:paraId="1A46B93C" w14:textId="77777777">
        <w:trPr>
          <w:trHeight w:val="285"/>
        </w:trPr>
        <w:tc>
          <w:tcPr>
            <w:tcW w:w="923" w:type="dxa"/>
            <w:noWrap/>
          </w:tcPr>
          <w:p w14:paraId="0F0DF8CA"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月份</w:t>
            </w:r>
          </w:p>
        </w:tc>
        <w:tc>
          <w:tcPr>
            <w:tcW w:w="507" w:type="dxa"/>
            <w:noWrap/>
          </w:tcPr>
          <w:p w14:paraId="260E101C"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N</w:t>
            </w:r>
          </w:p>
        </w:tc>
        <w:tc>
          <w:tcPr>
            <w:tcW w:w="453" w:type="dxa"/>
            <w:noWrap/>
          </w:tcPr>
          <w:p w14:paraId="048CDAE4"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NNE</w:t>
            </w:r>
          </w:p>
        </w:tc>
        <w:tc>
          <w:tcPr>
            <w:tcW w:w="453" w:type="dxa"/>
            <w:noWrap/>
          </w:tcPr>
          <w:p w14:paraId="2AB612B4"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NE</w:t>
            </w:r>
          </w:p>
        </w:tc>
        <w:tc>
          <w:tcPr>
            <w:tcW w:w="453" w:type="dxa"/>
            <w:noWrap/>
          </w:tcPr>
          <w:p w14:paraId="25F84DDF"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ENE</w:t>
            </w:r>
          </w:p>
        </w:tc>
        <w:tc>
          <w:tcPr>
            <w:tcW w:w="453" w:type="dxa"/>
            <w:noWrap/>
          </w:tcPr>
          <w:p w14:paraId="41D02C9E"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E</w:t>
            </w:r>
          </w:p>
        </w:tc>
        <w:tc>
          <w:tcPr>
            <w:tcW w:w="453" w:type="dxa"/>
            <w:noWrap/>
          </w:tcPr>
          <w:p w14:paraId="6A4C839C"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ESE</w:t>
            </w:r>
          </w:p>
        </w:tc>
        <w:tc>
          <w:tcPr>
            <w:tcW w:w="453" w:type="dxa"/>
            <w:noWrap/>
          </w:tcPr>
          <w:p w14:paraId="1461EC30"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SE</w:t>
            </w:r>
          </w:p>
        </w:tc>
        <w:tc>
          <w:tcPr>
            <w:tcW w:w="453" w:type="dxa"/>
            <w:noWrap/>
          </w:tcPr>
          <w:p w14:paraId="0BAEB23A"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SSE</w:t>
            </w:r>
          </w:p>
        </w:tc>
        <w:tc>
          <w:tcPr>
            <w:tcW w:w="453" w:type="dxa"/>
            <w:noWrap/>
          </w:tcPr>
          <w:p w14:paraId="47F804CE"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S</w:t>
            </w:r>
          </w:p>
        </w:tc>
        <w:tc>
          <w:tcPr>
            <w:tcW w:w="452" w:type="dxa"/>
            <w:noWrap/>
          </w:tcPr>
          <w:p w14:paraId="10DD3359"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SSW</w:t>
            </w:r>
          </w:p>
        </w:tc>
        <w:tc>
          <w:tcPr>
            <w:tcW w:w="506" w:type="dxa"/>
            <w:noWrap/>
          </w:tcPr>
          <w:p w14:paraId="11078F03"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SW</w:t>
            </w:r>
          </w:p>
        </w:tc>
        <w:tc>
          <w:tcPr>
            <w:tcW w:w="452" w:type="dxa"/>
            <w:noWrap/>
          </w:tcPr>
          <w:p w14:paraId="6A0629F9"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WSW</w:t>
            </w:r>
          </w:p>
        </w:tc>
        <w:tc>
          <w:tcPr>
            <w:tcW w:w="454" w:type="dxa"/>
            <w:noWrap/>
          </w:tcPr>
          <w:p w14:paraId="09852507"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W</w:t>
            </w:r>
          </w:p>
        </w:tc>
        <w:tc>
          <w:tcPr>
            <w:tcW w:w="454" w:type="dxa"/>
            <w:noWrap/>
          </w:tcPr>
          <w:p w14:paraId="53EA42C7"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WNW</w:t>
            </w:r>
          </w:p>
        </w:tc>
        <w:tc>
          <w:tcPr>
            <w:tcW w:w="454" w:type="dxa"/>
            <w:noWrap/>
          </w:tcPr>
          <w:p w14:paraId="5D109FD6"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NW</w:t>
            </w:r>
          </w:p>
        </w:tc>
        <w:tc>
          <w:tcPr>
            <w:tcW w:w="454" w:type="dxa"/>
            <w:noWrap/>
          </w:tcPr>
          <w:p w14:paraId="61D0C2E3"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NNW</w:t>
            </w:r>
          </w:p>
        </w:tc>
        <w:tc>
          <w:tcPr>
            <w:tcW w:w="450" w:type="dxa"/>
            <w:noWrap/>
          </w:tcPr>
          <w:p w14:paraId="20D158C1"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平均</w:t>
            </w:r>
          </w:p>
        </w:tc>
      </w:tr>
      <w:tr w:rsidR="00EF1B1F" w:rsidRPr="007510D9" w14:paraId="509F3A58" w14:textId="77777777">
        <w:trPr>
          <w:trHeight w:val="285"/>
        </w:trPr>
        <w:tc>
          <w:tcPr>
            <w:tcW w:w="923" w:type="dxa"/>
            <w:noWrap/>
          </w:tcPr>
          <w:p w14:paraId="263CF376"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一月</w:t>
            </w:r>
          </w:p>
        </w:tc>
        <w:tc>
          <w:tcPr>
            <w:tcW w:w="507" w:type="dxa"/>
            <w:noWrap/>
          </w:tcPr>
          <w:p w14:paraId="0B54C658"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18.04</w:t>
            </w:r>
          </w:p>
        </w:tc>
        <w:tc>
          <w:tcPr>
            <w:tcW w:w="453" w:type="dxa"/>
            <w:noWrap/>
          </w:tcPr>
          <w:p w14:paraId="4E49D497"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4.91</w:t>
            </w:r>
          </w:p>
        </w:tc>
        <w:tc>
          <w:tcPr>
            <w:tcW w:w="453" w:type="dxa"/>
            <w:noWrap/>
          </w:tcPr>
          <w:p w14:paraId="016D8EA9"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3.36</w:t>
            </w:r>
          </w:p>
        </w:tc>
        <w:tc>
          <w:tcPr>
            <w:tcW w:w="453" w:type="dxa"/>
            <w:noWrap/>
          </w:tcPr>
          <w:p w14:paraId="630688CA"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6.55</w:t>
            </w:r>
          </w:p>
        </w:tc>
        <w:tc>
          <w:tcPr>
            <w:tcW w:w="453" w:type="dxa"/>
            <w:noWrap/>
          </w:tcPr>
          <w:p w14:paraId="0CBA8B59"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4.97</w:t>
            </w:r>
          </w:p>
        </w:tc>
        <w:tc>
          <w:tcPr>
            <w:tcW w:w="453" w:type="dxa"/>
            <w:noWrap/>
          </w:tcPr>
          <w:p w14:paraId="6B808BBA"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0.45</w:t>
            </w:r>
          </w:p>
        </w:tc>
        <w:tc>
          <w:tcPr>
            <w:tcW w:w="453" w:type="dxa"/>
            <w:noWrap/>
          </w:tcPr>
          <w:p w14:paraId="3D7D59D4"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0.79</w:t>
            </w:r>
          </w:p>
        </w:tc>
        <w:tc>
          <w:tcPr>
            <w:tcW w:w="453" w:type="dxa"/>
            <w:noWrap/>
          </w:tcPr>
          <w:p w14:paraId="0CEBEC37"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0.45</w:t>
            </w:r>
          </w:p>
        </w:tc>
        <w:tc>
          <w:tcPr>
            <w:tcW w:w="453" w:type="dxa"/>
            <w:noWrap/>
          </w:tcPr>
          <w:p w14:paraId="51D1B76C"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0.88</w:t>
            </w:r>
          </w:p>
        </w:tc>
        <w:tc>
          <w:tcPr>
            <w:tcW w:w="452" w:type="dxa"/>
            <w:noWrap/>
          </w:tcPr>
          <w:p w14:paraId="757681F9"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1.44</w:t>
            </w:r>
          </w:p>
        </w:tc>
        <w:tc>
          <w:tcPr>
            <w:tcW w:w="506" w:type="dxa"/>
            <w:noWrap/>
          </w:tcPr>
          <w:p w14:paraId="5E652232"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10.01</w:t>
            </w:r>
          </w:p>
        </w:tc>
        <w:tc>
          <w:tcPr>
            <w:tcW w:w="452" w:type="dxa"/>
            <w:noWrap/>
          </w:tcPr>
          <w:p w14:paraId="68DDB200"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7.75</w:t>
            </w:r>
          </w:p>
        </w:tc>
        <w:tc>
          <w:tcPr>
            <w:tcW w:w="454" w:type="dxa"/>
            <w:noWrap/>
          </w:tcPr>
          <w:p w14:paraId="1C02A20A"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6.26</w:t>
            </w:r>
          </w:p>
        </w:tc>
        <w:tc>
          <w:tcPr>
            <w:tcW w:w="454" w:type="dxa"/>
            <w:noWrap/>
          </w:tcPr>
          <w:p w14:paraId="2C0F0CA9"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3.75</w:t>
            </w:r>
          </w:p>
        </w:tc>
        <w:tc>
          <w:tcPr>
            <w:tcW w:w="454" w:type="dxa"/>
            <w:noWrap/>
          </w:tcPr>
          <w:p w14:paraId="58657D9E"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7.95</w:t>
            </w:r>
          </w:p>
        </w:tc>
        <w:tc>
          <w:tcPr>
            <w:tcW w:w="454" w:type="dxa"/>
            <w:noWrap/>
          </w:tcPr>
          <w:p w14:paraId="48910884"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9.57</w:t>
            </w:r>
          </w:p>
        </w:tc>
        <w:tc>
          <w:tcPr>
            <w:tcW w:w="450" w:type="dxa"/>
            <w:noWrap/>
          </w:tcPr>
          <w:p w14:paraId="7F007BED"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5.45</w:t>
            </w:r>
          </w:p>
        </w:tc>
      </w:tr>
      <w:tr w:rsidR="00EF1B1F" w:rsidRPr="007510D9" w14:paraId="1A3BF10D" w14:textId="77777777">
        <w:trPr>
          <w:trHeight w:val="285"/>
        </w:trPr>
        <w:tc>
          <w:tcPr>
            <w:tcW w:w="923" w:type="dxa"/>
            <w:noWrap/>
          </w:tcPr>
          <w:p w14:paraId="078E1691"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二月</w:t>
            </w:r>
          </w:p>
        </w:tc>
        <w:tc>
          <w:tcPr>
            <w:tcW w:w="507" w:type="dxa"/>
            <w:noWrap/>
          </w:tcPr>
          <w:p w14:paraId="71046EEC"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14.65</w:t>
            </w:r>
          </w:p>
        </w:tc>
        <w:tc>
          <w:tcPr>
            <w:tcW w:w="453" w:type="dxa"/>
            <w:noWrap/>
          </w:tcPr>
          <w:p w14:paraId="5220410E"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1.93</w:t>
            </w:r>
          </w:p>
        </w:tc>
        <w:tc>
          <w:tcPr>
            <w:tcW w:w="453" w:type="dxa"/>
            <w:noWrap/>
          </w:tcPr>
          <w:p w14:paraId="3A6C9086"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4.13</w:t>
            </w:r>
          </w:p>
        </w:tc>
        <w:tc>
          <w:tcPr>
            <w:tcW w:w="453" w:type="dxa"/>
            <w:noWrap/>
          </w:tcPr>
          <w:p w14:paraId="71F147BB"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6.12</w:t>
            </w:r>
          </w:p>
        </w:tc>
        <w:tc>
          <w:tcPr>
            <w:tcW w:w="453" w:type="dxa"/>
            <w:noWrap/>
          </w:tcPr>
          <w:p w14:paraId="5059D615"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5.75</w:t>
            </w:r>
          </w:p>
        </w:tc>
        <w:tc>
          <w:tcPr>
            <w:tcW w:w="453" w:type="dxa"/>
            <w:noWrap/>
          </w:tcPr>
          <w:p w14:paraId="2176B4EE"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1.25</w:t>
            </w:r>
          </w:p>
        </w:tc>
        <w:tc>
          <w:tcPr>
            <w:tcW w:w="453" w:type="dxa"/>
            <w:noWrap/>
          </w:tcPr>
          <w:p w14:paraId="6207C502"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0.92</w:t>
            </w:r>
          </w:p>
        </w:tc>
        <w:tc>
          <w:tcPr>
            <w:tcW w:w="453" w:type="dxa"/>
            <w:noWrap/>
          </w:tcPr>
          <w:p w14:paraId="5F1DC08E"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0.65</w:t>
            </w:r>
          </w:p>
        </w:tc>
        <w:tc>
          <w:tcPr>
            <w:tcW w:w="453" w:type="dxa"/>
            <w:noWrap/>
          </w:tcPr>
          <w:p w14:paraId="1370F7D5"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1.8</w:t>
            </w:r>
          </w:p>
        </w:tc>
        <w:tc>
          <w:tcPr>
            <w:tcW w:w="452" w:type="dxa"/>
            <w:noWrap/>
          </w:tcPr>
          <w:p w14:paraId="6FE05D99"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2.94</w:t>
            </w:r>
          </w:p>
        </w:tc>
        <w:tc>
          <w:tcPr>
            <w:tcW w:w="506" w:type="dxa"/>
            <w:noWrap/>
          </w:tcPr>
          <w:p w14:paraId="0D73B1C4"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8.75</w:t>
            </w:r>
          </w:p>
        </w:tc>
        <w:tc>
          <w:tcPr>
            <w:tcW w:w="452" w:type="dxa"/>
            <w:noWrap/>
          </w:tcPr>
          <w:p w14:paraId="2A77775C"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4.2</w:t>
            </w:r>
          </w:p>
        </w:tc>
        <w:tc>
          <w:tcPr>
            <w:tcW w:w="454" w:type="dxa"/>
            <w:noWrap/>
          </w:tcPr>
          <w:p w14:paraId="442ABF04"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3.66</w:t>
            </w:r>
          </w:p>
        </w:tc>
        <w:tc>
          <w:tcPr>
            <w:tcW w:w="454" w:type="dxa"/>
            <w:noWrap/>
          </w:tcPr>
          <w:p w14:paraId="36EED7F1"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2.14</w:t>
            </w:r>
          </w:p>
        </w:tc>
        <w:tc>
          <w:tcPr>
            <w:tcW w:w="454" w:type="dxa"/>
            <w:noWrap/>
          </w:tcPr>
          <w:p w14:paraId="03DF0A14"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6.26</w:t>
            </w:r>
          </w:p>
        </w:tc>
        <w:tc>
          <w:tcPr>
            <w:tcW w:w="454" w:type="dxa"/>
            <w:noWrap/>
          </w:tcPr>
          <w:p w14:paraId="1E92465C"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9.4</w:t>
            </w:r>
          </w:p>
        </w:tc>
        <w:tc>
          <w:tcPr>
            <w:tcW w:w="450" w:type="dxa"/>
            <w:noWrap/>
          </w:tcPr>
          <w:p w14:paraId="6CA1E786"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4.66</w:t>
            </w:r>
          </w:p>
        </w:tc>
      </w:tr>
      <w:tr w:rsidR="00EF1B1F" w:rsidRPr="007510D9" w14:paraId="318D3B9C" w14:textId="77777777">
        <w:trPr>
          <w:trHeight w:val="285"/>
        </w:trPr>
        <w:tc>
          <w:tcPr>
            <w:tcW w:w="923" w:type="dxa"/>
            <w:noWrap/>
          </w:tcPr>
          <w:p w14:paraId="089B2C75"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三月</w:t>
            </w:r>
          </w:p>
        </w:tc>
        <w:tc>
          <w:tcPr>
            <w:tcW w:w="507" w:type="dxa"/>
            <w:noWrap/>
          </w:tcPr>
          <w:p w14:paraId="440548D7"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8.96</w:t>
            </w:r>
          </w:p>
        </w:tc>
        <w:tc>
          <w:tcPr>
            <w:tcW w:w="453" w:type="dxa"/>
            <w:noWrap/>
          </w:tcPr>
          <w:p w14:paraId="19C82CC3"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1.35</w:t>
            </w:r>
          </w:p>
        </w:tc>
        <w:tc>
          <w:tcPr>
            <w:tcW w:w="453" w:type="dxa"/>
            <w:noWrap/>
          </w:tcPr>
          <w:p w14:paraId="2F69E159"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1.45</w:t>
            </w:r>
          </w:p>
        </w:tc>
        <w:tc>
          <w:tcPr>
            <w:tcW w:w="453" w:type="dxa"/>
            <w:noWrap/>
          </w:tcPr>
          <w:p w14:paraId="0BF6E921"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3.49</w:t>
            </w:r>
          </w:p>
        </w:tc>
        <w:tc>
          <w:tcPr>
            <w:tcW w:w="453" w:type="dxa"/>
            <w:noWrap/>
          </w:tcPr>
          <w:p w14:paraId="1A5A49A4"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5.8</w:t>
            </w:r>
          </w:p>
        </w:tc>
        <w:tc>
          <w:tcPr>
            <w:tcW w:w="453" w:type="dxa"/>
            <w:noWrap/>
          </w:tcPr>
          <w:p w14:paraId="14C7EA54"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1.56</w:t>
            </w:r>
          </w:p>
        </w:tc>
        <w:tc>
          <w:tcPr>
            <w:tcW w:w="453" w:type="dxa"/>
            <w:noWrap/>
          </w:tcPr>
          <w:p w14:paraId="54755282"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1.75</w:t>
            </w:r>
          </w:p>
        </w:tc>
        <w:tc>
          <w:tcPr>
            <w:tcW w:w="453" w:type="dxa"/>
            <w:noWrap/>
          </w:tcPr>
          <w:p w14:paraId="33EB35B2"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1.86</w:t>
            </w:r>
          </w:p>
        </w:tc>
        <w:tc>
          <w:tcPr>
            <w:tcW w:w="453" w:type="dxa"/>
            <w:noWrap/>
          </w:tcPr>
          <w:p w14:paraId="6177B9CA"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4.02</w:t>
            </w:r>
          </w:p>
        </w:tc>
        <w:tc>
          <w:tcPr>
            <w:tcW w:w="452" w:type="dxa"/>
            <w:noWrap/>
          </w:tcPr>
          <w:p w14:paraId="491F6934"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2.12</w:t>
            </w:r>
          </w:p>
        </w:tc>
        <w:tc>
          <w:tcPr>
            <w:tcW w:w="506" w:type="dxa"/>
            <w:noWrap/>
          </w:tcPr>
          <w:p w14:paraId="5513BC2B"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1.74</w:t>
            </w:r>
          </w:p>
        </w:tc>
        <w:tc>
          <w:tcPr>
            <w:tcW w:w="452" w:type="dxa"/>
            <w:noWrap/>
          </w:tcPr>
          <w:p w14:paraId="71269403"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0.89</w:t>
            </w:r>
          </w:p>
        </w:tc>
        <w:tc>
          <w:tcPr>
            <w:tcW w:w="454" w:type="dxa"/>
            <w:noWrap/>
          </w:tcPr>
          <w:p w14:paraId="7009217C"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1.73</w:t>
            </w:r>
          </w:p>
        </w:tc>
        <w:tc>
          <w:tcPr>
            <w:tcW w:w="454" w:type="dxa"/>
            <w:noWrap/>
          </w:tcPr>
          <w:p w14:paraId="29568F8E"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2.27</w:t>
            </w:r>
          </w:p>
        </w:tc>
        <w:tc>
          <w:tcPr>
            <w:tcW w:w="454" w:type="dxa"/>
            <w:noWrap/>
          </w:tcPr>
          <w:p w14:paraId="78CDF7A6"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4.92</w:t>
            </w:r>
          </w:p>
        </w:tc>
        <w:tc>
          <w:tcPr>
            <w:tcW w:w="454" w:type="dxa"/>
            <w:noWrap/>
          </w:tcPr>
          <w:p w14:paraId="10A29CEF"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5.39</w:t>
            </w:r>
          </w:p>
        </w:tc>
        <w:tc>
          <w:tcPr>
            <w:tcW w:w="450" w:type="dxa"/>
            <w:noWrap/>
          </w:tcPr>
          <w:p w14:paraId="496B3997"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3.08</w:t>
            </w:r>
          </w:p>
        </w:tc>
      </w:tr>
      <w:tr w:rsidR="00EF1B1F" w:rsidRPr="007510D9" w14:paraId="0B04FD13" w14:textId="77777777">
        <w:trPr>
          <w:trHeight w:val="285"/>
        </w:trPr>
        <w:tc>
          <w:tcPr>
            <w:tcW w:w="923" w:type="dxa"/>
            <w:noWrap/>
          </w:tcPr>
          <w:p w14:paraId="12349CC7"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四月</w:t>
            </w:r>
          </w:p>
        </w:tc>
        <w:tc>
          <w:tcPr>
            <w:tcW w:w="507" w:type="dxa"/>
            <w:noWrap/>
          </w:tcPr>
          <w:p w14:paraId="076F2E40"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2.44</w:t>
            </w:r>
          </w:p>
        </w:tc>
        <w:tc>
          <w:tcPr>
            <w:tcW w:w="453" w:type="dxa"/>
            <w:noWrap/>
          </w:tcPr>
          <w:p w14:paraId="4F4E0A51"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2.21</w:t>
            </w:r>
          </w:p>
        </w:tc>
        <w:tc>
          <w:tcPr>
            <w:tcW w:w="453" w:type="dxa"/>
            <w:noWrap/>
          </w:tcPr>
          <w:p w14:paraId="7FEEA0AF"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2.6</w:t>
            </w:r>
          </w:p>
        </w:tc>
        <w:tc>
          <w:tcPr>
            <w:tcW w:w="453" w:type="dxa"/>
            <w:noWrap/>
          </w:tcPr>
          <w:p w14:paraId="009762EC"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3.33</w:t>
            </w:r>
          </w:p>
        </w:tc>
        <w:tc>
          <w:tcPr>
            <w:tcW w:w="453" w:type="dxa"/>
            <w:noWrap/>
          </w:tcPr>
          <w:p w14:paraId="4ABAA943"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3.11</w:t>
            </w:r>
          </w:p>
        </w:tc>
        <w:tc>
          <w:tcPr>
            <w:tcW w:w="453" w:type="dxa"/>
            <w:noWrap/>
          </w:tcPr>
          <w:p w14:paraId="75FC4BA6"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1.26</w:t>
            </w:r>
          </w:p>
        </w:tc>
        <w:tc>
          <w:tcPr>
            <w:tcW w:w="453" w:type="dxa"/>
            <w:noWrap/>
          </w:tcPr>
          <w:p w14:paraId="6AEF2294"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1.27</w:t>
            </w:r>
          </w:p>
        </w:tc>
        <w:tc>
          <w:tcPr>
            <w:tcW w:w="453" w:type="dxa"/>
            <w:noWrap/>
          </w:tcPr>
          <w:p w14:paraId="730E6A98"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1.48</w:t>
            </w:r>
          </w:p>
        </w:tc>
        <w:tc>
          <w:tcPr>
            <w:tcW w:w="453" w:type="dxa"/>
            <w:noWrap/>
          </w:tcPr>
          <w:p w14:paraId="0B1C398A"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2.44</w:t>
            </w:r>
          </w:p>
        </w:tc>
        <w:tc>
          <w:tcPr>
            <w:tcW w:w="452" w:type="dxa"/>
            <w:noWrap/>
          </w:tcPr>
          <w:p w14:paraId="54D82166"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1.09</w:t>
            </w:r>
          </w:p>
        </w:tc>
        <w:tc>
          <w:tcPr>
            <w:tcW w:w="506" w:type="dxa"/>
            <w:noWrap/>
          </w:tcPr>
          <w:p w14:paraId="02861DBA"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1.19</w:t>
            </w:r>
          </w:p>
        </w:tc>
        <w:tc>
          <w:tcPr>
            <w:tcW w:w="452" w:type="dxa"/>
            <w:noWrap/>
          </w:tcPr>
          <w:p w14:paraId="6E2F099C"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1.29</w:t>
            </w:r>
          </w:p>
        </w:tc>
        <w:tc>
          <w:tcPr>
            <w:tcW w:w="454" w:type="dxa"/>
            <w:noWrap/>
          </w:tcPr>
          <w:p w14:paraId="1D90A9DA"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1.97</w:t>
            </w:r>
          </w:p>
        </w:tc>
        <w:tc>
          <w:tcPr>
            <w:tcW w:w="454" w:type="dxa"/>
            <w:noWrap/>
          </w:tcPr>
          <w:p w14:paraId="51D0C445"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2.12</w:t>
            </w:r>
          </w:p>
        </w:tc>
        <w:tc>
          <w:tcPr>
            <w:tcW w:w="454" w:type="dxa"/>
            <w:noWrap/>
          </w:tcPr>
          <w:p w14:paraId="51066E1F"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6.22</w:t>
            </w:r>
          </w:p>
        </w:tc>
        <w:tc>
          <w:tcPr>
            <w:tcW w:w="454" w:type="dxa"/>
            <w:noWrap/>
          </w:tcPr>
          <w:p w14:paraId="7EBB7A0B"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3.14</w:t>
            </w:r>
          </w:p>
        </w:tc>
        <w:tc>
          <w:tcPr>
            <w:tcW w:w="450" w:type="dxa"/>
            <w:noWrap/>
          </w:tcPr>
          <w:p w14:paraId="7945EF94"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2.32</w:t>
            </w:r>
          </w:p>
        </w:tc>
      </w:tr>
      <w:tr w:rsidR="00EF1B1F" w:rsidRPr="007510D9" w14:paraId="501A0766" w14:textId="77777777">
        <w:trPr>
          <w:trHeight w:val="285"/>
        </w:trPr>
        <w:tc>
          <w:tcPr>
            <w:tcW w:w="923" w:type="dxa"/>
            <w:noWrap/>
          </w:tcPr>
          <w:p w14:paraId="596D8290"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五月</w:t>
            </w:r>
          </w:p>
        </w:tc>
        <w:tc>
          <w:tcPr>
            <w:tcW w:w="507" w:type="dxa"/>
            <w:noWrap/>
          </w:tcPr>
          <w:p w14:paraId="5936C526"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4.27</w:t>
            </w:r>
          </w:p>
        </w:tc>
        <w:tc>
          <w:tcPr>
            <w:tcW w:w="453" w:type="dxa"/>
            <w:noWrap/>
          </w:tcPr>
          <w:p w14:paraId="25361FCB"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1.72</w:t>
            </w:r>
          </w:p>
        </w:tc>
        <w:tc>
          <w:tcPr>
            <w:tcW w:w="453" w:type="dxa"/>
            <w:noWrap/>
          </w:tcPr>
          <w:p w14:paraId="286E722F"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2.69</w:t>
            </w:r>
          </w:p>
        </w:tc>
        <w:tc>
          <w:tcPr>
            <w:tcW w:w="453" w:type="dxa"/>
            <w:noWrap/>
          </w:tcPr>
          <w:p w14:paraId="301F3AD5"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2.16</w:t>
            </w:r>
          </w:p>
        </w:tc>
        <w:tc>
          <w:tcPr>
            <w:tcW w:w="453" w:type="dxa"/>
            <w:noWrap/>
          </w:tcPr>
          <w:p w14:paraId="3920DB57"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3.14</w:t>
            </w:r>
          </w:p>
        </w:tc>
        <w:tc>
          <w:tcPr>
            <w:tcW w:w="453" w:type="dxa"/>
            <w:noWrap/>
          </w:tcPr>
          <w:p w14:paraId="3C8B69E7"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1.44</w:t>
            </w:r>
          </w:p>
        </w:tc>
        <w:tc>
          <w:tcPr>
            <w:tcW w:w="453" w:type="dxa"/>
            <w:noWrap/>
          </w:tcPr>
          <w:p w14:paraId="4B6A9FD4"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1.4</w:t>
            </w:r>
          </w:p>
        </w:tc>
        <w:tc>
          <w:tcPr>
            <w:tcW w:w="453" w:type="dxa"/>
            <w:noWrap/>
          </w:tcPr>
          <w:p w14:paraId="54826AD8"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2.27</w:t>
            </w:r>
          </w:p>
        </w:tc>
        <w:tc>
          <w:tcPr>
            <w:tcW w:w="453" w:type="dxa"/>
            <w:noWrap/>
          </w:tcPr>
          <w:p w14:paraId="2A49D0B7"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3.11</w:t>
            </w:r>
          </w:p>
        </w:tc>
        <w:tc>
          <w:tcPr>
            <w:tcW w:w="452" w:type="dxa"/>
            <w:noWrap/>
          </w:tcPr>
          <w:p w14:paraId="6CD8B3B3"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1.02</w:t>
            </w:r>
          </w:p>
        </w:tc>
        <w:tc>
          <w:tcPr>
            <w:tcW w:w="506" w:type="dxa"/>
            <w:noWrap/>
          </w:tcPr>
          <w:p w14:paraId="5072D535"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0.98</w:t>
            </w:r>
          </w:p>
        </w:tc>
        <w:tc>
          <w:tcPr>
            <w:tcW w:w="452" w:type="dxa"/>
            <w:noWrap/>
          </w:tcPr>
          <w:p w14:paraId="606A43C5"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1.31</w:t>
            </w:r>
          </w:p>
        </w:tc>
        <w:tc>
          <w:tcPr>
            <w:tcW w:w="454" w:type="dxa"/>
            <w:noWrap/>
          </w:tcPr>
          <w:p w14:paraId="67B6BD86"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1.17</w:t>
            </w:r>
          </w:p>
        </w:tc>
        <w:tc>
          <w:tcPr>
            <w:tcW w:w="454" w:type="dxa"/>
            <w:noWrap/>
          </w:tcPr>
          <w:p w14:paraId="6891992A"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2.33</w:t>
            </w:r>
          </w:p>
        </w:tc>
        <w:tc>
          <w:tcPr>
            <w:tcW w:w="454" w:type="dxa"/>
            <w:noWrap/>
          </w:tcPr>
          <w:p w14:paraId="34ADD825"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5.62</w:t>
            </w:r>
          </w:p>
        </w:tc>
        <w:tc>
          <w:tcPr>
            <w:tcW w:w="454" w:type="dxa"/>
            <w:noWrap/>
          </w:tcPr>
          <w:p w14:paraId="0C49CEE6"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3.07</w:t>
            </w:r>
          </w:p>
        </w:tc>
        <w:tc>
          <w:tcPr>
            <w:tcW w:w="450" w:type="dxa"/>
            <w:noWrap/>
          </w:tcPr>
          <w:p w14:paraId="0692FDAA"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2.36</w:t>
            </w:r>
          </w:p>
        </w:tc>
      </w:tr>
      <w:tr w:rsidR="00EF1B1F" w:rsidRPr="007510D9" w14:paraId="15EE8830" w14:textId="77777777">
        <w:trPr>
          <w:trHeight w:val="285"/>
        </w:trPr>
        <w:tc>
          <w:tcPr>
            <w:tcW w:w="923" w:type="dxa"/>
            <w:noWrap/>
          </w:tcPr>
          <w:p w14:paraId="119AA714"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六月</w:t>
            </w:r>
          </w:p>
        </w:tc>
        <w:tc>
          <w:tcPr>
            <w:tcW w:w="507" w:type="dxa"/>
            <w:noWrap/>
          </w:tcPr>
          <w:p w14:paraId="750867A1"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4.3</w:t>
            </w:r>
          </w:p>
        </w:tc>
        <w:tc>
          <w:tcPr>
            <w:tcW w:w="453" w:type="dxa"/>
            <w:noWrap/>
          </w:tcPr>
          <w:p w14:paraId="5E7C829F"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1.13</w:t>
            </w:r>
          </w:p>
        </w:tc>
        <w:tc>
          <w:tcPr>
            <w:tcW w:w="453" w:type="dxa"/>
            <w:noWrap/>
          </w:tcPr>
          <w:p w14:paraId="69AC06C5"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0.79</w:t>
            </w:r>
          </w:p>
        </w:tc>
        <w:tc>
          <w:tcPr>
            <w:tcW w:w="453" w:type="dxa"/>
            <w:noWrap/>
          </w:tcPr>
          <w:p w14:paraId="078C9AD2"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1.93</w:t>
            </w:r>
          </w:p>
        </w:tc>
        <w:tc>
          <w:tcPr>
            <w:tcW w:w="453" w:type="dxa"/>
            <w:noWrap/>
          </w:tcPr>
          <w:p w14:paraId="381C294E"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2.98</w:t>
            </w:r>
          </w:p>
        </w:tc>
        <w:tc>
          <w:tcPr>
            <w:tcW w:w="453" w:type="dxa"/>
            <w:noWrap/>
          </w:tcPr>
          <w:p w14:paraId="2B6965F6"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2.49</w:t>
            </w:r>
          </w:p>
        </w:tc>
        <w:tc>
          <w:tcPr>
            <w:tcW w:w="453" w:type="dxa"/>
            <w:noWrap/>
          </w:tcPr>
          <w:p w14:paraId="057952EE"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2.77</w:t>
            </w:r>
          </w:p>
        </w:tc>
        <w:tc>
          <w:tcPr>
            <w:tcW w:w="453" w:type="dxa"/>
            <w:noWrap/>
          </w:tcPr>
          <w:p w14:paraId="1A6F2FA8"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2.66</w:t>
            </w:r>
          </w:p>
        </w:tc>
        <w:tc>
          <w:tcPr>
            <w:tcW w:w="453" w:type="dxa"/>
            <w:noWrap/>
          </w:tcPr>
          <w:p w14:paraId="3684068A"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3.73</w:t>
            </w:r>
          </w:p>
        </w:tc>
        <w:tc>
          <w:tcPr>
            <w:tcW w:w="452" w:type="dxa"/>
            <w:noWrap/>
          </w:tcPr>
          <w:p w14:paraId="01FBB30E"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1.46</w:t>
            </w:r>
          </w:p>
        </w:tc>
        <w:tc>
          <w:tcPr>
            <w:tcW w:w="506" w:type="dxa"/>
            <w:noWrap/>
          </w:tcPr>
          <w:p w14:paraId="3010C82D"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0.92</w:t>
            </w:r>
          </w:p>
        </w:tc>
        <w:tc>
          <w:tcPr>
            <w:tcW w:w="452" w:type="dxa"/>
            <w:noWrap/>
          </w:tcPr>
          <w:p w14:paraId="0EDC20A6"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0.57</w:t>
            </w:r>
          </w:p>
        </w:tc>
        <w:tc>
          <w:tcPr>
            <w:tcW w:w="454" w:type="dxa"/>
            <w:noWrap/>
          </w:tcPr>
          <w:p w14:paraId="2DDD308F"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1.05</w:t>
            </w:r>
          </w:p>
        </w:tc>
        <w:tc>
          <w:tcPr>
            <w:tcW w:w="454" w:type="dxa"/>
            <w:noWrap/>
          </w:tcPr>
          <w:p w14:paraId="199CB6E4"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1.73</w:t>
            </w:r>
          </w:p>
        </w:tc>
        <w:tc>
          <w:tcPr>
            <w:tcW w:w="454" w:type="dxa"/>
            <w:noWrap/>
          </w:tcPr>
          <w:p w14:paraId="2C21139C"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7.46</w:t>
            </w:r>
          </w:p>
        </w:tc>
        <w:tc>
          <w:tcPr>
            <w:tcW w:w="454" w:type="dxa"/>
            <w:noWrap/>
          </w:tcPr>
          <w:p w14:paraId="0BFA05CA"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4.22</w:t>
            </w:r>
          </w:p>
        </w:tc>
        <w:tc>
          <w:tcPr>
            <w:tcW w:w="450" w:type="dxa"/>
            <w:noWrap/>
          </w:tcPr>
          <w:p w14:paraId="11BCE01E"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2.51</w:t>
            </w:r>
          </w:p>
        </w:tc>
      </w:tr>
      <w:tr w:rsidR="00EF1B1F" w:rsidRPr="007510D9" w14:paraId="22285F20" w14:textId="77777777">
        <w:trPr>
          <w:trHeight w:val="285"/>
        </w:trPr>
        <w:tc>
          <w:tcPr>
            <w:tcW w:w="923" w:type="dxa"/>
            <w:noWrap/>
          </w:tcPr>
          <w:p w14:paraId="7AEB5022"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七月</w:t>
            </w:r>
          </w:p>
        </w:tc>
        <w:tc>
          <w:tcPr>
            <w:tcW w:w="507" w:type="dxa"/>
            <w:noWrap/>
          </w:tcPr>
          <w:p w14:paraId="306E191F"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2.9</w:t>
            </w:r>
          </w:p>
        </w:tc>
        <w:tc>
          <w:tcPr>
            <w:tcW w:w="453" w:type="dxa"/>
            <w:noWrap/>
          </w:tcPr>
          <w:p w14:paraId="0AC67BFA"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1.82</w:t>
            </w:r>
          </w:p>
        </w:tc>
        <w:tc>
          <w:tcPr>
            <w:tcW w:w="453" w:type="dxa"/>
            <w:noWrap/>
          </w:tcPr>
          <w:p w14:paraId="7B8EE4C2"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2.19</w:t>
            </w:r>
          </w:p>
        </w:tc>
        <w:tc>
          <w:tcPr>
            <w:tcW w:w="453" w:type="dxa"/>
            <w:noWrap/>
          </w:tcPr>
          <w:p w14:paraId="33EAD67F"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1.66</w:t>
            </w:r>
          </w:p>
        </w:tc>
        <w:tc>
          <w:tcPr>
            <w:tcW w:w="453" w:type="dxa"/>
            <w:noWrap/>
          </w:tcPr>
          <w:p w14:paraId="53338EE4"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2.22</w:t>
            </w:r>
          </w:p>
        </w:tc>
        <w:tc>
          <w:tcPr>
            <w:tcW w:w="453" w:type="dxa"/>
            <w:noWrap/>
          </w:tcPr>
          <w:p w14:paraId="7BFDA8FA"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3.29</w:t>
            </w:r>
          </w:p>
        </w:tc>
        <w:tc>
          <w:tcPr>
            <w:tcW w:w="453" w:type="dxa"/>
            <w:noWrap/>
          </w:tcPr>
          <w:p w14:paraId="4D486B17"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2.7</w:t>
            </w:r>
          </w:p>
        </w:tc>
        <w:tc>
          <w:tcPr>
            <w:tcW w:w="453" w:type="dxa"/>
            <w:noWrap/>
          </w:tcPr>
          <w:p w14:paraId="6E413D53"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1.9</w:t>
            </w:r>
          </w:p>
        </w:tc>
        <w:tc>
          <w:tcPr>
            <w:tcW w:w="453" w:type="dxa"/>
            <w:noWrap/>
          </w:tcPr>
          <w:p w14:paraId="57DA8F8A"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2.89</w:t>
            </w:r>
          </w:p>
        </w:tc>
        <w:tc>
          <w:tcPr>
            <w:tcW w:w="452" w:type="dxa"/>
            <w:noWrap/>
          </w:tcPr>
          <w:p w14:paraId="76C17AAB"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1.33</w:t>
            </w:r>
          </w:p>
        </w:tc>
        <w:tc>
          <w:tcPr>
            <w:tcW w:w="506" w:type="dxa"/>
            <w:noWrap/>
          </w:tcPr>
          <w:p w14:paraId="778BF4A5"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1.12</w:t>
            </w:r>
          </w:p>
        </w:tc>
        <w:tc>
          <w:tcPr>
            <w:tcW w:w="452" w:type="dxa"/>
            <w:noWrap/>
          </w:tcPr>
          <w:p w14:paraId="4F3547F7"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1.11</w:t>
            </w:r>
          </w:p>
        </w:tc>
        <w:tc>
          <w:tcPr>
            <w:tcW w:w="454" w:type="dxa"/>
            <w:noWrap/>
          </w:tcPr>
          <w:p w14:paraId="4A16A978"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1.18</w:t>
            </w:r>
          </w:p>
        </w:tc>
        <w:tc>
          <w:tcPr>
            <w:tcW w:w="454" w:type="dxa"/>
            <w:noWrap/>
          </w:tcPr>
          <w:p w14:paraId="62703928"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3.18</w:t>
            </w:r>
          </w:p>
        </w:tc>
        <w:tc>
          <w:tcPr>
            <w:tcW w:w="454" w:type="dxa"/>
            <w:noWrap/>
          </w:tcPr>
          <w:p w14:paraId="064DA833"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5.44</w:t>
            </w:r>
          </w:p>
        </w:tc>
        <w:tc>
          <w:tcPr>
            <w:tcW w:w="454" w:type="dxa"/>
            <w:noWrap/>
          </w:tcPr>
          <w:p w14:paraId="6C3A58E2"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3.06</w:t>
            </w:r>
          </w:p>
        </w:tc>
        <w:tc>
          <w:tcPr>
            <w:tcW w:w="450" w:type="dxa"/>
            <w:noWrap/>
          </w:tcPr>
          <w:p w14:paraId="1570C453"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2.37</w:t>
            </w:r>
          </w:p>
        </w:tc>
      </w:tr>
      <w:tr w:rsidR="00EF1B1F" w:rsidRPr="007510D9" w14:paraId="676E8A53" w14:textId="77777777">
        <w:trPr>
          <w:trHeight w:val="285"/>
        </w:trPr>
        <w:tc>
          <w:tcPr>
            <w:tcW w:w="923" w:type="dxa"/>
            <w:noWrap/>
          </w:tcPr>
          <w:p w14:paraId="01D6003B"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八月</w:t>
            </w:r>
          </w:p>
        </w:tc>
        <w:tc>
          <w:tcPr>
            <w:tcW w:w="507" w:type="dxa"/>
            <w:noWrap/>
          </w:tcPr>
          <w:p w14:paraId="09D3945B"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3.8</w:t>
            </w:r>
          </w:p>
        </w:tc>
        <w:tc>
          <w:tcPr>
            <w:tcW w:w="453" w:type="dxa"/>
            <w:noWrap/>
          </w:tcPr>
          <w:p w14:paraId="14EF0E07"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1.43</w:t>
            </w:r>
          </w:p>
        </w:tc>
        <w:tc>
          <w:tcPr>
            <w:tcW w:w="453" w:type="dxa"/>
            <w:noWrap/>
          </w:tcPr>
          <w:p w14:paraId="31F9D809"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2.34</w:t>
            </w:r>
          </w:p>
        </w:tc>
        <w:tc>
          <w:tcPr>
            <w:tcW w:w="453" w:type="dxa"/>
            <w:noWrap/>
          </w:tcPr>
          <w:p w14:paraId="58E19005"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2.16</w:t>
            </w:r>
          </w:p>
        </w:tc>
        <w:tc>
          <w:tcPr>
            <w:tcW w:w="453" w:type="dxa"/>
            <w:noWrap/>
          </w:tcPr>
          <w:p w14:paraId="605F0198"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2.9</w:t>
            </w:r>
          </w:p>
        </w:tc>
        <w:tc>
          <w:tcPr>
            <w:tcW w:w="453" w:type="dxa"/>
            <w:noWrap/>
          </w:tcPr>
          <w:p w14:paraId="37CD0A6C"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1.96</w:t>
            </w:r>
          </w:p>
        </w:tc>
        <w:tc>
          <w:tcPr>
            <w:tcW w:w="453" w:type="dxa"/>
            <w:noWrap/>
          </w:tcPr>
          <w:p w14:paraId="5015A1C8"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2.14</w:t>
            </w:r>
          </w:p>
        </w:tc>
        <w:tc>
          <w:tcPr>
            <w:tcW w:w="453" w:type="dxa"/>
            <w:noWrap/>
          </w:tcPr>
          <w:p w14:paraId="68EC599C"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2.22</w:t>
            </w:r>
          </w:p>
        </w:tc>
        <w:tc>
          <w:tcPr>
            <w:tcW w:w="453" w:type="dxa"/>
            <w:noWrap/>
          </w:tcPr>
          <w:p w14:paraId="4E369B59"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3.85</w:t>
            </w:r>
          </w:p>
        </w:tc>
        <w:tc>
          <w:tcPr>
            <w:tcW w:w="452" w:type="dxa"/>
            <w:noWrap/>
          </w:tcPr>
          <w:p w14:paraId="1FF291D5"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0.79</w:t>
            </w:r>
          </w:p>
        </w:tc>
        <w:tc>
          <w:tcPr>
            <w:tcW w:w="506" w:type="dxa"/>
            <w:noWrap/>
          </w:tcPr>
          <w:p w14:paraId="37D14C74"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0.12</w:t>
            </w:r>
          </w:p>
        </w:tc>
        <w:tc>
          <w:tcPr>
            <w:tcW w:w="452" w:type="dxa"/>
            <w:noWrap/>
          </w:tcPr>
          <w:p w14:paraId="736EE131"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1.2</w:t>
            </w:r>
          </w:p>
        </w:tc>
        <w:tc>
          <w:tcPr>
            <w:tcW w:w="454" w:type="dxa"/>
            <w:noWrap/>
          </w:tcPr>
          <w:p w14:paraId="7FC219F2"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0.94</w:t>
            </w:r>
          </w:p>
        </w:tc>
        <w:tc>
          <w:tcPr>
            <w:tcW w:w="454" w:type="dxa"/>
            <w:noWrap/>
          </w:tcPr>
          <w:p w14:paraId="546A5093"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2.1</w:t>
            </w:r>
          </w:p>
        </w:tc>
        <w:tc>
          <w:tcPr>
            <w:tcW w:w="454" w:type="dxa"/>
            <w:noWrap/>
          </w:tcPr>
          <w:p w14:paraId="0DA1F464"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7.52</w:t>
            </w:r>
          </w:p>
        </w:tc>
        <w:tc>
          <w:tcPr>
            <w:tcW w:w="454" w:type="dxa"/>
            <w:noWrap/>
          </w:tcPr>
          <w:p w14:paraId="192963C4"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4.5</w:t>
            </w:r>
          </w:p>
        </w:tc>
        <w:tc>
          <w:tcPr>
            <w:tcW w:w="450" w:type="dxa"/>
            <w:noWrap/>
          </w:tcPr>
          <w:p w14:paraId="63E51BF6"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2.5</w:t>
            </w:r>
          </w:p>
        </w:tc>
      </w:tr>
      <w:tr w:rsidR="00EF1B1F" w:rsidRPr="007510D9" w14:paraId="28D70DD0" w14:textId="77777777">
        <w:trPr>
          <w:trHeight w:val="285"/>
        </w:trPr>
        <w:tc>
          <w:tcPr>
            <w:tcW w:w="923" w:type="dxa"/>
            <w:noWrap/>
          </w:tcPr>
          <w:p w14:paraId="16BD89D1"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九月</w:t>
            </w:r>
          </w:p>
        </w:tc>
        <w:tc>
          <w:tcPr>
            <w:tcW w:w="507" w:type="dxa"/>
            <w:noWrap/>
          </w:tcPr>
          <w:p w14:paraId="005CCD7A"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4.45</w:t>
            </w:r>
          </w:p>
        </w:tc>
        <w:tc>
          <w:tcPr>
            <w:tcW w:w="453" w:type="dxa"/>
            <w:noWrap/>
          </w:tcPr>
          <w:p w14:paraId="03437DCB"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0.83</w:t>
            </w:r>
          </w:p>
        </w:tc>
        <w:tc>
          <w:tcPr>
            <w:tcW w:w="453" w:type="dxa"/>
            <w:noWrap/>
          </w:tcPr>
          <w:p w14:paraId="4F3D7843"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2.76</w:t>
            </w:r>
          </w:p>
        </w:tc>
        <w:tc>
          <w:tcPr>
            <w:tcW w:w="453" w:type="dxa"/>
            <w:noWrap/>
          </w:tcPr>
          <w:p w14:paraId="043B8E4E"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2.52</w:t>
            </w:r>
          </w:p>
        </w:tc>
        <w:tc>
          <w:tcPr>
            <w:tcW w:w="453" w:type="dxa"/>
            <w:noWrap/>
          </w:tcPr>
          <w:p w14:paraId="7BCEF011"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5.12</w:t>
            </w:r>
          </w:p>
        </w:tc>
        <w:tc>
          <w:tcPr>
            <w:tcW w:w="453" w:type="dxa"/>
            <w:noWrap/>
          </w:tcPr>
          <w:p w14:paraId="4CDCC30C"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2.94</w:t>
            </w:r>
          </w:p>
        </w:tc>
        <w:tc>
          <w:tcPr>
            <w:tcW w:w="453" w:type="dxa"/>
            <w:noWrap/>
          </w:tcPr>
          <w:p w14:paraId="4C337B66"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2.5</w:t>
            </w:r>
          </w:p>
        </w:tc>
        <w:tc>
          <w:tcPr>
            <w:tcW w:w="453" w:type="dxa"/>
            <w:noWrap/>
          </w:tcPr>
          <w:p w14:paraId="6E11E24D"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2.28</w:t>
            </w:r>
          </w:p>
        </w:tc>
        <w:tc>
          <w:tcPr>
            <w:tcW w:w="453" w:type="dxa"/>
            <w:noWrap/>
          </w:tcPr>
          <w:p w14:paraId="3F23938B"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2.79</w:t>
            </w:r>
          </w:p>
        </w:tc>
        <w:tc>
          <w:tcPr>
            <w:tcW w:w="452" w:type="dxa"/>
            <w:noWrap/>
          </w:tcPr>
          <w:p w14:paraId="52E000CE"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1.03</w:t>
            </w:r>
          </w:p>
        </w:tc>
        <w:tc>
          <w:tcPr>
            <w:tcW w:w="506" w:type="dxa"/>
            <w:noWrap/>
          </w:tcPr>
          <w:p w14:paraId="768BB959"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0.83</w:t>
            </w:r>
          </w:p>
        </w:tc>
        <w:tc>
          <w:tcPr>
            <w:tcW w:w="452" w:type="dxa"/>
            <w:noWrap/>
          </w:tcPr>
          <w:p w14:paraId="6952755A"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1.31</w:t>
            </w:r>
          </w:p>
        </w:tc>
        <w:tc>
          <w:tcPr>
            <w:tcW w:w="454" w:type="dxa"/>
            <w:noWrap/>
          </w:tcPr>
          <w:p w14:paraId="1B6CFECD"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1.28</w:t>
            </w:r>
          </w:p>
        </w:tc>
        <w:tc>
          <w:tcPr>
            <w:tcW w:w="454" w:type="dxa"/>
            <w:noWrap/>
          </w:tcPr>
          <w:p w14:paraId="3F77B0AD"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1.48</w:t>
            </w:r>
          </w:p>
        </w:tc>
        <w:tc>
          <w:tcPr>
            <w:tcW w:w="454" w:type="dxa"/>
            <w:noWrap/>
          </w:tcPr>
          <w:p w14:paraId="6DC1AB25"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8.06</w:t>
            </w:r>
          </w:p>
        </w:tc>
        <w:tc>
          <w:tcPr>
            <w:tcW w:w="454" w:type="dxa"/>
            <w:noWrap/>
          </w:tcPr>
          <w:p w14:paraId="39CFA387"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5.46</w:t>
            </w:r>
          </w:p>
        </w:tc>
        <w:tc>
          <w:tcPr>
            <w:tcW w:w="450" w:type="dxa"/>
            <w:noWrap/>
          </w:tcPr>
          <w:p w14:paraId="6DC139E6"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2.85</w:t>
            </w:r>
          </w:p>
        </w:tc>
      </w:tr>
      <w:tr w:rsidR="00EF1B1F" w:rsidRPr="007510D9" w14:paraId="578C0856" w14:textId="77777777">
        <w:trPr>
          <w:trHeight w:val="285"/>
        </w:trPr>
        <w:tc>
          <w:tcPr>
            <w:tcW w:w="923" w:type="dxa"/>
            <w:noWrap/>
          </w:tcPr>
          <w:p w14:paraId="5D39B5B5"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十月</w:t>
            </w:r>
          </w:p>
        </w:tc>
        <w:tc>
          <w:tcPr>
            <w:tcW w:w="507" w:type="dxa"/>
            <w:noWrap/>
          </w:tcPr>
          <w:p w14:paraId="09FCD618"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4.86</w:t>
            </w:r>
          </w:p>
        </w:tc>
        <w:tc>
          <w:tcPr>
            <w:tcW w:w="453" w:type="dxa"/>
            <w:noWrap/>
          </w:tcPr>
          <w:p w14:paraId="43AE1B6E"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1.39</w:t>
            </w:r>
          </w:p>
        </w:tc>
        <w:tc>
          <w:tcPr>
            <w:tcW w:w="453" w:type="dxa"/>
            <w:noWrap/>
          </w:tcPr>
          <w:p w14:paraId="095F1418"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2.03</w:t>
            </w:r>
          </w:p>
        </w:tc>
        <w:tc>
          <w:tcPr>
            <w:tcW w:w="453" w:type="dxa"/>
            <w:noWrap/>
          </w:tcPr>
          <w:p w14:paraId="1F929AFD"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2.81</w:t>
            </w:r>
          </w:p>
        </w:tc>
        <w:tc>
          <w:tcPr>
            <w:tcW w:w="453" w:type="dxa"/>
            <w:noWrap/>
          </w:tcPr>
          <w:p w14:paraId="56508D36"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6.02</w:t>
            </w:r>
          </w:p>
        </w:tc>
        <w:tc>
          <w:tcPr>
            <w:tcW w:w="453" w:type="dxa"/>
            <w:noWrap/>
          </w:tcPr>
          <w:p w14:paraId="6B463E63"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2.86</w:t>
            </w:r>
          </w:p>
        </w:tc>
        <w:tc>
          <w:tcPr>
            <w:tcW w:w="453" w:type="dxa"/>
            <w:noWrap/>
          </w:tcPr>
          <w:p w14:paraId="00D439C7"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1.41</w:t>
            </w:r>
          </w:p>
        </w:tc>
        <w:tc>
          <w:tcPr>
            <w:tcW w:w="453" w:type="dxa"/>
            <w:noWrap/>
          </w:tcPr>
          <w:p w14:paraId="68B94AA7"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1.92</w:t>
            </w:r>
          </w:p>
        </w:tc>
        <w:tc>
          <w:tcPr>
            <w:tcW w:w="453" w:type="dxa"/>
            <w:noWrap/>
          </w:tcPr>
          <w:p w14:paraId="2771CDD3"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2.2</w:t>
            </w:r>
          </w:p>
        </w:tc>
        <w:tc>
          <w:tcPr>
            <w:tcW w:w="452" w:type="dxa"/>
            <w:noWrap/>
          </w:tcPr>
          <w:p w14:paraId="53F1DED5"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1.43</w:t>
            </w:r>
          </w:p>
        </w:tc>
        <w:tc>
          <w:tcPr>
            <w:tcW w:w="506" w:type="dxa"/>
            <w:noWrap/>
          </w:tcPr>
          <w:p w14:paraId="00FE80A7"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0.72</w:t>
            </w:r>
          </w:p>
        </w:tc>
        <w:tc>
          <w:tcPr>
            <w:tcW w:w="452" w:type="dxa"/>
            <w:noWrap/>
          </w:tcPr>
          <w:p w14:paraId="3E9A3007"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0.23</w:t>
            </w:r>
          </w:p>
        </w:tc>
        <w:tc>
          <w:tcPr>
            <w:tcW w:w="454" w:type="dxa"/>
            <w:noWrap/>
          </w:tcPr>
          <w:p w14:paraId="3C316093"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0.34</w:t>
            </w:r>
          </w:p>
        </w:tc>
        <w:tc>
          <w:tcPr>
            <w:tcW w:w="454" w:type="dxa"/>
            <w:noWrap/>
          </w:tcPr>
          <w:p w14:paraId="4D52B926"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1.65</w:t>
            </w:r>
          </w:p>
        </w:tc>
        <w:tc>
          <w:tcPr>
            <w:tcW w:w="454" w:type="dxa"/>
            <w:noWrap/>
          </w:tcPr>
          <w:p w14:paraId="7995C729"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8.24</w:t>
            </w:r>
          </w:p>
        </w:tc>
        <w:tc>
          <w:tcPr>
            <w:tcW w:w="454" w:type="dxa"/>
            <w:noWrap/>
          </w:tcPr>
          <w:p w14:paraId="0206605E"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6.72</w:t>
            </w:r>
          </w:p>
        </w:tc>
        <w:tc>
          <w:tcPr>
            <w:tcW w:w="450" w:type="dxa"/>
            <w:noWrap/>
          </w:tcPr>
          <w:p w14:paraId="49AB9BFD"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2.8</w:t>
            </w:r>
          </w:p>
        </w:tc>
      </w:tr>
      <w:tr w:rsidR="00EF1B1F" w:rsidRPr="007510D9" w14:paraId="6AAE1836" w14:textId="77777777">
        <w:trPr>
          <w:trHeight w:val="285"/>
        </w:trPr>
        <w:tc>
          <w:tcPr>
            <w:tcW w:w="923" w:type="dxa"/>
            <w:noWrap/>
          </w:tcPr>
          <w:p w14:paraId="3228AA67"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十一月</w:t>
            </w:r>
          </w:p>
        </w:tc>
        <w:tc>
          <w:tcPr>
            <w:tcW w:w="507" w:type="dxa"/>
            <w:noWrap/>
          </w:tcPr>
          <w:p w14:paraId="5D1DFF1E"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8.48</w:t>
            </w:r>
          </w:p>
        </w:tc>
        <w:tc>
          <w:tcPr>
            <w:tcW w:w="453" w:type="dxa"/>
            <w:noWrap/>
          </w:tcPr>
          <w:p w14:paraId="62D10999"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4.44</w:t>
            </w:r>
          </w:p>
        </w:tc>
        <w:tc>
          <w:tcPr>
            <w:tcW w:w="453" w:type="dxa"/>
            <w:noWrap/>
          </w:tcPr>
          <w:p w14:paraId="086A1B69"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2.3</w:t>
            </w:r>
          </w:p>
        </w:tc>
        <w:tc>
          <w:tcPr>
            <w:tcW w:w="453" w:type="dxa"/>
            <w:noWrap/>
          </w:tcPr>
          <w:p w14:paraId="69AA430A"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5.35</w:t>
            </w:r>
          </w:p>
        </w:tc>
        <w:tc>
          <w:tcPr>
            <w:tcW w:w="453" w:type="dxa"/>
            <w:noWrap/>
          </w:tcPr>
          <w:p w14:paraId="43DAC3CE"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6.99</w:t>
            </w:r>
          </w:p>
        </w:tc>
        <w:tc>
          <w:tcPr>
            <w:tcW w:w="453" w:type="dxa"/>
            <w:noWrap/>
          </w:tcPr>
          <w:p w14:paraId="3A968243"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1.84</w:t>
            </w:r>
          </w:p>
        </w:tc>
        <w:tc>
          <w:tcPr>
            <w:tcW w:w="453" w:type="dxa"/>
            <w:noWrap/>
          </w:tcPr>
          <w:p w14:paraId="3B1028AB"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0.96</w:t>
            </w:r>
          </w:p>
        </w:tc>
        <w:tc>
          <w:tcPr>
            <w:tcW w:w="453" w:type="dxa"/>
            <w:noWrap/>
          </w:tcPr>
          <w:p w14:paraId="75F50A46"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2.16</w:t>
            </w:r>
          </w:p>
        </w:tc>
        <w:tc>
          <w:tcPr>
            <w:tcW w:w="453" w:type="dxa"/>
            <w:noWrap/>
          </w:tcPr>
          <w:p w14:paraId="54981DAF"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3.45</w:t>
            </w:r>
          </w:p>
        </w:tc>
        <w:tc>
          <w:tcPr>
            <w:tcW w:w="452" w:type="dxa"/>
            <w:noWrap/>
          </w:tcPr>
          <w:p w14:paraId="6AB79EF5"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3.32</w:t>
            </w:r>
          </w:p>
        </w:tc>
        <w:tc>
          <w:tcPr>
            <w:tcW w:w="506" w:type="dxa"/>
            <w:noWrap/>
          </w:tcPr>
          <w:p w14:paraId="215A1BC9"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4.19</w:t>
            </w:r>
          </w:p>
        </w:tc>
        <w:tc>
          <w:tcPr>
            <w:tcW w:w="452" w:type="dxa"/>
            <w:noWrap/>
          </w:tcPr>
          <w:p w14:paraId="18E8AE63"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1.78</w:t>
            </w:r>
          </w:p>
        </w:tc>
        <w:tc>
          <w:tcPr>
            <w:tcW w:w="454" w:type="dxa"/>
            <w:noWrap/>
          </w:tcPr>
          <w:p w14:paraId="3176C091"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1.19</w:t>
            </w:r>
          </w:p>
        </w:tc>
        <w:tc>
          <w:tcPr>
            <w:tcW w:w="454" w:type="dxa"/>
            <w:noWrap/>
          </w:tcPr>
          <w:p w14:paraId="33C641C9"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1.88</w:t>
            </w:r>
          </w:p>
        </w:tc>
        <w:tc>
          <w:tcPr>
            <w:tcW w:w="454" w:type="dxa"/>
            <w:noWrap/>
          </w:tcPr>
          <w:p w14:paraId="57D67DF5"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5.4</w:t>
            </w:r>
          </w:p>
        </w:tc>
        <w:tc>
          <w:tcPr>
            <w:tcW w:w="454" w:type="dxa"/>
            <w:noWrap/>
          </w:tcPr>
          <w:p w14:paraId="5AAAF3D9"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7.74</w:t>
            </w:r>
          </w:p>
        </w:tc>
        <w:tc>
          <w:tcPr>
            <w:tcW w:w="450" w:type="dxa"/>
            <w:noWrap/>
          </w:tcPr>
          <w:p w14:paraId="6B59AF7C"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3.84</w:t>
            </w:r>
          </w:p>
        </w:tc>
      </w:tr>
      <w:tr w:rsidR="00EF1B1F" w:rsidRPr="007510D9" w14:paraId="0F985785" w14:textId="77777777">
        <w:trPr>
          <w:trHeight w:val="285"/>
        </w:trPr>
        <w:tc>
          <w:tcPr>
            <w:tcW w:w="923" w:type="dxa"/>
            <w:noWrap/>
          </w:tcPr>
          <w:p w14:paraId="33E3CCAC"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十二月</w:t>
            </w:r>
          </w:p>
        </w:tc>
        <w:tc>
          <w:tcPr>
            <w:tcW w:w="507" w:type="dxa"/>
            <w:noWrap/>
          </w:tcPr>
          <w:p w14:paraId="452FC265"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10.4</w:t>
            </w:r>
          </w:p>
        </w:tc>
        <w:tc>
          <w:tcPr>
            <w:tcW w:w="453" w:type="dxa"/>
            <w:noWrap/>
          </w:tcPr>
          <w:p w14:paraId="54416359"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5.11</w:t>
            </w:r>
          </w:p>
        </w:tc>
        <w:tc>
          <w:tcPr>
            <w:tcW w:w="453" w:type="dxa"/>
            <w:noWrap/>
          </w:tcPr>
          <w:p w14:paraId="6B8D322F"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4.94</w:t>
            </w:r>
          </w:p>
        </w:tc>
        <w:tc>
          <w:tcPr>
            <w:tcW w:w="453" w:type="dxa"/>
            <w:noWrap/>
          </w:tcPr>
          <w:p w14:paraId="22CB21A6"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8.66</w:t>
            </w:r>
          </w:p>
        </w:tc>
        <w:tc>
          <w:tcPr>
            <w:tcW w:w="453" w:type="dxa"/>
            <w:noWrap/>
          </w:tcPr>
          <w:p w14:paraId="65D6986C"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8.35</w:t>
            </w:r>
          </w:p>
        </w:tc>
        <w:tc>
          <w:tcPr>
            <w:tcW w:w="453" w:type="dxa"/>
            <w:noWrap/>
          </w:tcPr>
          <w:p w14:paraId="74A24D22"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1.33</w:t>
            </w:r>
          </w:p>
        </w:tc>
        <w:tc>
          <w:tcPr>
            <w:tcW w:w="453" w:type="dxa"/>
            <w:noWrap/>
          </w:tcPr>
          <w:p w14:paraId="117612C2"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0.61</w:t>
            </w:r>
          </w:p>
        </w:tc>
        <w:tc>
          <w:tcPr>
            <w:tcW w:w="453" w:type="dxa"/>
            <w:noWrap/>
          </w:tcPr>
          <w:p w14:paraId="79BA4443"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0.16</w:t>
            </w:r>
          </w:p>
        </w:tc>
        <w:tc>
          <w:tcPr>
            <w:tcW w:w="453" w:type="dxa"/>
            <w:noWrap/>
          </w:tcPr>
          <w:p w14:paraId="79D9A97C"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1.21</w:t>
            </w:r>
          </w:p>
        </w:tc>
        <w:tc>
          <w:tcPr>
            <w:tcW w:w="452" w:type="dxa"/>
            <w:noWrap/>
          </w:tcPr>
          <w:p w14:paraId="2E47F0A9"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2.24</w:t>
            </w:r>
          </w:p>
        </w:tc>
        <w:tc>
          <w:tcPr>
            <w:tcW w:w="506" w:type="dxa"/>
            <w:noWrap/>
          </w:tcPr>
          <w:p w14:paraId="18E84B8E"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8.45</w:t>
            </w:r>
          </w:p>
        </w:tc>
        <w:tc>
          <w:tcPr>
            <w:tcW w:w="452" w:type="dxa"/>
            <w:noWrap/>
          </w:tcPr>
          <w:p w14:paraId="22A736FE"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6.99</w:t>
            </w:r>
          </w:p>
        </w:tc>
        <w:tc>
          <w:tcPr>
            <w:tcW w:w="454" w:type="dxa"/>
            <w:noWrap/>
          </w:tcPr>
          <w:p w14:paraId="03F56ECA"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3.8</w:t>
            </w:r>
          </w:p>
        </w:tc>
        <w:tc>
          <w:tcPr>
            <w:tcW w:w="454" w:type="dxa"/>
            <w:noWrap/>
          </w:tcPr>
          <w:p w14:paraId="79A7FDEA"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2.36</w:t>
            </w:r>
          </w:p>
        </w:tc>
        <w:tc>
          <w:tcPr>
            <w:tcW w:w="454" w:type="dxa"/>
            <w:noWrap/>
          </w:tcPr>
          <w:p w14:paraId="3CC5059A"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3.9</w:t>
            </w:r>
          </w:p>
        </w:tc>
        <w:tc>
          <w:tcPr>
            <w:tcW w:w="454" w:type="dxa"/>
            <w:noWrap/>
          </w:tcPr>
          <w:p w14:paraId="6D74A7B4"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9.02</w:t>
            </w:r>
          </w:p>
        </w:tc>
        <w:tc>
          <w:tcPr>
            <w:tcW w:w="450" w:type="dxa"/>
            <w:noWrap/>
          </w:tcPr>
          <w:p w14:paraId="2F529E86"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4.85</w:t>
            </w:r>
          </w:p>
        </w:tc>
      </w:tr>
      <w:tr w:rsidR="00EF1B1F" w:rsidRPr="007510D9" w14:paraId="12221E2F" w14:textId="77777777">
        <w:trPr>
          <w:trHeight w:val="285"/>
        </w:trPr>
        <w:tc>
          <w:tcPr>
            <w:tcW w:w="923" w:type="dxa"/>
            <w:noWrap/>
          </w:tcPr>
          <w:p w14:paraId="62623ED0"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全年</w:t>
            </w:r>
          </w:p>
        </w:tc>
        <w:tc>
          <w:tcPr>
            <w:tcW w:w="507" w:type="dxa"/>
            <w:noWrap/>
          </w:tcPr>
          <w:p w14:paraId="6E10A5EC"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6.52</w:t>
            </w:r>
          </w:p>
        </w:tc>
        <w:tc>
          <w:tcPr>
            <w:tcW w:w="453" w:type="dxa"/>
            <w:noWrap/>
          </w:tcPr>
          <w:p w14:paraId="0FBA5250"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2.09</w:t>
            </w:r>
          </w:p>
        </w:tc>
        <w:tc>
          <w:tcPr>
            <w:tcW w:w="453" w:type="dxa"/>
            <w:noWrap/>
          </w:tcPr>
          <w:p w14:paraId="79F47909"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2.49</w:t>
            </w:r>
          </w:p>
        </w:tc>
        <w:tc>
          <w:tcPr>
            <w:tcW w:w="453" w:type="dxa"/>
            <w:noWrap/>
          </w:tcPr>
          <w:p w14:paraId="32D45464"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3.75</w:t>
            </w:r>
          </w:p>
        </w:tc>
        <w:tc>
          <w:tcPr>
            <w:tcW w:w="453" w:type="dxa"/>
            <w:noWrap/>
          </w:tcPr>
          <w:p w14:paraId="16B65F91"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4.64</w:t>
            </w:r>
          </w:p>
        </w:tc>
        <w:tc>
          <w:tcPr>
            <w:tcW w:w="453" w:type="dxa"/>
            <w:noWrap/>
          </w:tcPr>
          <w:p w14:paraId="6D7CEBFB"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1.84</w:t>
            </w:r>
          </w:p>
        </w:tc>
        <w:tc>
          <w:tcPr>
            <w:tcW w:w="453" w:type="dxa"/>
            <w:noWrap/>
          </w:tcPr>
          <w:p w14:paraId="6C75DFC3"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1.5</w:t>
            </w:r>
          </w:p>
        </w:tc>
        <w:tc>
          <w:tcPr>
            <w:tcW w:w="453" w:type="dxa"/>
            <w:noWrap/>
          </w:tcPr>
          <w:p w14:paraId="0116251E"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1.61</w:t>
            </w:r>
          </w:p>
        </w:tc>
        <w:tc>
          <w:tcPr>
            <w:tcW w:w="453" w:type="dxa"/>
            <w:noWrap/>
          </w:tcPr>
          <w:p w14:paraId="499AAB51"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2.53</w:t>
            </w:r>
          </w:p>
        </w:tc>
        <w:tc>
          <w:tcPr>
            <w:tcW w:w="452" w:type="dxa"/>
            <w:noWrap/>
          </w:tcPr>
          <w:p w14:paraId="4DAB1DD7"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1.59</w:t>
            </w:r>
          </w:p>
        </w:tc>
        <w:tc>
          <w:tcPr>
            <w:tcW w:w="506" w:type="dxa"/>
            <w:noWrap/>
          </w:tcPr>
          <w:p w14:paraId="38A49720"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3.11</w:t>
            </w:r>
          </w:p>
        </w:tc>
        <w:tc>
          <w:tcPr>
            <w:tcW w:w="452" w:type="dxa"/>
            <w:noWrap/>
          </w:tcPr>
          <w:p w14:paraId="1D466E2F"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2.14</w:t>
            </w:r>
          </w:p>
        </w:tc>
        <w:tc>
          <w:tcPr>
            <w:tcW w:w="454" w:type="dxa"/>
            <w:noWrap/>
          </w:tcPr>
          <w:p w14:paraId="31FDC676"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1.55</w:t>
            </w:r>
          </w:p>
        </w:tc>
        <w:tc>
          <w:tcPr>
            <w:tcW w:w="454" w:type="dxa"/>
            <w:noWrap/>
          </w:tcPr>
          <w:p w14:paraId="6FB357FC"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1.92</w:t>
            </w:r>
          </w:p>
        </w:tc>
        <w:tc>
          <w:tcPr>
            <w:tcW w:w="454" w:type="dxa"/>
            <w:noWrap/>
          </w:tcPr>
          <w:p w14:paraId="4E434473"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5.81</w:t>
            </w:r>
          </w:p>
        </w:tc>
        <w:tc>
          <w:tcPr>
            <w:tcW w:w="454" w:type="dxa"/>
            <w:noWrap/>
          </w:tcPr>
          <w:p w14:paraId="05A5CAD2"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5.53</w:t>
            </w:r>
          </w:p>
        </w:tc>
        <w:tc>
          <w:tcPr>
            <w:tcW w:w="450" w:type="dxa"/>
            <w:noWrap/>
          </w:tcPr>
          <w:p w14:paraId="44628200"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3.04</w:t>
            </w:r>
          </w:p>
        </w:tc>
      </w:tr>
      <w:tr w:rsidR="00EF1B1F" w:rsidRPr="007510D9" w14:paraId="7FD4D6AB" w14:textId="77777777">
        <w:trPr>
          <w:trHeight w:val="285"/>
        </w:trPr>
        <w:tc>
          <w:tcPr>
            <w:tcW w:w="923" w:type="dxa"/>
            <w:noWrap/>
          </w:tcPr>
          <w:p w14:paraId="41EC9EEE"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春季</w:t>
            </w:r>
          </w:p>
        </w:tc>
        <w:tc>
          <w:tcPr>
            <w:tcW w:w="507" w:type="dxa"/>
            <w:noWrap/>
          </w:tcPr>
          <w:p w14:paraId="2D99F098"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4.65</w:t>
            </w:r>
          </w:p>
        </w:tc>
        <w:tc>
          <w:tcPr>
            <w:tcW w:w="453" w:type="dxa"/>
            <w:noWrap/>
          </w:tcPr>
          <w:p w14:paraId="05AFD2C9"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1.69</w:t>
            </w:r>
          </w:p>
        </w:tc>
        <w:tc>
          <w:tcPr>
            <w:tcW w:w="453" w:type="dxa"/>
            <w:noWrap/>
          </w:tcPr>
          <w:p w14:paraId="45361B26"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2.22</w:t>
            </w:r>
          </w:p>
        </w:tc>
        <w:tc>
          <w:tcPr>
            <w:tcW w:w="453" w:type="dxa"/>
            <w:noWrap/>
          </w:tcPr>
          <w:p w14:paraId="47BC4823"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2.99</w:t>
            </w:r>
          </w:p>
        </w:tc>
        <w:tc>
          <w:tcPr>
            <w:tcW w:w="453" w:type="dxa"/>
            <w:noWrap/>
          </w:tcPr>
          <w:p w14:paraId="1D283D8F"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3.99</w:t>
            </w:r>
          </w:p>
        </w:tc>
        <w:tc>
          <w:tcPr>
            <w:tcW w:w="453" w:type="dxa"/>
            <w:noWrap/>
          </w:tcPr>
          <w:p w14:paraId="2BCE5E6F"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1.41</w:t>
            </w:r>
          </w:p>
        </w:tc>
        <w:tc>
          <w:tcPr>
            <w:tcW w:w="453" w:type="dxa"/>
            <w:noWrap/>
          </w:tcPr>
          <w:p w14:paraId="270986BE"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1.45</w:t>
            </w:r>
          </w:p>
        </w:tc>
        <w:tc>
          <w:tcPr>
            <w:tcW w:w="453" w:type="dxa"/>
            <w:noWrap/>
          </w:tcPr>
          <w:p w14:paraId="3382E644"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1.86</w:t>
            </w:r>
          </w:p>
        </w:tc>
        <w:tc>
          <w:tcPr>
            <w:tcW w:w="453" w:type="dxa"/>
            <w:noWrap/>
          </w:tcPr>
          <w:p w14:paraId="3FC87DDE"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3.18</w:t>
            </w:r>
          </w:p>
        </w:tc>
        <w:tc>
          <w:tcPr>
            <w:tcW w:w="452" w:type="dxa"/>
            <w:noWrap/>
          </w:tcPr>
          <w:p w14:paraId="09918C36"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1.39</w:t>
            </w:r>
          </w:p>
        </w:tc>
        <w:tc>
          <w:tcPr>
            <w:tcW w:w="506" w:type="dxa"/>
            <w:noWrap/>
          </w:tcPr>
          <w:p w14:paraId="2FBCAFF0"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1.25</w:t>
            </w:r>
          </w:p>
        </w:tc>
        <w:tc>
          <w:tcPr>
            <w:tcW w:w="452" w:type="dxa"/>
            <w:noWrap/>
          </w:tcPr>
          <w:p w14:paraId="74B64621"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1.15</w:t>
            </w:r>
          </w:p>
        </w:tc>
        <w:tc>
          <w:tcPr>
            <w:tcW w:w="454" w:type="dxa"/>
            <w:noWrap/>
          </w:tcPr>
          <w:p w14:paraId="0FAD45D2"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1.59</w:t>
            </w:r>
          </w:p>
        </w:tc>
        <w:tc>
          <w:tcPr>
            <w:tcW w:w="454" w:type="dxa"/>
            <w:noWrap/>
          </w:tcPr>
          <w:p w14:paraId="055C3713"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2.22</w:t>
            </w:r>
          </w:p>
        </w:tc>
        <w:tc>
          <w:tcPr>
            <w:tcW w:w="454" w:type="dxa"/>
            <w:noWrap/>
          </w:tcPr>
          <w:p w14:paraId="3DB986B4"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5.55</w:t>
            </w:r>
          </w:p>
        </w:tc>
        <w:tc>
          <w:tcPr>
            <w:tcW w:w="454" w:type="dxa"/>
            <w:noWrap/>
          </w:tcPr>
          <w:p w14:paraId="11718714"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3.83</w:t>
            </w:r>
          </w:p>
        </w:tc>
        <w:tc>
          <w:tcPr>
            <w:tcW w:w="450" w:type="dxa"/>
            <w:noWrap/>
          </w:tcPr>
          <w:p w14:paraId="4B57BC05"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2.53</w:t>
            </w:r>
          </w:p>
        </w:tc>
      </w:tr>
      <w:tr w:rsidR="00EF1B1F" w:rsidRPr="007510D9" w14:paraId="203CFC1B" w14:textId="77777777">
        <w:trPr>
          <w:trHeight w:val="285"/>
        </w:trPr>
        <w:tc>
          <w:tcPr>
            <w:tcW w:w="923" w:type="dxa"/>
            <w:noWrap/>
          </w:tcPr>
          <w:p w14:paraId="233C4992"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夏季</w:t>
            </w:r>
          </w:p>
        </w:tc>
        <w:tc>
          <w:tcPr>
            <w:tcW w:w="507" w:type="dxa"/>
            <w:noWrap/>
          </w:tcPr>
          <w:p w14:paraId="5ADF2BCC"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3.65</w:t>
            </w:r>
          </w:p>
        </w:tc>
        <w:tc>
          <w:tcPr>
            <w:tcW w:w="453" w:type="dxa"/>
            <w:noWrap/>
          </w:tcPr>
          <w:p w14:paraId="3EA00F12"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1.46</w:t>
            </w:r>
          </w:p>
        </w:tc>
        <w:tc>
          <w:tcPr>
            <w:tcW w:w="453" w:type="dxa"/>
            <w:noWrap/>
          </w:tcPr>
          <w:p w14:paraId="1D6EF6D7"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1.77</w:t>
            </w:r>
          </w:p>
        </w:tc>
        <w:tc>
          <w:tcPr>
            <w:tcW w:w="453" w:type="dxa"/>
            <w:noWrap/>
          </w:tcPr>
          <w:p w14:paraId="45004CA7"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1.9</w:t>
            </w:r>
          </w:p>
        </w:tc>
        <w:tc>
          <w:tcPr>
            <w:tcW w:w="453" w:type="dxa"/>
            <w:noWrap/>
          </w:tcPr>
          <w:p w14:paraId="37898580"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2.69</w:t>
            </w:r>
          </w:p>
        </w:tc>
        <w:tc>
          <w:tcPr>
            <w:tcW w:w="453" w:type="dxa"/>
            <w:noWrap/>
          </w:tcPr>
          <w:p w14:paraId="31D34961"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2.57</w:t>
            </w:r>
          </w:p>
        </w:tc>
        <w:tc>
          <w:tcPr>
            <w:tcW w:w="453" w:type="dxa"/>
            <w:noWrap/>
          </w:tcPr>
          <w:p w14:paraId="11B2EBD4"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2.51</w:t>
            </w:r>
          </w:p>
        </w:tc>
        <w:tc>
          <w:tcPr>
            <w:tcW w:w="453" w:type="dxa"/>
            <w:noWrap/>
          </w:tcPr>
          <w:p w14:paraId="180DD279"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2.25</w:t>
            </w:r>
          </w:p>
        </w:tc>
        <w:tc>
          <w:tcPr>
            <w:tcW w:w="453" w:type="dxa"/>
            <w:noWrap/>
          </w:tcPr>
          <w:p w14:paraId="6550371C"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3.48</w:t>
            </w:r>
          </w:p>
        </w:tc>
        <w:tc>
          <w:tcPr>
            <w:tcW w:w="452" w:type="dxa"/>
            <w:noWrap/>
          </w:tcPr>
          <w:p w14:paraId="515F0E21"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1.18</w:t>
            </w:r>
          </w:p>
        </w:tc>
        <w:tc>
          <w:tcPr>
            <w:tcW w:w="506" w:type="dxa"/>
            <w:noWrap/>
          </w:tcPr>
          <w:p w14:paraId="46ADE37A"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0.71</w:t>
            </w:r>
          </w:p>
        </w:tc>
        <w:tc>
          <w:tcPr>
            <w:tcW w:w="452" w:type="dxa"/>
            <w:noWrap/>
          </w:tcPr>
          <w:p w14:paraId="17FC90D8"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0.96</w:t>
            </w:r>
          </w:p>
        </w:tc>
        <w:tc>
          <w:tcPr>
            <w:tcW w:w="454" w:type="dxa"/>
            <w:noWrap/>
          </w:tcPr>
          <w:p w14:paraId="4F4D79EC"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w:t>
            </w:r>
          </w:p>
        </w:tc>
        <w:tc>
          <w:tcPr>
            <w:tcW w:w="454" w:type="dxa"/>
            <w:noWrap/>
          </w:tcPr>
          <w:p w14:paraId="6A4B2933"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2.34</w:t>
            </w:r>
          </w:p>
        </w:tc>
        <w:tc>
          <w:tcPr>
            <w:tcW w:w="454" w:type="dxa"/>
            <w:noWrap/>
          </w:tcPr>
          <w:p w14:paraId="60787AE4"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6.78</w:t>
            </w:r>
          </w:p>
        </w:tc>
        <w:tc>
          <w:tcPr>
            <w:tcW w:w="454" w:type="dxa"/>
            <w:noWrap/>
          </w:tcPr>
          <w:p w14:paraId="090F7637"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3.87</w:t>
            </w:r>
          </w:p>
        </w:tc>
        <w:tc>
          <w:tcPr>
            <w:tcW w:w="450" w:type="dxa"/>
            <w:noWrap/>
          </w:tcPr>
          <w:p w14:paraId="3136D959"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2.45</w:t>
            </w:r>
          </w:p>
        </w:tc>
      </w:tr>
      <w:tr w:rsidR="00EF1B1F" w:rsidRPr="007510D9" w14:paraId="3666CB2B" w14:textId="77777777">
        <w:trPr>
          <w:trHeight w:val="285"/>
        </w:trPr>
        <w:tc>
          <w:tcPr>
            <w:tcW w:w="923" w:type="dxa"/>
            <w:noWrap/>
          </w:tcPr>
          <w:p w14:paraId="5EA06A4E"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秋季</w:t>
            </w:r>
          </w:p>
        </w:tc>
        <w:tc>
          <w:tcPr>
            <w:tcW w:w="507" w:type="dxa"/>
            <w:noWrap/>
          </w:tcPr>
          <w:p w14:paraId="4B1B0BA6"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5.82</w:t>
            </w:r>
          </w:p>
        </w:tc>
        <w:tc>
          <w:tcPr>
            <w:tcW w:w="453" w:type="dxa"/>
            <w:noWrap/>
          </w:tcPr>
          <w:p w14:paraId="679ACCEC"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2.16</w:t>
            </w:r>
          </w:p>
        </w:tc>
        <w:tc>
          <w:tcPr>
            <w:tcW w:w="453" w:type="dxa"/>
            <w:noWrap/>
          </w:tcPr>
          <w:p w14:paraId="38B46FF9"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2.36</w:t>
            </w:r>
          </w:p>
        </w:tc>
        <w:tc>
          <w:tcPr>
            <w:tcW w:w="453" w:type="dxa"/>
            <w:noWrap/>
          </w:tcPr>
          <w:p w14:paraId="7D386F0E"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3.52</w:t>
            </w:r>
          </w:p>
        </w:tc>
        <w:tc>
          <w:tcPr>
            <w:tcW w:w="453" w:type="dxa"/>
            <w:noWrap/>
          </w:tcPr>
          <w:p w14:paraId="790976DA"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5.95</w:t>
            </w:r>
          </w:p>
        </w:tc>
        <w:tc>
          <w:tcPr>
            <w:tcW w:w="453" w:type="dxa"/>
            <w:noWrap/>
          </w:tcPr>
          <w:p w14:paraId="7B217251"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2.5</w:t>
            </w:r>
          </w:p>
        </w:tc>
        <w:tc>
          <w:tcPr>
            <w:tcW w:w="453" w:type="dxa"/>
            <w:noWrap/>
          </w:tcPr>
          <w:p w14:paraId="4D2B87A2"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1.62</w:t>
            </w:r>
          </w:p>
        </w:tc>
        <w:tc>
          <w:tcPr>
            <w:tcW w:w="453" w:type="dxa"/>
            <w:noWrap/>
          </w:tcPr>
          <w:p w14:paraId="19FF3595"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2.08</w:t>
            </w:r>
          </w:p>
        </w:tc>
        <w:tc>
          <w:tcPr>
            <w:tcW w:w="453" w:type="dxa"/>
            <w:noWrap/>
          </w:tcPr>
          <w:p w14:paraId="6EB765E6"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2.78</w:t>
            </w:r>
          </w:p>
        </w:tc>
        <w:tc>
          <w:tcPr>
            <w:tcW w:w="452" w:type="dxa"/>
            <w:noWrap/>
          </w:tcPr>
          <w:p w14:paraId="0CCD216B"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1.93</w:t>
            </w:r>
          </w:p>
        </w:tc>
        <w:tc>
          <w:tcPr>
            <w:tcW w:w="506" w:type="dxa"/>
            <w:noWrap/>
          </w:tcPr>
          <w:p w14:paraId="3487B8E6"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1.88</w:t>
            </w:r>
          </w:p>
        </w:tc>
        <w:tc>
          <w:tcPr>
            <w:tcW w:w="452" w:type="dxa"/>
            <w:noWrap/>
          </w:tcPr>
          <w:p w14:paraId="55CD1DC7"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1.01</w:t>
            </w:r>
          </w:p>
        </w:tc>
        <w:tc>
          <w:tcPr>
            <w:tcW w:w="454" w:type="dxa"/>
            <w:noWrap/>
          </w:tcPr>
          <w:p w14:paraId="38FC4D69"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0.9</w:t>
            </w:r>
          </w:p>
        </w:tc>
        <w:tc>
          <w:tcPr>
            <w:tcW w:w="454" w:type="dxa"/>
            <w:noWrap/>
          </w:tcPr>
          <w:p w14:paraId="4232811F"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1.58</w:t>
            </w:r>
          </w:p>
        </w:tc>
        <w:tc>
          <w:tcPr>
            <w:tcW w:w="454" w:type="dxa"/>
            <w:noWrap/>
          </w:tcPr>
          <w:p w14:paraId="26906325"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7.12</w:t>
            </w:r>
          </w:p>
        </w:tc>
        <w:tc>
          <w:tcPr>
            <w:tcW w:w="454" w:type="dxa"/>
            <w:noWrap/>
          </w:tcPr>
          <w:p w14:paraId="0C3856F7"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6.53</w:t>
            </w:r>
          </w:p>
        </w:tc>
        <w:tc>
          <w:tcPr>
            <w:tcW w:w="450" w:type="dxa"/>
            <w:noWrap/>
          </w:tcPr>
          <w:p w14:paraId="686CF102"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3.11</w:t>
            </w:r>
          </w:p>
        </w:tc>
      </w:tr>
      <w:tr w:rsidR="00EF1B1F" w:rsidRPr="007510D9" w14:paraId="1425986A" w14:textId="77777777">
        <w:trPr>
          <w:trHeight w:val="285"/>
        </w:trPr>
        <w:tc>
          <w:tcPr>
            <w:tcW w:w="923" w:type="dxa"/>
            <w:noWrap/>
          </w:tcPr>
          <w:p w14:paraId="208D0A9D"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冬季</w:t>
            </w:r>
          </w:p>
        </w:tc>
        <w:tc>
          <w:tcPr>
            <w:tcW w:w="507" w:type="dxa"/>
            <w:noWrap/>
          </w:tcPr>
          <w:p w14:paraId="5DDCE247"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14.25</w:t>
            </w:r>
          </w:p>
        </w:tc>
        <w:tc>
          <w:tcPr>
            <w:tcW w:w="453" w:type="dxa"/>
            <w:noWrap/>
          </w:tcPr>
          <w:p w14:paraId="7DE1B54D"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3.85</w:t>
            </w:r>
          </w:p>
        </w:tc>
        <w:tc>
          <w:tcPr>
            <w:tcW w:w="453" w:type="dxa"/>
            <w:noWrap/>
          </w:tcPr>
          <w:p w14:paraId="56F5404F"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4.06</w:t>
            </w:r>
          </w:p>
        </w:tc>
        <w:tc>
          <w:tcPr>
            <w:tcW w:w="453" w:type="dxa"/>
            <w:noWrap/>
          </w:tcPr>
          <w:p w14:paraId="19B101ED"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7.12</w:t>
            </w:r>
          </w:p>
        </w:tc>
        <w:tc>
          <w:tcPr>
            <w:tcW w:w="453" w:type="dxa"/>
            <w:noWrap/>
          </w:tcPr>
          <w:p w14:paraId="36A391CD"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6.31</w:t>
            </w:r>
          </w:p>
        </w:tc>
        <w:tc>
          <w:tcPr>
            <w:tcW w:w="453" w:type="dxa"/>
            <w:noWrap/>
          </w:tcPr>
          <w:p w14:paraId="3C1D41DC"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w:t>
            </w:r>
          </w:p>
        </w:tc>
        <w:tc>
          <w:tcPr>
            <w:tcW w:w="453" w:type="dxa"/>
            <w:noWrap/>
          </w:tcPr>
          <w:p w14:paraId="49746D56"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0.74</w:t>
            </w:r>
          </w:p>
        </w:tc>
        <w:tc>
          <w:tcPr>
            <w:tcW w:w="453" w:type="dxa"/>
            <w:noWrap/>
          </w:tcPr>
          <w:p w14:paraId="129362F9"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0.37</w:t>
            </w:r>
          </w:p>
        </w:tc>
        <w:tc>
          <w:tcPr>
            <w:tcW w:w="453" w:type="dxa"/>
            <w:noWrap/>
          </w:tcPr>
          <w:p w14:paraId="3B489F0F"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1.28</w:t>
            </w:r>
          </w:p>
        </w:tc>
        <w:tc>
          <w:tcPr>
            <w:tcW w:w="452" w:type="dxa"/>
            <w:noWrap/>
          </w:tcPr>
          <w:p w14:paraId="6C0AC98E"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2.15</w:t>
            </w:r>
          </w:p>
        </w:tc>
        <w:tc>
          <w:tcPr>
            <w:tcW w:w="506" w:type="dxa"/>
            <w:noWrap/>
          </w:tcPr>
          <w:p w14:paraId="74E334E2"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9.04</w:t>
            </w:r>
          </w:p>
        </w:tc>
        <w:tc>
          <w:tcPr>
            <w:tcW w:w="452" w:type="dxa"/>
            <w:noWrap/>
          </w:tcPr>
          <w:p w14:paraId="4B70BC4F"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6.35</w:t>
            </w:r>
          </w:p>
        </w:tc>
        <w:tc>
          <w:tcPr>
            <w:tcW w:w="454" w:type="dxa"/>
            <w:noWrap/>
          </w:tcPr>
          <w:p w14:paraId="3EF5066E"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4.53</w:t>
            </w:r>
          </w:p>
        </w:tc>
        <w:tc>
          <w:tcPr>
            <w:tcW w:w="454" w:type="dxa"/>
            <w:noWrap/>
          </w:tcPr>
          <w:p w14:paraId="59047ABC"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2.43</w:t>
            </w:r>
          </w:p>
        </w:tc>
        <w:tc>
          <w:tcPr>
            <w:tcW w:w="454" w:type="dxa"/>
            <w:noWrap/>
          </w:tcPr>
          <w:p w14:paraId="1BE550CC"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5.8</w:t>
            </w:r>
          </w:p>
        </w:tc>
        <w:tc>
          <w:tcPr>
            <w:tcW w:w="454" w:type="dxa"/>
            <w:noWrap/>
          </w:tcPr>
          <w:p w14:paraId="4759550F"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9.26</w:t>
            </w:r>
          </w:p>
        </w:tc>
        <w:tc>
          <w:tcPr>
            <w:tcW w:w="450" w:type="dxa"/>
            <w:noWrap/>
          </w:tcPr>
          <w:p w14:paraId="49210E12" w14:textId="77777777" w:rsidR="00EF1B1F" w:rsidRPr="007510D9" w:rsidRDefault="005167AF">
            <w:pPr>
              <w:widowControl/>
              <w:spacing w:line="240" w:lineRule="auto"/>
              <w:ind w:firstLineChars="0" w:firstLine="0"/>
              <w:rPr>
                <w:rFonts w:cs="Times New Roman"/>
                <w:color w:val="auto"/>
                <w:kern w:val="0"/>
                <w:sz w:val="18"/>
                <w:szCs w:val="18"/>
              </w:rPr>
            </w:pPr>
            <w:r w:rsidRPr="007510D9">
              <w:rPr>
                <w:rFonts w:cs="Times New Roman"/>
                <w:color w:val="auto"/>
                <w:kern w:val="0"/>
                <w:sz w:val="18"/>
                <w:szCs w:val="18"/>
              </w:rPr>
              <w:t>4.91</w:t>
            </w:r>
          </w:p>
        </w:tc>
      </w:tr>
    </w:tbl>
    <w:p w14:paraId="0154E61D" w14:textId="11922416" w:rsidR="00EF1B1F" w:rsidRPr="007510D9" w:rsidRDefault="00EF1B1F">
      <w:pPr>
        <w:pStyle w:val="affe"/>
        <w:spacing w:line="360" w:lineRule="auto"/>
        <w:ind w:firstLine="480"/>
        <w:rPr>
          <w:rFonts w:ascii="宋体" w:eastAsia="宋体" w:hAnsi="宋体"/>
        </w:rPr>
      </w:pPr>
    </w:p>
    <w:p w14:paraId="310CA494" w14:textId="77777777" w:rsidR="00EF1B1F" w:rsidRPr="007510D9" w:rsidRDefault="005167AF">
      <w:pPr>
        <w:pStyle w:val="affe"/>
        <w:spacing w:line="360" w:lineRule="auto"/>
        <w:ind w:firstLineChars="0" w:firstLine="0"/>
        <w:jc w:val="center"/>
        <w:rPr>
          <w:rFonts w:ascii="宋体" w:eastAsia="宋体" w:hAnsi="宋体"/>
          <w:b/>
          <w:bCs/>
          <w:sz w:val="21"/>
          <w:szCs w:val="21"/>
        </w:rPr>
      </w:pPr>
      <w:r w:rsidRPr="007510D9">
        <w:rPr>
          <w:rFonts w:ascii="宋体" w:eastAsia="宋体" w:hAnsi="宋体" w:hint="eastAsia"/>
          <w:b/>
          <w:bCs/>
          <w:sz w:val="21"/>
          <w:szCs w:val="21"/>
        </w:rPr>
        <w:t>图5</w:t>
      </w:r>
      <w:r w:rsidRPr="007510D9">
        <w:rPr>
          <w:rFonts w:ascii="宋体" w:eastAsia="宋体" w:hAnsi="宋体"/>
          <w:b/>
          <w:bCs/>
          <w:sz w:val="21"/>
          <w:szCs w:val="21"/>
        </w:rPr>
        <w:t>.1</w:t>
      </w:r>
      <w:r w:rsidRPr="007510D9">
        <w:rPr>
          <w:rFonts w:ascii="宋体" w:eastAsia="宋体" w:hAnsi="宋体" w:hint="eastAsia"/>
          <w:b/>
          <w:bCs/>
          <w:sz w:val="21"/>
          <w:szCs w:val="21"/>
        </w:rPr>
        <w:t>-</w:t>
      </w:r>
      <w:r w:rsidRPr="007510D9">
        <w:rPr>
          <w:rFonts w:ascii="宋体" w:eastAsia="宋体" w:hAnsi="宋体"/>
          <w:b/>
          <w:bCs/>
          <w:sz w:val="21"/>
          <w:szCs w:val="21"/>
        </w:rPr>
        <w:t>5</w:t>
      </w:r>
      <w:r w:rsidRPr="007510D9">
        <w:rPr>
          <w:rFonts w:ascii="宋体" w:eastAsia="宋体" w:hAnsi="宋体" w:hint="eastAsia"/>
          <w:b/>
          <w:bCs/>
          <w:sz w:val="21"/>
          <w:szCs w:val="21"/>
        </w:rPr>
        <w:t xml:space="preserve"> </w:t>
      </w:r>
      <w:r w:rsidRPr="007510D9">
        <w:rPr>
          <w:rFonts w:ascii="宋体" w:eastAsia="宋体" w:hAnsi="宋体"/>
          <w:b/>
          <w:bCs/>
          <w:sz w:val="21"/>
          <w:szCs w:val="21"/>
        </w:rPr>
        <w:t xml:space="preserve">   </w:t>
      </w:r>
      <w:r w:rsidRPr="007510D9">
        <w:rPr>
          <w:rFonts w:ascii="宋体" w:eastAsia="宋体" w:hAnsi="宋体" w:hint="eastAsia"/>
          <w:b/>
          <w:bCs/>
          <w:sz w:val="21"/>
          <w:szCs w:val="21"/>
        </w:rPr>
        <w:t>2</w:t>
      </w:r>
      <w:r w:rsidRPr="007510D9">
        <w:rPr>
          <w:rFonts w:ascii="宋体" w:eastAsia="宋体" w:hAnsi="宋体"/>
          <w:b/>
          <w:bCs/>
          <w:sz w:val="21"/>
          <w:szCs w:val="21"/>
        </w:rPr>
        <w:t>018</w:t>
      </w:r>
      <w:r w:rsidRPr="007510D9">
        <w:rPr>
          <w:rFonts w:ascii="宋体" w:eastAsia="宋体" w:hAnsi="宋体" w:hint="eastAsia"/>
          <w:b/>
          <w:bCs/>
          <w:sz w:val="21"/>
          <w:szCs w:val="21"/>
        </w:rPr>
        <w:t>年克拉玛依风频玫瑰图</w:t>
      </w:r>
    </w:p>
    <w:p w14:paraId="5B9C79C5" w14:textId="2E7F2899" w:rsidR="00EF1B1F" w:rsidRPr="007510D9" w:rsidRDefault="00EF1B1F">
      <w:pPr>
        <w:pStyle w:val="affe"/>
        <w:spacing w:line="360" w:lineRule="auto"/>
        <w:ind w:firstLine="480"/>
        <w:rPr>
          <w:rFonts w:ascii="宋体" w:eastAsia="宋体" w:hAnsi="宋体"/>
        </w:rPr>
      </w:pPr>
    </w:p>
    <w:p w14:paraId="1CF8535C" w14:textId="77777777" w:rsidR="00EF1B1F" w:rsidRPr="007510D9" w:rsidRDefault="005167AF">
      <w:pPr>
        <w:pStyle w:val="affe"/>
        <w:spacing w:line="360" w:lineRule="auto"/>
        <w:ind w:firstLineChars="0" w:firstLine="0"/>
        <w:jc w:val="center"/>
        <w:rPr>
          <w:rFonts w:ascii="宋体" w:eastAsia="宋体" w:hAnsi="宋体"/>
          <w:b/>
          <w:bCs/>
          <w:sz w:val="21"/>
          <w:szCs w:val="21"/>
        </w:rPr>
      </w:pPr>
      <w:r w:rsidRPr="007510D9">
        <w:rPr>
          <w:rFonts w:ascii="宋体" w:eastAsia="宋体" w:hAnsi="宋体" w:hint="eastAsia"/>
          <w:b/>
          <w:bCs/>
          <w:sz w:val="21"/>
          <w:szCs w:val="21"/>
        </w:rPr>
        <w:t>图5</w:t>
      </w:r>
      <w:r w:rsidRPr="007510D9">
        <w:rPr>
          <w:rFonts w:ascii="宋体" w:eastAsia="宋体" w:hAnsi="宋体"/>
          <w:b/>
          <w:bCs/>
          <w:sz w:val="21"/>
          <w:szCs w:val="21"/>
        </w:rPr>
        <w:t>.1</w:t>
      </w:r>
      <w:r w:rsidRPr="007510D9">
        <w:rPr>
          <w:rFonts w:ascii="宋体" w:eastAsia="宋体" w:hAnsi="宋体" w:hint="eastAsia"/>
          <w:b/>
          <w:bCs/>
          <w:sz w:val="21"/>
          <w:szCs w:val="21"/>
        </w:rPr>
        <w:t>-</w:t>
      </w:r>
      <w:r w:rsidRPr="007510D9">
        <w:rPr>
          <w:rFonts w:ascii="宋体" w:eastAsia="宋体" w:hAnsi="宋体"/>
          <w:b/>
          <w:bCs/>
          <w:sz w:val="21"/>
          <w:szCs w:val="21"/>
        </w:rPr>
        <w:t>6</w:t>
      </w:r>
      <w:r w:rsidRPr="007510D9">
        <w:rPr>
          <w:rFonts w:ascii="宋体" w:eastAsia="宋体" w:hAnsi="宋体" w:hint="eastAsia"/>
          <w:b/>
          <w:bCs/>
          <w:sz w:val="21"/>
          <w:szCs w:val="21"/>
        </w:rPr>
        <w:t xml:space="preserve"> </w:t>
      </w:r>
      <w:r w:rsidRPr="007510D9">
        <w:rPr>
          <w:rFonts w:ascii="宋体" w:eastAsia="宋体" w:hAnsi="宋体"/>
          <w:b/>
          <w:bCs/>
          <w:sz w:val="21"/>
          <w:szCs w:val="21"/>
        </w:rPr>
        <w:t xml:space="preserve">   </w:t>
      </w:r>
      <w:r w:rsidRPr="007510D9">
        <w:rPr>
          <w:rFonts w:ascii="宋体" w:eastAsia="宋体" w:hAnsi="宋体" w:hint="eastAsia"/>
          <w:b/>
          <w:bCs/>
          <w:sz w:val="21"/>
          <w:szCs w:val="21"/>
        </w:rPr>
        <w:t>克拉玛依2</w:t>
      </w:r>
      <w:r w:rsidRPr="007510D9">
        <w:rPr>
          <w:rFonts w:ascii="宋体" w:eastAsia="宋体" w:hAnsi="宋体"/>
          <w:b/>
          <w:bCs/>
          <w:sz w:val="21"/>
          <w:szCs w:val="21"/>
        </w:rPr>
        <w:t>018</w:t>
      </w:r>
      <w:r w:rsidRPr="007510D9">
        <w:rPr>
          <w:rFonts w:ascii="宋体" w:eastAsia="宋体" w:hAnsi="宋体" w:hint="eastAsia"/>
          <w:b/>
          <w:bCs/>
          <w:sz w:val="21"/>
          <w:szCs w:val="21"/>
        </w:rPr>
        <w:t>年污染系数玫瑰图</w:t>
      </w:r>
    </w:p>
    <w:p w14:paraId="7DA2AD43" w14:textId="77777777" w:rsidR="00EF1B1F" w:rsidRPr="007510D9" w:rsidRDefault="005167AF">
      <w:pPr>
        <w:pStyle w:val="28"/>
        <w:rPr>
          <w:rFonts w:ascii="黑体" w:hAnsi="黑体" w:cs="黑体"/>
          <w:color w:val="auto"/>
        </w:rPr>
      </w:pPr>
      <w:bookmarkStart w:id="102" w:name="_Toc17193542"/>
      <w:r w:rsidRPr="007510D9">
        <w:rPr>
          <w:rFonts w:ascii="黑体" w:hAnsi="黑体" w:cs="黑体" w:hint="eastAsia"/>
          <w:color w:val="auto"/>
        </w:rPr>
        <w:t>5.2 大气质量现状调查与评价</w:t>
      </w:r>
      <w:bookmarkEnd w:id="102"/>
    </w:p>
    <w:p w14:paraId="64DDD00F" w14:textId="77777777" w:rsidR="00EF1B1F" w:rsidRPr="007510D9" w:rsidRDefault="005167AF">
      <w:pPr>
        <w:pStyle w:val="38"/>
        <w:jc w:val="both"/>
        <w:rPr>
          <w:rFonts w:ascii="黑体" w:hAnsi="黑体"/>
          <w:color w:val="auto"/>
        </w:rPr>
      </w:pPr>
      <w:r w:rsidRPr="007510D9">
        <w:rPr>
          <w:rFonts w:ascii="黑体" w:hAnsi="黑体" w:hint="eastAsia"/>
          <w:color w:val="auto"/>
        </w:rPr>
        <w:t>5.2.1 区域环境空气质量达标性评价</w:t>
      </w:r>
    </w:p>
    <w:p w14:paraId="2C83BEDE" w14:textId="77777777" w:rsidR="00EF1B1F" w:rsidRPr="007510D9" w:rsidRDefault="005167AF">
      <w:pPr>
        <w:ind w:firstLine="480"/>
        <w:jc w:val="both"/>
        <w:rPr>
          <w:color w:val="auto"/>
          <w:lang w:bidi="ar"/>
        </w:rPr>
      </w:pPr>
      <w:r w:rsidRPr="007510D9">
        <w:rPr>
          <w:rFonts w:hint="eastAsia"/>
          <w:color w:val="auto"/>
          <w:lang w:bidi="ar"/>
        </w:rPr>
        <w:t>根据中华人民共和国生态环境部环境工程评估中心发布的“环境空气质量模型技术支持服务系统”环境空气质量达标区判定结果可知：2</w:t>
      </w:r>
      <w:r w:rsidRPr="007510D9">
        <w:rPr>
          <w:color w:val="auto"/>
          <w:lang w:bidi="ar"/>
        </w:rPr>
        <w:t>018</w:t>
      </w:r>
      <w:r w:rsidRPr="007510D9">
        <w:rPr>
          <w:rFonts w:hint="eastAsia"/>
          <w:color w:val="auto"/>
          <w:lang w:bidi="ar"/>
        </w:rPr>
        <w:t>年项目所在地克拉玛依市环境空气质量满足《环境空气质量标准》（GB3095-20</w:t>
      </w:r>
      <w:r w:rsidRPr="007510D9">
        <w:rPr>
          <w:color w:val="auto"/>
          <w:lang w:bidi="ar"/>
        </w:rPr>
        <w:t>12</w:t>
      </w:r>
      <w:r w:rsidRPr="007510D9">
        <w:rPr>
          <w:rFonts w:hint="eastAsia"/>
          <w:color w:val="auto"/>
          <w:lang w:bidi="ar"/>
        </w:rPr>
        <w:t>）二级标准，项目所在区域为环境</w:t>
      </w:r>
      <w:r w:rsidRPr="007510D9">
        <w:rPr>
          <w:rFonts w:hint="eastAsia"/>
          <w:color w:val="auto"/>
          <w:lang w:bidi="ar"/>
        </w:rPr>
        <w:lastRenderedPageBreak/>
        <w:t>空气质量达标区。具体监测数据详见表</w:t>
      </w:r>
      <w:r w:rsidRPr="007510D9">
        <w:rPr>
          <w:color w:val="auto"/>
          <w:lang w:bidi="ar"/>
        </w:rPr>
        <w:t>5.2</w:t>
      </w:r>
      <w:r w:rsidRPr="007510D9">
        <w:rPr>
          <w:rFonts w:hint="eastAsia"/>
          <w:color w:val="auto"/>
          <w:lang w:bidi="ar"/>
        </w:rPr>
        <w:t>-</w:t>
      </w:r>
      <w:r w:rsidRPr="007510D9">
        <w:rPr>
          <w:color w:val="auto"/>
          <w:lang w:bidi="ar"/>
        </w:rPr>
        <w:t>1</w:t>
      </w:r>
      <w:r w:rsidRPr="007510D9">
        <w:rPr>
          <w:rFonts w:hint="eastAsia"/>
          <w:color w:val="auto"/>
          <w:lang w:bidi="ar"/>
        </w:rPr>
        <w:t>。</w:t>
      </w:r>
    </w:p>
    <w:p w14:paraId="553E284F" w14:textId="77777777" w:rsidR="00EF1B1F" w:rsidRPr="007510D9" w:rsidRDefault="005167AF">
      <w:pPr>
        <w:adjustRightInd w:val="0"/>
        <w:snapToGrid w:val="0"/>
        <w:spacing w:line="500" w:lineRule="exact"/>
        <w:ind w:firstLine="422"/>
        <w:jc w:val="center"/>
        <w:rPr>
          <w:b/>
          <w:color w:val="auto"/>
          <w:sz w:val="21"/>
          <w:szCs w:val="21"/>
          <w:lang w:bidi="ar"/>
        </w:rPr>
      </w:pPr>
      <w:r w:rsidRPr="007510D9">
        <w:rPr>
          <w:rFonts w:hint="eastAsia"/>
          <w:b/>
          <w:color w:val="auto"/>
          <w:sz w:val="21"/>
          <w:szCs w:val="21"/>
          <w:lang w:bidi="ar"/>
        </w:rPr>
        <w:t>表</w:t>
      </w:r>
      <w:r w:rsidRPr="007510D9">
        <w:rPr>
          <w:b/>
          <w:color w:val="auto"/>
          <w:sz w:val="21"/>
          <w:szCs w:val="21"/>
          <w:lang w:bidi="ar"/>
        </w:rPr>
        <w:t>5.2</w:t>
      </w:r>
      <w:r w:rsidRPr="007510D9">
        <w:rPr>
          <w:rFonts w:hint="eastAsia"/>
          <w:b/>
          <w:color w:val="auto"/>
          <w:sz w:val="21"/>
          <w:szCs w:val="21"/>
          <w:lang w:bidi="ar"/>
        </w:rPr>
        <w:t>-</w:t>
      </w:r>
      <w:r w:rsidRPr="007510D9">
        <w:rPr>
          <w:b/>
          <w:color w:val="auto"/>
          <w:sz w:val="21"/>
          <w:szCs w:val="21"/>
          <w:lang w:bidi="ar"/>
        </w:rPr>
        <w:t xml:space="preserve">1 </w:t>
      </w:r>
      <w:r w:rsidRPr="007510D9">
        <w:rPr>
          <w:rFonts w:hint="eastAsia"/>
          <w:b/>
          <w:color w:val="auto"/>
          <w:sz w:val="21"/>
          <w:szCs w:val="21"/>
          <w:lang w:bidi="ar"/>
        </w:rPr>
        <w:t xml:space="preserve">   大气质量及评价结果一览表</w:t>
      </w:r>
    </w:p>
    <w:tbl>
      <w:tblPr>
        <w:tblW w:w="8730" w:type="dxa"/>
        <w:jc w:val="center"/>
        <w:tblBorders>
          <w:top w:val="single" w:sz="12" w:space="0" w:color="auto"/>
          <w:bottom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4"/>
        <w:gridCol w:w="2575"/>
        <w:gridCol w:w="1461"/>
        <w:gridCol w:w="1456"/>
        <w:gridCol w:w="1128"/>
        <w:gridCol w:w="1116"/>
      </w:tblGrid>
      <w:tr w:rsidR="00EF1B1F" w:rsidRPr="007510D9" w14:paraId="38F18399" w14:textId="77777777">
        <w:trPr>
          <w:trHeight w:val="284"/>
          <w:jc w:val="center"/>
        </w:trPr>
        <w:tc>
          <w:tcPr>
            <w:tcW w:w="994" w:type="dxa"/>
            <w:vAlign w:val="center"/>
          </w:tcPr>
          <w:p w14:paraId="4C9D3A7C" w14:textId="77777777" w:rsidR="00EF1B1F" w:rsidRPr="007510D9" w:rsidRDefault="005167AF">
            <w:pPr>
              <w:adjustRightInd w:val="0"/>
              <w:snapToGrid w:val="0"/>
              <w:spacing w:line="300" w:lineRule="exact"/>
              <w:ind w:firstLineChars="0" w:firstLine="0"/>
              <w:jc w:val="center"/>
              <w:rPr>
                <w:rFonts w:cs="Arial"/>
                <w:color w:val="auto"/>
                <w:sz w:val="21"/>
                <w:szCs w:val="21"/>
              </w:rPr>
            </w:pPr>
            <w:r w:rsidRPr="007510D9">
              <w:rPr>
                <w:rFonts w:cs="Arial" w:hint="eastAsia"/>
                <w:color w:val="auto"/>
                <w:sz w:val="21"/>
                <w:szCs w:val="21"/>
              </w:rPr>
              <w:t>监测因子</w:t>
            </w:r>
          </w:p>
        </w:tc>
        <w:tc>
          <w:tcPr>
            <w:tcW w:w="2575" w:type="dxa"/>
            <w:vAlign w:val="center"/>
          </w:tcPr>
          <w:p w14:paraId="46D99471" w14:textId="77777777" w:rsidR="00EF1B1F" w:rsidRPr="007510D9" w:rsidRDefault="005167AF">
            <w:pPr>
              <w:adjustRightInd w:val="0"/>
              <w:snapToGrid w:val="0"/>
              <w:spacing w:line="300" w:lineRule="exact"/>
              <w:ind w:firstLineChars="0" w:firstLine="0"/>
              <w:jc w:val="center"/>
              <w:rPr>
                <w:rFonts w:cs="Arial"/>
                <w:color w:val="auto"/>
                <w:sz w:val="21"/>
                <w:szCs w:val="21"/>
              </w:rPr>
            </w:pPr>
            <w:r w:rsidRPr="007510D9">
              <w:rPr>
                <w:rFonts w:cs="Arial" w:hint="eastAsia"/>
                <w:color w:val="auto"/>
                <w:sz w:val="21"/>
                <w:szCs w:val="21"/>
              </w:rPr>
              <w:t>年评价指标</w:t>
            </w:r>
          </w:p>
        </w:tc>
        <w:tc>
          <w:tcPr>
            <w:tcW w:w="1461" w:type="dxa"/>
            <w:vAlign w:val="center"/>
          </w:tcPr>
          <w:p w14:paraId="24209462" w14:textId="77777777" w:rsidR="00EF1B1F" w:rsidRPr="007510D9" w:rsidRDefault="005167AF">
            <w:pPr>
              <w:adjustRightInd w:val="0"/>
              <w:snapToGrid w:val="0"/>
              <w:spacing w:line="300" w:lineRule="exact"/>
              <w:ind w:firstLineChars="0" w:firstLine="0"/>
              <w:jc w:val="center"/>
              <w:rPr>
                <w:rFonts w:cs="Arial"/>
                <w:color w:val="auto"/>
                <w:sz w:val="21"/>
                <w:szCs w:val="21"/>
              </w:rPr>
            </w:pPr>
            <w:r w:rsidRPr="007510D9">
              <w:rPr>
                <w:rFonts w:cs="Arial" w:hint="eastAsia"/>
                <w:color w:val="auto"/>
                <w:sz w:val="21"/>
                <w:szCs w:val="21"/>
              </w:rPr>
              <w:t>现状浓度</w:t>
            </w:r>
          </w:p>
          <w:p w14:paraId="10E94B92" w14:textId="77777777" w:rsidR="00EF1B1F" w:rsidRPr="007510D9" w:rsidRDefault="005167AF">
            <w:pPr>
              <w:adjustRightInd w:val="0"/>
              <w:snapToGrid w:val="0"/>
              <w:spacing w:line="300" w:lineRule="exact"/>
              <w:ind w:firstLineChars="0" w:firstLine="0"/>
              <w:jc w:val="center"/>
              <w:rPr>
                <w:rFonts w:cs="Arial"/>
                <w:color w:val="auto"/>
                <w:sz w:val="21"/>
                <w:szCs w:val="21"/>
              </w:rPr>
            </w:pPr>
            <w:r w:rsidRPr="007510D9">
              <w:rPr>
                <w:rFonts w:cs="Arial" w:hint="eastAsia"/>
                <w:color w:val="auto"/>
                <w:sz w:val="21"/>
                <w:szCs w:val="21"/>
              </w:rPr>
              <w:t>（μ</w:t>
            </w:r>
            <w:r w:rsidRPr="007510D9">
              <w:rPr>
                <w:rFonts w:cs="Arial"/>
                <w:color w:val="auto"/>
                <w:sz w:val="21"/>
                <w:szCs w:val="21"/>
              </w:rPr>
              <w:t>g/m</w:t>
            </w:r>
            <w:r w:rsidRPr="007510D9">
              <w:rPr>
                <w:rFonts w:cs="Arial"/>
                <w:color w:val="auto"/>
                <w:sz w:val="21"/>
                <w:szCs w:val="21"/>
                <w:vertAlign w:val="superscript"/>
              </w:rPr>
              <w:t>3</w:t>
            </w:r>
            <w:r w:rsidRPr="007510D9">
              <w:rPr>
                <w:rFonts w:cs="Arial" w:hint="eastAsia"/>
                <w:color w:val="auto"/>
                <w:sz w:val="21"/>
                <w:szCs w:val="21"/>
              </w:rPr>
              <w:t>）</w:t>
            </w:r>
          </w:p>
        </w:tc>
        <w:tc>
          <w:tcPr>
            <w:tcW w:w="1456" w:type="dxa"/>
            <w:vAlign w:val="center"/>
          </w:tcPr>
          <w:p w14:paraId="6104DCF4" w14:textId="77777777" w:rsidR="00EF1B1F" w:rsidRPr="007510D9" w:rsidRDefault="005167AF">
            <w:pPr>
              <w:adjustRightInd w:val="0"/>
              <w:snapToGrid w:val="0"/>
              <w:spacing w:line="300" w:lineRule="exact"/>
              <w:ind w:firstLineChars="0" w:firstLine="0"/>
              <w:jc w:val="center"/>
              <w:rPr>
                <w:rFonts w:cs="Arial"/>
                <w:color w:val="auto"/>
                <w:sz w:val="21"/>
                <w:szCs w:val="21"/>
              </w:rPr>
            </w:pPr>
            <w:r w:rsidRPr="007510D9">
              <w:rPr>
                <w:rFonts w:cs="Arial" w:hint="eastAsia"/>
                <w:color w:val="auto"/>
                <w:sz w:val="21"/>
                <w:szCs w:val="21"/>
              </w:rPr>
              <w:t>标准值</w:t>
            </w:r>
          </w:p>
          <w:p w14:paraId="129D7055" w14:textId="77777777" w:rsidR="00EF1B1F" w:rsidRPr="007510D9" w:rsidRDefault="005167AF">
            <w:pPr>
              <w:adjustRightInd w:val="0"/>
              <w:snapToGrid w:val="0"/>
              <w:spacing w:line="300" w:lineRule="exact"/>
              <w:ind w:firstLineChars="0" w:firstLine="0"/>
              <w:jc w:val="center"/>
              <w:rPr>
                <w:rFonts w:cs="Arial"/>
                <w:color w:val="auto"/>
                <w:sz w:val="21"/>
                <w:szCs w:val="21"/>
              </w:rPr>
            </w:pPr>
            <w:r w:rsidRPr="007510D9">
              <w:rPr>
                <w:rFonts w:cs="Arial" w:hint="eastAsia"/>
                <w:color w:val="auto"/>
                <w:sz w:val="21"/>
                <w:szCs w:val="21"/>
              </w:rPr>
              <w:t>（μ</w:t>
            </w:r>
            <w:r w:rsidRPr="007510D9">
              <w:rPr>
                <w:rFonts w:cs="Arial"/>
                <w:color w:val="auto"/>
                <w:sz w:val="21"/>
                <w:szCs w:val="21"/>
              </w:rPr>
              <w:t>g/m</w:t>
            </w:r>
            <w:r w:rsidRPr="007510D9">
              <w:rPr>
                <w:rFonts w:cs="Arial"/>
                <w:color w:val="auto"/>
                <w:sz w:val="21"/>
                <w:szCs w:val="21"/>
                <w:vertAlign w:val="superscript"/>
              </w:rPr>
              <w:t>3</w:t>
            </w:r>
            <w:r w:rsidRPr="007510D9">
              <w:rPr>
                <w:rFonts w:cs="Arial" w:hint="eastAsia"/>
                <w:color w:val="auto"/>
                <w:sz w:val="21"/>
                <w:szCs w:val="21"/>
              </w:rPr>
              <w:t>）</w:t>
            </w:r>
          </w:p>
        </w:tc>
        <w:tc>
          <w:tcPr>
            <w:tcW w:w="1128" w:type="dxa"/>
            <w:vAlign w:val="center"/>
          </w:tcPr>
          <w:p w14:paraId="3CEB31BD" w14:textId="77777777" w:rsidR="00EF1B1F" w:rsidRPr="007510D9" w:rsidRDefault="005167AF">
            <w:pPr>
              <w:adjustRightInd w:val="0"/>
              <w:snapToGrid w:val="0"/>
              <w:spacing w:line="300" w:lineRule="exact"/>
              <w:ind w:firstLineChars="0" w:firstLine="0"/>
              <w:jc w:val="center"/>
              <w:rPr>
                <w:rFonts w:cs="Arial"/>
                <w:color w:val="auto"/>
                <w:sz w:val="21"/>
                <w:szCs w:val="21"/>
              </w:rPr>
            </w:pPr>
            <w:r w:rsidRPr="007510D9">
              <w:rPr>
                <w:rFonts w:cs="Arial" w:hint="eastAsia"/>
                <w:color w:val="auto"/>
                <w:sz w:val="21"/>
                <w:szCs w:val="21"/>
              </w:rPr>
              <w:t>占标率</w:t>
            </w:r>
          </w:p>
          <w:p w14:paraId="25DFF6BB" w14:textId="77777777" w:rsidR="00EF1B1F" w:rsidRPr="007510D9" w:rsidRDefault="005167AF">
            <w:pPr>
              <w:adjustRightInd w:val="0"/>
              <w:snapToGrid w:val="0"/>
              <w:spacing w:line="300" w:lineRule="exact"/>
              <w:ind w:firstLineChars="0" w:firstLine="0"/>
              <w:jc w:val="center"/>
              <w:rPr>
                <w:rFonts w:cs="Arial"/>
                <w:color w:val="auto"/>
                <w:sz w:val="21"/>
                <w:szCs w:val="21"/>
              </w:rPr>
            </w:pPr>
            <w:r w:rsidRPr="007510D9">
              <w:rPr>
                <w:rFonts w:cs="Arial" w:hint="eastAsia"/>
                <w:color w:val="auto"/>
                <w:sz w:val="21"/>
                <w:szCs w:val="21"/>
              </w:rPr>
              <w:t>（</w:t>
            </w:r>
            <w:r w:rsidRPr="007510D9">
              <w:rPr>
                <w:rFonts w:cs="Arial"/>
                <w:color w:val="auto"/>
                <w:sz w:val="21"/>
                <w:szCs w:val="21"/>
              </w:rPr>
              <w:t>%）</w:t>
            </w:r>
          </w:p>
        </w:tc>
        <w:tc>
          <w:tcPr>
            <w:tcW w:w="1116" w:type="dxa"/>
            <w:vAlign w:val="center"/>
          </w:tcPr>
          <w:p w14:paraId="1C0919F6" w14:textId="77777777" w:rsidR="00EF1B1F" w:rsidRPr="007510D9" w:rsidRDefault="005167AF">
            <w:pPr>
              <w:adjustRightInd w:val="0"/>
              <w:snapToGrid w:val="0"/>
              <w:spacing w:line="300" w:lineRule="exact"/>
              <w:ind w:firstLineChars="0" w:firstLine="0"/>
              <w:jc w:val="center"/>
              <w:rPr>
                <w:rFonts w:cs="Arial"/>
                <w:color w:val="auto"/>
                <w:sz w:val="21"/>
                <w:szCs w:val="21"/>
              </w:rPr>
            </w:pPr>
            <w:r w:rsidRPr="007510D9">
              <w:rPr>
                <w:rFonts w:cs="Arial" w:hint="eastAsia"/>
                <w:color w:val="auto"/>
                <w:sz w:val="21"/>
                <w:szCs w:val="21"/>
              </w:rPr>
              <w:t>达标</w:t>
            </w:r>
          </w:p>
          <w:p w14:paraId="2435A46C" w14:textId="77777777" w:rsidR="00EF1B1F" w:rsidRPr="007510D9" w:rsidRDefault="005167AF">
            <w:pPr>
              <w:adjustRightInd w:val="0"/>
              <w:snapToGrid w:val="0"/>
              <w:spacing w:line="300" w:lineRule="exact"/>
              <w:ind w:firstLineChars="0" w:firstLine="0"/>
              <w:jc w:val="center"/>
              <w:rPr>
                <w:rFonts w:cs="Arial"/>
                <w:color w:val="auto"/>
                <w:sz w:val="21"/>
                <w:szCs w:val="21"/>
              </w:rPr>
            </w:pPr>
            <w:r w:rsidRPr="007510D9">
              <w:rPr>
                <w:rFonts w:cs="Arial" w:hint="eastAsia"/>
                <w:color w:val="auto"/>
                <w:sz w:val="21"/>
                <w:szCs w:val="21"/>
              </w:rPr>
              <w:t>情况</w:t>
            </w:r>
          </w:p>
        </w:tc>
      </w:tr>
      <w:tr w:rsidR="00EF1B1F" w:rsidRPr="007510D9" w14:paraId="78EF02EC" w14:textId="77777777">
        <w:trPr>
          <w:trHeight w:val="284"/>
          <w:jc w:val="center"/>
        </w:trPr>
        <w:tc>
          <w:tcPr>
            <w:tcW w:w="994" w:type="dxa"/>
            <w:vAlign w:val="center"/>
          </w:tcPr>
          <w:p w14:paraId="24525F8C" w14:textId="77777777" w:rsidR="00EF1B1F" w:rsidRPr="007510D9" w:rsidRDefault="005167AF">
            <w:pPr>
              <w:pStyle w:val="afff3"/>
              <w:adjustRightInd w:val="0"/>
              <w:snapToGrid w:val="0"/>
              <w:spacing w:line="300" w:lineRule="exact"/>
              <w:ind w:firstLine="0"/>
              <w:rPr>
                <w:rFonts w:ascii="宋体" w:hAnsi="宋体" w:cs="Arial"/>
                <w:kern w:val="2"/>
                <w:szCs w:val="21"/>
              </w:rPr>
            </w:pPr>
            <w:r w:rsidRPr="007510D9">
              <w:rPr>
                <w:rFonts w:ascii="宋体" w:hAnsi="宋体" w:cs="Arial"/>
                <w:kern w:val="2"/>
                <w:szCs w:val="21"/>
              </w:rPr>
              <w:t>SO</w:t>
            </w:r>
            <w:r w:rsidRPr="007510D9">
              <w:rPr>
                <w:rFonts w:ascii="宋体" w:hAnsi="宋体" w:cs="Arial"/>
                <w:kern w:val="2"/>
                <w:szCs w:val="21"/>
                <w:vertAlign w:val="subscript"/>
              </w:rPr>
              <w:t>2</w:t>
            </w:r>
          </w:p>
        </w:tc>
        <w:tc>
          <w:tcPr>
            <w:tcW w:w="2575" w:type="dxa"/>
            <w:vAlign w:val="center"/>
          </w:tcPr>
          <w:p w14:paraId="072844F8" w14:textId="77777777" w:rsidR="00EF1B1F" w:rsidRPr="007510D9" w:rsidRDefault="005167AF">
            <w:pPr>
              <w:pStyle w:val="afff3"/>
              <w:adjustRightInd w:val="0"/>
              <w:snapToGrid w:val="0"/>
              <w:spacing w:line="300" w:lineRule="exact"/>
              <w:ind w:firstLine="0"/>
              <w:rPr>
                <w:rFonts w:ascii="宋体" w:hAnsi="宋体" w:cs="Arial"/>
                <w:kern w:val="2"/>
                <w:szCs w:val="21"/>
              </w:rPr>
            </w:pPr>
            <w:r w:rsidRPr="007510D9">
              <w:rPr>
                <w:rFonts w:ascii="宋体" w:hAnsi="宋体" w:cs="Arial" w:hint="eastAsia"/>
                <w:kern w:val="2"/>
                <w:szCs w:val="21"/>
              </w:rPr>
              <w:t>年平均值</w:t>
            </w:r>
          </w:p>
        </w:tc>
        <w:tc>
          <w:tcPr>
            <w:tcW w:w="1461" w:type="dxa"/>
            <w:vAlign w:val="center"/>
          </w:tcPr>
          <w:p w14:paraId="2EEAA008" w14:textId="77777777" w:rsidR="00EF1B1F" w:rsidRPr="007510D9" w:rsidRDefault="005167AF">
            <w:pPr>
              <w:pStyle w:val="afff3"/>
              <w:adjustRightInd w:val="0"/>
              <w:snapToGrid w:val="0"/>
              <w:spacing w:line="300" w:lineRule="exact"/>
              <w:ind w:firstLine="0"/>
              <w:rPr>
                <w:rFonts w:ascii="宋体" w:hAnsi="宋体" w:cs="Arial"/>
                <w:kern w:val="2"/>
                <w:szCs w:val="21"/>
              </w:rPr>
            </w:pPr>
            <w:r w:rsidRPr="007510D9">
              <w:rPr>
                <w:rFonts w:ascii="宋体" w:hAnsi="宋体" w:cs="Arial"/>
                <w:kern w:val="2"/>
                <w:szCs w:val="21"/>
              </w:rPr>
              <w:t>7</w:t>
            </w:r>
          </w:p>
        </w:tc>
        <w:tc>
          <w:tcPr>
            <w:tcW w:w="1456" w:type="dxa"/>
            <w:vAlign w:val="center"/>
          </w:tcPr>
          <w:p w14:paraId="7A0A26BF" w14:textId="77777777" w:rsidR="00EF1B1F" w:rsidRPr="007510D9" w:rsidRDefault="005167AF">
            <w:pPr>
              <w:pStyle w:val="afff3"/>
              <w:adjustRightInd w:val="0"/>
              <w:snapToGrid w:val="0"/>
              <w:spacing w:line="300" w:lineRule="exact"/>
              <w:ind w:firstLine="0"/>
              <w:rPr>
                <w:rFonts w:ascii="宋体" w:hAnsi="宋体" w:cs="Arial"/>
                <w:kern w:val="2"/>
                <w:szCs w:val="21"/>
              </w:rPr>
            </w:pPr>
            <w:r w:rsidRPr="007510D9">
              <w:rPr>
                <w:rFonts w:ascii="宋体" w:hAnsi="宋体" w:cs="Arial"/>
                <w:kern w:val="2"/>
                <w:szCs w:val="21"/>
              </w:rPr>
              <w:t>60</w:t>
            </w:r>
          </w:p>
        </w:tc>
        <w:tc>
          <w:tcPr>
            <w:tcW w:w="1128" w:type="dxa"/>
            <w:vAlign w:val="center"/>
          </w:tcPr>
          <w:p w14:paraId="727D7767" w14:textId="77777777" w:rsidR="00EF1B1F" w:rsidRPr="007510D9" w:rsidRDefault="005167AF">
            <w:pPr>
              <w:pStyle w:val="afff3"/>
              <w:adjustRightInd w:val="0"/>
              <w:snapToGrid w:val="0"/>
              <w:spacing w:line="300" w:lineRule="exact"/>
              <w:ind w:firstLine="0"/>
              <w:rPr>
                <w:rFonts w:ascii="宋体" w:hAnsi="宋体" w:cs="Arial"/>
                <w:kern w:val="2"/>
                <w:szCs w:val="21"/>
              </w:rPr>
            </w:pPr>
            <w:r w:rsidRPr="007510D9">
              <w:rPr>
                <w:rFonts w:ascii="宋体" w:hAnsi="宋体" w:cs="Arial" w:hint="eastAsia"/>
                <w:kern w:val="2"/>
                <w:szCs w:val="21"/>
              </w:rPr>
              <w:t>1</w:t>
            </w:r>
            <w:r w:rsidRPr="007510D9">
              <w:rPr>
                <w:rFonts w:ascii="宋体" w:hAnsi="宋体" w:cs="Arial"/>
                <w:kern w:val="2"/>
                <w:szCs w:val="21"/>
              </w:rPr>
              <w:t>1.7</w:t>
            </w:r>
          </w:p>
        </w:tc>
        <w:tc>
          <w:tcPr>
            <w:tcW w:w="1116" w:type="dxa"/>
            <w:vAlign w:val="center"/>
          </w:tcPr>
          <w:p w14:paraId="525A9ABC" w14:textId="77777777" w:rsidR="00EF1B1F" w:rsidRPr="007510D9" w:rsidRDefault="005167AF">
            <w:pPr>
              <w:pStyle w:val="afff3"/>
              <w:adjustRightInd w:val="0"/>
              <w:snapToGrid w:val="0"/>
              <w:spacing w:line="300" w:lineRule="exact"/>
              <w:ind w:firstLine="0"/>
              <w:rPr>
                <w:rFonts w:ascii="宋体" w:hAnsi="宋体" w:cs="Arial"/>
                <w:kern w:val="2"/>
                <w:szCs w:val="21"/>
              </w:rPr>
            </w:pPr>
            <w:r w:rsidRPr="007510D9">
              <w:rPr>
                <w:rFonts w:ascii="宋体" w:hAnsi="宋体" w:cs="Arial" w:hint="eastAsia"/>
                <w:kern w:val="2"/>
                <w:szCs w:val="21"/>
              </w:rPr>
              <w:t>达标</w:t>
            </w:r>
          </w:p>
        </w:tc>
      </w:tr>
      <w:tr w:rsidR="00EF1B1F" w:rsidRPr="007510D9" w14:paraId="7A3B2003" w14:textId="77777777">
        <w:trPr>
          <w:trHeight w:val="284"/>
          <w:jc w:val="center"/>
        </w:trPr>
        <w:tc>
          <w:tcPr>
            <w:tcW w:w="994" w:type="dxa"/>
            <w:vAlign w:val="center"/>
          </w:tcPr>
          <w:p w14:paraId="045015C5" w14:textId="77777777" w:rsidR="00EF1B1F" w:rsidRPr="007510D9" w:rsidRDefault="005167AF">
            <w:pPr>
              <w:adjustRightInd w:val="0"/>
              <w:snapToGrid w:val="0"/>
              <w:spacing w:line="300" w:lineRule="exact"/>
              <w:ind w:firstLineChars="0" w:firstLine="0"/>
              <w:jc w:val="center"/>
              <w:rPr>
                <w:rFonts w:cs="Arial"/>
                <w:color w:val="auto"/>
                <w:sz w:val="21"/>
                <w:szCs w:val="21"/>
              </w:rPr>
            </w:pPr>
            <w:r w:rsidRPr="007510D9">
              <w:rPr>
                <w:rFonts w:cs="Arial"/>
                <w:color w:val="auto"/>
                <w:sz w:val="21"/>
                <w:szCs w:val="21"/>
              </w:rPr>
              <w:t>NO</w:t>
            </w:r>
            <w:r w:rsidRPr="007510D9">
              <w:rPr>
                <w:rFonts w:cs="Arial"/>
                <w:color w:val="auto"/>
                <w:sz w:val="21"/>
                <w:szCs w:val="21"/>
                <w:vertAlign w:val="subscript"/>
              </w:rPr>
              <w:t>2</w:t>
            </w:r>
          </w:p>
        </w:tc>
        <w:tc>
          <w:tcPr>
            <w:tcW w:w="2575" w:type="dxa"/>
            <w:vAlign w:val="center"/>
          </w:tcPr>
          <w:p w14:paraId="0F5FC7C3" w14:textId="77777777" w:rsidR="00EF1B1F" w:rsidRPr="007510D9" w:rsidRDefault="005167AF">
            <w:pPr>
              <w:adjustRightInd w:val="0"/>
              <w:snapToGrid w:val="0"/>
              <w:spacing w:line="300" w:lineRule="exact"/>
              <w:ind w:firstLineChars="0" w:firstLine="0"/>
              <w:jc w:val="center"/>
              <w:rPr>
                <w:rFonts w:cs="Arial"/>
                <w:color w:val="auto"/>
                <w:sz w:val="21"/>
                <w:szCs w:val="21"/>
              </w:rPr>
            </w:pPr>
            <w:r w:rsidRPr="007510D9">
              <w:rPr>
                <w:rFonts w:cs="Arial" w:hint="eastAsia"/>
                <w:color w:val="auto"/>
                <w:sz w:val="21"/>
                <w:szCs w:val="21"/>
              </w:rPr>
              <w:t>年平均值</w:t>
            </w:r>
          </w:p>
        </w:tc>
        <w:tc>
          <w:tcPr>
            <w:tcW w:w="1461" w:type="dxa"/>
            <w:vAlign w:val="center"/>
          </w:tcPr>
          <w:p w14:paraId="687F4939" w14:textId="77777777" w:rsidR="00EF1B1F" w:rsidRPr="007510D9" w:rsidRDefault="005167AF">
            <w:pPr>
              <w:adjustRightInd w:val="0"/>
              <w:snapToGrid w:val="0"/>
              <w:spacing w:line="300" w:lineRule="exact"/>
              <w:ind w:firstLineChars="0" w:firstLine="0"/>
              <w:jc w:val="center"/>
              <w:rPr>
                <w:rFonts w:cs="Arial"/>
                <w:color w:val="auto"/>
                <w:sz w:val="21"/>
                <w:szCs w:val="21"/>
              </w:rPr>
            </w:pPr>
            <w:r w:rsidRPr="007510D9">
              <w:rPr>
                <w:rFonts w:cs="Arial"/>
                <w:color w:val="auto"/>
                <w:sz w:val="21"/>
                <w:szCs w:val="21"/>
              </w:rPr>
              <w:t>21</w:t>
            </w:r>
          </w:p>
        </w:tc>
        <w:tc>
          <w:tcPr>
            <w:tcW w:w="1456" w:type="dxa"/>
            <w:vAlign w:val="center"/>
          </w:tcPr>
          <w:p w14:paraId="7628F130" w14:textId="77777777" w:rsidR="00EF1B1F" w:rsidRPr="007510D9" w:rsidRDefault="005167AF">
            <w:pPr>
              <w:adjustRightInd w:val="0"/>
              <w:snapToGrid w:val="0"/>
              <w:spacing w:line="300" w:lineRule="exact"/>
              <w:ind w:firstLineChars="0" w:firstLine="0"/>
              <w:jc w:val="center"/>
              <w:rPr>
                <w:rFonts w:cs="Arial"/>
                <w:color w:val="auto"/>
                <w:sz w:val="21"/>
                <w:szCs w:val="21"/>
              </w:rPr>
            </w:pPr>
            <w:r w:rsidRPr="007510D9">
              <w:rPr>
                <w:rFonts w:cs="Arial"/>
                <w:color w:val="auto"/>
                <w:sz w:val="21"/>
                <w:szCs w:val="21"/>
              </w:rPr>
              <w:t>40</w:t>
            </w:r>
          </w:p>
        </w:tc>
        <w:tc>
          <w:tcPr>
            <w:tcW w:w="1128" w:type="dxa"/>
            <w:vAlign w:val="center"/>
          </w:tcPr>
          <w:p w14:paraId="1BB9A458" w14:textId="77777777" w:rsidR="00EF1B1F" w:rsidRPr="007510D9" w:rsidRDefault="005167AF">
            <w:pPr>
              <w:adjustRightInd w:val="0"/>
              <w:snapToGrid w:val="0"/>
              <w:spacing w:line="300" w:lineRule="exact"/>
              <w:ind w:firstLineChars="0" w:firstLine="0"/>
              <w:jc w:val="center"/>
              <w:rPr>
                <w:rFonts w:cs="Arial"/>
                <w:color w:val="auto"/>
                <w:sz w:val="21"/>
                <w:szCs w:val="21"/>
              </w:rPr>
            </w:pPr>
            <w:r w:rsidRPr="007510D9">
              <w:rPr>
                <w:rFonts w:cs="Arial" w:hint="eastAsia"/>
                <w:color w:val="auto"/>
                <w:sz w:val="21"/>
                <w:szCs w:val="21"/>
              </w:rPr>
              <w:t>5</w:t>
            </w:r>
            <w:r w:rsidRPr="007510D9">
              <w:rPr>
                <w:rFonts w:cs="Arial"/>
                <w:color w:val="auto"/>
                <w:sz w:val="21"/>
                <w:szCs w:val="21"/>
              </w:rPr>
              <w:t>2.5</w:t>
            </w:r>
          </w:p>
        </w:tc>
        <w:tc>
          <w:tcPr>
            <w:tcW w:w="1116" w:type="dxa"/>
            <w:vAlign w:val="center"/>
          </w:tcPr>
          <w:p w14:paraId="3BE278A5" w14:textId="77777777" w:rsidR="00EF1B1F" w:rsidRPr="007510D9" w:rsidRDefault="005167AF">
            <w:pPr>
              <w:adjustRightInd w:val="0"/>
              <w:snapToGrid w:val="0"/>
              <w:spacing w:line="300" w:lineRule="exact"/>
              <w:ind w:firstLineChars="0" w:firstLine="0"/>
              <w:jc w:val="center"/>
              <w:rPr>
                <w:rFonts w:cs="Arial"/>
                <w:color w:val="auto"/>
                <w:sz w:val="21"/>
                <w:szCs w:val="21"/>
              </w:rPr>
            </w:pPr>
            <w:r w:rsidRPr="007510D9">
              <w:rPr>
                <w:rFonts w:cs="Arial" w:hint="eastAsia"/>
                <w:color w:val="auto"/>
                <w:sz w:val="21"/>
                <w:szCs w:val="21"/>
              </w:rPr>
              <w:t>达标</w:t>
            </w:r>
          </w:p>
        </w:tc>
      </w:tr>
      <w:tr w:rsidR="00EF1B1F" w:rsidRPr="007510D9" w14:paraId="4F16B2CA" w14:textId="77777777">
        <w:trPr>
          <w:trHeight w:val="284"/>
          <w:jc w:val="center"/>
        </w:trPr>
        <w:tc>
          <w:tcPr>
            <w:tcW w:w="994" w:type="dxa"/>
            <w:vAlign w:val="center"/>
          </w:tcPr>
          <w:p w14:paraId="49481DA2" w14:textId="77777777" w:rsidR="00EF1B1F" w:rsidRPr="007510D9" w:rsidRDefault="005167AF">
            <w:pPr>
              <w:adjustRightInd w:val="0"/>
              <w:snapToGrid w:val="0"/>
              <w:spacing w:line="300" w:lineRule="exact"/>
              <w:ind w:firstLineChars="0" w:firstLine="0"/>
              <w:jc w:val="center"/>
              <w:rPr>
                <w:rFonts w:cs="Arial"/>
                <w:color w:val="auto"/>
                <w:sz w:val="21"/>
                <w:szCs w:val="21"/>
              </w:rPr>
            </w:pPr>
            <w:r w:rsidRPr="007510D9">
              <w:rPr>
                <w:rFonts w:cs="Arial"/>
                <w:color w:val="auto"/>
                <w:sz w:val="21"/>
                <w:szCs w:val="21"/>
              </w:rPr>
              <w:t>PM</w:t>
            </w:r>
            <w:r w:rsidRPr="007510D9">
              <w:rPr>
                <w:rFonts w:cs="Arial"/>
                <w:color w:val="auto"/>
                <w:sz w:val="21"/>
                <w:szCs w:val="21"/>
                <w:vertAlign w:val="subscript"/>
              </w:rPr>
              <w:t>10</w:t>
            </w:r>
          </w:p>
        </w:tc>
        <w:tc>
          <w:tcPr>
            <w:tcW w:w="2575" w:type="dxa"/>
            <w:vAlign w:val="center"/>
          </w:tcPr>
          <w:p w14:paraId="6EA5A425" w14:textId="77777777" w:rsidR="00EF1B1F" w:rsidRPr="007510D9" w:rsidRDefault="005167AF">
            <w:pPr>
              <w:adjustRightInd w:val="0"/>
              <w:snapToGrid w:val="0"/>
              <w:spacing w:line="300" w:lineRule="exact"/>
              <w:ind w:firstLineChars="0" w:firstLine="0"/>
              <w:jc w:val="center"/>
              <w:rPr>
                <w:rFonts w:cs="Arial"/>
                <w:color w:val="auto"/>
                <w:sz w:val="21"/>
                <w:szCs w:val="21"/>
              </w:rPr>
            </w:pPr>
            <w:r w:rsidRPr="007510D9">
              <w:rPr>
                <w:rFonts w:cs="Arial" w:hint="eastAsia"/>
                <w:color w:val="auto"/>
                <w:sz w:val="21"/>
                <w:szCs w:val="21"/>
              </w:rPr>
              <w:t>年平均值</w:t>
            </w:r>
          </w:p>
        </w:tc>
        <w:tc>
          <w:tcPr>
            <w:tcW w:w="1461" w:type="dxa"/>
            <w:vAlign w:val="center"/>
          </w:tcPr>
          <w:p w14:paraId="6397068A" w14:textId="77777777" w:rsidR="00EF1B1F" w:rsidRPr="007510D9" w:rsidRDefault="005167AF">
            <w:pPr>
              <w:adjustRightInd w:val="0"/>
              <w:snapToGrid w:val="0"/>
              <w:spacing w:line="300" w:lineRule="exact"/>
              <w:ind w:firstLineChars="0" w:firstLine="0"/>
              <w:jc w:val="center"/>
              <w:rPr>
                <w:rFonts w:cs="Arial"/>
                <w:color w:val="auto"/>
                <w:sz w:val="21"/>
                <w:szCs w:val="21"/>
              </w:rPr>
            </w:pPr>
            <w:r w:rsidRPr="007510D9">
              <w:rPr>
                <w:rFonts w:cs="Arial"/>
                <w:color w:val="auto"/>
                <w:sz w:val="21"/>
                <w:szCs w:val="21"/>
              </w:rPr>
              <w:t>60</w:t>
            </w:r>
          </w:p>
        </w:tc>
        <w:tc>
          <w:tcPr>
            <w:tcW w:w="1456" w:type="dxa"/>
            <w:vAlign w:val="center"/>
          </w:tcPr>
          <w:p w14:paraId="33E2D9F0" w14:textId="77777777" w:rsidR="00EF1B1F" w:rsidRPr="007510D9" w:rsidRDefault="005167AF">
            <w:pPr>
              <w:adjustRightInd w:val="0"/>
              <w:snapToGrid w:val="0"/>
              <w:spacing w:line="300" w:lineRule="exact"/>
              <w:ind w:firstLineChars="0" w:firstLine="0"/>
              <w:jc w:val="center"/>
              <w:rPr>
                <w:rFonts w:cs="Arial"/>
                <w:color w:val="auto"/>
                <w:sz w:val="21"/>
                <w:szCs w:val="21"/>
              </w:rPr>
            </w:pPr>
            <w:r w:rsidRPr="007510D9">
              <w:rPr>
                <w:rFonts w:cs="Arial"/>
                <w:color w:val="auto"/>
                <w:sz w:val="21"/>
                <w:szCs w:val="21"/>
              </w:rPr>
              <w:t>70</w:t>
            </w:r>
          </w:p>
        </w:tc>
        <w:tc>
          <w:tcPr>
            <w:tcW w:w="1128" w:type="dxa"/>
            <w:vAlign w:val="center"/>
          </w:tcPr>
          <w:p w14:paraId="20CFA50E" w14:textId="77777777" w:rsidR="00EF1B1F" w:rsidRPr="007510D9" w:rsidRDefault="005167AF">
            <w:pPr>
              <w:adjustRightInd w:val="0"/>
              <w:snapToGrid w:val="0"/>
              <w:spacing w:line="300" w:lineRule="exact"/>
              <w:ind w:firstLineChars="0" w:firstLine="0"/>
              <w:jc w:val="center"/>
              <w:rPr>
                <w:rFonts w:cs="Arial"/>
                <w:color w:val="auto"/>
                <w:sz w:val="21"/>
                <w:szCs w:val="21"/>
              </w:rPr>
            </w:pPr>
            <w:r w:rsidRPr="007510D9">
              <w:rPr>
                <w:rFonts w:cs="Arial" w:hint="eastAsia"/>
                <w:color w:val="auto"/>
                <w:sz w:val="21"/>
                <w:szCs w:val="21"/>
              </w:rPr>
              <w:t>8</w:t>
            </w:r>
            <w:r w:rsidRPr="007510D9">
              <w:rPr>
                <w:rFonts w:cs="Arial"/>
                <w:color w:val="auto"/>
                <w:sz w:val="21"/>
                <w:szCs w:val="21"/>
              </w:rPr>
              <w:t>5.7</w:t>
            </w:r>
          </w:p>
        </w:tc>
        <w:tc>
          <w:tcPr>
            <w:tcW w:w="1116" w:type="dxa"/>
            <w:vAlign w:val="center"/>
          </w:tcPr>
          <w:p w14:paraId="58FBCDE5" w14:textId="77777777" w:rsidR="00EF1B1F" w:rsidRPr="007510D9" w:rsidRDefault="005167AF">
            <w:pPr>
              <w:adjustRightInd w:val="0"/>
              <w:snapToGrid w:val="0"/>
              <w:spacing w:line="300" w:lineRule="exact"/>
              <w:ind w:firstLineChars="0" w:firstLine="0"/>
              <w:jc w:val="center"/>
              <w:rPr>
                <w:rFonts w:cs="Arial"/>
                <w:color w:val="auto"/>
                <w:sz w:val="21"/>
                <w:szCs w:val="21"/>
              </w:rPr>
            </w:pPr>
            <w:r w:rsidRPr="007510D9">
              <w:rPr>
                <w:rFonts w:cs="Arial" w:hint="eastAsia"/>
                <w:color w:val="auto"/>
                <w:sz w:val="21"/>
                <w:szCs w:val="21"/>
              </w:rPr>
              <w:t>达标</w:t>
            </w:r>
          </w:p>
        </w:tc>
      </w:tr>
      <w:tr w:rsidR="00EF1B1F" w:rsidRPr="007510D9" w14:paraId="627A2C10" w14:textId="77777777">
        <w:trPr>
          <w:trHeight w:val="284"/>
          <w:jc w:val="center"/>
        </w:trPr>
        <w:tc>
          <w:tcPr>
            <w:tcW w:w="994" w:type="dxa"/>
            <w:vAlign w:val="center"/>
          </w:tcPr>
          <w:p w14:paraId="34D5DF1A" w14:textId="77777777" w:rsidR="00EF1B1F" w:rsidRPr="007510D9" w:rsidRDefault="005167AF">
            <w:pPr>
              <w:adjustRightInd w:val="0"/>
              <w:snapToGrid w:val="0"/>
              <w:spacing w:line="300" w:lineRule="exact"/>
              <w:ind w:firstLineChars="0" w:firstLine="0"/>
              <w:jc w:val="center"/>
              <w:rPr>
                <w:rFonts w:cs="Arial"/>
                <w:color w:val="auto"/>
                <w:sz w:val="21"/>
                <w:szCs w:val="21"/>
              </w:rPr>
            </w:pPr>
            <w:r w:rsidRPr="007510D9">
              <w:rPr>
                <w:rFonts w:cs="Arial"/>
                <w:color w:val="auto"/>
                <w:sz w:val="21"/>
                <w:szCs w:val="21"/>
              </w:rPr>
              <w:t>PM</w:t>
            </w:r>
            <w:r w:rsidRPr="007510D9">
              <w:rPr>
                <w:rFonts w:cs="Arial"/>
                <w:color w:val="auto"/>
                <w:sz w:val="21"/>
                <w:szCs w:val="21"/>
                <w:vertAlign w:val="subscript"/>
              </w:rPr>
              <w:t>2.5</w:t>
            </w:r>
          </w:p>
        </w:tc>
        <w:tc>
          <w:tcPr>
            <w:tcW w:w="2575" w:type="dxa"/>
            <w:vAlign w:val="center"/>
          </w:tcPr>
          <w:p w14:paraId="0BDCBB9F" w14:textId="77777777" w:rsidR="00EF1B1F" w:rsidRPr="007510D9" w:rsidRDefault="005167AF">
            <w:pPr>
              <w:adjustRightInd w:val="0"/>
              <w:snapToGrid w:val="0"/>
              <w:spacing w:line="300" w:lineRule="exact"/>
              <w:ind w:firstLineChars="0" w:firstLine="0"/>
              <w:jc w:val="center"/>
              <w:rPr>
                <w:rFonts w:cs="Arial"/>
                <w:color w:val="auto"/>
                <w:sz w:val="21"/>
                <w:szCs w:val="21"/>
              </w:rPr>
            </w:pPr>
            <w:r w:rsidRPr="007510D9">
              <w:rPr>
                <w:rFonts w:cs="Arial" w:hint="eastAsia"/>
                <w:color w:val="auto"/>
                <w:sz w:val="21"/>
                <w:szCs w:val="21"/>
              </w:rPr>
              <w:t>年平均值</w:t>
            </w:r>
          </w:p>
        </w:tc>
        <w:tc>
          <w:tcPr>
            <w:tcW w:w="1461" w:type="dxa"/>
            <w:vAlign w:val="center"/>
          </w:tcPr>
          <w:p w14:paraId="2E1667B4" w14:textId="77777777" w:rsidR="00EF1B1F" w:rsidRPr="007510D9" w:rsidRDefault="005167AF">
            <w:pPr>
              <w:adjustRightInd w:val="0"/>
              <w:snapToGrid w:val="0"/>
              <w:spacing w:line="300" w:lineRule="exact"/>
              <w:ind w:firstLineChars="0" w:firstLine="0"/>
              <w:jc w:val="center"/>
              <w:rPr>
                <w:rFonts w:cs="Arial"/>
                <w:color w:val="auto"/>
                <w:sz w:val="21"/>
                <w:szCs w:val="21"/>
              </w:rPr>
            </w:pPr>
            <w:r w:rsidRPr="007510D9">
              <w:rPr>
                <w:rFonts w:cs="Arial"/>
                <w:color w:val="auto"/>
                <w:sz w:val="21"/>
                <w:szCs w:val="21"/>
              </w:rPr>
              <w:t>28</w:t>
            </w:r>
          </w:p>
        </w:tc>
        <w:tc>
          <w:tcPr>
            <w:tcW w:w="1456" w:type="dxa"/>
            <w:vAlign w:val="center"/>
          </w:tcPr>
          <w:p w14:paraId="2C952CEC" w14:textId="77777777" w:rsidR="00EF1B1F" w:rsidRPr="007510D9" w:rsidRDefault="005167AF">
            <w:pPr>
              <w:adjustRightInd w:val="0"/>
              <w:snapToGrid w:val="0"/>
              <w:spacing w:line="300" w:lineRule="exact"/>
              <w:ind w:firstLineChars="0" w:firstLine="0"/>
              <w:jc w:val="center"/>
              <w:rPr>
                <w:rFonts w:cs="Arial"/>
                <w:color w:val="auto"/>
                <w:sz w:val="21"/>
                <w:szCs w:val="21"/>
              </w:rPr>
            </w:pPr>
            <w:r w:rsidRPr="007510D9">
              <w:rPr>
                <w:rFonts w:cs="Arial"/>
                <w:color w:val="auto"/>
                <w:sz w:val="21"/>
                <w:szCs w:val="21"/>
              </w:rPr>
              <w:t>35</w:t>
            </w:r>
          </w:p>
        </w:tc>
        <w:tc>
          <w:tcPr>
            <w:tcW w:w="1128" w:type="dxa"/>
            <w:vAlign w:val="center"/>
          </w:tcPr>
          <w:p w14:paraId="71E92CFA" w14:textId="77777777" w:rsidR="00EF1B1F" w:rsidRPr="007510D9" w:rsidRDefault="005167AF">
            <w:pPr>
              <w:adjustRightInd w:val="0"/>
              <w:snapToGrid w:val="0"/>
              <w:spacing w:line="300" w:lineRule="exact"/>
              <w:ind w:firstLineChars="0" w:firstLine="0"/>
              <w:jc w:val="center"/>
              <w:rPr>
                <w:rFonts w:cs="Arial"/>
                <w:color w:val="auto"/>
                <w:sz w:val="21"/>
                <w:szCs w:val="21"/>
              </w:rPr>
            </w:pPr>
            <w:r w:rsidRPr="007510D9">
              <w:rPr>
                <w:rFonts w:cs="Arial" w:hint="eastAsia"/>
                <w:color w:val="auto"/>
                <w:sz w:val="21"/>
                <w:szCs w:val="21"/>
              </w:rPr>
              <w:t>8</w:t>
            </w:r>
            <w:r w:rsidRPr="007510D9">
              <w:rPr>
                <w:rFonts w:cs="Arial"/>
                <w:color w:val="auto"/>
                <w:sz w:val="21"/>
                <w:szCs w:val="21"/>
              </w:rPr>
              <w:t>0</w:t>
            </w:r>
          </w:p>
        </w:tc>
        <w:tc>
          <w:tcPr>
            <w:tcW w:w="1116" w:type="dxa"/>
            <w:vAlign w:val="center"/>
          </w:tcPr>
          <w:p w14:paraId="196F6B75" w14:textId="77777777" w:rsidR="00EF1B1F" w:rsidRPr="007510D9" w:rsidRDefault="005167AF">
            <w:pPr>
              <w:adjustRightInd w:val="0"/>
              <w:snapToGrid w:val="0"/>
              <w:spacing w:line="300" w:lineRule="exact"/>
              <w:ind w:firstLineChars="0" w:firstLine="0"/>
              <w:jc w:val="center"/>
              <w:rPr>
                <w:rFonts w:cs="Arial"/>
                <w:color w:val="auto"/>
                <w:sz w:val="21"/>
                <w:szCs w:val="21"/>
              </w:rPr>
            </w:pPr>
            <w:r w:rsidRPr="007510D9">
              <w:rPr>
                <w:rFonts w:cs="Arial" w:hint="eastAsia"/>
                <w:color w:val="auto"/>
                <w:sz w:val="21"/>
                <w:szCs w:val="21"/>
              </w:rPr>
              <w:t>达标</w:t>
            </w:r>
          </w:p>
        </w:tc>
      </w:tr>
      <w:tr w:rsidR="00EF1B1F" w:rsidRPr="007510D9" w14:paraId="26C39B35" w14:textId="77777777">
        <w:trPr>
          <w:trHeight w:val="284"/>
          <w:jc w:val="center"/>
        </w:trPr>
        <w:tc>
          <w:tcPr>
            <w:tcW w:w="994" w:type="dxa"/>
            <w:vAlign w:val="center"/>
          </w:tcPr>
          <w:p w14:paraId="03F94360" w14:textId="77777777" w:rsidR="00EF1B1F" w:rsidRPr="007510D9" w:rsidRDefault="005167AF">
            <w:pPr>
              <w:adjustRightInd w:val="0"/>
              <w:snapToGrid w:val="0"/>
              <w:spacing w:line="300" w:lineRule="exact"/>
              <w:ind w:firstLineChars="0" w:firstLine="0"/>
              <w:jc w:val="center"/>
              <w:rPr>
                <w:rFonts w:cs="Arial"/>
                <w:color w:val="auto"/>
                <w:sz w:val="21"/>
                <w:szCs w:val="21"/>
              </w:rPr>
            </w:pPr>
            <w:r w:rsidRPr="007510D9">
              <w:rPr>
                <w:rFonts w:cs="Arial"/>
                <w:color w:val="auto"/>
                <w:sz w:val="21"/>
                <w:szCs w:val="21"/>
              </w:rPr>
              <w:t>CO</w:t>
            </w:r>
          </w:p>
        </w:tc>
        <w:tc>
          <w:tcPr>
            <w:tcW w:w="2575" w:type="dxa"/>
            <w:vAlign w:val="center"/>
          </w:tcPr>
          <w:p w14:paraId="0C9A5A06" w14:textId="77777777" w:rsidR="00EF1B1F" w:rsidRPr="007510D9" w:rsidRDefault="005167AF">
            <w:pPr>
              <w:adjustRightInd w:val="0"/>
              <w:snapToGrid w:val="0"/>
              <w:spacing w:line="300" w:lineRule="exact"/>
              <w:ind w:firstLineChars="0" w:firstLine="0"/>
              <w:jc w:val="center"/>
              <w:rPr>
                <w:rFonts w:cs="Arial"/>
                <w:color w:val="auto"/>
                <w:sz w:val="21"/>
                <w:szCs w:val="21"/>
              </w:rPr>
            </w:pPr>
            <w:r w:rsidRPr="007510D9">
              <w:rPr>
                <w:rFonts w:cs="Arial"/>
                <w:color w:val="auto"/>
                <w:sz w:val="21"/>
                <w:szCs w:val="21"/>
              </w:rPr>
              <w:t>24小时平均第95</w:t>
            </w:r>
            <w:r w:rsidRPr="007510D9">
              <w:rPr>
                <w:rFonts w:cs="Arial" w:hint="eastAsia"/>
                <w:color w:val="auto"/>
                <w:sz w:val="21"/>
                <w:szCs w:val="21"/>
              </w:rPr>
              <w:t>百分位数</w:t>
            </w:r>
          </w:p>
        </w:tc>
        <w:tc>
          <w:tcPr>
            <w:tcW w:w="1461" w:type="dxa"/>
            <w:vAlign w:val="center"/>
          </w:tcPr>
          <w:p w14:paraId="187C48BC" w14:textId="77777777" w:rsidR="00EF1B1F" w:rsidRPr="007510D9" w:rsidRDefault="005167AF">
            <w:pPr>
              <w:adjustRightInd w:val="0"/>
              <w:snapToGrid w:val="0"/>
              <w:spacing w:line="300" w:lineRule="exact"/>
              <w:ind w:firstLineChars="0" w:firstLine="0"/>
              <w:jc w:val="center"/>
              <w:rPr>
                <w:rFonts w:cs="Arial"/>
                <w:color w:val="auto"/>
                <w:sz w:val="21"/>
                <w:szCs w:val="21"/>
              </w:rPr>
            </w:pPr>
            <w:r w:rsidRPr="007510D9">
              <w:rPr>
                <w:rFonts w:cs="Arial" w:hint="eastAsia"/>
                <w:color w:val="auto"/>
                <w:sz w:val="21"/>
                <w:szCs w:val="21"/>
              </w:rPr>
              <w:t>1</w:t>
            </w:r>
            <w:r w:rsidRPr="007510D9">
              <w:rPr>
                <w:rFonts w:cs="Arial"/>
                <w:color w:val="auto"/>
                <w:sz w:val="21"/>
                <w:szCs w:val="21"/>
              </w:rPr>
              <w:t>.5</w:t>
            </w:r>
            <w:r w:rsidRPr="007510D9">
              <w:rPr>
                <w:rFonts w:cs="Arial" w:hint="eastAsia"/>
                <w:color w:val="auto"/>
                <w:sz w:val="21"/>
                <w:szCs w:val="21"/>
              </w:rPr>
              <w:t>（</w:t>
            </w:r>
            <w:r w:rsidRPr="007510D9">
              <w:rPr>
                <w:rFonts w:cs="Arial"/>
                <w:color w:val="auto"/>
                <w:sz w:val="21"/>
                <w:szCs w:val="21"/>
              </w:rPr>
              <w:t>mg/m</w:t>
            </w:r>
            <w:r w:rsidRPr="007510D9">
              <w:rPr>
                <w:rFonts w:cs="Arial"/>
                <w:color w:val="auto"/>
                <w:sz w:val="21"/>
                <w:szCs w:val="21"/>
                <w:vertAlign w:val="superscript"/>
              </w:rPr>
              <w:t>3</w:t>
            </w:r>
            <w:r w:rsidRPr="007510D9">
              <w:rPr>
                <w:rFonts w:cs="Arial" w:hint="eastAsia"/>
                <w:color w:val="auto"/>
                <w:sz w:val="21"/>
                <w:szCs w:val="21"/>
              </w:rPr>
              <w:t>）</w:t>
            </w:r>
          </w:p>
        </w:tc>
        <w:tc>
          <w:tcPr>
            <w:tcW w:w="1456" w:type="dxa"/>
            <w:vAlign w:val="center"/>
          </w:tcPr>
          <w:p w14:paraId="72FF22BE" w14:textId="77777777" w:rsidR="00EF1B1F" w:rsidRPr="007510D9" w:rsidRDefault="005167AF">
            <w:pPr>
              <w:adjustRightInd w:val="0"/>
              <w:snapToGrid w:val="0"/>
              <w:spacing w:line="300" w:lineRule="exact"/>
              <w:ind w:firstLineChars="0" w:firstLine="0"/>
              <w:jc w:val="center"/>
              <w:rPr>
                <w:rFonts w:cs="Arial"/>
                <w:color w:val="auto"/>
                <w:sz w:val="21"/>
                <w:szCs w:val="21"/>
              </w:rPr>
            </w:pPr>
            <w:r w:rsidRPr="007510D9">
              <w:rPr>
                <w:rFonts w:cs="Arial"/>
                <w:color w:val="auto"/>
                <w:sz w:val="21"/>
                <w:szCs w:val="21"/>
              </w:rPr>
              <w:t>4（mg/m</w:t>
            </w:r>
            <w:r w:rsidRPr="007510D9">
              <w:rPr>
                <w:rFonts w:cs="Arial"/>
                <w:color w:val="auto"/>
                <w:sz w:val="21"/>
                <w:szCs w:val="21"/>
                <w:vertAlign w:val="superscript"/>
              </w:rPr>
              <w:t>3</w:t>
            </w:r>
            <w:r w:rsidRPr="007510D9">
              <w:rPr>
                <w:rFonts w:cs="Arial" w:hint="eastAsia"/>
                <w:color w:val="auto"/>
                <w:sz w:val="21"/>
                <w:szCs w:val="21"/>
              </w:rPr>
              <w:t>）</w:t>
            </w:r>
          </w:p>
        </w:tc>
        <w:tc>
          <w:tcPr>
            <w:tcW w:w="1128" w:type="dxa"/>
            <w:vAlign w:val="center"/>
          </w:tcPr>
          <w:p w14:paraId="40E4DA0B" w14:textId="77777777" w:rsidR="00EF1B1F" w:rsidRPr="007510D9" w:rsidRDefault="005167AF">
            <w:pPr>
              <w:adjustRightInd w:val="0"/>
              <w:snapToGrid w:val="0"/>
              <w:spacing w:line="300" w:lineRule="exact"/>
              <w:ind w:firstLineChars="0" w:firstLine="0"/>
              <w:jc w:val="center"/>
              <w:rPr>
                <w:rFonts w:cs="Arial"/>
                <w:color w:val="auto"/>
                <w:sz w:val="21"/>
                <w:szCs w:val="21"/>
              </w:rPr>
            </w:pPr>
            <w:r w:rsidRPr="007510D9">
              <w:rPr>
                <w:rFonts w:cs="Arial" w:hint="eastAsia"/>
                <w:color w:val="auto"/>
                <w:sz w:val="21"/>
                <w:szCs w:val="21"/>
              </w:rPr>
              <w:t>3</w:t>
            </w:r>
            <w:r w:rsidRPr="007510D9">
              <w:rPr>
                <w:rFonts w:cs="Arial"/>
                <w:color w:val="auto"/>
                <w:sz w:val="21"/>
                <w:szCs w:val="21"/>
              </w:rPr>
              <w:t>7.5</w:t>
            </w:r>
          </w:p>
        </w:tc>
        <w:tc>
          <w:tcPr>
            <w:tcW w:w="1116" w:type="dxa"/>
            <w:vAlign w:val="center"/>
          </w:tcPr>
          <w:p w14:paraId="268DBE20" w14:textId="77777777" w:rsidR="00EF1B1F" w:rsidRPr="007510D9" w:rsidRDefault="005167AF">
            <w:pPr>
              <w:adjustRightInd w:val="0"/>
              <w:snapToGrid w:val="0"/>
              <w:spacing w:line="300" w:lineRule="exact"/>
              <w:ind w:firstLineChars="0" w:firstLine="0"/>
              <w:jc w:val="center"/>
              <w:rPr>
                <w:rFonts w:cs="Arial"/>
                <w:color w:val="auto"/>
                <w:sz w:val="21"/>
                <w:szCs w:val="21"/>
              </w:rPr>
            </w:pPr>
            <w:r w:rsidRPr="007510D9">
              <w:rPr>
                <w:rFonts w:cs="Arial" w:hint="eastAsia"/>
                <w:color w:val="auto"/>
                <w:sz w:val="21"/>
                <w:szCs w:val="21"/>
              </w:rPr>
              <w:t>达标</w:t>
            </w:r>
          </w:p>
        </w:tc>
      </w:tr>
      <w:tr w:rsidR="00EF1B1F" w:rsidRPr="007510D9" w14:paraId="528E5F49" w14:textId="77777777">
        <w:trPr>
          <w:trHeight w:val="284"/>
          <w:jc w:val="center"/>
        </w:trPr>
        <w:tc>
          <w:tcPr>
            <w:tcW w:w="994" w:type="dxa"/>
            <w:vAlign w:val="center"/>
          </w:tcPr>
          <w:p w14:paraId="392601F7" w14:textId="77777777" w:rsidR="00EF1B1F" w:rsidRPr="007510D9" w:rsidRDefault="005167AF">
            <w:pPr>
              <w:adjustRightInd w:val="0"/>
              <w:snapToGrid w:val="0"/>
              <w:spacing w:line="300" w:lineRule="exact"/>
              <w:ind w:firstLineChars="0" w:firstLine="0"/>
              <w:jc w:val="center"/>
              <w:rPr>
                <w:rFonts w:cs="Arial"/>
                <w:color w:val="auto"/>
                <w:sz w:val="21"/>
                <w:szCs w:val="21"/>
              </w:rPr>
            </w:pPr>
            <w:r w:rsidRPr="007510D9">
              <w:rPr>
                <w:rFonts w:cs="Arial"/>
                <w:color w:val="auto"/>
                <w:sz w:val="21"/>
                <w:szCs w:val="21"/>
              </w:rPr>
              <w:t>O</w:t>
            </w:r>
            <w:r w:rsidRPr="007510D9">
              <w:rPr>
                <w:rFonts w:cs="Arial"/>
                <w:color w:val="auto"/>
                <w:sz w:val="21"/>
                <w:szCs w:val="21"/>
                <w:vertAlign w:val="subscript"/>
              </w:rPr>
              <w:t>3</w:t>
            </w:r>
          </w:p>
        </w:tc>
        <w:tc>
          <w:tcPr>
            <w:tcW w:w="2575" w:type="dxa"/>
            <w:vAlign w:val="center"/>
          </w:tcPr>
          <w:p w14:paraId="0226460A" w14:textId="77777777" w:rsidR="00EF1B1F" w:rsidRPr="007510D9" w:rsidRDefault="005167AF">
            <w:pPr>
              <w:adjustRightInd w:val="0"/>
              <w:snapToGrid w:val="0"/>
              <w:spacing w:line="300" w:lineRule="exact"/>
              <w:ind w:firstLineChars="0" w:firstLine="0"/>
              <w:jc w:val="center"/>
              <w:rPr>
                <w:rFonts w:cs="Arial"/>
                <w:color w:val="auto"/>
                <w:sz w:val="21"/>
                <w:szCs w:val="21"/>
              </w:rPr>
            </w:pPr>
            <w:r w:rsidRPr="007510D9">
              <w:rPr>
                <w:rFonts w:cs="Arial" w:hint="eastAsia"/>
                <w:color w:val="auto"/>
                <w:sz w:val="21"/>
                <w:szCs w:val="21"/>
              </w:rPr>
              <w:t>最大</w:t>
            </w:r>
            <w:r w:rsidRPr="007510D9">
              <w:rPr>
                <w:rFonts w:cs="Arial"/>
                <w:color w:val="auto"/>
                <w:sz w:val="21"/>
                <w:szCs w:val="21"/>
              </w:rPr>
              <w:t>8小时平均第90</w:t>
            </w:r>
            <w:r w:rsidRPr="007510D9">
              <w:rPr>
                <w:rFonts w:cs="Arial" w:hint="eastAsia"/>
                <w:color w:val="auto"/>
                <w:sz w:val="21"/>
                <w:szCs w:val="21"/>
              </w:rPr>
              <w:t>百分位数</w:t>
            </w:r>
          </w:p>
        </w:tc>
        <w:tc>
          <w:tcPr>
            <w:tcW w:w="1461" w:type="dxa"/>
            <w:vAlign w:val="center"/>
          </w:tcPr>
          <w:p w14:paraId="115990ED" w14:textId="77777777" w:rsidR="00EF1B1F" w:rsidRPr="007510D9" w:rsidRDefault="005167AF">
            <w:pPr>
              <w:adjustRightInd w:val="0"/>
              <w:snapToGrid w:val="0"/>
              <w:spacing w:line="300" w:lineRule="exact"/>
              <w:ind w:firstLineChars="0" w:firstLine="0"/>
              <w:jc w:val="center"/>
              <w:rPr>
                <w:rFonts w:cs="Arial"/>
                <w:color w:val="auto"/>
                <w:sz w:val="21"/>
                <w:szCs w:val="21"/>
              </w:rPr>
            </w:pPr>
            <w:r w:rsidRPr="007510D9">
              <w:rPr>
                <w:rFonts w:cs="Arial"/>
                <w:color w:val="auto"/>
                <w:sz w:val="21"/>
                <w:szCs w:val="21"/>
              </w:rPr>
              <w:t>129</w:t>
            </w:r>
          </w:p>
        </w:tc>
        <w:tc>
          <w:tcPr>
            <w:tcW w:w="1456" w:type="dxa"/>
            <w:vAlign w:val="center"/>
          </w:tcPr>
          <w:p w14:paraId="34199CC8" w14:textId="77777777" w:rsidR="00EF1B1F" w:rsidRPr="007510D9" w:rsidRDefault="005167AF">
            <w:pPr>
              <w:adjustRightInd w:val="0"/>
              <w:snapToGrid w:val="0"/>
              <w:spacing w:line="300" w:lineRule="exact"/>
              <w:ind w:firstLineChars="0" w:firstLine="0"/>
              <w:jc w:val="center"/>
              <w:rPr>
                <w:rFonts w:cs="Arial"/>
                <w:color w:val="auto"/>
                <w:sz w:val="21"/>
                <w:szCs w:val="21"/>
              </w:rPr>
            </w:pPr>
            <w:r w:rsidRPr="007510D9">
              <w:rPr>
                <w:rFonts w:cs="Arial"/>
                <w:color w:val="auto"/>
                <w:sz w:val="21"/>
                <w:szCs w:val="21"/>
              </w:rPr>
              <w:t>160</w:t>
            </w:r>
          </w:p>
        </w:tc>
        <w:tc>
          <w:tcPr>
            <w:tcW w:w="1128" w:type="dxa"/>
            <w:vAlign w:val="center"/>
          </w:tcPr>
          <w:p w14:paraId="55A0767A" w14:textId="77777777" w:rsidR="00EF1B1F" w:rsidRPr="007510D9" w:rsidRDefault="005167AF">
            <w:pPr>
              <w:adjustRightInd w:val="0"/>
              <w:snapToGrid w:val="0"/>
              <w:spacing w:line="300" w:lineRule="exact"/>
              <w:ind w:firstLineChars="0" w:firstLine="0"/>
              <w:jc w:val="center"/>
              <w:rPr>
                <w:rFonts w:cs="Arial"/>
                <w:color w:val="auto"/>
                <w:sz w:val="21"/>
                <w:szCs w:val="21"/>
              </w:rPr>
            </w:pPr>
            <w:r w:rsidRPr="007510D9">
              <w:rPr>
                <w:rFonts w:cs="Arial" w:hint="eastAsia"/>
                <w:color w:val="auto"/>
                <w:sz w:val="21"/>
                <w:szCs w:val="21"/>
              </w:rPr>
              <w:t>8</w:t>
            </w:r>
            <w:r w:rsidRPr="007510D9">
              <w:rPr>
                <w:rFonts w:cs="Arial"/>
                <w:color w:val="auto"/>
                <w:sz w:val="21"/>
                <w:szCs w:val="21"/>
              </w:rPr>
              <w:t>0.6</w:t>
            </w:r>
          </w:p>
        </w:tc>
        <w:tc>
          <w:tcPr>
            <w:tcW w:w="1116" w:type="dxa"/>
            <w:vAlign w:val="center"/>
          </w:tcPr>
          <w:p w14:paraId="07EE0DA6" w14:textId="77777777" w:rsidR="00EF1B1F" w:rsidRPr="007510D9" w:rsidRDefault="005167AF">
            <w:pPr>
              <w:adjustRightInd w:val="0"/>
              <w:snapToGrid w:val="0"/>
              <w:spacing w:line="300" w:lineRule="exact"/>
              <w:ind w:firstLineChars="0" w:firstLine="0"/>
              <w:jc w:val="center"/>
              <w:rPr>
                <w:rFonts w:cs="Arial"/>
                <w:color w:val="auto"/>
                <w:sz w:val="21"/>
                <w:szCs w:val="21"/>
              </w:rPr>
            </w:pPr>
            <w:r w:rsidRPr="007510D9">
              <w:rPr>
                <w:rFonts w:cs="Arial" w:hint="eastAsia"/>
                <w:color w:val="auto"/>
                <w:sz w:val="21"/>
                <w:szCs w:val="21"/>
              </w:rPr>
              <w:t>达标</w:t>
            </w:r>
          </w:p>
        </w:tc>
      </w:tr>
    </w:tbl>
    <w:p w14:paraId="3AEA6663" w14:textId="77777777" w:rsidR="00EF1B1F" w:rsidRPr="007510D9" w:rsidRDefault="005167AF">
      <w:pPr>
        <w:ind w:firstLine="480"/>
        <w:jc w:val="both"/>
        <w:rPr>
          <w:color w:val="auto"/>
          <w:lang w:bidi="ar"/>
        </w:rPr>
      </w:pPr>
      <w:r w:rsidRPr="007510D9">
        <w:rPr>
          <w:rFonts w:hint="eastAsia"/>
          <w:color w:val="auto"/>
          <w:lang w:bidi="ar"/>
        </w:rPr>
        <w:t>由上表可知：克拉玛依市SO</w:t>
      </w:r>
      <w:r w:rsidRPr="007510D9">
        <w:rPr>
          <w:rFonts w:hint="eastAsia"/>
          <w:color w:val="auto"/>
          <w:vertAlign w:val="subscript"/>
          <w:lang w:bidi="ar"/>
        </w:rPr>
        <w:t>2</w:t>
      </w:r>
      <w:r w:rsidRPr="007510D9">
        <w:rPr>
          <w:rFonts w:hint="eastAsia"/>
          <w:color w:val="auto"/>
          <w:lang w:bidi="ar"/>
        </w:rPr>
        <w:t>、NO</w:t>
      </w:r>
      <w:r w:rsidRPr="007510D9">
        <w:rPr>
          <w:rFonts w:hint="eastAsia"/>
          <w:color w:val="auto"/>
          <w:vertAlign w:val="subscript"/>
          <w:lang w:bidi="ar"/>
        </w:rPr>
        <w:t>2</w:t>
      </w:r>
      <w:r w:rsidRPr="007510D9">
        <w:rPr>
          <w:rFonts w:hint="eastAsia"/>
          <w:color w:val="auto"/>
          <w:lang w:bidi="ar"/>
        </w:rPr>
        <w:t>、PM</w:t>
      </w:r>
      <w:r w:rsidRPr="007510D9">
        <w:rPr>
          <w:rFonts w:hint="eastAsia"/>
          <w:color w:val="auto"/>
          <w:vertAlign w:val="subscript"/>
          <w:lang w:bidi="ar"/>
        </w:rPr>
        <w:t>10</w:t>
      </w:r>
      <w:r w:rsidRPr="007510D9">
        <w:rPr>
          <w:rFonts w:hint="eastAsia"/>
          <w:color w:val="auto"/>
          <w:lang w:bidi="ar"/>
        </w:rPr>
        <w:t>、PM</w:t>
      </w:r>
      <w:r w:rsidRPr="007510D9">
        <w:rPr>
          <w:rFonts w:hint="eastAsia"/>
          <w:color w:val="auto"/>
          <w:vertAlign w:val="subscript"/>
          <w:lang w:bidi="ar"/>
        </w:rPr>
        <w:t>2.5</w:t>
      </w:r>
      <w:r w:rsidRPr="007510D9">
        <w:rPr>
          <w:rFonts w:hint="eastAsia"/>
          <w:color w:val="auto"/>
          <w:lang w:bidi="ar"/>
        </w:rPr>
        <w:t>、CO、O</w:t>
      </w:r>
      <w:r w:rsidRPr="007510D9">
        <w:rPr>
          <w:rFonts w:hint="eastAsia"/>
          <w:color w:val="auto"/>
          <w:vertAlign w:val="subscript"/>
          <w:lang w:bidi="ar"/>
        </w:rPr>
        <w:t>3</w:t>
      </w:r>
      <w:r w:rsidRPr="007510D9">
        <w:rPr>
          <w:rFonts w:hint="eastAsia"/>
          <w:color w:val="auto"/>
          <w:lang w:bidi="ar"/>
        </w:rPr>
        <w:t>长期浓度均可满足《环境空气质量标准》（GB3095-2012）中二级标准限值，为环境空气质量达标区。</w:t>
      </w:r>
    </w:p>
    <w:p w14:paraId="4D66A8E6" w14:textId="77777777" w:rsidR="00EF1B1F" w:rsidRPr="007510D9" w:rsidRDefault="005167AF">
      <w:pPr>
        <w:pStyle w:val="38"/>
        <w:jc w:val="both"/>
        <w:rPr>
          <w:rFonts w:ascii="黑体" w:hAnsi="黑体"/>
          <w:color w:val="auto"/>
        </w:rPr>
      </w:pPr>
      <w:r w:rsidRPr="007510D9">
        <w:rPr>
          <w:rFonts w:ascii="黑体" w:hAnsi="黑体" w:hint="eastAsia"/>
          <w:color w:val="auto"/>
        </w:rPr>
        <w:t>5.2.2 污染物环境质量现状</w:t>
      </w:r>
    </w:p>
    <w:p w14:paraId="766A5D96" w14:textId="77777777" w:rsidR="00EF1B1F" w:rsidRPr="007510D9" w:rsidRDefault="005167AF">
      <w:pPr>
        <w:ind w:firstLine="480"/>
        <w:jc w:val="both"/>
        <w:rPr>
          <w:color w:val="auto"/>
          <w:lang w:bidi="ar"/>
        </w:rPr>
      </w:pPr>
      <w:r w:rsidRPr="007510D9">
        <w:rPr>
          <w:rFonts w:hint="eastAsia"/>
          <w:color w:val="auto"/>
          <w:lang w:bidi="ar"/>
        </w:rPr>
        <w:t>（</w:t>
      </w:r>
      <w:r w:rsidRPr="007510D9">
        <w:rPr>
          <w:color w:val="auto"/>
          <w:lang w:bidi="ar"/>
        </w:rPr>
        <w:t>1</w:t>
      </w:r>
      <w:r w:rsidRPr="007510D9">
        <w:rPr>
          <w:rFonts w:hint="eastAsia"/>
          <w:color w:val="auto"/>
          <w:lang w:bidi="ar"/>
        </w:rPr>
        <w:t>）基本污染物环境质量现状与评价</w:t>
      </w:r>
    </w:p>
    <w:p w14:paraId="6995421E" w14:textId="77777777" w:rsidR="00EF1B1F" w:rsidRPr="007510D9" w:rsidRDefault="005167AF">
      <w:pPr>
        <w:ind w:firstLine="480"/>
        <w:jc w:val="both"/>
        <w:rPr>
          <w:color w:val="auto"/>
          <w:lang w:bidi="ar"/>
        </w:rPr>
      </w:pPr>
      <w:r w:rsidRPr="007510D9">
        <w:rPr>
          <w:rFonts w:hint="eastAsia"/>
          <w:color w:val="auto"/>
          <w:lang w:bidi="ar"/>
        </w:rPr>
        <w:t>①数据来源</w:t>
      </w:r>
    </w:p>
    <w:p w14:paraId="1E167834" w14:textId="77777777" w:rsidR="00EF1B1F" w:rsidRPr="007510D9" w:rsidRDefault="005167AF">
      <w:pPr>
        <w:ind w:firstLine="480"/>
        <w:jc w:val="both"/>
        <w:rPr>
          <w:color w:val="auto"/>
          <w:lang w:bidi="ar"/>
        </w:rPr>
      </w:pPr>
      <w:r w:rsidRPr="007510D9">
        <w:rPr>
          <w:rFonts w:hint="eastAsia"/>
          <w:color w:val="auto"/>
          <w:lang w:bidi="ar"/>
        </w:rPr>
        <w:t>基本污染物收集了中华人民共和国生态环境部环境工程评估中心发布的“环境空气质量模型技术支持服务系统”克拉玛依市南林小区监测站201</w:t>
      </w:r>
      <w:r w:rsidRPr="007510D9">
        <w:rPr>
          <w:color w:val="auto"/>
          <w:lang w:bidi="ar"/>
        </w:rPr>
        <w:t>8</w:t>
      </w:r>
      <w:r w:rsidRPr="007510D9">
        <w:rPr>
          <w:rFonts w:hint="eastAsia"/>
          <w:color w:val="auto"/>
          <w:lang w:bidi="ar"/>
        </w:rPr>
        <w:t>年环境质量监测数据。</w:t>
      </w:r>
    </w:p>
    <w:p w14:paraId="5F0E2DAB" w14:textId="77777777" w:rsidR="00EF1B1F" w:rsidRPr="007510D9" w:rsidRDefault="005167AF">
      <w:pPr>
        <w:ind w:firstLineChars="0" w:firstLine="480"/>
        <w:jc w:val="both"/>
        <w:rPr>
          <w:color w:val="auto"/>
          <w:lang w:bidi="ar"/>
        </w:rPr>
      </w:pPr>
      <w:r w:rsidRPr="007510D9">
        <w:rPr>
          <w:rFonts w:hint="eastAsia"/>
          <w:color w:val="auto"/>
          <w:lang w:bidi="ar"/>
        </w:rPr>
        <w:t>②评价标准</w:t>
      </w:r>
    </w:p>
    <w:p w14:paraId="3DFADD9A" w14:textId="77777777" w:rsidR="00EF1B1F" w:rsidRPr="007510D9" w:rsidRDefault="005167AF">
      <w:pPr>
        <w:ind w:firstLineChars="0" w:firstLine="480"/>
        <w:jc w:val="both"/>
        <w:rPr>
          <w:color w:val="auto"/>
          <w:lang w:bidi="ar"/>
        </w:rPr>
      </w:pPr>
      <w:r w:rsidRPr="007510D9">
        <w:rPr>
          <w:rFonts w:hint="eastAsia"/>
          <w:color w:val="auto"/>
          <w:kern w:val="0"/>
        </w:rPr>
        <w:t>基本污染物S</w:t>
      </w:r>
      <w:r w:rsidRPr="007510D9">
        <w:rPr>
          <w:color w:val="auto"/>
          <w:kern w:val="0"/>
        </w:rPr>
        <w:t>O</w:t>
      </w:r>
      <w:r w:rsidRPr="007510D9">
        <w:rPr>
          <w:color w:val="auto"/>
          <w:kern w:val="0"/>
          <w:vertAlign w:val="subscript"/>
        </w:rPr>
        <w:t>2</w:t>
      </w:r>
      <w:r w:rsidRPr="007510D9">
        <w:rPr>
          <w:color w:val="auto"/>
          <w:kern w:val="0"/>
        </w:rPr>
        <w:t>、</w:t>
      </w:r>
      <w:r w:rsidRPr="007510D9">
        <w:rPr>
          <w:rFonts w:hint="eastAsia"/>
          <w:color w:val="auto"/>
          <w:kern w:val="0"/>
        </w:rPr>
        <w:t>N</w:t>
      </w:r>
      <w:r w:rsidRPr="007510D9">
        <w:rPr>
          <w:color w:val="auto"/>
          <w:kern w:val="0"/>
        </w:rPr>
        <w:t>O</w:t>
      </w:r>
      <w:r w:rsidRPr="007510D9">
        <w:rPr>
          <w:color w:val="auto"/>
          <w:kern w:val="0"/>
          <w:vertAlign w:val="subscript"/>
        </w:rPr>
        <w:t>2</w:t>
      </w:r>
      <w:r w:rsidRPr="007510D9">
        <w:rPr>
          <w:color w:val="auto"/>
          <w:kern w:val="0"/>
        </w:rPr>
        <w:t>、</w:t>
      </w:r>
      <w:r w:rsidRPr="007510D9">
        <w:rPr>
          <w:rFonts w:hint="eastAsia"/>
          <w:color w:val="auto"/>
          <w:kern w:val="0"/>
        </w:rPr>
        <w:t>P</w:t>
      </w:r>
      <w:r w:rsidRPr="007510D9">
        <w:rPr>
          <w:color w:val="auto"/>
          <w:kern w:val="0"/>
        </w:rPr>
        <w:t>M</w:t>
      </w:r>
      <w:r w:rsidRPr="007510D9">
        <w:rPr>
          <w:color w:val="auto"/>
          <w:kern w:val="0"/>
          <w:vertAlign w:val="subscript"/>
        </w:rPr>
        <w:t>10</w:t>
      </w:r>
      <w:r w:rsidRPr="007510D9">
        <w:rPr>
          <w:color w:val="auto"/>
          <w:kern w:val="0"/>
        </w:rPr>
        <w:t>、</w:t>
      </w:r>
      <w:r w:rsidRPr="007510D9">
        <w:rPr>
          <w:rFonts w:hint="eastAsia"/>
          <w:color w:val="auto"/>
          <w:kern w:val="0"/>
        </w:rPr>
        <w:t>P</w:t>
      </w:r>
      <w:r w:rsidRPr="007510D9">
        <w:rPr>
          <w:color w:val="auto"/>
          <w:kern w:val="0"/>
        </w:rPr>
        <w:t>M</w:t>
      </w:r>
      <w:r w:rsidRPr="007510D9">
        <w:rPr>
          <w:color w:val="auto"/>
          <w:kern w:val="0"/>
          <w:vertAlign w:val="subscript"/>
        </w:rPr>
        <w:t>2.5</w:t>
      </w:r>
      <w:r w:rsidRPr="007510D9">
        <w:rPr>
          <w:color w:val="auto"/>
          <w:kern w:val="0"/>
        </w:rPr>
        <w:t>、</w:t>
      </w:r>
      <w:r w:rsidRPr="007510D9">
        <w:rPr>
          <w:rFonts w:hint="eastAsia"/>
          <w:color w:val="auto"/>
          <w:kern w:val="0"/>
        </w:rPr>
        <w:t>C</w:t>
      </w:r>
      <w:r w:rsidRPr="007510D9">
        <w:rPr>
          <w:color w:val="auto"/>
          <w:kern w:val="0"/>
        </w:rPr>
        <w:t>O、</w:t>
      </w:r>
      <w:r w:rsidRPr="007510D9">
        <w:rPr>
          <w:rFonts w:hint="eastAsia"/>
          <w:color w:val="auto"/>
          <w:kern w:val="0"/>
        </w:rPr>
        <w:t>O</w:t>
      </w:r>
      <w:r w:rsidRPr="007510D9">
        <w:rPr>
          <w:color w:val="auto"/>
          <w:kern w:val="0"/>
          <w:vertAlign w:val="subscript"/>
        </w:rPr>
        <w:t>3</w:t>
      </w:r>
      <w:r w:rsidRPr="007510D9">
        <w:rPr>
          <w:rFonts w:hint="eastAsia"/>
          <w:color w:val="auto"/>
          <w:lang w:bidi="ar"/>
        </w:rPr>
        <w:t>执行《环境空气质量标准》（GB3095-2012）中的二级浓度限值。</w:t>
      </w:r>
    </w:p>
    <w:p w14:paraId="5C1426AC" w14:textId="77777777" w:rsidR="00EF1B1F" w:rsidRPr="007510D9" w:rsidRDefault="005167AF">
      <w:pPr>
        <w:ind w:firstLineChars="0" w:firstLine="480"/>
        <w:jc w:val="both"/>
        <w:rPr>
          <w:color w:val="auto"/>
          <w:lang w:bidi="ar"/>
        </w:rPr>
      </w:pPr>
      <w:r w:rsidRPr="007510D9">
        <w:rPr>
          <w:rFonts w:hint="eastAsia"/>
          <w:color w:val="auto"/>
          <w:lang w:bidi="ar"/>
        </w:rPr>
        <w:t>③评价方法</w:t>
      </w:r>
    </w:p>
    <w:p w14:paraId="0C1C8A80" w14:textId="77777777" w:rsidR="00EF1B1F" w:rsidRPr="007510D9" w:rsidRDefault="005167AF">
      <w:pPr>
        <w:ind w:firstLineChars="0" w:firstLine="480"/>
        <w:jc w:val="both"/>
        <w:rPr>
          <w:color w:val="auto"/>
          <w:lang w:bidi="ar"/>
        </w:rPr>
      </w:pPr>
      <w:r w:rsidRPr="007510D9">
        <w:rPr>
          <w:rFonts w:hint="eastAsia"/>
          <w:color w:val="auto"/>
          <w:lang w:bidi="ar"/>
        </w:rPr>
        <w:t>采用占标率法评价：</w:t>
      </w:r>
    </w:p>
    <w:p w14:paraId="3DFA0733" w14:textId="77777777" w:rsidR="00EF1B1F" w:rsidRPr="007510D9" w:rsidRDefault="005167AF">
      <w:pPr>
        <w:pStyle w:val="ad"/>
        <w:spacing w:beforeLines="50" w:before="120" w:after="0" w:line="520" w:lineRule="exact"/>
        <w:ind w:leftChars="0" w:left="0" w:firstLineChars="200" w:firstLine="436"/>
        <w:jc w:val="center"/>
        <w:rPr>
          <w:rFonts w:ascii="宋体" w:hAnsi="宋体"/>
          <w:i/>
          <w:color w:val="auto"/>
          <w:spacing w:val="4"/>
        </w:rPr>
      </w:pPr>
      <w:r w:rsidRPr="007510D9">
        <w:rPr>
          <w:rFonts w:ascii="宋体" w:hAnsi="宋体"/>
          <w:i/>
          <w:color w:val="auto"/>
          <w:spacing w:val="4"/>
        </w:rPr>
        <w:t>P</w:t>
      </w:r>
      <w:r w:rsidRPr="007510D9">
        <w:rPr>
          <w:rFonts w:ascii="宋体" w:hAnsi="宋体"/>
          <w:i/>
          <w:color w:val="auto"/>
          <w:spacing w:val="4"/>
          <w:vertAlign w:val="subscript"/>
        </w:rPr>
        <w:t>i</w:t>
      </w:r>
      <w:r w:rsidRPr="007510D9">
        <w:rPr>
          <w:rFonts w:ascii="宋体" w:hAnsi="宋体"/>
          <w:color w:val="auto"/>
          <w:spacing w:val="4"/>
        </w:rPr>
        <w:t>=</w:t>
      </w:r>
      <w:r w:rsidRPr="007510D9">
        <w:rPr>
          <w:rFonts w:ascii="宋体" w:hAnsi="宋体"/>
          <w:i/>
          <w:color w:val="auto"/>
          <w:spacing w:val="4"/>
        </w:rPr>
        <w:t>C</w:t>
      </w:r>
      <w:r w:rsidRPr="007510D9">
        <w:rPr>
          <w:rFonts w:ascii="宋体" w:hAnsi="宋体"/>
          <w:i/>
          <w:color w:val="auto"/>
          <w:spacing w:val="4"/>
          <w:vertAlign w:val="subscript"/>
        </w:rPr>
        <w:t>i</w:t>
      </w:r>
      <w:r w:rsidRPr="007510D9">
        <w:rPr>
          <w:rFonts w:ascii="宋体" w:hAnsi="宋体"/>
          <w:color w:val="auto"/>
          <w:spacing w:val="4"/>
        </w:rPr>
        <w:t>/</w:t>
      </w:r>
      <w:r w:rsidRPr="007510D9">
        <w:rPr>
          <w:rFonts w:ascii="宋体" w:hAnsi="宋体"/>
          <w:i/>
          <w:color w:val="auto"/>
          <w:spacing w:val="4"/>
        </w:rPr>
        <w:t>C</w:t>
      </w:r>
      <w:r w:rsidRPr="007510D9">
        <w:rPr>
          <w:rFonts w:ascii="宋体" w:hAnsi="宋体"/>
          <w:i/>
          <w:color w:val="auto"/>
          <w:spacing w:val="4"/>
          <w:vertAlign w:val="subscript"/>
        </w:rPr>
        <w:t>oi</w:t>
      </w:r>
      <w:r w:rsidRPr="007510D9">
        <w:rPr>
          <w:rFonts w:ascii="宋体" w:hAnsi="宋体"/>
          <w:i/>
          <w:color w:val="auto"/>
          <w:spacing w:val="4"/>
        </w:rPr>
        <w:t>×100%</w:t>
      </w:r>
    </w:p>
    <w:p w14:paraId="3BF2F9EF" w14:textId="77777777" w:rsidR="00EF1B1F" w:rsidRPr="007510D9" w:rsidRDefault="005167AF">
      <w:pPr>
        <w:spacing w:line="500" w:lineRule="exact"/>
        <w:ind w:firstLine="480"/>
        <w:jc w:val="both"/>
        <w:rPr>
          <w:color w:val="auto"/>
        </w:rPr>
      </w:pPr>
      <w:r w:rsidRPr="007510D9">
        <w:rPr>
          <w:rFonts w:hint="eastAsia"/>
          <w:color w:val="auto"/>
        </w:rPr>
        <w:t>其中：</w:t>
      </w:r>
      <w:r w:rsidRPr="007510D9">
        <w:rPr>
          <w:color w:val="auto"/>
        </w:rPr>
        <w:t>P</w:t>
      </w:r>
      <w:r w:rsidRPr="007510D9">
        <w:rPr>
          <w:color w:val="auto"/>
          <w:vertAlign w:val="subscript"/>
        </w:rPr>
        <w:t>i</w:t>
      </w:r>
      <w:r w:rsidRPr="007510D9">
        <w:rPr>
          <w:color w:val="auto"/>
        </w:rPr>
        <w:t>——</w:t>
      </w:r>
      <w:r w:rsidRPr="007510D9">
        <w:rPr>
          <w:rFonts w:hint="eastAsia"/>
          <w:color w:val="auto"/>
        </w:rPr>
        <w:t>污染物</w:t>
      </w:r>
      <w:proofErr w:type="spellStart"/>
      <w:r w:rsidRPr="007510D9">
        <w:rPr>
          <w:color w:val="auto"/>
        </w:rPr>
        <w:t>i</w:t>
      </w:r>
      <w:proofErr w:type="spellEnd"/>
      <w:r w:rsidRPr="007510D9">
        <w:rPr>
          <w:rFonts w:hint="eastAsia"/>
          <w:color w:val="auto"/>
        </w:rPr>
        <w:t>的地面空气质量浓度占标率，%；</w:t>
      </w:r>
    </w:p>
    <w:p w14:paraId="736B0775" w14:textId="77777777" w:rsidR="00EF1B1F" w:rsidRPr="007510D9" w:rsidRDefault="005167AF">
      <w:pPr>
        <w:spacing w:line="500" w:lineRule="exact"/>
        <w:ind w:firstLine="480"/>
        <w:jc w:val="both"/>
        <w:rPr>
          <w:color w:val="auto"/>
        </w:rPr>
      </w:pPr>
      <w:r w:rsidRPr="007510D9">
        <w:rPr>
          <w:color w:val="auto"/>
        </w:rPr>
        <w:t xml:space="preserve">      C</w:t>
      </w:r>
      <w:r w:rsidRPr="007510D9">
        <w:rPr>
          <w:color w:val="auto"/>
          <w:vertAlign w:val="subscript"/>
        </w:rPr>
        <w:t>i</w:t>
      </w:r>
      <w:r w:rsidRPr="007510D9">
        <w:rPr>
          <w:color w:val="auto"/>
        </w:rPr>
        <w:t>——</w:t>
      </w:r>
      <w:r w:rsidRPr="007510D9">
        <w:rPr>
          <w:rFonts w:hint="eastAsia"/>
          <w:color w:val="auto"/>
        </w:rPr>
        <w:t>基本污染物</w:t>
      </w:r>
      <w:proofErr w:type="spellStart"/>
      <w:r w:rsidRPr="007510D9">
        <w:rPr>
          <w:rFonts w:hint="eastAsia"/>
          <w:color w:val="auto"/>
        </w:rPr>
        <w:t>i</w:t>
      </w:r>
      <w:proofErr w:type="spellEnd"/>
      <w:r w:rsidRPr="007510D9">
        <w:rPr>
          <w:rFonts w:hint="eastAsia"/>
          <w:color w:val="auto"/>
        </w:rPr>
        <w:t>的地面空气质量浓度，</w:t>
      </w:r>
      <w:r w:rsidRPr="007510D9">
        <w:rPr>
          <w:color w:val="auto"/>
          <w:lang w:val="zh-CN"/>
        </w:rPr>
        <w:t>μ</w:t>
      </w:r>
      <w:r w:rsidRPr="007510D9">
        <w:rPr>
          <w:color w:val="auto"/>
        </w:rPr>
        <w:t>g/m</w:t>
      </w:r>
      <w:r w:rsidRPr="007510D9">
        <w:rPr>
          <w:color w:val="auto"/>
          <w:vertAlign w:val="superscript"/>
        </w:rPr>
        <w:t>3</w:t>
      </w:r>
      <w:r w:rsidRPr="007510D9">
        <w:rPr>
          <w:rFonts w:hint="eastAsia"/>
          <w:color w:val="auto"/>
        </w:rPr>
        <w:t>；</w:t>
      </w:r>
    </w:p>
    <w:p w14:paraId="6C0A1833" w14:textId="77777777" w:rsidR="00EF1B1F" w:rsidRPr="007510D9" w:rsidRDefault="005167AF">
      <w:pPr>
        <w:spacing w:line="500" w:lineRule="exact"/>
        <w:ind w:firstLineChars="500" w:firstLine="1200"/>
        <w:jc w:val="both"/>
        <w:rPr>
          <w:color w:val="auto"/>
        </w:rPr>
      </w:pPr>
      <w:r w:rsidRPr="007510D9">
        <w:rPr>
          <w:color w:val="auto"/>
        </w:rPr>
        <w:t>C</w:t>
      </w:r>
      <w:r w:rsidRPr="007510D9">
        <w:rPr>
          <w:color w:val="auto"/>
          <w:vertAlign w:val="subscript"/>
        </w:rPr>
        <w:t>0i</w:t>
      </w:r>
      <w:r w:rsidRPr="007510D9">
        <w:rPr>
          <w:color w:val="auto"/>
        </w:rPr>
        <w:t>——</w:t>
      </w:r>
      <w:r w:rsidRPr="007510D9">
        <w:rPr>
          <w:rFonts w:hint="eastAsia"/>
          <w:color w:val="auto"/>
        </w:rPr>
        <w:t>基本污染物</w:t>
      </w:r>
      <w:proofErr w:type="spellStart"/>
      <w:r w:rsidRPr="007510D9">
        <w:rPr>
          <w:color w:val="auto"/>
        </w:rPr>
        <w:t>i</w:t>
      </w:r>
      <w:proofErr w:type="spellEnd"/>
      <w:r w:rsidRPr="007510D9">
        <w:rPr>
          <w:rFonts w:hint="eastAsia"/>
          <w:color w:val="auto"/>
        </w:rPr>
        <w:t>的环境空气质量浓度标准，</w:t>
      </w:r>
      <w:r w:rsidRPr="007510D9">
        <w:rPr>
          <w:color w:val="auto"/>
          <w:lang w:val="zh-CN"/>
        </w:rPr>
        <w:t>μg/m</w:t>
      </w:r>
      <w:r w:rsidRPr="007510D9">
        <w:rPr>
          <w:color w:val="auto"/>
          <w:vertAlign w:val="superscript"/>
          <w:lang w:val="zh-CN"/>
        </w:rPr>
        <w:t>3</w:t>
      </w:r>
      <w:r w:rsidRPr="007510D9">
        <w:rPr>
          <w:rFonts w:hint="eastAsia"/>
          <w:color w:val="auto"/>
        </w:rPr>
        <w:t>。</w:t>
      </w:r>
    </w:p>
    <w:p w14:paraId="5A4F50BD" w14:textId="77777777" w:rsidR="00EF1B1F" w:rsidRPr="007510D9" w:rsidRDefault="005167AF">
      <w:pPr>
        <w:ind w:firstLine="480"/>
        <w:jc w:val="both"/>
        <w:rPr>
          <w:color w:val="auto"/>
          <w:lang w:bidi="ar"/>
        </w:rPr>
      </w:pPr>
      <w:r w:rsidRPr="007510D9">
        <w:rPr>
          <w:rFonts w:hint="eastAsia"/>
          <w:color w:val="auto"/>
          <w:lang w:bidi="ar"/>
        </w:rPr>
        <w:t>④监测数据及评价结果</w:t>
      </w:r>
    </w:p>
    <w:p w14:paraId="2FD95860" w14:textId="77777777" w:rsidR="00EF1B1F" w:rsidRPr="007510D9" w:rsidRDefault="005167AF">
      <w:pPr>
        <w:ind w:firstLine="480"/>
        <w:jc w:val="both"/>
        <w:rPr>
          <w:color w:val="auto"/>
          <w:lang w:bidi="ar"/>
        </w:rPr>
      </w:pPr>
      <w:r w:rsidRPr="007510D9">
        <w:rPr>
          <w:rFonts w:hint="eastAsia"/>
          <w:color w:val="auto"/>
          <w:lang w:bidi="ar"/>
        </w:rPr>
        <w:t>具体监测数据及评价结果详见</w:t>
      </w:r>
      <w:r w:rsidRPr="007510D9">
        <w:rPr>
          <w:color w:val="auto"/>
          <w:lang w:bidi="ar"/>
        </w:rPr>
        <w:t>5.2</w:t>
      </w:r>
      <w:r w:rsidRPr="007510D9">
        <w:rPr>
          <w:rFonts w:hint="eastAsia"/>
          <w:color w:val="auto"/>
          <w:lang w:bidi="ar"/>
        </w:rPr>
        <w:t>-</w:t>
      </w:r>
      <w:r w:rsidRPr="007510D9">
        <w:rPr>
          <w:color w:val="auto"/>
          <w:lang w:bidi="ar"/>
        </w:rPr>
        <w:t>2</w:t>
      </w:r>
      <w:r w:rsidRPr="007510D9">
        <w:rPr>
          <w:rFonts w:hint="eastAsia"/>
          <w:color w:val="auto"/>
          <w:lang w:bidi="ar"/>
        </w:rPr>
        <w:t>。</w:t>
      </w:r>
    </w:p>
    <w:p w14:paraId="40201C10" w14:textId="77777777" w:rsidR="00EF1B1F" w:rsidRPr="007510D9" w:rsidRDefault="005167AF">
      <w:pPr>
        <w:adjustRightInd w:val="0"/>
        <w:snapToGrid w:val="0"/>
        <w:spacing w:line="500" w:lineRule="exact"/>
        <w:ind w:firstLine="422"/>
        <w:jc w:val="center"/>
        <w:rPr>
          <w:b/>
          <w:color w:val="auto"/>
          <w:sz w:val="21"/>
          <w:szCs w:val="21"/>
          <w:lang w:bidi="ar"/>
        </w:rPr>
      </w:pPr>
      <w:r w:rsidRPr="007510D9">
        <w:rPr>
          <w:rFonts w:hint="eastAsia"/>
          <w:b/>
          <w:color w:val="auto"/>
          <w:sz w:val="21"/>
          <w:szCs w:val="21"/>
          <w:lang w:bidi="ar"/>
        </w:rPr>
        <w:lastRenderedPageBreak/>
        <w:t>表</w:t>
      </w:r>
      <w:r w:rsidRPr="007510D9">
        <w:rPr>
          <w:b/>
          <w:color w:val="auto"/>
          <w:sz w:val="21"/>
          <w:szCs w:val="21"/>
          <w:lang w:bidi="ar"/>
        </w:rPr>
        <w:t>5.2</w:t>
      </w:r>
      <w:r w:rsidRPr="007510D9">
        <w:rPr>
          <w:rFonts w:hint="eastAsia"/>
          <w:b/>
          <w:color w:val="auto"/>
          <w:sz w:val="21"/>
          <w:szCs w:val="21"/>
          <w:lang w:bidi="ar"/>
        </w:rPr>
        <w:t>-</w:t>
      </w:r>
      <w:r w:rsidRPr="007510D9">
        <w:rPr>
          <w:b/>
          <w:color w:val="auto"/>
          <w:sz w:val="21"/>
          <w:szCs w:val="21"/>
          <w:lang w:bidi="ar"/>
        </w:rPr>
        <w:t xml:space="preserve">2 </w:t>
      </w:r>
      <w:r w:rsidRPr="007510D9">
        <w:rPr>
          <w:rFonts w:hint="eastAsia"/>
          <w:b/>
          <w:color w:val="auto"/>
          <w:sz w:val="21"/>
          <w:szCs w:val="21"/>
          <w:lang w:bidi="ar"/>
        </w:rPr>
        <w:t xml:space="preserve">   大气质量及评价结果一览表</w:t>
      </w:r>
    </w:p>
    <w:tbl>
      <w:tblPr>
        <w:tblStyle w:val="1f7"/>
        <w:tblW w:w="9082" w:type="dxa"/>
        <w:tblLayout w:type="fixed"/>
        <w:tblLook w:val="04A0" w:firstRow="1" w:lastRow="0" w:firstColumn="1" w:lastColumn="0" w:noHBand="0" w:noVBand="1"/>
      </w:tblPr>
      <w:tblGrid>
        <w:gridCol w:w="842"/>
        <w:gridCol w:w="2724"/>
        <w:gridCol w:w="1394"/>
        <w:gridCol w:w="1240"/>
        <w:gridCol w:w="929"/>
        <w:gridCol w:w="931"/>
        <w:gridCol w:w="1022"/>
      </w:tblGrid>
      <w:tr w:rsidR="00EF1B1F" w:rsidRPr="007510D9" w14:paraId="4D69D396" w14:textId="77777777">
        <w:trPr>
          <w:trHeight w:val="340"/>
        </w:trPr>
        <w:tc>
          <w:tcPr>
            <w:tcW w:w="842" w:type="dxa"/>
          </w:tcPr>
          <w:p w14:paraId="2AE16CB4"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hint="eastAsia"/>
                <w:color w:val="auto"/>
                <w:sz w:val="21"/>
                <w:szCs w:val="21"/>
              </w:rPr>
              <w:t>污染物</w:t>
            </w:r>
          </w:p>
          <w:p w14:paraId="2513F588"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hint="eastAsia"/>
                <w:color w:val="auto"/>
                <w:sz w:val="21"/>
                <w:szCs w:val="21"/>
              </w:rPr>
              <w:t>名称</w:t>
            </w:r>
          </w:p>
        </w:tc>
        <w:tc>
          <w:tcPr>
            <w:tcW w:w="2724" w:type="dxa"/>
          </w:tcPr>
          <w:p w14:paraId="09BF2878"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hint="eastAsia"/>
                <w:color w:val="auto"/>
                <w:sz w:val="21"/>
                <w:szCs w:val="21"/>
              </w:rPr>
              <w:t>年评价指标</w:t>
            </w:r>
          </w:p>
        </w:tc>
        <w:tc>
          <w:tcPr>
            <w:tcW w:w="1394" w:type="dxa"/>
          </w:tcPr>
          <w:p w14:paraId="058030B4"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hint="eastAsia"/>
                <w:color w:val="auto"/>
                <w:sz w:val="21"/>
                <w:szCs w:val="21"/>
              </w:rPr>
              <w:t>评价标准</w:t>
            </w:r>
          </w:p>
          <w:p w14:paraId="21D92A35"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hint="eastAsia"/>
                <w:color w:val="auto"/>
                <w:sz w:val="21"/>
                <w:szCs w:val="21"/>
              </w:rPr>
              <w:t>（μ</w:t>
            </w:r>
            <w:r w:rsidRPr="007510D9">
              <w:rPr>
                <w:rFonts w:ascii="宋体" w:hAnsi="宋体"/>
                <w:color w:val="auto"/>
                <w:sz w:val="21"/>
                <w:szCs w:val="21"/>
              </w:rPr>
              <w:t>g/m</w:t>
            </w:r>
            <w:r w:rsidRPr="007510D9">
              <w:rPr>
                <w:rFonts w:ascii="宋体" w:hAnsi="宋体"/>
                <w:color w:val="auto"/>
                <w:sz w:val="21"/>
                <w:szCs w:val="21"/>
                <w:vertAlign w:val="superscript"/>
              </w:rPr>
              <w:t>3</w:t>
            </w:r>
            <w:r w:rsidRPr="007510D9">
              <w:rPr>
                <w:rFonts w:ascii="宋体" w:hAnsi="宋体" w:hint="eastAsia"/>
                <w:color w:val="auto"/>
                <w:sz w:val="21"/>
                <w:szCs w:val="21"/>
              </w:rPr>
              <w:t>）</w:t>
            </w:r>
          </w:p>
        </w:tc>
        <w:tc>
          <w:tcPr>
            <w:tcW w:w="1240" w:type="dxa"/>
          </w:tcPr>
          <w:p w14:paraId="2334EB4D"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hint="eastAsia"/>
                <w:color w:val="auto"/>
                <w:sz w:val="21"/>
                <w:szCs w:val="21"/>
              </w:rPr>
              <w:t>现状浓度</w:t>
            </w:r>
          </w:p>
          <w:p w14:paraId="4033BDB8"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hint="eastAsia"/>
                <w:color w:val="auto"/>
                <w:sz w:val="21"/>
                <w:szCs w:val="21"/>
              </w:rPr>
              <w:t>（μ</w:t>
            </w:r>
            <w:r w:rsidRPr="007510D9">
              <w:rPr>
                <w:rFonts w:ascii="宋体" w:hAnsi="宋体"/>
                <w:color w:val="auto"/>
                <w:sz w:val="21"/>
                <w:szCs w:val="21"/>
              </w:rPr>
              <w:t>g/m</w:t>
            </w:r>
            <w:r w:rsidRPr="007510D9">
              <w:rPr>
                <w:rFonts w:ascii="宋体" w:hAnsi="宋体"/>
                <w:color w:val="auto"/>
                <w:sz w:val="21"/>
                <w:szCs w:val="21"/>
                <w:vertAlign w:val="superscript"/>
              </w:rPr>
              <w:t>3</w:t>
            </w:r>
            <w:r w:rsidRPr="007510D9">
              <w:rPr>
                <w:rFonts w:ascii="宋体" w:hAnsi="宋体" w:hint="eastAsia"/>
                <w:color w:val="auto"/>
                <w:sz w:val="21"/>
                <w:szCs w:val="21"/>
              </w:rPr>
              <w:t>）</w:t>
            </w:r>
          </w:p>
        </w:tc>
        <w:tc>
          <w:tcPr>
            <w:tcW w:w="929" w:type="dxa"/>
          </w:tcPr>
          <w:p w14:paraId="1C020008"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hint="eastAsia"/>
                <w:color w:val="auto"/>
                <w:sz w:val="21"/>
                <w:szCs w:val="21"/>
              </w:rPr>
              <w:t>占标率</w:t>
            </w:r>
          </w:p>
          <w:p w14:paraId="13C7F1A0"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hint="eastAsia"/>
                <w:color w:val="auto"/>
                <w:sz w:val="21"/>
                <w:szCs w:val="21"/>
              </w:rPr>
              <w:t>（</w:t>
            </w:r>
            <w:r w:rsidRPr="007510D9">
              <w:rPr>
                <w:rFonts w:ascii="宋体" w:hAnsi="宋体"/>
                <w:color w:val="auto"/>
                <w:sz w:val="21"/>
                <w:szCs w:val="21"/>
              </w:rPr>
              <w:t>%</w:t>
            </w:r>
            <w:r w:rsidRPr="007510D9">
              <w:rPr>
                <w:rFonts w:ascii="宋体" w:hAnsi="宋体" w:hint="eastAsia"/>
                <w:color w:val="auto"/>
                <w:sz w:val="21"/>
                <w:szCs w:val="21"/>
              </w:rPr>
              <w:t>）</w:t>
            </w:r>
          </w:p>
        </w:tc>
        <w:tc>
          <w:tcPr>
            <w:tcW w:w="931" w:type="dxa"/>
          </w:tcPr>
          <w:p w14:paraId="788D3BDF"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hint="eastAsia"/>
                <w:color w:val="auto"/>
                <w:sz w:val="21"/>
                <w:szCs w:val="21"/>
              </w:rPr>
              <w:t>超标频</w:t>
            </w:r>
          </w:p>
          <w:p w14:paraId="5D3ED56B"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hint="eastAsia"/>
                <w:color w:val="auto"/>
                <w:sz w:val="21"/>
                <w:szCs w:val="21"/>
              </w:rPr>
              <w:t>率（</w:t>
            </w:r>
            <w:r w:rsidRPr="007510D9">
              <w:rPr>
                <w:rFonts w:ascii="宋体" w:hAnsi="宋体"/>
                <w:color w:val="auto"/>
                <w:sz w:val="21"/>
                <w:szCs w:val="21"/>
              </w:rPr>
              <w:t>%</w:t>
            </w:r>
            <w:r w:rsidRPr="007510D9">
              <w:rPr>
                <w:rFonts w:ascii="宋体" w:hAnsi="宋体" w:hint="eastAsia"/>
                <w:color w:val="auto"/>
                <w:sz w:val="21"/>
                <w:szCs w:val="21"/>
              </w:rPr>
              <w:t>）</w:t>
            </w:r>
          </w:p>
        </w:tc>
        <w:tc>
          <w:tcPr>
            <w:tcW w:w="1022" w:type="dxa"/>
          </w:tcPr>
          <w:p w14:paraId="4E8E4A01"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hint="eastAsia"/>
                <w:color w:val="auto"/>
                <w:sz w:val="21"/>
                <w:szCs w:val="21"/>
              </w:rPr>
              <w:t>达标</w:t>
            </w:r>
          </w:p>
          <w:p w14:paraId="43B9E3ED" w14:textId="77777777" w:rsidR="00EF1B1F" w:rsidRPr="007510D9" w:rsidRDefault="005167AF">
            <w:pPr>
              <w:pStyle w:val="TableParagraph"/>
              <w:kinsoku w:val="0"/>
              <w:overflowPunct w:val="0"/>
              <w:spacing w:line="300" w:lineRule="exact"/>
              <w:rPr>
                <w:rFonts w:ascii="宋体" w:hAnsi="宋体"/>
                <w:color w:val="auto"/>
                <w:w w:val="99"/>
                <w:sz w:val="21"/>
                <w:szCs w:val="21"/>
              </w:rPr>
            </w:pPr>
            <w:r w:rsidRPr="007510D9">
              <w:rPr>
                <w:rFonts w:ascii="宋体" w:hAnsi="宋体" w:hint="eastAsia"/>
                <w:color w:val="auto"/>
                <w:sz w:val="21"/>
                <w:szCs w:val="21"/>
              </w:rPr>
              <w:t>情</w:t>
            </w:r>
            <w:r w:rsidRPr="007510D9">
              <w:rPr>
                <w:rFonts w:ascii="宋体" w:hAnsi="宋体" w:hint="eastAsia"/>
                <w:color w:val="auto"/>
                <w:w w:val="99"/>
                <w:sz w:val="21"/>
                <w:szCs w:val="21"/>
              </w:rPr>
              <w:t>况</w:t>
            </w:r>
          </w:p>
        </w:tc>
      </w:tr>
      <w:tr w:rsidR="00EF1B1F" w:rsidRPr="007510D9" w14:paraId="129249FC" w14:textId="77777777">
        <w:trPr>
          <w:trHeight w:val="340"/>
        </w:trPr>
        <w:tc>
          <w:tcPr>
            <w:tcW w:w="842" w:type="dxa"/>
            <w:vMerge w:val="restart"/>
          </w:tcPr>
          <w:p w14:paraId="6FE70F2F"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SO</w:t>
            </w:r>
            <w:r w:rsidRPr="007510D9">
              <w:rPr>
                <w:rFonts w:ascii="宋体" w:hAnsi="宋体"/>
                <w:color w:val="auto"/>
                <w:sz w:val="21"/>
                <w:szCs w:val="21"/>
                <w:vertAlign w:val="subscript"/>
              </w:rPr>
              <w:t>2</w:t>
            </w:r>
          </w:p>
        </w:tc>
        <w:tc>
          <w:tcPr>
            <w:tcW w:w="2724" w:type="dxa"/>
          </w:tcPr>
          <w:p w14:paraId="0E3E7B48"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24h</w:t>
            </w:r>
            <w:r w:rsidRPr="007510D9">
              <w:rPr>
                <w:rFonts w:ascii="宋体" w:hAnsi="宋体" w:hint="eastAsia"/>
                <w:color w:val="auto"/>
                <w:sz w:val="21"/>
                <w:szCs w:val="21"/>
              </w:rPr>
              <w:t>平均第</w:t>
            </w:r>
            <w:r w:rsidRPr="007510D9">
              <w:rPr>
                <w:rFonts w:ascii="宋体" w:hAnsi="宋体"/>
                <w:color w:val="auto"/>
                <w:sz w:val="21"/>
                <w:szCs w:val="21"/>
              </w:rPr>
              <w:t>98</w:t>
            </w:r>
            <w:r w:rsidRPr="007510D9">
              <w:rPr>
                <w:rFonts w:ascii="宋体" w:hAnsi="宋体" w:hint="eastAsia"/>
                <w:color w:val="auto"/>
                <w:sz w:val="21"/>
                <w:szCs w:val="21"/>
              </w:rPr>
              <w:t>百分位数</w:t>
            </w:r>
          </w:p>
        </w:tc>
        <w:tc>
          <w:tcPr>
            <w:tcW w:w="1394" w:type="dxa"/>
          </w:tcPr>
          <w:p w14:paraId="0E0C40B7"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150</w:t>
            </w:r>
          </w:p>
        </w:tc>
        <w:tc>
          <w:tcPr>
            <w:tcW w:w="1240" w:type="dxa"/>
          </w:tcPr>
          <w:p w14:paraId="071B71DE"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25</w:t>
            </w:r>
          </w:p>
        </w:tc>
        <w:tc>
          <w:tcPr>
            <w:tcW w:w="929" w:type="dxa"/>
          </w:tcPr>
          <w:p w14:paraId="42EC0CC4"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16.67</w:t>
            </w:r>
          </w:p>
        </w:tc>
        <w:tc>
          <w:tcPr>
            <w:tcW w:w="931" w:type="dxa"/>
          </w:tcPr>
          <w:p w14:paraId="74B2A11A"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0</w:t>
            </w:r>
          </w:p>
        </w:tc>
        <w:tc>
          <w:tcPr>
            <w:tcW w:w="1022" w:type="dxa"/>
          </w:tcPr>
          <w:p w14:paraId="03DB63DA"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hint="eastAsia"/>
                <w:color w:val="auto"/>
                <w:sz w:val="21"/>
                <w:szCs w:val="21"/>
              </w:rPr>
              <w:t>达标</w:t>
            </w:r>
          </w:p>
        </w:tc>
      </w:tr>
      <w:tr w:rsidR="00EF1B1F" w:rsidRPr="007510D9" w14:paraId="588BBD22" w14:textId="77777777">
        <w:trPr>
          <w:trHeight w:val="340"/>
        </w:trPr>
        <w:tc>
          <w:tcPr>
            <w:tcW w:w="842" w:type="dxa"/>
            <w:vMerge/>
          </w:tcPr>
          <w:p w14:paraId="112D0D56" w14:textId="77777777" w:rsidR="00EF1B1F" w:rsidRPr="007510D9" w:rsidRDefault="00EF1B1F">
            <w:pPr>
              <w:pStyle w:val="a4"/>
              <w:kinsoku w:val="0"/>
              <w:overflowPunct w:val="0"/>
              <w:spacing w:after="0" w:line="300" w:lineRule="exact"/>
              <w:ind w:firstLineChars="0" w:firstLine="0"/>
              <w:rPr>
                <w:color w:val="auto"/>
                <w:sz w:val="21"/>
                <w:szCs w:val="21"/>
              </w:rPr>
            </w:pPr>
          </w:p>
        </w:tc>
        <w:tc>
          <w:tcPr>
            <w:tcW w:w="2724" w:type="dxa"/>
          </w:tcPr>
          <w:p w14:paraId="086545FB"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hint="eastAsia"/>
                <w:color w:val="auto"/>
                <w:sz w:val="21"/>
                <w:szCs w:val="21"/>
              </w:rPr>
              <w:t>年平均</w:t>
            </w:r>
          </w:p>
        </w:tc>
        <w:tc>
          <w:tcPr>
            <w:tcW w:w="1394" w:type="dxa"/>
          </w:tcPr>
          <w:p w14:paraId="303A6854"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60</w:t>
            </w:r>
          </w:p>
        </w:tc>
        <w:tc>
          <w:tcPr>
            <w:tcW w:w="1240" w:type="dxa"/>
          </w:tcPr>
          <w:p w14:paraId="4BC1368E"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9</w:t>
            </w:r>
          </w:p>
        </w:tc>
        <w:tc>
          <w:tcPr>
            <w:tcW w:w="929" w:type="dxa"/>
          </w:tcPr>
          <w:p w14:paraId="4E56CFD5"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15</w:t>
            </w:r>
          </w:p>
        </w:tc>
        <w:tc>
          <w:tcPr>
            <w:tcW w:w="931" w:type="dxa"/>
          </w:tcPr>
          <w:p w14:paraId="73700DF2"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w:t>
            </w:r>
          </w:p>
        </w:tc>
        <w:tc>
          <w:tcPr>
            <w:tcW w:w="1022" w:type="dxa"/>
          </w:tcPr>
          <w:p w14:paraId="2CD3E883"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hint="eastAsia"/>
                <w:color w:val="auto"/>
                <w:sz w:val="21"/>
                <w:szCs w:val="21"/>
              </w:rPr>
              <w:t>达标</w:t>
            </w:r>
          </w:p>
        </w:tc>
      </w:tr>
      <w:tr w:rsidR="00EF1B1F" w:rsidRPr="007510D9" w14:paraId="2C27C93D" w14:textId="77777777">
        <w:trPr>
          <w:trHeight w:val="340"/>
        </w:trPr>
        <w:tc>
          <w:tcPr>
            <w:tcW w:w="842" w:type="dxa"/>
            <w:vMerge w:val="restart"/>
          </w:tcPr>
          <w:p w14:paraId="03E3AF80"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NO</w:t>
            </w:r>
            <w:r w:rsidRPr="007510D9">
              <w:rPr>
                <w:rFonts w:ascii="宋体" w:hAnsi="宋体"/>
                <w:color w:val="auto"/>
                <w:sz w:val="21"/>
                <w:szCs w:val="21"/>
                <w:vertAlign w:val="subscript"/>
              </w:rPr>
              <w:t>2</w:t>
            </w:r>
          </w:p>
        </w:tc>
        <w:tc>
          <w:tcPr>
            <w:tcW w:w="2724" w:type="dxa"/>
          </w:tcPr>
          <w:p w14:paraId="50D0756D"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24h</w:t>
            </w:r>
            <w:r w:rsidRPr="007510D9">
              <w:rPr>
                <w:rFonts w:ascii="宋体" w:hAnsi="宋体" w:hint="eastAsia"/>
                <w:color w:val="auto"/>
                <w:sz w:val="21"/>
                <w:szCs w:val="21"/>
              </w:rPr>
              <w:t>平均第</w:t>
            </w:r>
            <w:r w:rsidRPr="007510D9">
              <w:rPr>
                <w:rFonts w:ascii="宋体" w:hAnsi="宋体"/>
                <w:color w:val="auto"/>
                <w:sz w:val="21"/>
                <w:szCs w:val="21"/>
              </w:rPr>
              <w:t>98</w:t>
            </w:r>
            <w:r w:rsidRPr="007510D9">
              <w:rPr>
                <w:rFonts w:ascii="宋体" w:hAnsi="宋体" w:hint="eastAsia"/>
                <w:color w:val="auto"/>
                <w:sz w:val="21"/>
                <w:szCs w:val="21"/>
              </w:rPr>
              <w:t>百分位数</w:t>
            </w:r>
          </w:p>
        </w:tc>
        <w:tc>
          <w:tcPr>
            <w:tcW w:w="1394" w:type="dxa"/>
          </w:tcPr>
          <w:p w14:paraId="6835ABB7"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80</w:t>
            </w:r>
          </w:p>
        </w:tc>
        <w:tc>
          <w:tcPr>
            <w:tcW w:w="1240" w:type="dxa"/>
          </w:tcPr>
          <w:p w14:paraId="6E097281"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55</w:t>
            </w:r>
          </w:p>
        </w:tc>
        <w:tc>
          <w:tcPr>
            <w:tcW w:w="929" w:type="dxa"/>
          </w:tcPr>
          <w:p w14:paraId="7B7AB5B2"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68.75</w:t>
            </w:r>
          </w:p>
        </w:tc>
        <w:tc>
          <w:tcPr>
            <w:tcW w:w="931" w:type="dxa"/>
          </w:tcPr>
          <w:p w14:paraId="2D99712A"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0</w:t>
            </w:r>
          </w:p>
        </w:tc>
        <w:tc>
          <w:tcPr>
            <w:tcW w:w="1022" w:type="dxa"/>
          </w:tcPr>
          <w:p w14:paraId="729729B4"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hint="eastAsia"/>
                <w:color w:val="auto"/>
                <w:sz w:val="21"/>
                <w:szCs w:val="21"/>
              </w:rPr>
              <w:t>达标</w:t>
            </w:r>
          </w:p>
        </w:tc>
      </w:tr>
      <w:tr w:rsidR="00EF1B1F" w:rsidRPr="007510D9" w14:paraId="1879877C" w14:textId="77777777">
        <w:trPr>
          <w:trHeight w:val="340"/>
        </w:trPr>
        <w:tc>
          <w:tcPr>
            <w:tcW w:w="842" w:type="dxa"/>
            <w:vMerge/>
          </w:tcPr>
          <w:p w14:paraId="0D6003E7" w14:textId="77777777" w:rsidR="00EF1B1F" w:rsidRPr="007510D9" w:rsidRDefault="00EF1B1F">
            <w:pPr>
              <w:pStyle w:val="a4"/>
              <w:kinsoku w:val="0"/>
              <w:overflowPunct w:val="0"/>
              <w:spacing w:after="0" w:line="300" w:lineRule="exact"/>
              <w:ind w:firstLineChars="0" w:firstLine="0"/>
              <w:rPr>
                <w:color w:val="auto"/>
                <w:sz w:val="21"/>
                <w:szCs w:val="21"/>
              </w:rPr>
            </w:pPr>
          </w:p>
        </w:tc>
        <w:tc>
          <w:tcPr>
            <w:tcW w:w="2724" w:type="dxa"/>
          </w:tcPr>
          <w:p w14:paraId="3782671F"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hint="eastAsia"/>
                <w:color w:val="auto"/>
                <w:sz w:val="21"/>
                <w:szCs w:val="21"/>
              </w:rPr>
              <w:t>年平均</w:t>
            </w:r>
          </w:p>
        </w:tc>
        <w:tc>
          <w:tcPr>
            <w:tcW w:w="1394" w:type="dxa"/>
          </w:tcPr>
          <w:p w14:paraId="20BADE90"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40</w:t>
            </w:r>
          </w:p>
        </w:tc>
        <w:tc>
          <w:tcPr>
            <w:tcW w:w="1240" w:type="dxa"/>
          </w:tcPr>
          <w:p w14:paraId="3BF90D09"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24</w:t>
            </w:r>
          </w:p>
        </w:tc>
        <w:tc>
          <w:tcPr>
            <w:tcW w:w="929" w:type="dxa"/>
          </w:tcPr>
          <w:p w14:paraId="5C75DA20"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60</w:t>
            </w:r>
          </w:p>
        </w:tc>
        <w:tc>
          <w:tcPr>
            <w:tcW w:w="931" w:type="dxa"/>
          </w:tcPr>
          <w:p w14:paraId="303DDEE2"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w:t>
            </w:r>
          </w:p>
        </w:tc>
        <w:tc>
          <w:tcPr>
            <w:tcW w:w="1022" w:type="dxa"/>
          </w:tcPr>
          <w:p w14:paraId="509C5519"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hint="eastAsia"/>
                <w:color w:val="auto"/>
                <w:sz w:val="21"/>
                <w:szCs w:val="21"/>
              </w:rPr>
              <w:t>达标</w:t>
            </w:r>
          </w:p>
        </w:tc>
      </w:tr>
      <w:tr w:rsidR="00EF1B1F" w:rsidRPr="007510D9" w14:paraId="70507524" w14:textId="77777777">
        <w:trPr>
          <w:trHeight w:val="340"/>
        </w:trPr>
        <w:tc>
          <w:tcPr>
            <w:tcW w:w="842" w:type="dxa"/>
            <w:vMerge w:val="restart"/>
          </w:tcPr>
          <w:p w14:paraId="094F6D00"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PM</w:t>
            </w:r>
            <w:r w:rsidRPr="007510D9">
              <w:rPr>
                <w:rFonts w:ascii="宋体" w:hAnsi="宋体"/>
                <w:color w:val="auto"/>
                <w:sz w:val="21"/>
                <w:szCs w:val="21"/>
                <w:vertAlign w:val="subscript"/>
              </w:rPr>
              <w:t>10</w:t>
            </w:r>
          </w:p>
        </w:tc>
        <w:tc>
          <w:tcPr>
            <w:tcW w:w="2724" w:type="dxa"/>
          </w:tcPr>
          <w:p w14:paraId="47156161"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24h</w:t>
            </w:r>
            <w:r w:rsidRPr="007510D9">
              <w:rPr>
                <w:rFonts w:ascii="宋体" w:hAnsi="宋体" w:hint="eastAsia"/>
                <w:color w:val="auto"/>
                <w:sz w:val="21"/>
                <w:szCs w:val="21"/>
              </w:rPr>
              <w:t>平均第</w:t>
            </w:r>
            <w:r w:rsidRPr="007510D9">
              <w:rPr>
                <w:rFonts w:ascii="宋体" w:hAnsi="宋体"/>
                <w:color w:val="auto"/>
                <w:sz w:val="21"/>
                <w:szCs w:val="21"/>
              </w:rPr>
              <w:t>95</w:t>
            </w:r>
            <w:r w:rsidRPr="007510D9">
              <w:rPr>
                <w:rFonts w:ascii="宋体" w:hAnsi="宋体" w:hint="eastAsia"/>
                <w:color w:val="auto"/>
                <w:sz w:val="21"/>
                <w:szCs w:val="21"/>
              </w:rPr>
              <w:t>百分位数</w:t>
            </w:r>
          </w:p>
        </w:tc>
        <w:tc>
          <w:tcPr>
            <w:tcW w:w="1394" w:type="dxa"/>
          </w:tcPr>
          <w:p w14:paraId="1A45B1EA"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150</w:t>
            </w:r>
          </w:p>
        </w:tc>
        <w:tc>
          <w:tcPr>
            <w:tcW w:w="1240" w:type="dxa"/>
          </w:tcPr>
          <w:p w14:paraId="7EC71228"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118</w:t>
            </w:r>
          </w:p>
        </w:tc>
        <w:tc>
          <w:tcPr>
            <w:tcW w:w="929" w:type="dxa"/>
          </w:tcPr>
          <w:p w14:paraId="3610728E"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78.67</w:t>
            </w:r>
          </w:p>
        </w:tc>
        <w:tc>
          <w:tcPr>
            <w:tcW w:w="931" w:type="dxa"/>
          </w:tcPr>
          <w:p w14:paraId="30078C53"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2.29</w:t>
            </w:r>
          </w:p>
        </w:tc>
        <w:tc>
          <w:tcPr>
            <w:tcW w:w="1022" w:type="dxa"/>
          </w:tcPr>
          <w:p w14:paraId="2C9F24B8"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hint="eastAsia"/>
                <w:color w:val="auto"/>
                <w:sz w:val="21"/>
                <w:szCs w:val="21"/>
              </w:rPr>
              <w:t>达标</w:t>
            </w:r>
          </w:p>
        </w:tc>
      </w:tr>
      <w:tr w:rsidR="00EF1B1F" w:rsidRPr="007510D9" w14:paraId="43341D9E" w14:textId="77777777">
        <w:trPr>
          <w:trHeight w:val="340"/>
        </w:trPr>
        <w:tc>
          <w:tcPr>
            <w:tcW w:w="842" w:type="dxa"/>
            <w:vMerge/>
          </w:tcPr>
          <w:p w14:paraId="59AADF29" w14:textId="77777777" w:rsidR="00EF1B1F" w:rsidRPr="007510D9" w:rsidRDefault="00EF1B1F">
            <w:pPr>
              <w:pStyle w:val="a4"/>
              <w:kinsoku w:val="0"/>
              <w:overflowPunct w:val="0"/>
              <w:spacing w:after="0" w:line="300" w:lineRule="exact"/>
              <w:ind w:firstLineChars="0" w:firstLine="0"/>
              <w:rPr>
                <w:color w:val="auto"/>
                <w:sz w:val="21"/>
                <w:szCs w:val="21"/>
              </w:rPr>
            </w:pPr>
          </w:p>
        </w:tc>
        <w:tc>
          <w:tcPr>
            <w:tcW w:w="2724" w:type="dxa"/>
          </w:tcPr>
          <w:p w14:paraId="0B40161E"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hint="eastAsia"/>
                <w:color w:val="auto"/>
                <w:sz w:val="21"/>
                <w:szCs w:val="21"/>
              </w:rPr>
              <w:t>年平均</w:t>
            </w:r>
          </w:p>
        </w:tc>
        <w:tc>
          <w:tcPr>
            <w:tcW w:w="1394" w:type="dxa"/>
          </w:tcPr>
          <w:p w14:paraId="349D37CB"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70</w:t>
            </w:r>
          </w:p>
        </w:tc>
        <w:tc>
          <w:tcPr>
            <w:tcW w:w="1240" w:type="dxa"/>
          </w:tcPr>
          <w:p w14:paraId="0E7237BF"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46</w:t>
            </w:r>
          </w:p>
        </w:tc>
        <w:tc>
          <w:tcPr>
            <w:tcW w:w="929" w:type="dxa"/>
          </w:tcPr>
          <w:p w14:paraId="4ED15B6D"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65.71</w:t>
            </w:r>
          </w:p>
        </w:tc>
        <w:tc>
          <w:tcPr>
            <w:tcW w:w="931" w:type="dxa"/>
          </w:tcPr>
          <w:p w14:paraId="50AD318C"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w:t>
            </w:r>
          </w:p>
        </w:tc>
        <w:tc>
          <w:tcPr>
            <w:tcW w:w="1022" w:type="dxa"/>
          </w:tcPr>
          <w:p w14:paraId="1F52B69B"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hint="eastAsia"/>
                <w:color w:val="auto"/>
                <w:sz w:val="21"/>
                <w:szCs w:val="21"/>
              </w:rPr>
              <w:t>达标</w:t>
            </w:r>
          </w:p>
        </w:tc>
      </w:tr>
      <w:tr w:rsidR="00EF1B1F" w:rsidRPr="007510D9" w14:paraId="70676626" w14:textId="77777777">
        <w:trPr>
          <w:trHeight w:val="340"/>
        </w:trPr>
        <w:tc>
          <w:tcPr>
            <w:tcW w:w="842" w:type="dxa"/>
            <w:vMerge w:val="restart"/>
          </w:tcPr>
          <w:p w14:paraId="416110E9"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PM</w:t>
            </w:r>
            <w:r w:rsidRPr="007510D9">
              <w:rPr>
                <w:rFonts w:ascii="宋体" w:hAnsi="宋体"/>
                <w:color w:val="auto"/>
                <w:sz w:val="21"/>
                <w:szCs w:val="21"/>
                <w:vertAlign w:val="subscript"/>
              </w:rPr>
              <w:t>2.5</w:t>
            </w:r>
          </w:p>
        </w:tc>
        <w:tc>
          <w:tcPr>
            <w:tcW w:w="2724" w:type="dxa"/>
          </w:tcPr>
          <w:p w14:paraId="43D2A4AB"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24h</w:t>
            </w:r>
            <w:r w:rsidRPr="007510D9">
              <w:rPr>
                <w:rFonts w:ascii="宋体" w:hAnsi="宋体" w:hint="eastAsia"/>
                <w:color w:val="auto"/>
                <w:sz w:val="21"/>
                <w:szCs w:val="21"/>
              </w:rPr>
              <w:t>平均第</w:t>
            </w:r>
            <w:r w:rsidRPr="007510D9">
              <w:rPr>
                <w:rFonts w:ascii="宋体" w:hAnsi="宋体"/>
                <w:color w:val="auto"/>
                <w:sz w:val="21"/>
                <w:szCs w:val="21"/>
              </w:rPr>
              <w:t>95</w:t>
            </w:r>
            <w:r w:rsidRPr="007510D9">
              <w:rPr>
                <w:rFonts w:ascii="宋体" w:hAnsi="宋体" w:hint="eastAsia"/>
                <w:color w:val="auto"/>
                <w:sz w:val="21"/>
                <w:szCs w:val="21"/>
              </w:rPr>
              <w:t>百分位数</w:t>
            </w:r>
          </w:p>
        </w:tc>
        <w:tc>
          <w:tcPr>
            <w:tcW w:w="1394" w:type="dxa"/>
          </w:tcPr>
          <w:p w14:paraId="03040ECA"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75</w:t>
            </w:r>
          </w:p>
        </w:tc>
        <w:tc>
          <w:tcPr>
            <w:tcW w:w="1240" w:type="dxa"/>
          </w:tcPr>
          <w:p w14:paraId="4DB8069E"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74</w:t>
            </w:r>
          </w:p>
        </w:tc>
        <w:tc>
          <w:tcPr>
            <w:tcW w:w="929" w:type="dxa"/>
          </w:tcPr>
          <w:p w14:paraId="27E2ADD3"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98.67</w:t>
            </w:r>
          </w:p>
        </w:tc>
        <w:tc>
          <w:tcPr>
            <w:tcW w:w="931" w:type="dxa"/>
          </w:tcPr>
          <w:p w14:paraId="3E333AA4"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4.68</w:t>
            </w:r>
          </w:p>
        </w:tc>
        <w:tc>
          <w:tcPr>
            <w:tcW w:w="1022" w:type="dxa"/>
          </w:tcPr>
          <w:p w14:paraId="4E5D67E4"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hint="eastAsia"/>
                <w:color w:val="auto"/>
                <w:sz w:val="21"/>
                <w:szCs w:val="21"/>
              </w:rPr>
              <w:t>达标</w:t>
            </w:r>
          </w:p>
        </w:tc>
      </w:tr>
      <w:tr w:rsidR="00EF1B1F" w:rsidRPr="007510D9" w14:paraId="51C206F2" w14:textId="77777777">
        <w:trPr>
          <w:trHeight w:val="340"/>
        </w:trPr>
        <w:tc>
          <w:tcPr>
            <w:tcW w:w="842" w:type="dxa"/>
            <w:vMerge/>
          </w:tcPr>
          <w:p w14:paraId="49C6B538" w14:textId="77777777" w:rsidR="00EF1B1F" w:rsidRPr="007510D9" w:rsidRDefault="00EF1B1F">
            <w:pPr>
              <w:pStyle w:val="a4"/>
              <w:kinsoku w:val="0"/>
              <w:overflowPunct w:val="0"/>
              <w:spacing w:after="0" w:line="300" w:lineRule="exact"/>
              <w:ind w:firstLineChars="0" w:firstLine="0"/>
              <w:rPr>
                <w:color w:val="auto"/>
                <w:sz w:val="21"/>
                <w:szCs w:val="21"/>
              </w:rPr>
            </w:pPr>
          </w:p>
        </w:tc>
        <w:tc>
          <w:tcPr>
            <w:tcW w:w="2724" w:type="dxa"/>
          </w:tcPr>
          <w:p w14:paraId="6722F118"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hint="eastAsia"/>
                <w:color w:val="auto"/>
                <w:sz w:val="21"/>
                <w:szCs w:val="21"/>
              </w:rPr>
              <w:t>年平均</w:t>
            </w:r>
          </w:p>
        </w:tc>
        <w:tc>
          <w:tcPr>
            <w:tcW w:w="1394" w:type="dxa"/>
          </w:tcPr>
          <w:p w14:paraId="4288180F"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35</w:t>
            </w:r>
          </w:p>
        </w:tc>
        <w:tc>
          <w:tcPr>
            <w:tcW w:w="1240" w:type="dxa"/>
          </w:tcPr>
          <w:p w14:paraId="7A0FD854"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20</w:t>
            </w:r>
          </w:p>
        </w:tc>
        <w:tc>
          <w:tcPr>
            <w:tcW w:w="929" w:type="dxa"/>
          </w:tcPr>
          <w:p w14:paraId="4CEB0966"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57.14</w:t>
            </w:r>
          </w:p>
        </w:tc>
        <w:tc>
          <w:tcPr>
            <w:tcW w:w="931" w:type="dxa"/>
          </w:tcPr>
          <w:p w14:paraId="6FD463B2"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w:t>
            </w:r>
          </w:p>
        </w:tc>
        <w:tc>
          <w:tcPr>
            <w:tcW w:w="1022" w:type="dxa"/>
          </w:tcPr>
          <w:p w14:paraId="4201951B"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hint="eastAsia"/>
                <w:color w:val="auto"/>
                <w:sz w:val="21"/>
                <w:szCs w:val="21"/>
              </w:rPr>
              <w:t>达标</w:t>
            </w:r>
          </w:p>
        </w:tc>
      </w:tr>
      <w:tr w:rsidR="00EF1B1F" w:rsidRPr="007510D9" w14:paraId="59D69A03" w14:textId="77777777">
        <w:trPr>
          <w:trHeight w:val="340"/>
        </w:trPr>
        <w:tc>
          <w:tcPr>
            <w:tcW w:w="842" w:type="dxa"/>
          </w:tcPr>
          <w:p w14:paraId="1B915F76"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CO</w:t>
            </w:r>
          </w:p>
        </w:tc>
        <w:tc>
          <w:tcPr>
            <w:tcW w:w="2724" w:type="dxa"/>
          </w:tcPr>
          <w:p w14:paraId="3307FAC6"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24h</w:t>
            </w:r>
            <w:r w:rsidRPr="007510D9">
              <w:rPr>
                <w:rFonts w:ascii="宋体" w:hAnsi="宋体" w:hint="eastAsia"/>
                <w:color w:val="auto"/>
                <w:sz w:val="21"/>
                <w:szCs w:val="21"/>
              </w:rPr>
              <w:t>平均第</w:t>
            </w:r>
            <w:r w:rsidRPr="007510D9">
              <w:rPr>
                <w:rFonts w:ascii="宋体" w:hAnsi="宋体"/>
                <w:color w:val="auto"/>
                <w:sz w:val="21"/>
                <w:szCs w:val="21"/>
              </w:rPr>
              <w:t>95</w:t>
            </w:r>
            <w:r w:rsidRPr="007510D9">
              <w:rPr>
                <w:rFonts w:ascii="宋体" w:hAnsi="宋体" w:hint="eastAsia"/>
                <w:color w:val="auto"/>
                <w:sz w:val="21"/>
                <w:szCs w:val="21"/>
              </w:rPr>
              <w:t>百分位数</w:t>
            </w:r>
          </w:p>
        </w:tc>
        <w:tc>
          <w:tcPr>
            <w:tcW w:w="1394" w:type="dxa"/>
          </w:tcPr>
          <w:p w14:paraId="542C4DA7"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4</w:t>
            </w:r>
          </w:p>
        </w:tc>
        <w:tc>
          <w:tcPr>
            <w:tcW w:w="1240" w:type="dxa"/>
          </w:tcPr>
          <w:p w14:paraId="42ABE3B3"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1.4</w:t>
            </w:r>
          </w:p>
        </w:tc>
        <w:tc>
          <w:tcPr>
            <w:tcW w:w="929" w:type="dxa"/>
          </w:tcPr>
          <w:p w14:paraId="574B104F"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35</w:t>
            </w:r>
          </w:p>
        </w:tc>
        <w:tc>
          <w:tcPr>
            <w:tcW w:w="931" w:type="dxa"/>
          </w:tcPr>
          <w:p w14:paraId="75BD8F12"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0</w:t>
            </w:r>
          </w:p>
        </w:tc>
        <w:tc>
          <w:tcPr>
            <w:tcW w:w="1022" w:type="dxa"/>
          </w:tcPr>
          <w:p w14:paraId="0426A6B8"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hint="eastAsia"/>
                <w:color w:val="auto"/>
                <w:sz w:val="21"/>
                <w:szCs w:val="21"/>
              </w:rPr>
              <w:t>达标</w:t>
            </w:r>
          </w:p>
        </w:tc>
      </w:tr>
      <w:tr w:rsidR="00EF1B1F" w:rsidRPr="007510D9" w14:paraId="353974A1" w14:textId="77777777">
        <w:trPr>
          <w:trHeight w:val="340"/>
        </w:trPr>
        <w:tc>
          <w:tcPr>
            <w:tcW w:w="842" w:type="dxa"/>
          </w:tcPr>
          <w:p w14:paraId="18DF55A3"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O</w:t>
            </w:r>
            <w:r w:rsidRPr="007510D9">
              <w:rPr>
                <w:rFonts w:ascii="宋体" w:hAnsi="宋体"/>
                <w:color w:val="auto"/>
                <w:sz w:val="21"/>
                <w:szCs w:val="21"/>
                <w:vertAlign w:val="subscript"/>
              </w:rPr>
              <w:t>3</w:t>
            </w:r>
          </w:p>
        </w:tc>
        <w:tc>
          <w:tcPr>
            <w:tcW w:w="2724" w:type="dxa"/>
          </w:tcPr>
          <w:p w14:paraId="4AE4FAF2"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hint="eastAsia"/>
                <w:color w:val="auto"/>
                <w:sz w:val="21"/>
                <w:szCs w:val="21"/>
              </w:rPr>
              <w:t>日最大</w:t>
            </w:r>
            <w:r w:rsidRPr="007510D9">
              <w:rPr>
                <w:rFonts w:ascii="宋体" w:hAnsi="宋体"/>
                <w:color w:val="auto"/>
                <w:sz w:val="21"/>
                <w:szCs w:val="21"/>
              </w:rPr>
              <w:t>8h</w:t>
            </w:r>
            <w:r w:rsidRPr="007510D9">
              <w:rPr>
                <w:rFonts w:ascii="宋体" w:hAnsi="宋体" w:hint="eastAsia"/>
                <w:color w:val="auto"/>
                <w:sz w:val="21"/>
                <w:szCs w:val="21"/>
              </w:rPr>
              <w:t>滑动平均值的第</w:t>
            </w:r>
            <w:r w:rsidRPr="007510D9">
              <w:rPr>
                <w:rFonts w:ascii="宋体" w:hAnsi="宋体"/>
                <w:color w:val="auto"/>
                <w:sz w:val="21"/>
                <w:szCs w:val="21"/>
              </w:rPr>
              <w:t>90</w:t>
            </w:r>
            <w:r w:rsidRPr="007510D9">
              <w:rPr>
                <w:rFonts w:ascii="宋体" w:hAnsi="宋体" w:hint="eastAsia"/>
                <w:color w:val="auto"/>
                <w:sz w:val="21"/>
                <w:szCs w:val="21"/>
              </w:rPr>
              <w:t>百分位数</w:t>
            </w:r>
          </w:p>
        </w:tc>
        <w:tc>
          <w:tcPr>
            <w:tcW w:w="1394" w:type="dxa"/>
          </w:tcPr>
          <w:p w14:paraId="4D7C009D"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160</w:t>
            </w:r>
          </w:p>
        </w:tc>
        <w:tc>
          <w:tcPr>
            <w:tcW w:w="1240" w:type="dxa"/>
          </w:tcPr>
          <w:p w14:paraId="293053B0"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126</w:t>
            </w:r>
          </w:p>
        </w:tc>
        <w:tc>
          <w:tcPr>
            <w:tcW w:w="929" w:type="dxa"/>
          </w:tcPr>
          <w:p w14:paraId="3E0759CF"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78.75</w:t>
            </w:r>
          </w:p>
        </w:tc>
        <w:tc>
          <w:tcPr>
            <w:tcW w:w="931" w:type="dxa"/>
          </w:tcPr>
          <w:p w14:paraId="3B0D2FFE"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0</w:t>
            </w:r>
          </w:p>
        </w:tc>
        <w:tc>
          <w:tcPr>
            <w:tcW w:w="1022" w:type="dxa"/>
          </w:tcPr>
          <w:p w14:paraId="03F6FC4B"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hint="eastAsia"/>
                <w:color w:val="auto"/>
                <w:sz w:val="21"/>
                <w:szCs w:val="21"/>
              </w:rPr>
              <w:t>达标</w:t>
            </w:r>
          </w:p>
        </w:tc>
      </w:tr>
    </w:tbl>
    <w:p w14:paraId="783C24D8" w14:textId="77777777" w:rsidR="00EF1B1F" w:rsidRPr="007510D9" w:rsidRDefault="005167AF">
      <w:pPr>
        <w:ind w:firstLine="480"/>
        <w:jc w:val="both"/>
        <w:rPr>
          <w:color w:val="auto"/>
          <w:lang w:bidi="ar"/>
        </w:rPr>
      </w:pPr>
      <w:r w:rsidRPr="007510D9">
        <w:rPr>
          <w:rFonts w:hint="eastAsia"/>
          <w:color w:val="auto"/>
          <w:lang w:bidi="ar"/>
        </w:rPr>
        <w:t>由上表可知：项目所在区域的SO</w:t>
      </w:r>
      <w:r w:rsidRPr="007510D9">
        <w:rPr>
          <w:rFonts w:hint="eastAsia"/>
          <w:color w:val="auto"/>
          <w:vertAlign w:val="subscript"/>
          <w:lang w:bidi="ar"/>
        </w:rPr>
        <w:t>2</w:t>
      </w:r>
      <w:r w:rsidRPr="007510D9">
        <w:rPr>
          <w:rFonts w:hint="eastAsia"/>
          <w:color w:val="auto"/>
          <w:lang w:bidi="ar"/>
        </w:rPr>
        <w:t>、NO</w:t>
      </w:r>
      <w:r w:rsidRPr="007510D9">
        <w:rPr>
          <w:rFonts w:hint="eastAsia"/>
          <w:color w:val="auto"/>
          <w:vertAlign w:val="subscript"/>
          <w:lang w:bidi="ar"/>
        </w:rPr>
        <w:t>2</w:t>
      </w:r>
      <w:r w:rsidRPr="007510D9">
        <w:rPr>
          <w:rFonts w:hint="eastAsia"/>
          <w:color w:val="auto"/>
          <w:lang w:bidi="ar"/>
        </w:rPr>
        <w:t>、PM</w:t>
      </w:r>
      <w:r w:rsidRPr="007510D9">
        <w:rPr>
          <w:rFonts w:hint="eastAsia"/>
          <w:color w:val="auto"/>
          <w:vertAlign w:val="subscript"/>
          <w:lang w:bidi="ar"/>
        </w:rPr>
        <w:t>10</w:t>
      </w:r>
      <w:r w:rsidRPr="007510D9">
        <w:rPr>
          <w:rFonts w:hint="eastAsia"/>
          <w:color w:val="auto"/>
          <w:lang w:bidi="ar"/>
        </w:rPr>
        <w:t>、PM</w:t>
      </w:r>
      <w:r w:rsidRPr="007510D9">
        <w:rPr>
          <w:rFonts w:hint="eastAsia"/>
          <w:color w:val="auto"/>
          <w:vertAlign w:val="subscript"/>
          <w:lang w:bidi="ar"/>
        </w:rPr>
        <w:t>2.5</w:t>
      </w:r>
      <w:r w:rsidRPr="007510D9">
        <w:rPr>
          <w:rFonts w:hint="eastAsia"/>
          <w:color w:val="auto"/>
          <w:lang w:bidi="ar"/>
        </w:rPr>
        <w:t>、CO、O</w:t>
      </w:r>
      <w:r w:rsidRPr="007510D9">
        <w:rPr>
          <w:rFonts w:hint="eastAsia"/>
          <w:color w:val="auto"/>
          <w:vertAlign w:val="subscript"/>
          <w:lang w:bidi="ar"/>
        </w:rPr>
        <w:t>3</w:t>
      </w:r>
      <w:r w:rsidRPr="007510D9">
        <w:rPr>
          <w:rFonts w:hint="eastAsia"/>
          <w:color w:val="auto"/>
          <w:lang w:bidi="ar"/>
        </w:rPr>
        <w:t>长期浓度均可满足《环境空气质量标准》（GB3095-2012）中二级标准限值。</w:t>
      </w:r>
    </w:p>
    <w:p w14:paraId="365E62F0" w14:textId="77777777" w:rsidR="00EF1B1F" w:rsidRPr="007510D9" w:rsidRDefault="005167AF">
      <w:pPr>
        <w:ind w:firstLine="480"/>
        <w:jc w:val="both"/>
        <w:rPr>
          <w:color w:val="auto"/>
          <w:lang w:bidi="ar"/>
        </w:rPr>
      </w:pPr>
      <w:r w:rsidRPr="007510D9">
        <w:rPr>
          <w:rFonts w:hint="eastAsia"/>
          <w:color w:val="auto"/>
          <w:lang w:bidi="ar"/>
        </w:rPr>
        <w:t>（</w:t>
      </w:r>
      <w:r w:rsidRPr="007510D9">
        <w:rPr>
          <w:color w:val="auto"/>
          <w:lang w:bidi="ar"/>
        </w:rPr>
        <w:t>2</w:t>
      </w:r>
      <w:r w:rsidRPr="007510D9">
        <w:rPr>
          <w:rFonts w:hint="eastAsia"/>
          <w:color w:val="auto"/>
          <w:lang w:bidi="ar"/>
        </w:rPr>
        <w:t>）特征污染物环境质量现状与评价</w:t>
      </w:r>
    </w:p>
    <w:p w14:paraId="5E065D63" w14:textId="77777777" w:rsidR="00EF1B1F" w:rsidRPr="007510D9" w:rsidRDefault="005167AF">
      <w:pPr>
        <w:ind w:firstLine="480"/>
        <w:jc w:val="both"/>
        <w:rPr>
          <w:color w:val="auto"/>
          <w:lang w:bidi="ar"/>
        </w:rPr>
      </w:pPr>
      <w:r w:rsidRPr="007510D9">
        <w:rPr>
          <w:rFonts w:hint="eastAsia"/>
          <w:color w:val="auto"/>
          <w:lang w:bidi="ar"/>
        </w:rPr>
        <w:t>监测点位：在项目区上风向（金龙镇）及下风向（克石化南厂界）外各布设1个监测点，共布设2个监测点，如图</w:t>
      </w:r>
      <w:r w:rsidRPr="007510D9">
        <w:rPr>
          <w:color w:val="auto"/>
          <w:lang w:bidi="ar"/>
        </w:rPr>
        <w:t>5.2</w:t>
      </w:r>
      <w:r w:rsidRPr="007510D9">
        <w:rPr>
          <w:rFonts w:hint="eastAsia"/>
          <w:color w:val="auto"/>
          <w:lang w:bidi="ar"/>
        </w:rPr>
        <w:t>-</w:t>
      </w:r>
      <w:r w:rsidRPr="007510D9">
        <w:rPr>
          <w:color w:val="auto"/>
          <w:lang w:bidi="ar"/>
        </w:rPr>
        <w:t>1</w:t>
      </w:r>
      <w:r w:rsidRPr="007510D9">
        <w:rPr>
          <w:rFonts w:hint="eastAsia"/>
          <w:color w:val="auto"/>
          <w:lang w:bidi="ar"/>
        </w:rPr>
        <w:t>所示。</w:t>
      </w:r>
    </w:p>
    <w:p w14:paraId="353994C1" w14:textId="77777777" w:rsidR="00EF1B1F" w:rsidRPr="007510D9" w:rsidRDefault="005167AF">
      <w:pPr>
        <w:ind w:firstLine="480"/>
        <w:jc w:val="both"/>
        <w:rPr>
          <w:color w:val="auto"/>
        </w:rPr>
      </w:pPr>
      <w:r w:rsidRPr="007510D9">
        <w:rPr>
          <w:rFonts w:hint="eastAsia"/>
          <w:color w:val="auto"/>
          <w:lang w:bidi="ar"/>
        </w:rPr>
        <w:t>监测因子为N</w:t>
      </w:r>
      <w:r w:rsidRPr="007510D9">
        <w:rPr>
          <w:color w:val="auto"/>
          <w:lang w:bidi="ar"/>
        </w:rPr>
        <w:t>MHC</w:t>
      </w:r>
      <w:r w:rsidRPr="007510D9">
        <w:rPr>
          <w:rFonts w:hint="eastAsia"/>
          <w:color w:val="auto"/>
          <w:lang w:bidi="ar"/>
        </w:rPr>
        <w:t>，评价标准</w:t>
      </w:r>
      <w:r w:rsidRPr="007510D9">
        <w:rPr>
          <w:rFonts w:hint="eastAsia"/>
          <w:color w:val="auto"/>
        </w:rPr>
        <w:t>参照《&lt;大气污染物综合排放标准&gt;详解》中的推荐值2.0mg/m</w:t>
      </w:r>
      <w:r w:rsidRPr="007510D9">
        <w:rPr>
          <w:rFonts w:hint="eastAsia"/>
          <w:color w:val="auto"/>
          <w:vertAlign w:val="superscript"/>
        </w:rPr>
        <w:t>3</w:t>
      </w:r>
      <w:r w:rsidRPr="007510D9">
        <w:rPr>
          <w:rFonts w:hint="eastAsia"/>
          <w:color w:val="auto"/>
        </w:rPr>
        <w:t>执行。监测结果及评价结果详见表</w:t>
      </w:r>
      <w:r w:rsidRPr="007510D9">
        <w:rPr>
          <w:color w:val="auto"/>
        </w:rPr>
        <w:t>5.2</w:t>
      </w:r>
      <w:r w:rsidRPr="007510D9">
        <w:rPr>
          <w:rFonts w:hint="eastAsia"/>
          <w:color w:val="auto"/>
        </w:rPr>
        <w:t>-</w:t>
      </w:r>
      <w:r w:rsidRPr="007510D9">
        <w:rPr>
          <w:color w:val="auto"/>
        </w:rPr>
        <w:t>3</w:t>
      </w:r>
      <w:r w:rsidRPr="007510D9">
        <w:rPr>
          <w:rFonts w:hint="eastAsia"/>
          <w:color w:val="auto"/>
        </w:rPr>
        <w:t>。</w:t>
      </w:r>
    </w:p>
    <w:p w14:paraId="7D0C7844" w14:textId="77777777" w:rsidR="00EF1B1F" w:rsidRPr="007510D9" w:rsidRDefault="005167AF">
      <w:pPr>
        <w:ind w:firstLineChars="0" w:firstLine="0"/>
        <w:jc w:val="center"/>
        <w:rPr>
          <w:color w:val="auto"/>
          <w:lang w:bidi="ar"/>
        </w:rPr>
      </w:pPr>
      <w:r w:rsidRPr="007510D9">
        <w:rPr>
          <w:rFonts w:hint="eastAsia"/>
          <w:b/>
          <w:bCs/>
          <w:color w:val="auto"/>
          <w:sz w:val="21"/>
          <w:szCs w:val="21"/>
          <w:lang w:bidi="ar"/>
        </w:rPr>
        <w:t>表</w:t>
      </w:r>
      <w:r w:rsidRPr="007510D9">
        <w:rPr>
          <w:b/>
          <w:bCs/>
          <w:color w:val="auto"/>
          <w:sz w:val="21"/>
          <w:szCs w:val="21"/>
          <w:lang w:bidi="ar"/>
        </w:rPr>
        <w:t>5.2</w:t>
      </w:r>
      <w:r w:rsidRPr="007510D9">
        <w:rPr>
          <w:rFonts w:hint="eastAsia"/>
          <w:b/>
          <w:bCs/>
          <w:color w:val="auto"/>
          <w:sz w:val="21"/>
          <w:szCs w:val="21"/>
          <w:lang w:bidi="ar"/>
        </w:rPr>
        <w:t>-</w:t>
      </w:r>
      <w:r w:rsidRPr="007510D9">
        <w:rPr>
          <w:b/>
          <w:bCs/>
          <w:color w:val="auto"/>
          <w:sz w:val="21"/>
          <w:szCs w:val="21"/>
          <w:lang w:bidi="ar"/>
        </w:rPr>
        <w:t>3</w:t>
      </w:r>
      <w:r w:rsidRPr="007510D9">
        <w:rPr>
          <w:rFonts w:hint="eastAsia"/>
          <w:b/>
          <w:bCs/>
          <w:color w:val="auto"/>
          <w:sz w:val="21"/>
          <w:szCs w:val="21"/>
          <w:lang w:bidi="ar"/>
        </w:rPr>
        <w:t xml:space="preserve"> </w:t>
      </w:r>
      <w:r w:rsidRPr="007510D9">
        <w:rPr>
          <w:b/>
          <w:bCs/>
          <w:color w:val="auto"/>
          <w:sz w:val="21"/>
          <w:szCs w:val="21"/>
          <w:lang w:bidi="ar"/>
        </w:rPr>
        <w:t xml:space="preserve">   </w:t>
      </w:r>
      <w:r w:rsidRPr="007510D9">
        <w:rPr>
          <w:rFonts w:hint="eastAsia"/>
          <w:b/>
          <w:bCs/>
          <w:color w:val="auto"/>
          <w:sz w:val="21"/>
          <w:szCs w:val="21"/>
          <w:lang w:bidi="ar"/>
        </w:rPr>
        <w:t>特征因子监测结果及评价结果一览表</w:t>
      </w:r>
    </w:p>
    <w:tbl>
      <w:tblPr>
        <w:tblW w:w="9242" w:type="dxa"/>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789"/>
        <w:gridCol w:w="789"/>
        <w:gridCol w:w="1577"/>
        <w:gridCol w:w="1263"/>
        <w:gridCol w:w="1384"/>
        <w:gridCol w:w="1574"/>
        <w:gridCol w:w="986"/>
        <w:gridCol w:w="880"/>
      </w:tblGrid>
      <w:tr w:rsidR="00EF1B1F" w:rsidRPr="007510D9" w14:paraId="1615E0D6" w14:textId="77777777">
        <w:trPr>
          <w:trHeight w:val="340"/>
          <w:tblHeader/>
        </w:trPr>
        <w:tc>
          <w:tcPr>
            <w:tcW w:w="789" w:type="dxa"/>
            <w:vAlign w:val="center"/>
          </w:tcPr>
          <w:p w14:paraId="626EC5D5" w14:textId="77777777" w:rsidR="00EF1B1F" w:rsidRPr="007510D9" w:rsidRDefault="005167AF">
            <w:pPr>
              <w:pStyle w:val="-"/>
              <w:adjustRightInd w:val="0"/>
              <w:snapToGrid w:val="0"/>
              <w:rPr>
                <w:rFonts w:eastAsia="宋体"/>
                <w:sz w:val="21"/>
              </w:rPr>
            </w:pPr>
            <w:r w:rsidRPr="007510D9">
              <w:rPr>
                <w:rFonts w:eastAsia="宋体"/>
                <w:sz w:val="21"/>
              </w:rPr>
              <w:t>点位</w:t>
            </w:r>
          </w:p>
          <w:p w14:paraId="4EA86368" w14:textId="77777777" w:rsidR="00EF1B1F" w:rsidRPr="007510D9" w:rsidRDefault="005167AF">
            <w:pPr>
              <w:pStyle w:val="-"/>
              <w:adjustRightInd w:val="0"/>
              <w:snapToGrid w:val="0"/>
              <w:rPr>
                <w:rFonts w:eastAsia="宋体"/>
                <w:sz w:val="21"/>
              </w:rPr>
            </w:pPr>
            <w:r w:rsidRPr="007510D9">
              <w:rPr>
                <w:rFonts w:eastAsia="宋体"/>
                <w:sz w:val="21"/>
              </w:rPr>
              <w:t>编号</w:t>
            </w:r>
          </w:p>
        </w:tc>
        <w:tc>
          <w:tcPr>
            <w:tcW w:w="789" w:type="dxa"/>
            <w:vAlign w:val="center"/>
          </w:tcPr>
          <w:p w14:paraId="2CFA5D41" w14:textId="77777777" w:rsidR="00EF1B1F" w:rsidRPr="007510D9" w:rsidRDefault="005167AF">
            <w:pPr>
              <w:pStyle w:val="-"/>
              <w:adjustRightInd w:val="0"/>
              <w:snapToGrid w:val="0"/>
              <w:rPr>
                <w:rFonts w:eastAsia="宋体"/>
                <w:sz w:val="21"/>
              </w:rPr>
            </w:pPr>
            <w:r w:rsidRPr="007510D9">
              <w:rPr>
                <w:rFonts w:eastAsia="宋体"/>
                <w:sz w:val="21"/>
              </w:rPr>
              <w:t>监测因子</w:t>
            </w:r>
          </w:p>
        </w:tc>
        <w:tc>
          <w:tcPr>
            <w:tcW w:w="1577" w:type="dxa"/>
            <w:vAlign w:val="center"/>
          </w:tcPr>
          <w:p w14:paraId="1BD8639A" w14:textId="77777777" w:rsidR="00EF1B1F" w:rsidRPr="007510D9" w:rsidRDefault="005167AF">
            <w:pPr>
              <w:pStyle w:val="-"/>
              <w:adjustRightInd w:val="0"/>
              <w:snapToGrid w:val="0"/>
              <w:rPr>
                <w:rFonts w:eastAsia="宋体"/>
                <w:sz w:val="21"/>
              </w:rPr>
            </w:pPr>
            <w:r w:rsidRPr="007510D9">
              <w:rPr>
                <w:rFonts w:eastAsia="宋体" w:hint="eastAsia"/>
                <w:sz w:val="21"/>
              </w:rPr>
              <w:t>平均时间</w:t>
            </w:r>
          </w:p>
        </w:tc>
        <w:tc>
          <w:tcPr>
            <w:tcW w:w="1263" w:type="dxa"/>
            <w:vAlign w:val="center"/>
          </w:tcPr>
          <w:p w14:paraId="5771CE61" w14:textId="77777777" w:rsidR="00EF1B1F" w:rsidRPr="007510D9" w:rsidRDefault="005167AF">
            <w:pPr>
              <w:pStyle w:val="-"/>
              <w:adjustRightInd w:val="0"/>
              <w:snapToGrid w:val="0"/>
              <w:rPr>
                <w:rFonts w:eastAsia="宋体"/>
                <w:sz w:val="21"/>
              </w:rPr>
            </w:pPr>
            <w:r w:rsidRPr="007510D9">
              <w:rPr>
                <w:rFonts w:eastAsia="宋体" w:hint="eastAsia"/>
                <w:sz w:val="21"/>
              </w:rPr>
              <w:t>标准值</w:t>
            </w:r>
          </w:p>
          <w:p w14:paraId="44074B5C" w14:textId="77777777" w:rsidR="00EF1B1F" w:rsidRPr="007510D9" w:rsidRDefault="005167AF">
            <w:pPr>
              <w:pStyle w:val="-"/>
              <w:adjustRightInd w:val="0"/>
              <w:snapToGrid w:val="0"/>
              <w:rPr>
                <w:rFonts w:eastAsia="宋体"/>
                <w:sz w:val="21"/>
              </w:rPr>
            </w:pPr>
            <w:r w:rsidRPr="007510D9">
              <w:rPr>
                <w:rFonts w:eastAsia="宋体" w:hint="eastAsia"/>
                <w:sz w:val="21"/>
              </w:rPr>
              <w:t>（</w:t>
            </w:r>
            <w:r w:rsidRPr="007510D9">
              <w:rPr>
                <w:rFonts w:hint="eastAsia"/>
              </w:rPr>
              <w:t>μ</w:t>
            </w:r>
            <w:r w:rsidRPr="007510D9">
              <w:rPr>
                <w:rFonts w:hint="eastAsia"/>
              </w:rPr>
              <w:t>g/m</w:t>
            </w:r>
            <w:r w:rsidRPr="007510D9">
              <w:rPr>
                <w:rFonts w:hint="eastAsia"/>
                <w:vertAlign w:val="superscript"/>
              </w:rPr>
              <w:t>3</w:t>
            </w:r>
            <w:r w:rsidRPr="007510D9">
              <w:rPr>
                <w:rFonts w:eastAsia="宋体" w:hint="eastAsia"/>
                <w:sz w:val="21"/>
              </w:rPr>
              <w:t>）</w:t>
            </w:r>
          </w:p>
        </w:tc>
        <w:tc>
          <w:tcPr>
            <w:tcW w:w="1384" w:type="dxa"/>
            <w:vAlign w:val="center"/>
          </w:tcPr>
          <w:p w14:paraId="66E2E661" w14:textId="77777777" w:rsidR="00EF1B1F" w:rsidRPr="007510D9" w:rsidRDefault="005167AF">
            <w:pPr>
              <w:pStyle w:val="-"/>
              <w:adjustRightInd w:val="0"/>
              <w:snapToGrid w:val="0"/>
              <w:rPr>
                <w:rFonts w:eastAsia="宋体"/>
                <w:sz w:val="21"/>
              </w:rPr>
            </w:pPr>
            <w:r w:rsidRPr="007510D9">
              <w:rPr>
                <w:rFonts w:eastAsia="宋体"/>
                <w:sz w:val="21"/>
              </w:rPr>
              <w:t>浓度范围</w:t>
            </w:r>
            <w:r w:rsidRPr="007510D9">
              <w:rPr>
                <w:rFonts w:eastAsia="宋体" w:hint="eastAsia"/>
                <w:sz w:val="21"/>
              </w:rPr>
              <w:t>（</w:t>
            </w:r>
            <w:r w:rsidRPr="007510D9">
              <w:rPr>
                <w:rFonts w:hint="eastAsia"/>
              </w:rPr>
              <w:t>μ</w:t>
            </w:r>
            <w:r w:rsidRPr="007510D9">
              <w:rPr>
                <w:rFonts w:hint="eastAsia"/>
              </w:rPr>
              <w:t>g/m</w:t>
            </w:r>
            <w:r w:rsidRPr="007510D9">
              <w:rPr>
                <w:rFonts w:hint="eastAsia"/>
                <w:vertAlign w:val="superscript"/>
              </w:rPr>
              <w:t>3</w:t>
            </w:r>
            <w:r w:rsidRPr="007510D9">
              <w:rPr>
                <w:rFonts w:eastAsia="宋体" w:hint="eastAsia"/>
                <w:sz w:val="21"/>
              </w:rPr>
              <w:t>）</w:t>
            </w:r>
          </w:p>
        </w:tc>
        <w:tc>
          <w:tcPr>
            <w:tcW w:w="1574" w:type="dxa"/>
            <w:vAlign w:val="center"/>
          </w:tcPr>
          <w:p w14:paraId="29AD0EE7" w14:textId="77777777" w:rsidR="00EF1B1F" w:rsidRPr="007510D9" w:rsidRDefault="005167AF">
            <w:pPr>
              <w:pStyle w:val="-"/>
              <w:adjustRightInd w:val="0"/>
              <w:snapToGrid w:val="0"/>
              <w:rPr>
                <w:rFonts w:eastAsia="宋体"/>
                <w:sz w:val="21"/>
              </w:rPr>
            </w:pPr>
            <w:r w:rsidRPr="007510D9">
              <w:rPr>
                <w:rFonts w:eastAsia="宋体"/>
                <w:sz w:val="21"/>
              </w:rPr>
              <w:t>最大</w:t>
            </w:r>
            <w:r w:rsidRPr="007510D9">
              <w:rPr>
                <w:rFonts w:eastAsia="宋体" w:hint="eastAsia"/>
                <w:sz w:val="21"/>
              </w:rPr>
              <w:t>浓度</w:t>
            </w:r>
            <w:r w:rsidRPr="007510D9">
              <w:rPr>
                <w:rFonts w:eastAsia="宋体"/>
                <w:sz w:val="21"/>
              </w:rPr>
              <w:t>占标率（%）</w:t>
            </w:r>
          </w:p>
        </w:tc>
        <w:tc>
          <w:tcPr>
            <w:tcW w:w="986" w:type="dxa"/>
            <w:vAlign w:val="center"/>
          </w:tcPr>
          <w:p w14:paraId="6F216A77" w14:textId="77777777" w:rsidR="00EF1B1F" w:rsidRPr="007510D9" w:rsidRDefault="005167AF">
            <w:pPr>
              <w:pStyle w:val="-"/>
              <w:adjustRightInd w:val="0"/>
              <w:snapToGrid w:val="0"/>
              <w:rPr>
                <w:rFonts w:eastAsia="宋体"/>
                <w:sz w:val="21"/>
              </w:rPr>
            </w:pPr>
            <w:r w:rsidRPr="007510D9">
              <w:rPr>
                <w:rFonts w:eastAsia="宋体"/>
                <w:sz w:val="21"/>
              </w:rPr>
              <w:t>超标率（%）</w:t>
            </w:r>
          </w:p>
        </w:tc>
        <w:tc>
          <w:tcPr>
            <w:tcW w:w="880" w:type="dxa"/>
            <w:vAlign w:val="center"/>
          </w:tcPr>
          <w:p w14:paraId="6FFE3A0F" w14:textId="77777777" w:rsidR="00EF1B1F" w:rsidRPr="007510D9" w:rsidRDefault="005167AF">
            <w:pPr>
              <w:pStyle w:val="-"/>
              <w:adjustRightInd w:val="0"/>
              <w:snapToGrid w:val="0"/>
              <w:rPr>
                <w:rFonts w:eastAsia="宋体"/>
                <w:sz w:val="21"/>
              </w:rPr>
            </w:pPr>
            <w:r w:rsidRPr="007510D9">
              <w:rPr>
                <w:rFonts w:eastAsia="宋体" w:hint="eastAsia"/>
                <w:sz w:val="21"/>
              </w:rPr>
              <w:t>达标</w:t>
            </w:r>
          </w:p>
          <w:p w14:paraId="070641C5" w14:textId="77777777" w:rsidR="00EF1B1F" w:rsidRPr="007510D9" w:rsidRDefault="005167AF">
            <w:pPr>
              <w:pStyle w:val="-"/>
              <w:adjustRightInd w:val="0"/>
              <w:snapToGrid w:val="0"/>
              <w:rPr>
                <w:rFonts w:eastAsia="宋体"/>
                <w:sz w:val="21"/>
              </w:rPr>
            </w:pPr>
            <w:r w:rsidRPr="007510D9">
              <w:rPr>
                <w:rFonts w:eastAsia="宋体" w:hint="eastAsia"/>
                <w:sz w:val="21"/>
              </w:rPr>
              <w:t>情况</w:t>
            </w:r>
          </w:p>
        </w:tc>
      </w:tr>
      <w:tr w:rsidR="00EF1B1F" w:rsidRPr="007510D9" w14:paraId="4DD304E9" w14:textId="77777777">
        <w:trPr>
          <w:trHeight w:val="340"/>
        </w:trPr>
        <w:tc>
          <w:tcPr>
            <w:tcW w:w="789" w:type="dxa"/>
            <w:vAlign w:val="center"/>
          </w:tcPr>
          <w:p w14:paraId="605F230B" w14:textId="77777777" w:rsidR="00EF1B1F" w:rsidRPr="007510D9" w:rsidRDefault="005167AF">
            <w:pPr>
              <w:pStyle w:val="-"/>
              <w:adjustRightInd w:val="0"/>
              <w:snapToGrid w:val="0"/>
              <w:rPr>
                <w:rFonts w:eastAsia="宋体"/>
                <w:sz w:val="21"/>
              </w:rPr>
            </w:pPr>
            <w:r w:rsidRPr="007510D9">
              <w:rPr>
                <w:rFonts w:eastAsia="宋体" w:hint="eastAsia"/>
                <w:sz w:val="21"/>
              </w:rPr>
              <w:t>G</w:t>
            </w:r>
            <w:r w:rsidRPr="007510D9">
              <w:rPr>
                <w:rFonts w:eastAsia="宋体"/>
                <w:sz w:val="21"/>
              </w:rPr>
              <w:t>1</w:t>
            </w:r>
          </w:p>
        </w:tc>
        <w:tc>
          <w:tcPr>
            <w:tcW w:w="789" w:type="dxa"/>
            <w:vAlign w:val="center"/>
          </w:tcPr>
          <w:p w14:paraId="3CD04AC4" w14:textId="77777777" w:rsidR="00EF1B1F" w:rsidRPr="007510D9" w:rsidRDefault="005167AF">
            <w:pPr>
              <w:pStyle w:val="-"/>
              <w:adjustRightInd w:val="0"/>
              <w:snapToGrid w:val="0"/>
              <w:rPr>
                <w:rFonts w:eastAsia="宋体"/>
                <w:sz w:val="21"/>
              </w:rPr>
            </w:pPr>
            <w:r w:rsidRPr="007510D9">
              <w:rPr>
                <w:rFonts w:eastAsia="宋体" w:hint="eastAsia"/>
                <w:sz w:val="21"/>
              </w:rPr>
              <w:t>NMHC</w:t>
            </w:r>
          </w:p>
        </w:tc>
        <w:tc>
          <w:tcPr>
            <w:tcW w:w="1577" w:type="dxa"/>
            <w:vAlign w:val="center"/>
          </w:tcPr>
          <w:p w14:paraId="1DD11F04" w14:textId="77777777" w:rsidR="00EF1B1F" w:rsidRPr="007510D9" w:rsidRDefault="005167AF">
            <w:pPr>
              <w:pStyle w:val="-"/>
              <w:adjustRightInd w:val="0"/>
              <w:snapToGrid w:val="0"/>
              <w:rPr>
                <w:rFonts w:eastAsia="宋体"/>
                <w:sz w:val="21"/>
              </w:rPr>
            </w:pPr>
            <w:r w:rsidRPr="007510D9">
              <w:rPr>
                <w:rFonts w:eastAsia="宋体" w:hint="eastAsia"/>
                <w:sz w:val="21"/>
              </w:rPr>
              <w:t>1小时平均</w:t>
            </w:r>
          </w:p>
        </w:tc>
        <w:tc>
          <w:tcPr>
            <w:tcW w:w="1263" w:type="dxa"/>
            <w:vAlign w:val="center"/>
          </w:tcPr>
          <w:p w14:paraId="7A9F9FCF" w14:textId="77777777" w:rsidR="00EF1B1F" w:rsidRPr="007510D9" w:rsidRDefault="005167AF">
            <w:pPr>
              <w:pStyle w:val="-"/>
              <w:adjustRightInd w:val="0"/>
              <w:snapToGrid w:val="0"/>
              <w:rPr>
                <w:rFonts w:eastAsia="宋体"/>
                <w:sz w:val="21"/>
              </w:rPr>
            </w:pPr>
            <w:r w:rsidRPr="007510D9">
              <w:rPr>
                <w:rFonts w:eastAsia="宋体" w:hint="eastAsia"/>
                <w:sz w:val="21"/>
              </w:rPr>
              <w:t>2</w:t>
            </w:r>
            <w:r w:rsidRPr="007510D9">
              <w:rPr>
                <w:rFonts w:eastAsia="宋体"/>
                <w:sz w:val="21"/>
              </w:rPr>
              <w:t>000</w:t>
            </w:r>
          </w:p>
        </w:tc>
        <w:tc>
          <w:tcPr>
            <w:tcW w:w="1384" w:type="dxa"/>
            <w:vAlign w:val="center"/>
          </w:tcPr>
          <w:p w14:paraId="58C2D3B7" w14:textId="77777777" w:rsidR="00EF1B1F" w:rsidRPr="007510D9" w:rsidRDefault="005167AF">
            <w:pPr>
              <w:pStyle w:val="-"/>
              <w:adjustRightInd w:val="0"/>
              <w:snapToGrid w:val="0"/>
              <w:rPr>
                <w:rFonts w:eastAsia="宋体"/>
                <w:sz w:val="21"/>
              </w:rPr>
            </w:pPr>
            <w:r w:rsidRPr="007510D9">
              <w:rPr>
                <w:rFonts w:eastAsia="宋体"/>
                <w:sz w:val="21"/>
              </w:rPr>
              <w:t>370</w:t>
            </w:r>
            <w:r w:rsidRPr="007510D9">
              <w:rPr>
                <w:rFonts w:eastAsia="宋体" w:hint="eastAsia"/>
                <w:sz w:val="21"/>
              </w:rPr>
              <w:t>～1</w:t>
            </w:r>
            <w:r w:rsidRPr="007510D9">
              <w:rPr>
                <w:rFonts w:eastAsia="宋体"/>
                <w:sz w:val="21"/>
              </w:rPr>
              <w:t>810</w:t>
            </w:r>
          </w:p>
        </w:tc>
        <w:tc>
          <w:tcPr>
            <w:tcW w:w="1574" w:type="dxa"/>
            <w:vAlign w:val="center"/>
          </w:tcPr>
          <w:p w14:paraId="4540F5B6" w14:textId="77777777" w:rsidR="00EF1B1F" w:rsidRPr="007510D9" w:rsidRDefault="005167AF">
            <w:pPr>
              <w:pStyle w:val="-"/>
              <w:adjustRightInd w:val="0"/>
              <w:snapToGrid w:val="0"/>
              <w:rPr>
                <w:rFonts w:eastAsia="宋体"/>
                <w:sz w:val="21"/>
              </w:rPr>
            </w:pPr>
            <w:r w:rsidRPr="007510D9">
              <w:rPr>
                <w:rFonts w:eastAsia="宋体" w:hint="eastAsia"/>
                <w:sz w:val="21"/>
              </w:rPr>
              <w:t>9</w:t>
            </w:r>
            <w:r w:rsidRPr="007510D9">
              <w:rPr>
                <w:rFonts w:eastAsia="宋体"/>
                <w:sz w:val="21"/>
              </w:rPr>
              <w:t>0.5</w:t>
            </w:r>
          </w:p>
        </w:tc>
        <w:tc>
          <w:tcPr>
            <w:tcW w:w="986" w:type="dxa"/>
            <w:vAlign w:val="center"/>
          </w:tcPr>
          <w:p w14:paraId="681F25F9" w14:textId="77777777" w:rsidR="00EF1B1F" w:rsidRPr="007510D9" w:rsidRDefault="005167AF">
            <w:pPr>
              <w:pStyle w:val="-"/>
              <w:adjustRightInd w:val="0"/>
              <w:snapToGrid w:val="0"/>
              <w:rPr>
                <w:rFonts w:eastAsia="宋体"/>
                <w:sz w:val="21"/>
              </w:rPr>
            </w:pPr>
            <w:r w:rsidRPr="007510D9">
              <w:rPr>
                <w:rFonts w:eastAsia="宋体" w:hint="eastAsia"/>
                <w:sz w:val="21"/>
              </w:rPr>
              <w:t>0</w:t>
            </w:r>
          </w:p>
        </w:tc>
        <w:tc>
          <w:tcPr>
            <w:tcW w:w="880" w:type="dxa"/>
            <w:vAlign w:val="center"/>
          </w:tcPr>
          <w:p w14:paraId="0E00C004" w14:textId="77777777" w:rsidR="00EF1B1F" w:rsidRPr="007510D9" w:rsidRDefault="005167AF">
            <w:pPr>
              <w:pStyle w:val="-"/>
              <w:adjustRightInd w:val="0"/>
              <w:snapToGrid w:val="0"/>
              <w:rPr>
                <w:rFonts w:eastAsia="宋体"/>
                <w:sz w:val="21"/>
              </w:rPr>
            </w:pPr>
            <w:r w:rsidRPr="007510D9">
              <w:rPr>
                <w:rFonts w:eastAsia="宋体" w:hint="eastAsia"/>
                <w:sz w:val="21"/>
              </w:rPr>
              <w:t>达标</w:t>
            </w:r>
          </w:p>
        </w:tc>
      </w:tr>
      <w:tr w:rsidR="00EF1B1F" w:rsidRPr="007510D9" w14:paraId="081AC0EE" w14:textId="77777777">
        <w:trPr>
          <w:trHeight w:val="340"/>
        </w:trPr>
        <w:tc>
          <w:tcPr>
            <w:tcW w:w="789" w:type="dxa"/>
            <w:vAlign w:val="center"/>
          </w:tcPr>
          <w:p w14:paraId="337045F9" w14:textId="77777777" w:rsidR="00EF1B1F" w:rsidRPr="007510D9" w:rsidRDefault="005167AF">
            <w:pPr>
              <w:pStyle w:val="-"/>
              <w:adjustRightInd w:val="0"/>
              <w:snapToGrid w:val="0"/>
              <w:rPr>
                <w:rFonts w:eastAsia="宋体"/>
                <w:sz w:val="21"/>
              </w:rPr>
            </w:pPr>
            <w:r w:rsidRPr="007510D9">
              <w:rPr>
                <w:rFonts w:eastAsia="宋体" w:hint="eastAsia"/>
                <w:sz w:val="21"/>
              </w:rPr>
              <w:t>G</w:t>
            </w:r>
            <w:r w:rsidRPr="007510D9">
              <w:rPr>
                <w:rFonts w:eastAsia="宋体"/>
                <w:sz w:val="21"/>
              </w:rPr>
              <w:t>2</w:t>
            </w:r>
          </w:p>
        </w:tc>
        <w:tc>
          <w:tcPr>
            <w:tcW w:w="789" w:type="dxa"/>
            <w:vAlign w:val="center"/>
          </w:tcPr>
          <w:p w14:paraId="75392770" w14:textId="77777777" w:rsidR="00EF1B1F" w:rsidRPr="007510D9" w:rsidRDefault="005167AF">
            <w:pPr>
              <w:pStyle w:val="-"/>
              <w:adjustRightInd w:val="0"/>
              <w:snapToGrid w:val="0"/>
              <w:rPr>
                <w:rFonts w:eastAsia="宋体"/>
                <w:sz w:val="21"/>
              </w:rPr>
            </w:pPr>
            <w:r w:rsidRPr="007510D9">
              <w:rPr>
                <w:rFonts w:eastAsia="宋体" w:hint="eastAsia"/>
                <w:sz w:val="21"/>
              </w:rPr>
              <w:t>NMHC</w:t>
            </w:r>
          </w:p>
        </w:tc>
        <w:tc>
          <w:tcPr>
            <w:tcW w:w="1577" w:type="dxa"/>
            <w:vAlign w:val="center"/>
          </w:tcPr>
          <w:p w14:paraId="2CAAE68E" w14:textId="77777777" w:rsidR="00EF1B1F" w:rsidRPr="007510D9" w:rsidRDefault="005167AF">
            <w:pPr>
              <w:pStyle w:val="-"/>
              <w:adjustRightInd w:val="0"/>
              <w:snapToGrid w:val="0"/>
              <w:rPr>
                <w:rFonts w:eastAsia="宋体"/>
                <w:sz w:val="21"/>
              </w:rPr>
            </w:pPr>
            <w:r w:rsidRPr="007510D9">
              <w:rPr>
                <w:rFonts w:eastAsia="宋体" w:hint="eastAsia"/>
                <w:sz w:val="21"/>
              </w:rPr>
              <w:t>1小时平均</w:t>
            </w:r>
          </w:p>
        </w:tc>
        <w:tc>
          <w:tcPr>
            <w:tcW w:w="1263" w:type="dxa"/>
            <w:vAlign w:val="center"/>
          </w:tcPr>
          <w:p w14:paraId="335B9A99" w14:textId="77777777" w:rsidR="00EF1B1F" w:rsidRPr="007510D9" w:rsidRDefault="005167AF">
            <w:pPr>
              <w:pStyle w:val="-"/>
              <w:adjustRightInd w:val="0"/>
              <w:snapToGrid w:val="0"/>
              <w:rPr>
                <w:rFonts w:eastAsia="宋体"/>
                <w:sz w:val="21"/>
              </w:rPr>
            </w:pPr>
            <w:r w:rsidRPr="007510D9">
              <w:rPr>
                <w:rFonts w:eastAsia="宋体" w:hint="eastAsia"/>
                <w:sz w:val="21"/>
              </w:rPr>
              <w:t>2</w:t>
            </w:r>
            <w:r w:rsidRPr="007510D9">
              <w:rPr>
                <w:rFonts w:eastAsia="宋体"/>
                <w:sz w:val="21"/>
              </w:rPr>
              <w:t>000</w:t>
            </w:r>
          </w:p>
        </w:tc>
        <w:tc>
          <w:tcPr>
            <w:tcW w:w="1384" w:type="dxa"/>
            <w:vAlign w:val="center"/>
          </w:tcPr>
          <w:p w14:paraId="5C469E38" w14:textId="77777777" w:rsidR="00EF1B1F" w:rsidRPr="007510D9" w:rsidRDefault="005167AF">
            <w:pPr>
              <w:pStyle w:val="-"/>
              <w:adjustRightInd w:val="0"/>
              <w:snapToGrid w:val="0"/>
              <w:rPr>
                <w:rFonts w:eastAsia="宋体"/>
                <w:sz w:val="21"/>
              </w:rPr>
            </w:pPr>
            <w:r w:rsidRPr="007510D9">
              <w:rPr>
                <w:rFonts w:eastAsia="宋体"/>
                <w:sz w:val="21"/>
              </w:rPr>
              <w:t>370</w:t>
            </w:r>
            <w:r w:rsidRPr="007510D9">
              <w:rPr>
                <w:rFonts w:eastAsia="宋体" w:hint="eastAsia"/>
                <w:sz w:val="21"/>
              </w:rPr>
              <w:t>～</w:t>
            </w:r>
            <w:r w:rsidRPr="007510D9">
              <w:rPr>
                <w:rFonts w:eastAsia="宋体"/>
                <w:sz w:val="21"/>
              </w:rPr>
              <w:t>1840</w:t>
            </w:r>
          </w:p>
        </w:tc>
        <w:tc>
          <w:tcPr>
            <w:tcW w:w="1574" w:type="dxa"/>
            <w:vAlign w:val="center"/>
          </w:tcPr>
          <w:p w14:paraId="1C30C4DB" w14:textId="77777777" w:rsidR="00EF1B1F" w:rsidRPr="007510D9" w:rsidRDefault="005167AF">
            <w:pPr>
              <w:pStyle w:val="-"/>
              <w:adjustRightInd w:val="0"/>
              <w:snapToGrid w:val="0"/>
              <w:rPr>
                <w:rFonts w:eastAsia="宋体"/>
                <w:sz w:val="21"/>
              </w:rPr>
            </w:pPr>
            <w:r w:rsidRPr="007510D9">
              <w:rPr>
                <w:rFonts w:eastAsia="宋体" w:hint="eastAsia"/>
                <w:sz w:val="21"/>
              </w:rPr>
              <w:t>9</w:t>
            </w:r>
            <w:r w:rsidRPr="007510D9">
              <w:rPr>
                <w:rFonts w:eastAsia="宋体"/>
                <w:sz w:val="21"/>
              </w:rPr>
              <w:t>2</w:t>
            </w:r>
          </w:p>
        </w:tc>
        <w:tc>
          <w:tcPr>
            <w:tcW w:w="986" w:type="dxa"/>
            <w:vAlign w:val="center"/>
          </w:tcPr>
          <w:p w14:paraId="15FCB85D" w14:textId="77777777" w:rsidR="00EF1B1F" w:rsidRPr="007510D9" w:rsidRDefault="005167AF">
            <w:pPr>
              <w:pStyle w:val="-"/>
              <w:adjustRightInd w:val="0"/>
              <w:snapToGrid w:val="0"/>
              <w:rPr>
                <w:rFonts w:eastAsia="宋体"/>
                <w:sz w:val="21"/>
              </w:rPr>
            </w:pPr>
            <w:r w:rsidRPr="007510D9">
              <w:rPr>
                <w:rFonts w:eastAsia="宋体" w:hint="eastAsia"/>
                <w:sz w:val="21"/>
              </w:rPr>
              <w:t>0</w:t>
            </w:r>
          </w:p>
        </w:tc>
        <w:tc>
          <w:tcPr>
            <w:tcW w:w="880" w:type="dxa"/>
            <w:vAlign w:val="center"/>
          </w:tcPr>
          <w:p w14:paraId="1B39811C" w14:textId="77777777" w:rsidR="00EF1B1F" w:rsidRPr="007510D9" w:rsidRDefault="005167AF">
            <w:pPr>
              <w:pStyle w:val="-"/>
              <w:adjustRightInd w:val="0"/>
              <w:snapToGrid w:val="0"/>
              <w:rPr>
                <w:rFonts w:eastAsia="宋体"/>
                <w:sz w:val="21"/>
              </w:rPr>
            </w:pPr>
            <w:r w:rsidRPr="007510D9">
              <w:rPr>
                <w:rFonts w:eastAsia="宋体" w:hint="eastAsia"/>
                <w:sz w:val="21"/>
              </w:rPr>
              <w:t>达标</w:t>
            </w:r>
          </w:p>
        </w:tc>
      </w:tr>
    </w:tbl>
    <w:p w14:paraId="04126BBA" w14:textId="53D6B620" w:rsidR="00EF1B1F" w:rsidRPr="007510D9" w:rsidRDefault="00EF1B1F">
      <w:pPr>
        <w:spacing w:line="240" w:lineRule="atLeast"/>
        <w:ind w:firstLine="480"/>
        <w:jc w:val="center"/>
        <w:rPr>
          <w:rFonts w:cs="Times New Roman"/>
          <w:color w:val="auto"/>
        </w:rPr>
      </w:pPr>
    </w:p>
    <w:p w14:paraId="1DB9720F" w14:textId="77777777" w:rsidR="00EF1B1F" w:rsidRPr="007510D9" w:rsidRDefault="005167AF">
      <w:pPr>
        <w:pStyle w:val="a9"/>
        <w:rPr>
          <w:lang w:bidi="ar"/>
        </w:rPr>
      </w:pPr>
      <w:r w:rsidRPr="007510D9">
        <w:rPr>
          <w:rFonts w:ascii="宋体" w:eastAsia="宋体" w:hAnsi="宋体" w:hint="eastAsia"/>
        </w:rPr>
        <w:t>图5.2-1  大气监测布点图</w:t>
      </w:r>
    </w:p>
    <w:p w14:paraId="76939327" w14:textId="77777777" w:rsidR="00EF1B1F" w:rsidRPr="007510D9" w:rsidRDefault="005167AF">
      <w:pPr>
        <w:ind w:firstLine="480"/>
        <w:jc w:val="both"/>
        <w:rPr>
          <w:color w:val="auto"/>
          <w:lang w:bidi="ar"/>
        </w:rPr>
      </w:pPr>
      <w:r w:rsidRPr="007510D9">
        <w:rPr>
          <w:rFonts w:hint="eastAsia"/>
          <w:color w:val="auto"/>
          <w:lang w:bidi="ar"/>
        </w:rPr>
        <w:t>由表</w:t>
      </w:r>
      <w:r w:rsidRPr="007510D9">
        <w:rPr>
          <w:color w:val="auto"/>
          <w:lang w:bidi="ar"/>
        </w:rPr>
        <w:t>5.2</w:t>
      </w:r>
      <w:r w:rsidRPr="007510D9">
        <w:rPr>
          <w:rFonts w:hint="eastAsia"/>
          <w:color w:val="auto"/>
          <w:lang w:bidi="ar"/>
        </w:rPr>
        <w:t>-</w:t>
      </w:r>
      <w:r w:rsidRPr="007510D9">
        <w:rPr>
          <w:color w:val="auto"/>
          <w:lang w:bidi="ar"/>
        </w:rPr>
        <w:t>3</w:t>
      </w:r>
      <w:r w:rsidRPr="007510D9">
        <w:rPr>
          <w:rFonts w:hint="eastAsia"/>
          <w:color w:val="auto"/>
          <w:lang w:bidi="ar"/>
        </w:rPr>
        <w:t>可知：N</w:t>
      </w:r>
      <w:r w:rsidRPr="007510D9">
        <w:rPr>
          <w:color w:val="auto"/>
          <w:lang w:bidi="ar"/>
        </w:rPr>
        <w:t>MHC</w:t>
      </w:r>
      <w:r w:rsidRPr="007510D9">
        <w:rPr>
          <w:rFonts w:hint="eastAsia"/>
          <w:color w:val="auto"/>
        </w:rPr>
        <w:t>满足《&lt;大气污染物综合排放标准&gt;详解》中的推荐值2.0mg/m</w:t>
      </w:r>
      <w:r w:rsidRPr="007510D9">
        <w:rPr>
          <w:rFonts w:hint="eastAsia"/>
          <w:color w:val="auto"/>
          <w:vertAlign w:val="superscript"/>
        </w:rPr>
        <w:t>3</w:t>
      </w:r>
      <w:r w:rsidRPr="007510D9">
        <w:rPr>
          <w:rFonts w:hint="eastAsia"/>
          <w:color w:val="auto"/>
        </w:rPr>
        <w:t>要求。</w:t>
      </w:r>
    </w:p>
    <w:p w14:paraId="168139AE" w14:textId="77777777" w:rsidR="00EF1B1F" w:rsidRPr="007510D9" w:rsidRDefault="005167AF">
      <w:pPr>
        <w:pStyle w:val="28"/>
        <w:rPr>
          <w:rFonts w:ascii="黑体" w:hAnsi="黑体" w:cs="黑体"/>
          <w:color w:val="auto"/>
        </w:rPr>
      </w:pPr>
      <w:bookmarkStart w:id="103" w:name="_Toc17193543"/>
      <w:r w:rsidRPr="007510D9">
        <w:rPr>
          <w:rFonts w:ascii="黑体" w:hAnsi="黑体" w:cs="黑体" w:hint="eastAsia"/>
          <w:color w:val="auto"/>
        </w:rPr>
        <w:t>5.3 大气影响预测与评价</w:t>
      </w:r>
      <w:bookmarkEnd w:id="103"/>
    </w:p>
    <w:p w14:paraId="768E7B16" w14:textId="77777777" w:rsidR="00EF1B1F" w:rsidRPr="007510D9" w:rsidRDefault="005167AF">
      <w:pPr>
        <w:pStyle w:val="38"/>
        <w:jc w:val="both"/>
        <w:rPr>
          <w:rFonts w:ascii="黑体" w:hAnsi="黑体"/>
          <w:color w:val="auto"/>
        </w:rPr>
      </w:pPr>
      <w:r w:rsidRPr="007510D9">
        <w:rPr>
          <w:rFonts w:ascii="黑体" w:hAnsi="黑体" w:hint="eastAsia"/>
          <w:color w:val="auto"/>
        </w:rPr>
        <w:t>5.3.1</w:t>
      </w:r>
      <w:bookmarkStart w:id="104" w:name="_Toc466478278"/>
      <w:bookmarkStart w:id="105" w:name="_Toc397599942"/>
      <w:bookmarkStart w:id="106" w:name="_Toc285039978"/>
      <w:bookmarkStart w:id="107" w:name="_Toc296933102"/>
      <w:bookmarkStart w:id="108" w:name="_Toc332914261"/>
      <w:bookmarkStart w:id="109" w:name="_Toc302831211"/>
      <w:bookmarkStart w:id="110" w:name="_Toc436069028"/>
      <w:bookmarkStart w:id="111" w:name="_Toc326396023"/>
      <w:bookmarkStart w:id="112" w:name="_Toc285040120"/>
      <w:bookmarkStart w:id="113" w:name="_Toc327437504"/>
      <w:bookmarkStart w:id="114" w:name="_Toc186628111"/>
      <w:bookmarkStart w:id="115" w:name="_Toc389390576"/>
      <w:r w:rsidRPr="007510D9">
        <w:rPr>
          <w:rFonts w:ascii="黑体" w:hAnsi="黑体" w:hint="eastAsia"/>
          <w:color w:val="auto"/>
        </w:rPr>
        <w:t xml:space="preserve"> 施工期大气环境影响分析</w:t>
      </w:r>
      <w:bookmarkEnd w:id="104"/>
      <w:bookmarkEnd w:id="105"/>
      <w:bookmarkEnd w:id="106"/>
      <w:bookmarkEnd w:id="107"/>
      <w:bookmarkEnd w:id="108"/>
      <w:bookmarkEnd w:id="109"/>
      <w:bookmarkEnd w:id="110"/>
      <w:bookmarkEnd w:id="111"/>
      <w:bookmarkEnd w:id="112"/>
      <w:bookmarkEnd w:id="113"/>
      <w:bookmarkEnd w:id="114"/>
      <w:bookmarkEnd w:id="115"/>
    </w:p>
    <w:p w14:paraId="5314E1A5" w14:textId="77777777" w:rsidR="00EF1B1F" w:rsidRPr="007510D9" w:rsidRDefault="005167AF">
      <w:pPr>
        <w:adjustRightInd w:val="0"/>
        <w:snapToGrid w:val="0"/>
        <w:spacing w:line="500" w:lineRule="exact"/>
        <w:ind w:firstLine="480"/>
        <w:jc w:val="both"/>
        <w:rPr>
          <w:color w:val="auto"/>
        </w:rPr>
      </w:pPr>
      <w:r w:rsidRPr="007510D9">
        <w:rPr>
          <w:rFonts w:hint="eastAsia"/>
          <w:color w:val="auto"/>
        </w:rPr>
        <w:lastRenderedPageBreak/>
        <w:t>施工期产生的废气主要为施工扬尘和汽车尾气。</w:t>
      </w:r>
    </w:p>
    <w:p w14:paraId="63214B16" w14:textId="77777777" w:rsidR="00EF1B1F" w:rsidRPr="007510D9" w:rsidRDefault="005167AF">
      <w:pPr>
        <w:adjustRightInd w:val="0"/>
        <w:snapToGrid w:val="0"/>
        <w:spacing w:line="500" w:lineRule="exact"/>
        <w:ind w:firstLine="480"/>
        <w:jc w:val="both"/>
        <w:rPr>
          <w:color w:val="auto"/>
        </w:rPr>
      </w:pPr>
      <w:r w:rsidRPr="007510D9">
        <w:rPr>
          <w:rFonts w:hint="eastAsia"/>
          <w:color w:val="auto"/>
        </w:rPr>
        <w:t>（1）施工扬尘污染</w:t>
      </w:r>
    </w:p>
    <w:p w14:paraId="0F4A6429" w14:textId="77777777" w:rsidR="00EF1B1F" w:rsidRPr="007510D9" w:rsidRDefault="005167AF">
      <w:pPr>
        <w:adjustRightInd w:val="0"/>
        <w:snapToGrid w:val="0"/>
        <w:spacing w:line="500" w:lineRule="exact"/>
        <w:ind w:firstLine="480"/>
        <w:jc w:val="both"/>
        <w:rPr>
          <w:color w:val="auto"/>
          <w:kern w:val="0"/>
        </w:rPr>
      </w:pPr>
      <w:r w:rsidRPr="007510D9">
        <w:rPr>
          <w:rFonts w:hint="eastAsia"/>
          <w:color w:val="auto"/>
          <w:kern w:val="0"/>
        </w:rPr>
        <w:t>施工扬尘的主要来源为沙石、建筑材料的运输、泥土搬运和倾倒、现场预制拌和系统、装卸物料、水泥拆包、土方开挖等。</w:t>
      </w:r>
      <w:r w:rsidRPr="007510D9">
        <w:rPr>
          <w:color w:val="auto"/>
          <w:kern w:val="0"/>
        </w:rPr>
        <w:t>扬尘污染物均为颗粒物，都属面源</w:t>
      </w:r>
      <w:r w:rsidRPr="007510D9">
        <w:rPr>
          <w:rFonts w:hint="eastAsia"/>
          <w:color w:val="auto"/>
          <w:kern w:val="0"/>
        </w:rPr>
        <w:t>，类比同类施工现场起尘实测资料，在沙石堆存过程中的风蚀起尘、卸料时产生的粉尘污染、道路二次扬尘、水泥拆包的粉尘污染、场地扬尘等共同作用下，未采取环保措施时，施工现场面源污染源强为539g/s。采取围挡、洒水除尘等环保措施时，施工现场面源污染源强为140g/s。</w:t>
      </w:r>
    </w:p>
    <w:p w14:paraId="33F13237" w14:textId="77777777" w:rsidR="00EF1B1F" w:rsidRPr="007510D9" w:rsidRDefault="005167AF">
      <w:pPr>
        <w:adjustRightInd w:val="0"/>
        <w:snapToGrid w:val="0"/>
        <w:spacing w:line="500" w:lineRule="exact"/>
        <w:ind w:firstLine="480"/>
        <w:jc w:val="both"/>
        <w:rPr>
          <w:color w:val="auto"/>
          <w:kern w:val="0"/>
        </w:rPr>
      </w:pPr>
      <w:r w:rsidRPr="007510D9">
        <w:rPr>
          <w:rFonts w:hint="eastAsia"/>
          <w:color w:val="auto"/>
          <w:kern w:val="0"/>
        </w:rPr>
        <w:t>施工扬尘的</w:t>
      </w:r>
      <w:r w:rsidRPr="007510D9">
        <w:rPr>
          <w:color w:val="auto"/>
          <w:kern w:val="0"/>
        </w:rPr>
        <w:t>直接影响距离一般不会超过100m，对周边施工厂界外敏感目标的近距离影响较显著。据实地勘查，本项目与</w:t>
      </w:r>
      <w:r w:rsidRPr="007510D9">
        <w:rPr>
          <w:rFonts w:hint="eastAsia"/>
          <w:color w:val="auto"/>
          <w:kern w:val="0"/>
        </w:rPr>
        <w:t>最近敏感点</w:t>
      </w:r>
      <w:r w:rsidRPr="007510D9">
        <w:rPr>
          <w:color w:val="auto"/>
          <w:kern w:val="0"/>
        </w:rPr>
        <w:t>相距约</w:t>
      </w:r>
      <w:r w:rsidRPr="007510D9">
        <w:rPr>
          <w:rFonts w:hint="eastAsia"/>
          <w:color w:val="auto"/>
          <w:kern w:val="0"/>
        </w:rPr>
        <w:t>1</w:t>
      </w:r>
      <w:r w:rsidRPr="007510D9">
        <w:rPr>
          <w:color w:val="auto"/>
          <w:kern w:val="0"/>
        </w:rPr>
        <w:t>10</w:t>
      </w:r>
      <w:r w:rsidRPr="007510D9">
        <w:rPr>
          <w:rFonts w:hint="eastAsia"/>
          <w:color w:val="auto"/>
          <w:kern w:val="0"/>
        </w:rPr>
        <w:t>0</w:t>
      </w:r>
      <w:r w:rsidRPr="007510D9">
        <w:rPr>
          <w:color w:val="auto"/>
          <w:kern w:val="0"/>
        </w:rPr>
        <w:t>m，施工期对其影响较小。但从加强管理的角度出发，施工单位应引起重视，加强施工管理，注意保护施工区域内以及边界外的空气污染敏感目标。</w:t>
      </w:r>
    </w:p>
    <w:p w14:paraId="47204019" w14:textId="77777777" w:rsidR="00EF1B1F" w:rsidRPr="007510D9" w:rsidRDefault="005167AF">
      <w:pPr>
        <w:adjustRightInd w:val="0"/>
        <w:snapToGrid w:val="0"/>
        <w:spacing w:line="500" w:lineRule="exact"/>
        <w:ind w:firstLine="480"/>
        <w:jc w:val="both"/>
        <w:rPr>
          <w:color w:val="auto"/>
          <w:kern w:val="0"/>
        </w:rPr>
      </w:pPr>
      <w:r w:rsidRPr="007510D9">
        <w:rPr>
          <w:rFonts w:hint="eastAsia"/>
          <w:color w:val="auto"/>
          <w:kern w:val="0"/>
        </w:rPr>
        <w:t>（2）汽车尾气</w:t>
      </w:r>
    </w:p>
    <w:p w14:paraId="3B47C9F0" w14:textId="77777777" w:rsidR="00EF1B1F" w:rsidRPr="007510D9" w:rsidRDefault="005167AF">
      <w:pPr>
        <w:adjustRightInd w:val="0"/>
        <w:snapToGrid w:val="0"/>
        <w:spacing w:line="500" w:lineRule="exact"/>
        <w:ind w:firstLine="480"/>
        <w:jc w:val="both"/>
        <w:rPr>
          <w:color w:val="auto"/>
        </w:rPr>
      </w:pPr>
      <w:r w:rsidRPr="007510D9">
        <w:rPr>
          <w:color w:val="auto"/>
        </w:rPr>
        <w:t>施工期间车辆运输时还会产生一定量的汽车尾气，主要含CO、NO</w:t>
      </w:r>
      <w:r w:rsidRPr="007510D9">
        <w:rPr>
          <w:color w:val="auto"/>
          <w:vertAlign w:val="subscript"/>
        </w:rPr>
        <w:t>2</w:t>
      </w:r>
      <w:r w:rsidRPr="007510D9">
        <w:rPr>
          <w:color w:val="auto"/>
        </w:rPr>
        <w:t>等，以无组织面源的形式排放，且时间较短，排放量甚微，对环境影响不大。</w:t>
      </w:r>
    </w:p>
    <w:p w14:paraId="4C1AC145" w14:textId="77777777" w:rsidR="00EF1B1F" w:rsidRPr="007510D9" w:rsidRDefault="005167AF">
      <w:pPr>
        <w:pStyle w:val="38"/>
        <w:jc w:val="both"/>
        <w:rPr>
          <w:rFonts w:ascii="黑体" w:hAnsi="黑体"/>
          <w:color w:val="auto"/>
        </w:rPr>
      </w:pPr>
      <w:r w:rsidRPr="007510D9">
        <w:rPr>
          <w:rFonts w:ascii="黑体" w:hAnsi="黑体" w:hint="eastAsia"/>
          <w:color w:val="auto"/>
        </w:rPr>
        <w:t>5.3.2 运营期废气环境影响预测与评价</w:t>
      </w:r>
    </w:p>
    <w:p w14:paraId="3975600A" w14:textId="77777777" w:rsidR="00EF1B1F" w:rsidRPr="007510D9" w:rsidRDefault="005167AF">
      <w:pPr>
        <w:pStyle w:val="affe"/>
        <w:ind w:firstLine="480"/>
        <w:rPr>
          <w:rFonts w:ascii="宋体" w:eastAsia="宋体" w:hAnsi="宋体"/>
        </w:rPr>
      </w:pPr>
      <w:r w:rsidRPr="007510D9">
        <w:rPr>
          <w:rFonts w:ascii="宋体" w:eastAsia="宋体" w:hAnsi="宋体" w:hint="eastAsia"/>
        </w:rPr>
        <w:t>（</w:t>
      </w:r>
      <w:r w:rsidRPr="007510D9">
        <w:rPr>
          <w:rFonts w:ascii="宋体" w:eastAsia="宋体" w:hAnsi="宋体"/>
        </w:rPr>
        <w:t>1）</w:t>
      </w:r>
      <w:r w:rsidRPr="007510D9">
        <w:rPr>
          <w:rFonts w:ascii="宋体" w:eastAsia="宋体" w:hAnsi="宋体" w:hint="eastAsia"/>
        </w:rPr>
        <w:t>模型选择</w:t>
      </w:r>
    </w:p>
    <w:p w14:paraId="66F22FA7" w14:textId="77777777" w:rsidR="00EF1B1F" w:rsidRPr="007510D9" w:rsidRDefault="005167AF">
      <w:pPr>
        <w:pStyle w:val="affe"/>
        <w:ind w:firstLine="480"/>
        <w:rPr>
          <w:rFonts w:ascii="宋体" w:eastAsia="宋体" w:hAnsi="宋体"/>
        </w:rPr>
      </w:pPr>
      <w:r w:rsidRPr="007510D9">
        <w:rPr>
          <w:rFonts w:ascii="宋体" w:eastAsia="宋体" w:hAnsi="宋体" w:hint="eastAsia"/>
        </w:rPr>
        <w:t>本项目大气环境影响评价等级为一级，根据</w:t>
      </w:r>
      <w:r w:rsidRPr="007510D9">
        <w:rPr>
          <w:rFonts w:ascii="宋体" w:eastAsia="宋体" w:hAnsi="宋体"/>
        </w:rPr>
        <w:t>《环境影响评价技术导则 大气环境》（HJ2.2-2018）</w:t>
      </w:r>
      <w:r w:rsidRPr="007510D9">
        <w:rPr>
          <w:rFonts w:ascii="宋体" w:eastAsia="宋体" w:hAnsi="宋体" w:hint="eastAsia"/>
        </w:rPr>
        <w:t>的相关规定：“一级评价项目应采用进一步预测模型开展大气环境影响预测与评价”。本次预测采用进一步预测模型中的</w:t>
      </w:r>
      <w:r w:rsidRPr="007510D9">
        <w:rPr>
          <w:rFonts w:ascii="宋体" w:eastAsia="宋体" w:hAnsi="宋体"/>
        </w:rPr>
        <w:t>AERMOD</w:t>
      </w:r>
      <w:r w:rsidRPr="007510D9">
        <w:rPr>
          <w:rFonts w:ascii="宋体" w:eastAsia="宋体" w:hAnsi="宋体" w:hint="eastAsia"/>
        </w:rPr>
        <w:t>模型。</w:t>
      </w:r>
    </w:p>
    <w:p w14:paraId="741B1991" w14:textId="77777777" w:rsidR="00EF1B1F" w:rsidRPr="007510D9" w:rsidRDefault="005167AF">
      <w:pPr>
        <w:pStyle w:val="affe"/>
        <w:ind w:firstLine="480"/>
        <w:rPr>
          <w:rFonts w:ascii="宋体" w:eastAsia="宋体" w:hAnsi="宋体"/>
        </w:rPr>
      </w:pPr>
      <w:r w:rsidRPr="007510D9">
        <w:rPr>
          <w:rFonts w:ascii="宋体" w:eastAsia="宋体" w:hAnsi="宋体" w:hint="eastAsia"/>
        </w:rPr>
        <w:t>（2）地形数据</w:t>
      </w:r>
    </w:p>
    <w:p w14:paraId="4EB0D233" w14:textId="77777777" w:rsidR="00EF1B1F" w:rsidRPr="007510D9" w:rsidRDefault="005167AF">
      <w:pPr>
        <w:pStyle w:val="affe"/>
        <w:ind w:firstLine="480"/>
        <w:rPr>
          <w:rFonts w:ascii="宋体" w:eastAsia="宋体" w:hAnsi="宋体"/>
        </w:rPr>
      </w:pPr>
      <w:r w:rsidRPr="007510D9">
        <w:rPr>
          <w:rFonts w:ascii="宋体" w:eastAsia="宋体" w:hAnsi="宋体" w:hint="eastAsia"/>
        </w:rPr>
        <w:t>模型使用的原始地形数据为美国</w:t>
      </w:r>
      <w:r w:rsidRPr="007510D9">
        <w:rPr>
          <w:rFonts w:ascii="宋体" w:eastAsia="宋体" w:hAnsi="宋体"/>
        </w:rPr>
        <w:t>NASA和NIMA联合测量并公布的全球90×90m地形数据，自CSI的SRTM网站获取（http://srtm.csi.cgiar.org），符合导则要求。</w:t>
      </w:r>
    </w:p>
    <w:p w14:paraId="707CD88C" w14:textId="77777777" w:rsidR="00EF1B1F" w:rsidRPr="007510D9" w:rsidRDefault="005167AF">
      <w:pPr>
        <w:pStyle w:val="affe"/>
        <w:ind w:firstLineChars="0" w:firstLine="480"/>
        <w:rPr>
          <w:rFonts w:ascii="宋体" w:eastAsia="宋体" w:hAnsi="宋体"/>
        </w:rPr>
      </w:pPr>
      <w:r w:rsidRPr="007510D9">
        <w:rPr>
          <w:rFonts w:ascii="宋体" w:eastAsia="宋体" w:hAnsi="宋体" w:hint="eastAsia"/>
        </w:rPr>
        <w:t>（3）地表参数</w:t>
      </w:r>
    </w:p>
    <w:p w14:paraId="008C73E4" w14:textId="6F15B9B9" w:rsidR="00EF1B1F" w:rsidRPr="007510D9" w:rsidRDefault="005167AF">
      <w:pPr>
        <w:pStyle w:val="affe"/>
        <w:ind w:firstLine="480"/>
        <w:rPr>
          <w:rFonts w:ascii="宋体" w:eastAsia="宋体" w:hAnsi="宋体"/>
        </w:rPr>
      </w:pPr>
      <w:r w:rsidRPr="007510D9">
        <w:rPr>
          <w:rFonts w:ascii="宋体" w:eastAsia="宋体" w:hAnsi="宋体" w:hint="eastAsia"/>
        </w:rPr>
        <w:t>项目区通用地表类型为城市，通用地表湿度为干燥气候，根据通用地表类型和地表湿度计算出地表特征参数，具体详</w:t>
      </w:r>
      <w:r w:rsidRPr="007510D9">
        <w:rPr>
          <w:rFonts w:ascii="宋体" w:eastAsia="宋体" w:hAnsi="宋体"/>
        </w:rPr>
        <w:t>见表5.3</w:t>
      </w:r>
      <w:r w:rsidRPr="007510D9">
        <w:rPr>
          <w:rFonts w:ascii="宋体" w:eastAsia="宋体" w:hAnsi="宋体" w:hint="eastAsia"/>
        </w:rPr>
        <w:t>-</w:t>
      </w:r>
      <w:r w:rsidRPr="007510D9">
        <w:rPr>
          <w:rFonts w:ascii="宋体" w:eastAsia="宋体" w:hAnsi="宋体"/>
        </w:rPr>
        <w:t>1</w:t>
      </w:r>
      <w:r w:rsidRPr="007510D9">
        <w:rPr>
          <w:rFonts w:ascii="宋体" w:eastAsia="宋体" w:hAnsi="宋体" w:hint="eastAsia"/>
        </w:rPr>
        <w:t>。</w:t>
      </w:r>
    </w:p>
    <w:p w14:paraId="2F82DA2E" w14:textId="77777777" w:rsidR="001E5363" w:rsidRPr="007510D9" w:rsidRDefault="001E5363">
      <w:pPr>
        <w:pStyle w:val="affe"/>
        <w:ind w:firstLine="480"/>
        <w:rPr>
          <w:rFonts w:ascii="宋体" w:eastAsia="宋体" w:hAnsi="宋体"/>
        </w:rPr>
      </w:pPr>
    </w:p>
    <w:p w14:paraId="27469D37" w14:textId="77777777" w:rsidR="00EF1B1F" w:rsidRPr="007510D9" w:rsidRDefault="005167AF">
      <w:pPr>
        <w:pStyle w:val="44"/>
        <w:spacing w:line="500" w:lineRule="exact"/>
        <w:ind w:firstLineChars="0" w:firstLine="0"/>
        <w:jc w:val="center"/>
        <w:rPr>
          <w:rFonts w:ascii="宋体" w:eastAsia="宋体" w:hAnsi="宋体" w:cs="宋体"/>
          <w:b/>
          <w:bCs/>
          <w:sz w:val="21"/>
          <w:szCs w:val="21"/>
          <w:lang w:val="en-US"/>
        </w:rPr>
      </w:pPr>
      <w:r w:rsidRPr="007510D9">
        <w:rPr>
          <w:rFonts w:ascii="宋体" w:eastAsia="宋体" w:hAnsi="宋体" w:cs="宋体" w:hint="eastAsia"/>
          <w:b/>
          <w:bCs/>
          <w:sz w:val="21"/>
          <w:szCs w:val="21"/>
          <w:lang w:val="en-US"/>
        </w:rPr>
        <w:lastRenderedPageBreak/>
        <w:t>表</w:t>
      </w:r>
      <w:r w:rsidRPr="007510D9">
        <w:rPr>
          <w:rFonts w:ascii="宋体" w:eastAsia="宋体" w:hAnsi="宋体" w:cs="宋体"/>
          <w:b/>
          <w:bCs/>
          <w:sz w:val="21"/>
          <w:szCs w:val="21"/>
          <w:lang w:val="en-US"/>
        </w:rPr>
        <w:t>5.3</w:t>
      </w:r>
      <w:r w:rsidRPr="007510D9">
        <w:rPr>
          <w:rFonts w:ascii="宋体" w:eastAsia="宋体" w:hAnsi="宋体" w:cs="宋体" w:hint="eastAsia"/>
          <w:b/>
          <w:bCs/>
          <w:sz w:val="21"/>
          <w:szCs w:val="21"/>
          <w:lang w:val="en-US"/>
        </w:rPr>
        <w:t>-</w:t>
      </w:r>
      <w:r w:rsidRPr="007510D9">
        <w:rPr>
          <w:rFonts w:ascii="宋体" w:eastAsia="宋体" w:hAnsi="宋体" w:cs="宋体"/>
          <w:b/>
          <w:bCs/>
          <w:sz w:val="21"/>
          <w:szCs w:val="21"/>
          <w:lang w:val="en-US"/>
        </w:rPr>
        <w:t xml:space="preserve">1    </w:t>
      </w:r>
      <w:r w:rsidRPr="007510D9">
        <w:rPr>
          <w:rFonts w:ascii="宋体" w:eastAsia="宋体" w:hAnsi="宋体" w:cs="宋体" w:hint="eastAsia"/>
          <w:b/>
          <w:bCs/>
          <w:sz w:val="21"/>
          <w:szCs w:val="21"/>
          <w:lang w:val="en-US"/>
        </w:rPr>
        <w:t>地表特征参数一览表</w:t>
      </w:r>
    </w:p>
    <w:tbl>
      <w:tblPr>
        <w:tblW w:w="8946" w:type="dxa"/>
        <w:jc w:val="center"/>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1790"/>
        <w:gridCol w:w="1789"/>
        <w:gridCol w:w="1789"/>
        <w:gridCol w:w="1789"/>
        <w:gridCol w:w="1789"/>
      </w:tblGrid>
      <w:tr w:rsidR="00EF1B1F" w:rsidRPr="007510D9" w14:paraId="3FE4C76D" w14:textId="77777777">
        <w:trPr>
          <w:trHeight w:val="340"/>
          <w:jc w:val="center"/>
        </w:trPr>
        <w:tc>
          <w:tcPr>
            <w:tcW w:w="1790" w:type="dxa"/>
            <w:vAlign w:val="center"/>
          </w:tcPr>
          <w:p w14:paraId="5B0A00FA" w14:textId="77777777" w:rsidR="00EF1B1F" w:rsidRPr="007510D9" w:rsidRDefault="005167AF">
            <w:pPr>
              <w:pStyle w:val="affe"/>
              <w:spacing w:line="300" w:lineRule="exact"/>
              <w:ind w:firstLineChars="0" w:firstLine="0"/>
              <w:jc w:val="center"/>
              <w:rPr>
                <w:rFonts w:ascii="宋体" w:eastAsia="宋体" w:hAnsi="宋体"/>
                <w:sz w:val="21"/>
                <w:szCs w:val="21"/>
              </w:rPr>
            </w:pPr>
            <w:r w:rsidRPr="007510D9">
              <w:rPr>
                <w:rFonts w:ascii="宋体" w:eastAsia="宋体" w:hAnsi="宋体" w:hint="eastAsia"/>
                <w:sz w:val="21"/>
                <w:szCs w:val="21"/>
              </w:rPr>
              <w:t>扇区</w:t>
            </w:r>
          </w:p>
        </w:tc>
        <w:tc>
          <w:tcPr>
            <w:tcW w:w="1789" w:type="dxa"/>
            <w:vAlign w:val="center"/>
          </w:tcPr>
          <w:p w14:paraId="29D44C6D" w14:textId="77777777" w:rsidR="00EF1B1F" w:rsidRPr="007510D9" w:rsidRDefault="005167AF">
            <w:pPr>
              <w:pStyle w:val="affe"/>
              <w:spacing w:line="300" w:lineRule="exact"/>
              <w:ind w:firstLineChars="0" w:firstLine="0"/>
              <w:jc w:val="center"/>
              <w:rPr>
                <w:rFonts w:ascii="宋体" w:eastAsia="宋体" w:hAnsi="宋体"/>
                <w:sz w:val="21"/>
                <w:szCs w:val="21"/>
              </w:rPr>
            </w:pPr>
            <w:r w:rsidRPr="007510D9">
              <w:rPr>
                <w:rFonts w:ascii="宋体" w:eastAsia="宋体" w:hAnsi="宋体" w:hint="eastAsia"/>
                <w:sz w:val="21"/>
                <w:szCs w:val="21"/>
              </w:rPr>
              <w:t>时段</w:t>
            </w:r>
          </w:p>
        </w:tc>
        <w:tc>
          <w:tcPr>
            <w:tcW w:w="1789" w:type="dxa"/>
            <w:vAlign w:val="center"/>
          </w:tcPr>
          <w:p w14:paraId="5084CC69" w14:textId="77777777" w:rsidR="00EF1B1F" w:rsidRPr="007510D9" w:rsidRDefault="005167AF">
            <w:pPr>
              <w:pStyle w:val="affe"/>
              <w:spacing w:line="300" w:lineRule="exact"/>
              <w:ind w:firstLineChars="0" w:firstLine="0"/>
              <w:jc w:val="center"/>
              <w:rPr>
                <w:rFonts w:ascii="宋体" w:eastAsia="宋体" w:hAnsi="宋体"/>
                <w:sz w:val="21"/>
                <w:szCs w:val="21"/>
              </w:rPr>
            </w:pPr>
            <w:r w:rsidRPr="007510D9">
              <w:rPr>
                <w:rFonts w:ascii="宋体" w:eastAsia="宋体" w:hAnsi="宋体" w:hint="eastAsia"/>
                <w:sz w:val="21"/>
                <w:szCs w:val="21"/>
              </w:rPr>
              <w:t>正午反照率</w:t>
            </w:r>
          </w:p>
        </w:tc>
        <w:tc>
          <w:tcPr>
            <w:tcW w:w="1789" w:type="dxa"/>
            <w:vAlign w:val="center"/>
          </w:tcPr>
          <w:p w14:paraId="11A2B7AE" w14:textId="77777777" w:rsidR="00EF1B1F" w:rsidRPr="007510D9" w:rsidRDefault="005167AF">
            <w:pPr>
              <w:pStyle w:val="affe"/>
              <w:spacing w:line="300" w:lineRule="exact"/>
              <w:ind w:firstLineChars="0" w:firstLine="0"/>
              <w:jc w:val="center"/>
              <w:rPr>
                <w:rFonts w:ascii="宋体" w:eastAsia="宋体" w:hAnsi="宋体"/>
                <w:sz w:val="21"/>
                <w:szCs w:val="21"/>
              </w:rPr>
            </w:pPr>
            <w:r w:rsidRPr="007510D9">
              <w:rPr>
                <w:rFonts w:ascii="宋体" w:eastAsia="宋体" w:hAnsi="宋体"/>
                <w:sz w:val="21"/>
                <w:szCs w:val="21"/>
              </w:rPr>
              <w:t>BOWEN</w:t>
            </w:r>
          </w:p>
        </w:tc>
        <w:tc>
          <w:tcPr>
            <w:tcW w:w="1789" w:type="dxa"/>
            <w:vAlign w:val="center"/>
          </w:tcPr>
          <w:p w14:paraId="2A6D5864" w14:textId="77777777" w:rsidR="00EF1B1F" w:rsidRPr="007510D9" w:rsidRDefault="005167AF">
            <w:pPr>
              <w:pStyle w:val="affe"/>
              <w:spacing w:line="300" w:lineRule="exact"/>
              <w:ind w:firstLineChars="0" w:firstLine="0"/>
              <w:jc w:val="center"/>
              <w:rPr>
                <w:rFonts w:ascii="宋体" w:eastAsia="宋体" w:hAnsi="宋体"/>
                <w:sz w:val="21"/>
                <w:szCs w:val="21"/>
              </w:rPr>
            </w:pPr>
            <w:r w:rsidRPr="007510D9">
              <w:rPr>
                <w:rFonts w:ascii="宋体" w:eastAsia="宋体" w:hAnsi="宋体" w:hint="eastAsia"/>
                <w:sz w:val="21"/>
                <w:szCs w:val="21"/>
              </w:rPr>
              <w:t>粗糙度</w:t>
            </w:r>
          </w:p>
        </w:tc>
      </w:tr>
      <w:tr w:rsidR="00EF1B1F" w:rsidRPr="007510D9" w14:paraId="6BB98C8B" w14:textId="77777777">
        <w:trPr>
          <w:trHeight w:val="340"/>
          <w:jc w:val="center"/>
        </w:trPr>
        <w:tc>
          <w:tcPr>
            <w:tcW w:w="1790" w:type="dxa"/>
            <w:vAlign w:val="center"/>
          </w:tcPr>
          <w:p w14:paraId="46C364EF" w14:textId="77777777" w:rsidR="00EF1B1F" w:rsidRPr="007510D9" w:rsidRDefault="005167AF">
            <w:pPr>
              <w:pStyle w:val="affe"/>
              <w:spacing w:line="300" w:lineRule="exact"/>
              <w:ind w:firstLineChars="0" w:firstLine="0"/>
              <w:jc w:val="center"/>
              <w:rPr>
                <w:rFonts w:ascii="宋体" w:eastAsia="宋体" w:hAnsi="宋体"/>
                <w:sz w:val="21"/>
                <w:szCs w:val="21"/>
              </w:rPr>
            </w:pPr>
            <w:r w:rsidRPr="007510D9">
              <w:rPr>
                <w:rFonts w:ascii="宋体" w:eastAsia="宋体" w:hAnsi="宋体"/>
                <w:sz w:val="21"/>
                <w:szCs w:val="21"/>
              </w:rPr>
              <w:t>0</w:t>
            </w:r>
            <w:r w:rsidRPr="007510D9">
              <w:rPr>
                <w:rFonts w:ascii="宋体" w:eastAsia="宋体" w:hAnsi="宋体" w:hint="eastAsia"/>
                <w:sz w:val="21"/>
                <w:szCs w:val="21"/>
              </w:rPr>
              <w:t>～</w:t>
            </w:r>
            <w:r w:rsidRPr="007510D9">
              <w:rPr>
                <w:rFonts w:ascii="宋体" w:eastAsia="宋体" w:hAnsi="宋体"/>
                <w:sz w:val="21"/>
                <w:szCs w:val="21"/>
              </w:rPr>
              <w:t>360</w:t>
            </w:r>
          </w:p>
        </w:tc>
        <w:tc>
          <w:tcPr>
            <w:tcW w:w="1789" w:type="dxa"/>
            <w:vAlign w:val="center"/>
          </w:tcPr>
          <w:p w14:paraId="5103F17A" w14:textId="77777777" w:rsidR="00EF1B1F" w:rsidRPr="007510D9" w:rsidRDefault="005167AF">
            <w:pPr>
              <w:pStyle w:val="affe"/>
              <w:spacing w:line="300" w:lineRule="exact"/>
              <w:ind w:firstLineChars="0" w:firstLine="0"/>
              <w:jc w:val="center"/>
              <w:rPr>
                <w:rFonts w:ascii="宋体" w:eastAsia="宋体" w:hAnsi="宋体"/>
                <w:sz w:val="21"/>
                <w:szCs w:val="21"/>
              </w:rPr>
            </w:pPr>
            <w:r w:rsidRPr="007510D9">
              <w:rPr>
                <w:rFonts w:ascii="宋体" w:eastAsia="宋体" w:hAnsi="宋体" w:hint="eastAsia"/>
                <w:sz w:val="21"/>
                <w:szCs w:val="21"/>
              </w:rPr>
              <w:t>全年</w:t>
            </w:r>
          </w:p>
        </w:tc>
        <w:tc>
          <w:tcPr>
            <w:tcW w:w="1789" w:type="dxa"/>
            <w:vAlign w:val="center"/>
          </w:tcPr>
          <w:p w14:paraId="1F53A831" w14:textId="77777777" w:rsidR="00EF1B1F" w:rsidRPr="007510D9" w:rsidRDefault="005167AF">
            <w:pPr>
              <w:pStyle w:val="affe"/>
              <w:spacing w:line="300" w:lineRule="exact"/>
              <w:ind w:firstLineChars="0" w:firstLine="0"/>
              <w:jc w:val="center"/>
              <w:rPr>
                <w:rFonts w:ascii="宋体" w:eastAsia="宋体" w:hAnsi="宋体"/>
                <w:sz w:val="21"/>
                <w:szCs w:val="21"/>
              </w:rPr>
            </w:pPr>
            <w:r w:rsidRPr="007510D9">
              <w:rPr>
                <w:rFonts w:ascii="宋体" w:eastAsia="宋体" w:hAnsi="宋体" w:hint="eastAsia"/>
                <w:sz w:val="21"/>
                <w:szCs w:val="21"/>
              </w:rPr>
              <w:t>0</w:t>
            </w:r>
            <w:r w:rsidRPr="007510D9">
              <w:rPr>
                <w:rFonts w:ascii="宋体" w:eastAsia="宋体" w:hAnsi="宋体"/>
                <w:sz w:val="21"/>
                <w:szCs w:val="21"/>
              </w:rPr>
              <w:t>.2075</w:t>
            </w:r>
          </w:p>
        </w:tc>
        <w:tc>
          <w:tcPr>
            <w:tcW w:w="1789" w:type="dxa"/>
            <w:vAlign w:val="center"/>
          </w:tcPr>
          <w:p w14:paraId="67683597" w14:textId="77777777" w:rsidR="00EF1B1F" w:rsidRPr="007510D9" w:rsidRDefault="005167AF">
            <w:pPr>
              <w:pStyle w:val="affe"/>
              <w:spacing w:line="300" w:lineRule="exact"/>
              <w:ind w:firstLineChars="0" w:firstLine="0"/>
              <w:jc w:val="center"/>
              <w:rPr>
                <w:rFonts w:ascii="宋体" w:eastAsia="宋体" w:hAnsi="宋体"/>
                <w:sz w:val="21"/>
                <w:szCs w:val="21"/>
              </w:rPr>
            </w:pPr>
            <w:r w:rsidRPr="007510D9">
              <w:rPr>
                <w:rFonts w:ascii="宋体" w:eastAsia="宋体" w:hAnsi="宋体"/>
                <w:sz w:val="21"/>
                <w:szCs w:val="21"/>
              </w:rPr>
              <w:t>3</w:t>
            </w:r>
          </w:p>
        </w:tc>
        <w:tc>
          <w:tcPr>
            <w:tcW w:w="1789" w:type="dxa"/>
            <w:vAlign w:val="center"/>
          </w:tcPr>
          <w:p w14:paraId="23DCE13C" w14:textId="77777777" w:rsidR="00EF1B1F" w:rsidRPr="007510D9" w:rsidRDefault="005167AF">
            <w:pPr>
              <w:pStyle w:val="affe"/>
              <w:spacing w:line="300" w:lineRule="exact"/>
              <w:ind w:firstLineChars="0" w:firstLine="0"/>
              <w:jc w:val="center"/>
              <w:rPr>
                <w:rFonts w:ascii="宋体" w:eastAsia="宋体" w:hAnsi="宋体"/>
                <w:sz w:val="21"/>
                <w:szCs w:val="21"/>
              </w:rPr>
            </w:pPr>
            <w:r w:rsidRPr="007510D9">
              <w:rPr>
                <w:rFonts w:ascii="宋体" w:eastAsia="宋体" w:hAnsi="宋体"/>
                <w:sz w:val="21"/>
                <w:szCs w:val="21"/>
              </w:rPr>
              <w:t>1</w:t>
            </w:r>
          </w:p>
        </w:tc>
      </w:tr>
    </w:tbl>
    <w:p w14:paraId="485190DB" w14:textId="77777777" w:rsidR="00EF1B1F" w:rsidRPr="007510D9" w:rsidRDefault="005167AF">
      <w:pPr>
        <w:pStyle w:val="affe"/>
        <w:ind w:firstLine="480"/>
        <w:rPr>
          <w:rFonts w:ascii="宋体" w:eastAsia="宋体" w:hAnsi="宋体"/>
        </w:rPr>
      </w:pPr>
      <w:r w:rsidRPr="007510D9">
        <w:rPr>
          <w:rFonts w:ascii="宋体" w:eastAsia="宋体" w:hAnsi="宋体" w:hint="eastAsia"/>
        </w:rPr>
        <w:t>（</w:t>
      </w:r>
      <w:r w:rsidRPr="007510D9">
        <w:rPr>
          <w:rFonts w:ascii="宋体" w:eastAsia="宋体" w:hAnsi="宋体"/>
        </w:rPr>
        <w:t>4</w:t>
      </w:r>
      <w:r w:rsidRPr="007510D9">
        <w:rPr>
          <w:rFonts w:ascii="宋体" w:eastAsia="宋体" w:hAnsi="宋体" w:hint="eastAsia"/>
        </w:rPr>
        <w:t>）污染源参数</w:t>
      </w:r>
    </w:p>
    <w:p w14:paraId="7C2EEBCF" w14:textId="77777777" w:rsidR="00EF1B1F" w:rsidRPr="007510D9" w:rsidRDefault="005167AF">
      <w:pPr>
        <w:pStyle w:val="affe"/>
        <w:ind w:firstLine="480"/>
        <w:rPr>
          <w:rFonts w:ascii="宋体" w:eastAsia="宋体" w:hAnsi="宋体"/>
        </w:rPr>
      </w:pPr>
      <w:r w:rsidRPr="007510D9">
        <w:rPr>
          <w:rFonts w:ascii="宋体" w:eastAsia="宋体" w:hAnsi="宋体" w:hint="eastAsia"/>
        </w:rPr>
        <w:t>根据工程分析可知，本项目新增污染物主要为加热炉排气筒排放的S</w:t>
      </w:r>
      <w:r w:rsidRPr="007510D9">
        <w:rPr>
          <w:rFonts w:ascii="宋体" w:eastAsia="宋体" w:hAnsi="宋体"/>
        </w:rPr>
        <w:t>O</w:t>
      </w:r>
      <w:r w:rsidRPr="007510D9">
        <w:rPr>
          <w:rFonts w:ascii="宋体" w:eastAsia="宋体" w:hAnsi="宋体"/>
          <w:vertAlign w:val="subscript"/>
        </w:rPr>
        <w:t>2</w:t>
      </w:r>
      <w:r w:rsidRPr="007510D9">
        <w:rPr>
          <w:rFonts w:ascii="宋体" w:eastAsia="宋体" w:hAnsi="宋体" w:hint="eastAsia"/>
        </w:rPr>
        <w:t>、</w:t>
      </w:r>
      <w:r w:rsidRPr="007510D9">
        <w:rPr>
          <w:rFonts w:ascii="宋体" w:eastAsia="宋体" w:hAnsi="宋体"/>
        </w:rPr>
        <w:t>NO</w:t>
      </w:r>
      <w:r w:rsidRPr="007510D9">
        <w:rPr>
          <w:rFonts w:ascii="宋体" w:eastAsia="宋体" w:hAnsi="宋体"/>
          <w:vertAlign w:val="subscript"/>
        </w:rPr>
        <w:t>x</w:t>
      </w:r>
      <w:r w:rsidRPr="007510D9">
        <w:rPr>
          <w:rFonts w:ascii="宋体" w:eastAsia="宋体" w:hAnsi="宋体" w:hint="eastAsia"/>
        </w:rPr>
        <w:t>、颗粒物及新增装置区、储罐区及装卸区无组织挥发性有机物N</w:t>
      </w:r>
      <w:r w:rsidRPr="007510D9">
        <w:rPr>
          <w:rFonts w:ascii="宋体" w:eastAsia="宋体" w:hAnsi="宋体"/>
        </w:rPr>
        <w:t>MHC</w:t>
      </w:r>
      <w:r w:rsidRPr="007510D9">
        <w:rPr>
          <w:rFonts w:ascii="宋体" w:eastAsia="宋体" w:hAnsi="宋体" w:hint="eastAsia"/>
        </w:rPr>
        <w:t>，本次选择加热炉排气筒（高4</w:t>
      </w:r>
      <w:r w:rsidRPr="007510D9">
        <w:rPr>
          <w:rFonts w:ascii="宋体" w:eastAsia="宋体" w:hAnsi="宋体"/>
        </w:rPr>
        <w:t>0m</w:t>
      </w:r>
      <w:r w:rsidRPr="007510D9">
        <w:rPr>
          <w:rFonts w:ascii="宋体" w:eastAsia="宋体" w:hAnsi="宋体" w:hint="eastAsia"/>
        </w:rPr>
        <w:t>、内径1</w:t>
      </w:r>
      <w:r w:rsidRPr="007510D9">
        <w:rPr>
          <w:rFonts w:ascii="宋体" w:eastAsia="宋体" w:hAnsi="宋体"/>
        </w:rPr>
        <w:t>.6m</w:t>
      </w:r>
      <w:r w:rsidRPr="007510D9">
        <w:rPr>
          <w:rFonts w:ascii="宋体" w:eastAsia="宋体" w:hAnsi="宋体" w:hint="eastAsia"/>
        </w:rPr>
        <w:t>）为点源、装置区及储罐区为面源进行预测，详细参数见下表。</w:t>
      </w:r>
    </w:p>
    <w:p w14:paraId="2F1964A1" w14:textId="77777777" w:rsidR="00EF1B1F" w:rsidRPr="007510D9" w:rsidRDefault="005167AF">
      <w:pPr>
        <w:pStyle w:val="affe"/>
        <w:ind w:firstLineChars="0" w:firstLine="0"/>
        <w:jc w:val="center"/>
        <w:rPr>
          <w:rFonts w:ascii="宋体" w:eastAsia="宋体" w:hAnsi="宋体" w:cs="宋体"/>
          <w:b/>
          <w:bCs/>
          <w:sz w:val="21"/>
          <w:szCs w:val="21"/>
        </w:rPr>
      </w:pPr>
      <w:r w:rsidRPr="007510D9">
        <w:rPr>
          <w:rFonts w:ascii="宋体" w:eastAsia="宋体" w:hAnsi="宋体" w:cs="宋体" w:hint="eastAsia"/>
          <w:b/>
          <w:bCs/>
          <w:sz w:val="21"/>
          <w:szCs w:val="21"/>
        </w:rPr>
        <w:t>表</w:t>
      </w:r>
      <w:r w:rsidRPr="007510D9">
        <w:rPr>
          <w:rFonts w:ascii="宋体" w:eastAsia="宋体" w:hAnsi="宋体" w:cs="宋体"/>
          <w:b/>
          <w:bCs/>
          <w:sz w:val="21"/>
          <w:szCs w:val="21"/>
        </w:rPr>
        <w:t>5.3</w:t>
      </w:r>
      <w:r w:rsidRPr="007510D9">
        <w:rPr>
          <w:rFonts w:ascii="宋体" w:eastAsia="宋体" w:hAnsi="宋体" w:cs="宋体" w:hint="eastAsia"/>
          <w:b/>
          <w:bCs/>
          <w:sz w:val="21"/>
          <w:szCs w:val="21"/>
        </w:rPr>
        <w:t>-</w:t>
      </w:r>
      <w:r w:rsidRPr="007510D9">
        <w:rPr>
          <w:rFonts w:ascii="宋体" w:eastAsia="宋体" w:hAnsi="宋体" w:cs="宋体"/>
          <w:b/>
          <w:bCs/>
          <w:sz w:val="21"/>
          <w:szCs w:val="21"/>
        </w:rPr>
        <w:t>2</w:t>
      </w:r>
      <w:r w:rsidRPr="007510D9">
        <w:rPr>
          <w:rFonts w:ascii="宋体" w:eastAsia="宋体" w:hAnsi="宋体" w:cs="宋体" w:hint="eastAsia"/>
          <w:b/>
          <w:bCs/>
          <w:sz w:val="21"/>
          <w:szCs w:val="21"/>
        </w:rPr>
        <w:t xml:space="preserve">    加热炉燃烧烟气排放情况一览表</w:t>
      </w:r>
    </w:p>
    <w:tbl>
      <w:tblPr>
        <w:tblStyle w:val="1f7"/>
        <w:tblW w:w="8730" w:type="dxa"/>
        <w:tblLayout w:type="fixed"/>
        <w:tblLook w:val="04A0" w:firstRow="1" w:lastRow="0" w:firstColumn="1" w:lastColumn="0" w:noHBand="0" w:noVBand="1"/>
      </w:tblPr>
      <w:tblGrid>
        <w:gridCol w:w="1268"/>
        <w:gridCol w:w="985"/>
        <w:gridCol w:w="951"/>
        <w:gridCol w:w="948"/>
        <w:gridCol w:w="986"/>
        <w:gridCol w:w="843"/>
        <w:gridCol w:w="986"/>
        <w:gridCol w:w="796"/>
        <w:gridCol w:w="967"/>
      </w:tblGrid>
      <w:tr w:rsidR="00EF1B1F" w:rsidRPr="007510D9" w14:paraId="241B68AC" w14:textId="77777777">
        <w:trPr>
          <w:trHeight w:val="340"/>
        </w:trPr>
        <w:tc>
          <w:tcPr>
            <w:tcW w:w="1268" w:type="dxa"/>
            <w:vMerge w:val="restart"/>
          </w:tcPr>
          <w:p w14:paraId="7C3634D9" w14:textId="77777777" w:rsidR="00EF1B1F" w:rsidRPr="007510D9" w:rsidRDefault="005167AF">
            <w:pPr>
              <w:pStyle w:val="afff5"/>
              <w:spacing w:line="300" w:lineRule="exact"/>
              <w:rPr>
                <w:b w:val="0"/>
              </w:rPr>
            </w:pPr>
            <w:r w:rsidRPr="007510D9">
              <w:rPr>
                <w:rFonts w:hint="eastAsia"/>
                <w:b w:val="0"/>
              </w:rPr>
              <w:t>污染源</w:t>
            </w:r>
          </w:p>
        </w:tc>
        <w:tc>
          <w:tcPr>
            <w:tcW w:w="985" w:type="dxa"/>
            <w:vMerge w:val="restart"/>
          </w:tcPr>
          <w:p w14:paraId="46966A28" w14:textId="77777777" w:rsidR="00EF1B1F" w:rsidRPr="007510D9" w:rsidRDefault="005167AF">
            <w:pPr>
              <w:pStyle w:val="afff5"/>
              <w:spacing w:line="300" w:lineRule="exact"/>
              <w:rPr>
                <w:b w:val="0"/>
              </w:rPr>
            </w:pPr>
            <w:r w:rsidRPr="007510D9">
              <w:rPr>
                <w:rFonts w:hint="eastAsia"/>
                <w:b w:val="0"/>
              </w:rPr>
              <w:t>燃气量</w:t>
            </w:r>
          </w:p>
          <w:p w14:paraId="13736E28" w14:textId="77777777" w:rsidR="00EF1B1F" w:rsidRPr="007510D9" w:rsidRDefault="005167AF">
            <w:pPr>
              <w:pStyle w:val="afff5"/>
              <w:spacing w:line="300" w:lineRule="exact"/>
              <w:rPr>
                <w:b w:val="0"/>
              </w:rPr>
            </w:pPr>
            <w:r w:rsidRPr="007510D9">
              <w:rPr>
                <w:rFonts w:hint="eastAsia"/>
                <w:b w:val="0"/>
                <w:lang w:val="pt-BR"/>
              </w:rPr>
              <w:t>10</w:t>
            </w:r>
            <w:r w:rsidRPr="007510D9">
              <w:rPr>
                <w:rFonts w:hint="eastAsia"/>
                <w:b w:val="0"/>
                <w:vertAlign w:val="superscript"/>
                <w:lang w:val="pt-BR"/>
              </w:rPr>
              <w:t>4</w:t>
            </w:r>
            <w:r w:rsidRPr="007510D9">
              <w:rPr>
                <w:rFonts w:hint="eastAsia"/>
                <w:b w:val="0"/>
                <w:lang w:val="pt-BR"/>
              </w:rPr>
              <w:t>m</w:t>
            </w:r>
            <w:r w:rsidRPr="007510D9">
              <w:rPr>
                <w:rFonts w:hint="eastAsia"/>
                <w:b w:val="0"/>
                <w:vertAlign w:val="superscript"/>
                <w:lang w:val="pt-BR"/>
              </w:rPr>
              <w:t>3</w:t>
            </w:r>
            <w:r w:rsidRPr="007510D9">
              <w:rPr>
                <w:rFonts w:hint="eastAsia"/>
                <w:b w:val="0"/>
                <w:lang w:val="pt-BR"/>
              </w:rPr>
              <w:t>/a</w:t>
            </w:r>
          </w:p>
        </w:tc>
        <w:tc>
          <w:tcPr>
            <w:tcW w:w="951" w:type="dxa"/>
            <w:vMerge w:val="restart"/>
          </w:tcPr>
          <w:p w14:paraId="4E559E0A" w14:textId="77777777" w:rsidR="00EF1B1F" w:rsidRPr="007510D9" w:rsidRDefault="005167AF">
            <w:pPr>
              <w:pStyle w:val="afff5"/>
              <w:spacing w:line="300" w:lineRule="exact"/>
              <w:rPr>
                <w:b w:val="0"/>
              </w:rPr>
            </w:pPr>
            <w:r w:rsidRPr="007510D9">
              <w:rPr>
                <w:rFonts w:hint="eastAsia"/>
                <w:b w:val="0"/>
              </w:rPr>
              <w:t>烟气量</w:t>
            </w:r>
          </w:p>
          <w:p w14:paraId="459CD799" w14:textId="77777777" w:rsidR="00EF1B1F" w:rsidRPr="007510D9" w:rsidRDefault="005167AF">
            <w:pPr>
              <w:pStyle w:val="afff5"/>
              <w:spacing w:line="300" w:lineRule="exact"/>
              <w:rPr>
                <w:b w:val="0"/>
              </w:rPr>
            </w:pPr>
            <w:r w:rsidRPr="007510D9">
              <w:rPr>
                <w:rFonts w:hint="eastAsia"/>
                <w:b w:val="0"/>
              </w:rPr>
              <w:t>10</w:t>
            </w:r>
            <w:r w:rsidRPr="007510D9">
              <w:rPr>
                <w:rFonts w:hint="eastAsia"/>
                <w:b w:val="0"/>
                <w:vertAlign w:val="superscript"/>
              </w:rPr>
              <w:t>7</w:t>
            </w:r>
            <w:r w:rsidRPr="007510D9">
              <w:rPr>
                <w:rFonts w:hint="eastAsia"/>
                <w:b w:val="0"/>
              </w:rPr>
              <w:t>m</w:t>
            </w:r>
            <w:r w:rsidRPr="007510D9">
              <w:rPr>
                <w:rFonts w:hint="eastAsia"/>
                <w:b w:val="0"/>
                <w:vertAlign w:val="superscript"/>
              </w:rPr>
              <w:t>3</w:t>
            </w:r>
            <w:r w:rsidRPr="007510D9">
              <w:rPr>
                <w:rFonts w:hint="eastAsia"/>
                <w:b w:val="0"/>
              </w:rPr>
              <w:t>/a</w:t>
            </w:r>
          </w:p>
        </w:tc>
        <w:tc>
          <w:tcPr>
            <w:tcW w:w="5526" w:type="dxa"/>
            <w:gridSpan w:val="6"/>
          </w:tcPr>
          <w:p w14:paraId="2D07ECFD" w14:textId="77777777" w:rsidR="00EF1B1F" w:rsidRPr="007510D9" w:rsidRDefault="005167AF">
            <w:pPr>
              <w:pStyle w:val="afff5"/>
              <w:spacing w:line="300" w:lineRule="exact"/>
              <w:rPr>
                <w:b w:val="0"/>
              </w:rPr>
            </w:pPr>
            <w:r w:rsidRPr="007510D9">
              <w:rPr>
                <w:rFonts w:hint="eastAsia"/>
                <w:b w:val="0"/>
              </w:rPr>
              <w:t>污染物排放情况</w:t>
            </w:r>
          </w:p>
        </w:tc>
      </w:tr>
      <w:tr w:rsidR="00EF1B1F" w:rsidRPr="007510D9" w14:paraId="1DC1DBEB" w14:textId="77777777">
        <w:trPr>
          <w:trHeight w:val="340"/>
        </w:trPr>
        <w:tc>
          <w:tcPr>
            <w:tcW w:w="1268" w:type="dxa"/>
            <w:vMerge/>
          </w:tcPr>
          <w:p w14:paraId="4A8B6241" w14:textId="77777777" w:rsidR="00EF1B1F" w:rsidRPr="007510D9" w:rsidRDefault="00EF1B1F">
            <w:pPr>
              <w:pStyle w:val="afff5"/>
              <w:spacing w:line="300" w:lineRule="exact"/>
              <w:rPr>
                <w:b w:val="0"/>
              </w:rPr>
            </w:pPr>
          </w:p>
        </w:tc>
        <w:tc>
          <w:tcPr>
            <w:tcW w:w="985" w:type="dxa"/>
            <w:vMerge/>
          </w:tcPr>
          <w:p w14:paraId="6045344C" w14:textId="77777777" w:rsidR="00EF1B1F" w:rsidRPr="007510D9" w:rsidRDefault="00EF1B1F">
            <w:pPr>
              <w:pStyle w:val="afff5"/>
              <w:spacing w:line="300" w:lineRule="exact"/>
              <w:rPr>
                <w:b w:val="0"/>
              </w:rPr>
            </w:pPr>
          </w:p>
        </w:tc>
        <w:tc>
          <w:tcPr>
            <w:tcW w:w="951" w:type="dxa"/>
            <w:vMerge/>
          </w:tcPr>
          <w:p w14:paraId="59F43BE6" w14:textId="77777777" w:rsidR="00EF1B1F" w:rsidRPr="007510D9" w:rsidRDefault="00EF1B1F">
            <w:pPr>
              <w:pStyle w:val="afff5"/>
              <w:spacing w:line="300" w:lineRule="exact"/>
              <w:rPr>
                <w:b w:val="0"/>
              </w:rPr>
            </w:pPr>
          </w:p>
        </w:tc>
        <w:tc>
          <w:tcPr>
            <w:tcW w:w="1934" w:type="dxa"/>
            <w:gridSpan w:val="2"/>
          </w:tcPr>
          <w:p w14:paraId="09AABCCD" w14:textId="77777777" w:rsidR="00EF1B1F" w:rsidRPr="007510D9" w:rsidRDefault="005167AF">
            <w:pPr>
              <w:pStyle w:val="afff5"/>
              <w:spacing w:line="300" w:lineRule="exact"/>
              <w:rPr>
                <w:b w:val="0"/>
              </w:rPr>
            </w:pPr>
            <w:r w:rsidRPr="007510D9">
              <w:rPr>
                <w:rFonts w:hint="eastAsia"/>
                <w:b w:val="0"/>
              </w:rPr>
              <w:t>氮氧化物</w:t>
            </w:r>
          </w:p>
        </w:tc>
        <w:tc>
          <w:tcPr>
            <w:tcW w:w="1829" w:type="dxa"/>
            <w:gridSpan w:val="2"/>
          </w:tcPr>
          <w:p w14:paraId="7619BA91" w14:textId="77777777" w:rsidR="00EF1B1F" w:rsidRPr="007510D9" w:rsidRDefault="005167AF">
            <w:pPr>
              <w:pStyle w:val="afff5"/>
              <w:spacing w:line="300" w:lineRule="exact"/>
              <w:rPr>
                <w:b w:val="0"/>
              </w:rPr>
            </w:pPr>
            <w:r w:rsidRPr="007510D9">
              <w:rPr>
                <w:rFonts w:hint="eastAsia"/>
                <w:b w:val="0"/>
              </w:rPr>
              <w:t>二氧化硫</w:t>
            </w:r>
          </w:p>
        </w:tc>
        <w:tc>
          <w:tcPr>
            <w:tcW w:w="1763" w:type="dxa"/>
            <w:gridSpan w:val="2"/>
          </w:tcPr>
          <w:p w14:paraId="5417526C" w14:textId="77777777" w:rsidR="00EF1B1F" w:rsidRPr="007510D9" w:rsidRDefault="005167AF">
            <w:pPr>
              <w:pStyle w:val="afff5"/>
              <w:spacing w:line="300" w:lineRule="exact"/>
              <w:rPr>
                <w:b w:val="0"/>
              </w:rPr>
            </w:pPr>
            <w:r w:rsidRPr="007510D9">
              <w:rPr>
                <w:rFonts w:hint="eastAsia"/>
                <w:b w:val="0"/>
              </w:rPr>
              <w:t>颗粒物</w:t>
            </w:r>
          </w:p>
        </w:tc>
      </w:tr>
      <w:tr w:rsidR="00EF1B1F" w:rsidRPr="007510D9" w14:paraId="7C9A6DA9" w14:textId="77777777">
        <w:trPr>
          <w:trHeight w:val="340"/>
        </w:trPr>
        <w:tc>
          <w:tcPr>
            <w:tcW w:w="1268" w:type="dxa"/>
            <w:vMerge/>
          </w:tcPr>
          <w:p w14:paraId="311E8251" w14:textId="77777777" w:rsidR="00EF1B1F" w:rsidRPr="007510D9" w:rsidRDefault="00EF1B1F">
            <w:pPr>
              <w:pStyle w:val="afff5"/>
              <w:spacing w:line="300" w:lineRule="exact"/>
              <w:rPr>
                <w:b w:val="0"/>
              </w:rPr>
            </w:pPr>
          </w:p>
        </w:tc>
        <w:tc>
          <w:tcPr>
            <w:tcW w:w="985" w:type="dxa"/>
            <w:vMerge/>
          </w:tcPr>
          <w:p w14:paraId="7A7A1CE3" w14:textId="77777777" w:rsidR="00EF1B1F" w:rsidRPr="007510D9" w:rsidRDefault="00EF1B1F">
            <w:pPr>
              <w:pStyle w:val="afff5"/>
              <w:spacing w:line="300" w:lineRule="exact"/>
              <w:rPr>
                <w:b w:val="0"/>
              </w:rPr>
            </w:pPr>
          </w:p>
        </w:tc>
        <w:tc>
          <w:tcPr>
            <w:tcW w:w="951" w:type="dxa"/>
            <w:vMerge/>
          </w:tcPr>
          <w:p w14:paraId="39B32AE6" w14:textId="77777777" w:rsidR="00EF1B1F" w:rsidRPr="007510D9" w:rsidRDefault="00EF1B1F">
            <w:pPr>
              <w:pStyle w:val="afff5"/>
              <w:spacing w:line="300" w:lineRule="exact"/>
              <w:rPr>
                <w:b w:val="0"/>
              </w:rPr>
            </w:pPr>
          </w:p>
        </w:tc>
        <w:tc>
          <w:tcPr>
            <w:tcW w:w="948" w:type="dxa"/>
          </w:tcPr>
          <w:p w14:paraId="29818BE7" w14:textId="77777777" w:rsidR="00EF1B1F" w:rsidRPr="007510D9" w:rsidRDefault="005167AF">
            <w:pPr>
              <w:pStyle w:val="afff5"/>
              <w:spacing w:line="300" w:lineRule="exact"/>
              <w:rPr>
                <w:b w:val="0"/>
              </w:rPr>
            </w:pPr>
            <w:r w:rsidRPr="007510D9">
              <w:rPr>
                <w:rFonts w:hint="eastAsia"/>
                <w:b w:val="0"/>
              </w:rPr>
              <w:t>t/a</w:t>
            </w:r>
          </w:p>
        </w:tc>
        <w:tc>
          <w:tcPr>
            <w:tcW w:w="986" w:type="dxa"/>
          </w:tcPr>
          <w:p w14:paraId="69E0E84B" w14:textId="77777777" w:rsidR="00EF1B1F" w:rsidRPr="007510D9" w:rsidRDefault="005167AF">
            <w:pPr>
              <w:pStyle w:val="afff5"/>
              <w:spacing w:line="300" w:lineRule="exact"/>
              <w:rPr>
                <w:b w:val="0"/>
                <w:vertAlign w:val="superscript"/>
              </w:rPr>
            </w:pPr>
            <w:r w:rsidRPr="007510D9">
              <w:rPr>
                <w:rFonts w:hint="eastAsia"/>
                <w:b w:val="0"/>
              </w:rPr>
              <w:t>mg/m</w:t>
            </w:r>
            <w:r w:rsidRPr="007510D9">
              <w:rPr>
                <w:rFonts w:hint="eastAsia"/>
                <w:b w:val="0"/>
                <w:vertAlign w:val="superscript"/>
              </w:rPr>
              <w:t>3</w:t>
            </w:r>
          </w:p>
        </w:tc>
        <w:tc>
          <w:tcPr>
            <w:tcW w:w="843" w:type="dxa"/>
          </w:tcPr>
          <w:p w14:paraId="743C7B1B" w14:textId="77777777" w:rsidR="00EF1B1F" w:rsidRPr="007510D9" w:rsidRDefault="005167AF">
            <w:pPr>
              <w:pStyle w:val="afff5"/>
              <w:spacing w:line="300" w:lineRule="exact"/>
              <w:rPr>
                <w:b w:val="0"/>
              </w:rPr>
            </w:pPr>
            <w:r w:rsidRPr="007510D9">
              <w:rPr>
                <w:rFonts w:hint="eastAsia"/>
                <w:b w:val="0"/>
              </w:rPr>
              <w:t>t/a</w:t>
            </w:r>
          </w:p>
        </w:tc>
        <w:tc>
          <w:tcPr>
            <w:tcW w:w="986" w:type="dxa"/>
          </w:tcPr>
          <w:p w14:paraId="4F4BB04C" w14:textId="77777777" w:rsidR="00EF1B1F" w:rsidRPr="007510D9" w:rsidRDefault="005167AF">
            <w:pPr>
              <w:pStyle w:val="afff5"/>
              <w:spacing w:line="300" w:lineRule="exact"/>
              <w:rPr>
                <w:b w:val="0"/>
                <w:vertAlign w:val="superscript"/>
              </w:rPr>
            </w:pPr>
            <w:r w:rsidRPr="007510D9">
              <w:rPr>
                <w:rFonts w:hint="eastAsia"/>
                <w:b w:val="0"/>
              </w:rPr>
              <w:t>mg/m</w:t>
            </w:r>
            <w:r w:rsidRPr="007510D9">
              <w:rPr>
                <w:rFonts w:hint="eastAsia"/>
                <w:b w:val="0"/>
                <w:vertAlign w:val="superscript"/>
              </w:rPr>
              <w:t>3</w:t>
            </w:r>
          </w:p>
        </w:tc>
        <w:tc>
          <w:tcPr>
            <w:tcW w:w="796" w:type="dxa"/>
          </w:tcPr>
          <w:p w14:paraId="25B72642" w14:textId="77777777" w:rsidR="00EF1B1F" w:rsidRPr="007510D9" w:rsidRDefault="005167AF">
            <w:pPr>
              <w:pStyle w:val="afff5"/>
              <w:spacing w:line="300" w:lineRule="exact"/>
              <w:rPr>
                <w:b w:val="0"/>
              </w:rPr>
            </w:pPr>
            <w:r w:rsidRPr="007510D9">
              <w:rPr>
                <w:rFonts w:hint="eastAsia"/>
                <w:b w:val="0"/>
              </w:rPr>
              <w:t>t/a</w:t>
            </w:r>
          </w:p>
        </w:tc>
        <w:tc>
          <w:tcPr>
            <w:tcW w:w="967" w:type="dxa"/>
          </w:tcPr>
          <w:p w14:paraId="7E4372DC" w14:textId="77777777" w:rsidR="00EF1B1F" w:rsidRPr="007510D9" w:rsidRDefault="005167AF">
            <w:pPr>
              <w:pStyle w:val="afff5"/>
              <w:spacing w:line="300" w:lineRule="exact"/>
              <w:rPr>
                <w:b w:val="0"/>
                <w:vertAlign w:val="superscript"/>
              </w:rPr>
            </w:pPr>
            <w:r w:rsidRPr="007510D9">
              <w:rPr>
                <w:rFonts w:hint="eastAsia"/>
                <w:b w:val="0"/>
              </w:rPr>
              <w:t>mg/m</w:t>
            </w:r>
            <w:r w:rsidRPr="007510D9">
              <w:rPr>
                <w:rFonts w:hint="eastAsia"/>
                <w:b w:val="0"/>
                <w:vertAlign w:val="superscript"/>
              </w:rPr>
              <w:t>3</w:t>
            </w:r>
          </w:p>
        </w:tc>
      </w:tr>
      <w:tr w:rsidR="00EF1B1F" w:rsidRPr="007510D9" w14:paraId="1670157C" w14:textId="77777777">
        <w:trPr>
          <w:trHeight w:val="340"/>
        </w:trPr>
        <w:tc>
          <w:tcPr>
            <w:tcW w:w="1268" w:type="dxa"/>
          </w:tcPr>
          <w:p w14:paraId="4B6DE375" w14:textId="77777777" w:rsidR="00EF1B1F" w:rsidRPr="007510D9" w:rsidRDefault="005167AF">
            <w:pPr>
              <w:pStyle w:val="afff5"/>
              <w:spacing w:line="300" w:lineRule="exact"/>
              <w:rPr>
                <w:b w:val="0"/>
              </w:rPr>
            </w:pPr>
            <w:r w:rsidRPr="007510D9">
              <w:rPr>
                <w:rFonts w:hint="eastAsia"/>
                <w:b w:val="0"/>
              </w:rPr>
              <w:t>加热炉</w:t>
            </w:r>
          </w:p>
        </w:tc>
        <w:tc>
          <w:tcPr>
            <w:tcW w:w="985" w:type="dxa"/>
          </w:tcPr>
          <w:p w14:paraId="51BBCB1B" w14:textId="77777777" w:rsidR="00EF1B1F" w:rsidRPr="007510D9" w:rsidRDefault="005167AF">
            <w:pPr>
              <w:autoSpaceDE w:val="0"/>
              <w:autoSpaceDN w:val="0"/>
              <w:spacing w:line="300" w:lineRule="exact"/>
              <w:ind w:firstLineChars="0" w:firstLine="0"/>
              <w:rPr>
                <w:rFonts w:cs="楷体"/>
                <w:color w:val="auto"/>
                <w:kern w:val="0"/>
                <w:sz w:val="21"/>
                <w:szCs w:val="21"/>
              </w:rPr>
            </w:pPr>
            <w:r w:rsidRPr="007510D9">
              <w:rPr>
                <w:rFonts w:cs="楷体" w:hint="eastAsia"/>
                <w:color w:val="auto"/>
                <w:kern w:val="0"/>
                <w:sz w:val="21"/>
                <w:szCs w:val="21"/>
              </w:rPr>
              <w:t>3</w:t>
            </w:r>
            <w:r w:rsidRPr="007510D9">
              <w:rPr>
                <w:rFonts w:cs="楷体"/>
                <w:color w:val="auto"/>
                <w:kern w:val="0"/>
                <w:sz w:val="21"/>
                <w:szCs w:val="21"/>
              </w:rPr>
              <w:t>.5×10</w:t>
            </w:r>
            <w:r w:rsidRPr="007510D9">
              <w:rPr>
                <w:rFonts w:cs="楷体"/>
                <w:color w:val="auto"/>
                <w:kern w:val="0"/>
                <w:sz w:val="21"/>
                <w:szCs w:val="21"/>
                <w:vertAlign w:val="superscript"/>
              </w:rPr>
              <w:t>6</w:t>
            </w:r>
          </w:p>
        </w:tc>
        <w:tc>
          <w:tcPr>
            <w:tcW w:w="951" w:type="dxa"/>
          </w:tcPr>
          <w:p w14:paraId="2C6BAF37" w14:textId="77777777" w:rsidR="00EF1B1F" w:rsidRPr="007510D9" w:rsidRDefault="005167AF">
            <w:pPr>
              <w:autoSpaceDE w:val="0"/>
              <w:autoSpaceDN w:val="0"/>
              <w:spacing w:line="300" w:lineRule="exact"/>
              <w:ind w:firstLineChars="0" w:firstLine="0"/>
              <w:rPr>
                <w:rFonts w:cs="楷体"/>
                <w:color w:val="auto"/>
                <w:kern w:val="0"/>
                <w:sz w:val="21"/>
                <w:szCs w:val="21"/>
              </w:rPr>
            </w:pPr>
            <w:r w:rsidRPr="007510D9">
              <w:rPr>
                <w:rFonts w:cs="楷体"/>
                <w:color w:val="auto"/>
                <w:kern w:val="0"/>
                <w:sz w:val="21"/>
                <w:szCs w:val="21"/>
              </w:rPr>
              <w:t>4.36×10</w:t>
            </w:r>
            <w:r w:rsidRPr="007510D9">
              <w:rPr>
                <w:rFonts w:cs="楷体"/>
                <w:color w:val="auto"/>
                <w:kern w:val="0"/>
                <w:sz w:val="21"/>
                <w:szCs w:val="21"/>
                <w:vertAlign w:val="superscript"/>
              </w:rPr>
              <w:t>7</w:t>
            </w:r>
          </w:p>
        </w:tc>
        <w:tc>
          <w:tcPr>
            <w:tcW w:w="948" w:type="dxa"/>
          </w:tcPr>
          <w:p w14:paraId="3A2D93BE" w14:textId="77777777" w:rsidR="00EF1B1F" w:rsidRPr="007510D9" w:rsidRDefault="005167AF">
            <w:pPr>
              <w:autoSpaceDE w:val="0"/>
              <w:autoSpaceDN w:val="0"/>
              <w:spacing w:line="300" w:lineRule="exact"/>
              <w:ind w:firstLineChars="0" w:firstLine="0"/>
              <w:rPr>
                <w:rFonts w:cs="楷体"/>
                <w:color w:val="auto"/>
                <w:kern w:val="0"/>
                <w:sz w:val="21"/>
                <w:szCs w:val="21"/>
              </w:rPr>
            </w:pPr>
            <w:r w:rsidRPr="007510D9">
              <w:rPr>
                <w:rFonts w:cs="楷体" w:hint="eastAsia"/>
                <w:color w:val="auto"/>
                <w:kern w:val="0"/>
                <w:sz w:val="21"/>
                <w:szCs w:val="21"/>
              </w:rPr>
              <w:t>0</w:t>
            </w:r>
            <w:r w:rsidRPr="007510D9">
              <w:rPr>
                <w:rFonts w:cs="楷体"/>
                <w:color w:val="auto"/>
                <w:kern w:val="0"/>
                <w:sz w:val="21"/>
                <w:szCs w:val="21"/>
              </w:rPr>
              <w:t>.12</w:t>
            </w:r>
          </w:p>
        </w:tc>
        <w:tc>
          <w:tcPr>
            <w:tcW w:w="986" w:type="dxa"/>
          </w:tcPr>
          <w:p w14:paraId="0189B3CC" w14:textId="77777777" w:rsidR="00EF1B1F" w:rsidRPr="007510D9" w:rsidRDefault="005167AF">
            <w:pPr>
              <w:autoSpaceDE w:val="0"/>
              <w:autoSpaceDN w:val="0"/>
              <w:spacing w:line="300" w:lineRule="exact"/>
              <w:ind w:firstLineChars="0" w:firstLine="0"/>
              <w:rPr>
                <w:rFonts w:cs="楷体"/>
                <w:color w:val="auto"/>
                <w:kern w:val="0"/>
                <w:sz w:val="21"/>
                <w:szCs w:val="21"/>
              </w:rPr>
            </w:pPr>
            <w:r w:rsidRPr="007510D9">
              <w:rPr>
                <w:rFonts w:cs="楷体"/>
                <w:color w:val="auto"/>
                <w:kern w:val="0"/>
                <w:sz w:val="21"/>
                <w:szCs w:val="21"/>
              </w:rPr>
              <w:t>2.86</w:t>
            </w:r>
          </w:p>
        </w:tc>
        <w:tc>
          <w:tcPr>
            <w:tcW w:w="843" w:type="dxa"/>
          </w:tcPr>
          <w:p w14:paraId="1AC34F6F" w14:textId="77777777" w:rsidR="00EF1B1F" w:rsidRPr="007510D9" w:rsidRDefault="005167AF">
            <w:pPr>
              <w:autoSpaceDE w:val="0"/>
              <w:autoSpaceDN w:val="0"/>
              <w:spacing w:line="300" w:lineRule="exact"/>
              <w:ind w:firstLineChars="0" w:firstLine="0"/>
              <w:rPr>
                <w:rFonts w:cs="楷体"/>
                <w:color w:val="auto"/>
                <w:kern w:val="0"/>
                <w:sz w:val="21"/>
                <w:szCs w:val="21"/>
              </w:rPr>
            </w:pPr>
            <w:r w:rsidRPr="007510D9">
              <w:rPr>
                <w:rFonts w:cs="楷体" w:hint="eastAsia"/>
                <w:color w:val="auto"/>
                <w:kern w:val="0"/>
                <w:sz w:val="21"/>
                <w:szCs w:val="21"/>
              </w:rPr>
              <w:t>3</w:t>
            </w:r>
            <w:r w:rsidRPr="007510D9">
              <w:rPr>
                <w:rFonts w:cs="楷体"/>
                <w:color w:val="auto"/>
                <w:kern w:val="0"/>
                <w:sz w:val="21"/>
                <w:szCs w:val="21"/>
              </w:rPr>
              <w:t>.49</w:t>
            </w:r>
          </w:p>
        </w:tc>
        <w:tc>
          <w:tcPr>
            <w:tcW w:w="986" w:type="dxa"/>
          </w:tcPr>
          <w:p w14:paraId="51CB2340" w14:textId="77777777" w:rsidR="00EF1B1F" w:rsidRPr="007510D9" w:rsidRDefault="005167AF">
            <w:pPr>
              <w:autoSpaceDE w:val="0"/>
              <w:autoSpaceDN w:val="0"/>
              <w:spacing w:line="300" w:lineRule="exact"/>
              <w:ind w:firstLineChars="0" w:firstLine="0"/>
              <w:rPr>
                <w:rFonts w:cs="楷体"/>
                <w:color w:val="auto"/>
                <w:kern w:val="0"/>
                <w:sz w:val="21"/>
                <w:szCs w:val="21"/>
              </w:rPr>
            </w:pPr>
            <w:r w:rsidRPr="007510D9">
              <w:rPr>
                <w:rFonts w:cs="楷体" w:hint="eastAsia"/>
                <w:color w:val="auto"/>
                <w:kern w:val="0"/>
                <w:sz w:val="21"/>
                <w:szCs w:val="21"/>
              </w:rPr>
              <w:t>8</w:t>
            </w:r>
            <w:r w:rsidRPr="007510D9">
              <w:rPr>
                <w:rFonts w:cs="楷体"/>
                <w:color w:val="auto"/>
                <w:kern w:val="0"/>
                <w:sz w:val="21"/>
                <w:szCs w:val="21"/>
              </w:rPr>
              <w:t>0</w:t>
            </w:r>
          </w:p>
        </w:tc>
        <w:tc>
          <w:tcPr>
            <w:tcW w:w="796" w:type="dxa"/>
            <w:vAlign w:val="top"/>
          </w:tcPr>
          <w:p w14:paraId="79142FFE" w14:textId="77777777" w:rsidR="00EF1B1F" w:rsidRPr="007510D9" w:rsidRDefault="005167AF">
            <w:pPr>
              <w:autoSpaceDE w:val="0"/>
              <w:autoSpaceDN w:val="0"/>
              <w:spacing w:line="300" w:lineRule="exact"/>
              <w:ind w:firstLineChars="0" w:firstLine="0"/>
              <w:rPr>
                <w:rFonts w:cs="楷体"/>
                <w:color w:val="auto"/>
                <w:kern w:val="0"/>
                <w:sz w:val="21"/>
                <w:szCs w:val="21"/>
              </w:rPr>
            </w:pPr>
            <w:r w:rsidRPr="007510D9">
              <w:rPr>
                <w:rFonts w:cs="楷体" w:hint="eastAsia"/>
                <w:color w:val="auto"/>
                <w:kern w:val="0"/>
                <w:sz w:val="21"/>
                <w:szCs w:val="21"/>
              </w:rPr>
              <w:t>0</w:t>
            </w:r>
            <w:r w:rsidRPr="007510D9">
              <w:rPr>
                <w:rFonts w:cs="楷体"/>
                <w:color w:val="auto"/>
                <w:kern w:val="0"/>
                <w:sz w:val="21"/>
                <w:szCs w:val="21"/>
              </w:rPr>
              <w:t>.75</w:t>
            </w:r>
          </w:p>
        </w:tc>
        <w:tc>
          <w:tcPr>
            <w:tcW w:w="967" w:type="dxa"/>
            <w:vAlign w:val="top"/>
          </w:tcPr>
          <w:p w14:paraId="16820E6C" w14:textId="77777777" w:rsidR="00EF1B1F" w:rsidRPr="007510D9" w:rsidRDefault="005167AF">
            <w:pPr>
              <w:autoSpaceDE w:val="0"/>
              <w:autoSpaceDN w:val="0"/>
              <w:spacing w:line="300" w:lineRule="exact"/>
              <w:ind w:firstLineChars="0" w:firstLine="0"/>
              <w:rPr>
                <w:rFonts w:cs="楷体"/>
                <w:color w:val="auto"/>
                <w:kern w:val="0"/>
                <w:sz w:val="21"/>
                <w:szCs w:val="21"/>
              </w:rPr>
            </w:pPr>
            <w:r w:rsidRPr="007510D9">
              <w:rPr>
                <w:rFonts w:cs="楷体" w:hint="eastAsia"/>
                <w:color w:val="auto"/>
                <w:kern w:val="0"/>
                <w:sz w:val="21"/>
                <w:szCs w:val="21"/>
              </w:rPr>
              <w:t>1</w:t>
            </w:r>
            <w:r w:rsidRPr="007510D9">
              <w:rPr>
                <w:rFonts w:cs="楷体"/>
                <w:color w:val="auto"/>
                <w:kern w:val="0"/>
                <w:sz w:val="21"/>
                <w:szCs w:val="21"/>
              </w:rPr>
              <w:t>7.2</w:t>
            </w:r>
          </w:p>
        </w:tc>
      </w:tr>
    </w:tbl>
    <w:p w14:paraId="64F4FE20" w14:textId="77777777" w:rsidR="00EF1B1F" w:rsidRPr="007510D9" w:rsidRDefault="005167AF">
      <w:pPr>
        <w:pStyle w:val="affe"/>
        <w:ind w:firstLineChars="0" w:firstLine="0"/>
        <w:jc w:val="center"/>
        <w:rPr>
          <w:rFonts w:ascii="宋体" w:eastAsia="宋体" w:hAnsi="宋体" w:cs="宋体"/>
          <w:b/>
          <w:bCs/>
          <w:sz w:val="21"/>
          <w:szCs w:val="21"/>
        </w:rPr>
      </w:pPr>
      <w:r w:rsidRPr="007510D9">
        <w:rPr>
          <w:rFonts w:ascii="宋体" w:eastAsia="宋体" w:hAnsi="宋体" w:cs="宋体" w:hint="eastAsia"/>
          <w:b/>
          <w:bCs/>
          <w:sz w:val="21"/>
          <w:szCs w:val="21"/>
        </w:rPr>
        <w:t>表</w:t>
      </w:r>
      <w:r w:rsidRPr="007510D9">
        <w:rPr>
          <w:rFonts w:ascii="宋体" w:eastAsia="宋体" w:hAnsi="宋体" w:cs="宋体"/>
          <w:b/>
          <w:bCs/>
          <w:sz w:val="21"/>
          <w:szCs w:val="21"/>
        </w:rPr>
        <w:t>5.3</w:t>
      </w:r>
      <w:r w:rsidRPr="007510D9">
        <w:rPr>
          <w:rFonts w:ascii="宋体" w:eastAsia="宋体" w:hAnsi="宋体" w:cs="宋体" w:hint="eastAsia"/>
          <w:b/>
          <w:bCs/>
          <w:sz w:val="21"/>
          <w:szCs w:val="21"/>
        </w:rPr>
        <w:t>-</w:t>
      </w:r>
      <w:r w:rsidRPr="007510D9">
        <w:rPr>
          <w:rFonts w:ascii="宋体" w:eastAsia="宋体" w:hAnsi="宋体" w:cs="宋体"/>
          <w:b/>
          <w:bCs/>
          <w:sz w:val="21"/>
          <w:szCs w:val="21"/>
        </w:rPr>
        <w:t xml:space="preserve">3    </w:t>
      </w:r>
      <w:r w:rsidRPr="007510D9">
        <w:rPr>
          <w:rFonts w:ascii="宋体" w:eastAsia="宋体" w:hAnsi="宋体" w:cs="宋体" w:hint="eastAsia"/>
          <w:b/>
          <w:bCs/>
          <w:sz w:val="21"/>
          <w:szCs w:val="21"/>
        </w:rPr>
        <w:t>污染源数据一览表</w:t>
      </w:r>
    </w:p>
    <w:tbl>
      <w:tblPr>
        <w:tblW w:w="8946" w:type="dxa"/>
        <w:jc w:val="center"/>
        <w:tblBorders>
          <w:top w:val="single" w:sz="12" w:space="0" w:color="000000"/>
          <w:bottom w:val="single" w:sz="12" w:space="0" w:color="000000"/>
          <w:insideH w:val="single" w:sz="4" w:space="0" w:color="000000"/>
          <w:insideV w:val="single" w:sz="4" w:space="0" w:color="000000"/>
        </w:tblBorders>
        <w:tblLayout w:type="fixed"/>
        <w:tblLook w:val="04A0" w:firstRow="1" w:lastRow="0" w:firstColumn="1" w:lastColumn="0" w:noHBand="0" w:noVBand="1"/>
      </w:tblPr>
      <w:tblGrid>
        <w:gridCol w:w="2268"/>
        <w:gridCol w:w="1559"/>
        <w:gridCol w:w="1950"/>
        <w:gridCol w:w="3169"/>
      </w:tblGrid>
      <w:tr w:rsidR="00EF1B1F" w:rsidRPr="007510D9" w14:paraId="34846D7B" w14:textId="77777777">
        <w:trPr>
          <w:trHeight w:val="340"/>
          <w:jc w:val="center"/>
        </w:trPr>
        <w:tc>
          <w:tcPr>
            <w:tcW w:w="2268" w:type="dxa"/>
            <w:vAlign w:val="center"/>
          </w:tcPr>
          <w:p w14:paraId="25C607CA"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kern w:val="0"/>
                <w:sz w:val="21"/>
                <w:szCs w:val="21"/>
              </w:rPr>
              <w:t>污染源</w:t>
            </w:r>
          </w:p>
        </w:tc>
        <w:tc>
          <w:tcPr>
            <w:tcW w:w="1559" w:type="dxa"/>
            <w:vAlign w:val="center"/>
          </w:tcPr>
          <w:p w14:paraId="39259505"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kern w:val="0"/>
                <w:sz w:val="21"/>
                <w:szCs w:val="21"/>
              </w:rPr>
              <w:t>污染因子</w:t>
            </w:r>
          </w:p>
        </w:tc>
        <w:tc>
          <w:tcPr>
            <w:tcW w:w="1950" w:type="dxa"/>
            <w:vAlign w:val="center"/>
          </w:tcPr>
          <w:p w14:paraId="71D2A2FA"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kern w:val="0"/>
                <w:sz w:val="21"/>
                <w:szCs w:val="21"/>
              </w:rPr>
              <w:t>排放速率（</w:t>
            </w:r>
            <w:r w:rsidRPr="007510D9">
              <w:rPr>
                <w:color w:val="auto"/>
                <w:kern w:val="0"/>
                <w:sz w:val="21"/>
                <w:szCs w:val="21"/>
              </w:rPr>
              <w:t>t/a）</w:t>
            </w:r>
          </w:p>
        </w:tc>
        <w:tc>
          <w:tcPr>
            <w:tcW w:w="3169" w:type="dxa"/>
            <w:vAlign w:val="center"/>
          </w:tcPr>
          <w:p w14:paraId="38C33992"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kern w:val="0"/>
                <w:sz w:val="21"/>
                <w:szCs w:val="21"/>
              </w:rPr>
              <w:t>参数</w:t>
            </w:r>
          </w:p>
        </w:tc>
      </w:tr>
      <w:tr w:rsidR="00EF1B1F" w:rsidRPr="007510D9" w14:paraId="5D46674C" w14:textId="77777777">
        <w:trPr>
          <w:trHeight w:val="340"/>
          <w:jc w:val="center"/>
        </w:trPr>
        <w:tc>
          <w:tcPr>
            <w:tcW w:w="2268" w:type="dxa"/>
            <w:vAlign w:val="center"/>
          </w:tcPr>
          <w:p w14:paraId="5768E08C"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kern w:val="0"/>
                <w:sz w:val="21"/>
                <w:szCs w:val="21"/>
              </w:rPr>
              <w:t>装置区</w:t>
            </w:r>
          </w:p>
        </w:tc>
        <w:tc>
          <w:tcPr>
            <w:tcW w:w="1559" w:type="dxa"/>
            <w:vAlign w:val="center"/>
          </w:tcPr>
          <w:p w14:paraId="6D7B4508"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kern w:val="0"/>
                <w:sz w:val="21"/>
                <w:szCs w:val="21"/>
              </w:rPr>
              <w:t>非甲烷总烃</w:t>
            </w:r>
          </w:p>
        </w:tc>
        <w:tc>
          <w:tcPr>
            <w:tcW w:w="1950" w:type="dxa"/>
            <w:vAlign w:val="center"/>
          </w:tcPr>
          <w:p w14:paraId="2D142C82"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6.47</w:t>
            </w:r>
          </w:p>
        </w:tc>
        <w:tc>
          <w:tcPr>
            <w:tcW w:w="3169" w:type="dxa"/>
            <w:vAlign w:val="center"/>
          </w:tcPr>
          <w:p w14:paraId="79FC4094"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108m</w:t>
            </w:r>
            <w:r w:rsidRPr="007510D9">
              <w:rPr>
                <w:rFonts w:hint="eastAsia"/>
                <w:color w:val="auto"/>
                <w:kern w:val="0"/>
                <w:sz w:val="21"/>
                <w:szCs w:val="21"/>
              </w:rPr>
              <w:t>×</w:t>
            </w:r>
            <w:r w:rsidRPr="007510D9">
              <w:rPr>
                <w:color w:val="auto"/>
                <w:kern w:val="0"/>
                <w:sz w:val="21"/>
                <w:szCs w:val="21"/>
              </w:rPr>
              <w:t>90m</w:t>
            </w:r>
            <w:r w:rsidRPr="007510D9">
              <w:rPr>
                <w:rFonts w:hint="eastAsia"/>
                <w:color w:val="auto"/>
                <w:kern w:val="0"/>
                <w:sz w:val="21"/>
                <w:szCs w:val="21"/>
              </w:rPr>
              <w:t>×</w:t>
            </w:r>
            <w:r w:rsidRPr="007510D9">
              <w:rPr>
                <w:color w:val="auto"/>
                <w:kern w:val="0"/>
                <w:sz w:val="21"/>
                <w:szCs w:val="21"/>
              </w:rPr>
              <w:t>8m</w:t>
            </w:r>
          </w:p>
        </w:tc>
      </w:tr>
      <w:tr w:rsidR="00EF1B1F" w:rsidRPr="007510D9" w14:paraId="65232371" w14:textId="77777777">
        <w:trPr>
          <w:trHeight w:val="340"/>
          <w:jc w:val="center"/>
        </w:trPr>
        <w:tc>
          <w:tcPr>
            <w:tcW w:w="2268" w:type="dxa"/>
            <w:vAlign w:val="center"/>
          </w:tcPr>
          <w:p w14:paraId="70F5C06C"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kern w:val="0"/>
                <w:sz w:val="21"/>
                <w:szCs w:val="21"/>
              </w:rPr>
              <w:t>储罐区</w:t>
            </w:r>
          </w:p>
        </w:tc>
        <w:tc>
          <w:tcPr>
            <w:tcW w:w="1559" w:type="dxa"/>
            <w:vAlign w:val="center"/>
          </w:tcPr>
          <w:p w14:paraId="1EE3EC11"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非甲烷总烃</w:t>
            </w:r>
          </w:p>
        </w:tc>
        <w:tc>
          <w:tcPr>
            <w:tcW w:w="1950" w:type="dxa"/>
            <w:vAlign w:val="center"/>
          </w:tcPr>
          <w:p w14:paraId="28E41355"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1</w:t>
            </w:r>
            <w:r w:rsidRPr="007510D9">
              <w:rPr>
                <w:color w:val="auto"/>
                <w:sz w:val="21"/>
                <w:szCs w:val="21"/>
              </w:rPr>
              <w:t>2.4</w:t>
            </w:r>
          </w:p>
        </w:tc>
        <w:tc>
          <w:tcPr>
            <w:tcW w:w="3169" w:type="dxa"/>
            <w:vAlign w:val="center"/>
          </w:tcPr>
          <w:p w14:paraId="50C65E79"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123m</w:t>
            </w:r>
            <w:r w:rsidRPr="007510D9">
              <w:rPr>
                <w:rFonts w:hint="eastAsia"/>
                <w:color w:val="auto"/>
                <w:kern w:val="0"/>
                <w:sz w:val="21"/>
                <w:szCs w:val="21"/>
              </w:rPr>
              <w:t>×</w:t>
            </w:r>
            <w:r w:rsidRPr="007510D9">
              <w:rPr>
                <w:color w:val="auto"/>
                <w:kern w:val="0"/>
                <w:sz w:val="21"/>
                <w:szCs w:val="21"/>
              </w:rPr>
              <w:t>40m</w:t>
            </w:r>
            <w:r w:rsidRPr="007510D9">
              <w:rPr>
                <w:rFonts w:hint="eastAsia"/>
                <w:color w:val="auto"/>
                <w:kern w:val="0"/>
                <w:sz w:val="21"/>
                <w:szCs w:val="21"/>
              </w:rPr>
              <w:t>×</w:t>
            </w:r>
            <w:r w:rsidRPr="007510D9">
              <w:rPr>
                <w:color w:val="auto"/>
                <w:kern w:val="0"/>
                <w:sz w:val="21"/>
                <w:szCs w:val="21"/>
              </w:rPr>
              <w:t>14m</w:t>
            </w:r>
          </w:p>
        </w:tc>
      </w:tr>
    </w:tbl>
    <w:p w14:paraId="10139DF0" w14:textId="77777777" w:rsidR="00EF1B1F" w:rsidRPr="007510D9" w:rsidRDefault="005167AF">
      <w:pPr>
        <w:pStyle w:val="affe"/>
        <w:ind w:firstLine="480"/>
        <w:rPr>
          <w:rFonts w:ascii="宋体" w:eastAsia="宋体" w:hAnsi="宋体"/>
        </w:rPr>
      </w:pPr>
      <w:r w:rsidRPr="007510D9">
        <w:rPr>
          <w:rFonts w:ascii="宋体" w:eastAsia="宋体" w:hAnsi="宋体" w:hint="eastAsia"/>
        </w:rPr>
        <w:t>（</w:t>
      </w:r>
      <w:r w:rsidRPr="007510D9">
        <w:rPr>
          <w:rFonts w:ascii="宋体" w:eastAsia="宋体" w:hAnsi="宋体"/>
        </w:rPr>
        <w:t>5</w:t>
      </w:r>
      <w:r w:rsidRPr="007510D9">
        <w:rPr>
          <w:rFonts w:ascii="宋体" w:eastAsia="宋体" w:hAnsi="宋体" w:hint="eastAsia"/>
        </w:rPr>
        <w:t>）预测范围</w:t>
      </w:r>
    </w:p>
    <w:p w14:paraId="5B9ECBA4" w14:textId="77777777" w:rsidR="00EF1B1F" w:rsidRPr="007510D9" w:rsidRDefault="005167AF">
      <w:pPr>
        <w:pStyle w:val="affe"/>
        <w:ind w:firstLine="480"/>
        <w:rPr>
          <w:rFonts w:ascii="宋体" w:eastAsia="宋体" w:hAnsi="宋体"/>
        </w:rPr>
      </w:pPr>
      <w:r w:rsidRPr="007510D9">
        <w:rPr>
          <w:rFonts w:ascii="宋体" w:eastAsia="宋体" w:hAnsi="宋体" w:hint="eastAsia"/>
        </w:rPr>
        <w:t>本项目污染物占标率D</w:t>
      </w:r>
      <w:r w:rsidRPr="007510D9">
        <w:rPr>
          <w:rFonts w:ascii="宋体" w:eastAsia="宋体" w:hAnsi="宋体"/>
          <w:vertAlign w:val="subscript"/>
        </w:rPr>
        <w:t>10%</w:t>
      </w:r>
      <w:r w:rsidRPr="007510D9">
        <w:rPr>
          <w:rFonts w:ascii="宋体" w:eastAsia="宋体" w:hAnsi="宋体" w:hint="eastAsia"/>
        </w:rPr>
        <w:t>的最大距离均小于</w:t>
      </w:r>
      <w:r w:rsidRPr="007510D9">
        <w:rPr>
          <w:rFonts w:ascii="宋体" w:eastAsia="宋体" w:hAnsi="宋体"/>
        </w:rPr>
        <w:t>2.5km</w:t>
      </w:r>
      <w:r w:rsidRPr="007510D9">
        <w:rPr>
          <w:rFonts w:ascii="宋体" w:eastAsia="宋体" w:hAnsi="宋体" w:hint="eastAsia"/>
        </w:rPr>
        <w:t>，根据</w:t>
      </w:r>
      <w:r w:rsidRPr="007510D9">
        <w:rPr>
          <w:rFonts w:ascii="宋体" w:eastAsia="宋体" w:hAnsi="宋体"/>
        </w:rPr>
        <w:t>《环境影响评价技术导则 大气环境》（HJ2.2-2018）</w:t>
      </w:r>
      <w:r w:rsidRPr="007510D9">
        <w:rPr>
          <w:rFonts w:ascii="宋体" w:eastAsia="宋体" w:hAnsi="宋体" w:hint="eastAsia"/>
        </w:rPr>
        <w:t>中规定，本次预测范围为以厂址为中心区域，自厂界外延2</w:t>
      </w:r>
      <w:r w:rsidRPr="007510D9">
        <w:rPr>
          <w:rFonts w:ascii="宋体" w:eastAsia="宋体" w:hAnsi="宋体"/>
        </w:rPr>
        <w:t>.5</w:t>
      </w:r>
      <w:r w:rsidRPr="007510D9">
        <w:rPr>
          <w:rFonts w:ascii="宋体" w:eastAsia="宋体" w:hAnsi="宋体" w:hint="eastAsia"/>
        </w:rPr>
        <w:t>km、面积为</w:t>
      </w:r>
      <w:r w:rsidRPr="007510D9">
        <w:rPr>
          <w:rFonts w:ascii="宋体" w:eastAsia="宋体" w:hAnsi="宋体"/>
        </w:rPr>
        <w:t>25km</w:t>
      </w:r>
      <w:r w:rsidRPr="007510D9">
        <w:rPr>
          <w:rFonts w:ascii="宋体" w:eastAsia="宋体" w:hAnsi="宋体"/>
          <w:vertAlign w:val="superscript"/>
        </w:rPr>
        <w:t>2</w:t>
      </w:r>
      <w:r w:rsidRPr="007510D9">
        <w:rPr>
          <w:rFonts w:ascii="宋体" w:eastAsia="宋体" w:hAnsi="宋体" w:hint="eastAsia"/>
        </w:rPr>
        <w:t>的矩形区域，同时将各环境保护目标作为计算点进行预测。</w:t>
      </w:r>
      <w:r w:rsidRPr="007510D9">
        <w:rPr>
          <w:rFonts w:ascii="宋体" w:eastAsia="宋体" w:hAnsi="宋体"/>
        </w:rPr>
        <w:t xml:space="preserve"> </w:t>
      </w:r>
    </w:p>
    <w:p w14:paraId="75F7290B" w14:textId="77777777" w:rsidR="00EF1B1F" w:rsidRPr="007510D9" w:rsidRDefault="005167AF">
      <w:pPr>
        <w:pStyle w:val="affe"/>
        <w:ind w:firstLine="480"/>
        <w:rPr>
          <w:rFonts w:ascii="宋体" w:eastAsia="宋体" w:hAnsi="宋体"/>
        </w:rPr>
      </w:pPr>
      <w:r w:rsidRPr="007510D9">
        <w:rPr>
          <w:rFonts w:ascii="宋体" w:eastAsia="宋体" w:hAnsi="宋体" w:hint="eastAsia"/>
        </w:rPr>
        <w:t>计算污染源对评价范围的影响时，取东西向为</w:t>
      </w:r>
      <w:r w:rsidRPr="007510D9">
        <w:rPr>
          <w:rFonts w:ascii="宋体" w:eastAsia="宋体" w:hAnsi="宋体"/>
        </w:rPr>
        <w:t>X</w:t>
      </w:r>
      <w:r w:rsidRPr="007510D9">
        <w:rPr>
          <w:rFonts w:ascii="宋体" w:eastAsia="宋体" w:hAnsi="宋体" w:hint="eastAsia"/>
        </w:rPr>
        <w:t>坐标轴、南北向为</w:t>
      </w:r>
      <w:r w:rsidRPr="007510D9">
        <w:rPr>
          <w:rFonts w:ascii="宋体" w:eastAsia="宋体" w:hAnsi="宋体"/>
        </w:rPr>
        <w:t>Y</w:t>
      </w:r>
      <w:r w:rsidRPr="007510D9">
        <w:rPr>
          <w:rFonts w:ascii="宋体" w:eastAsia="宋体" w:hAnsi="宋体" w:hint="eastAsia"/>
        </w:rPr>
        <w:t>坐标轴，污染源位于预测范围的中心区域。预测网格采用直角坐标网格，覆盖整个评价范围。</w:t>
      </w:r>
    </w:p>
    <w:p w14:paraId="25EE7C5D" w14:textId="77777777" w:rsidR="00EF1B1F" w:rsidRPr="007510D9" w:rsidRDefault="005167AF">
      <w:pPr>
        <w:pStyle w:val="affe"/>
        <w:ind w:firstLine="480"/>
        <w:rPr>
          <w:rFonts w:ascii="宋体" w:eastAsia="宋体" w:hAnsi="宋体"/>
        </w:rPr>
      </w:pPr>
      <w:r w:rsidRPr="007510D9">
        <w:rPr>
          <w:rFonts w:ascii="宋体" w:eastAsia="宋体" w:hAnsi="宋体" w:hint="eastAsia"/>
        </w:rPr>
        <w:t>（</w:t>
      </w:r>
      <w:r w:rsidRPr="007510D9">
        <w:rPr>
          <w:rFonts w:ascii="宋体" w:eastAsia="宋体" w:hAnsi="宋体"/>
        </w:rPr>
        <w:t>6</w:t>
      </w:r>
      <w:r w:rsidRPr="007510D9">
        <w:rPr>
          <w:rFonts w:ascii="宋体" w:eastAsia="宋体" w:hAnsi="宋体" w:hint="eastAsia"/>
        </w:rPr>
        <w:t>）预测网格</w:t>
      </w:r>
    </w:p>
    <w:p w14:paraId="4925CEE1" w14:textId="77777777" w:rsidR="00EF1B1F" w:rsidRPr="007510D9" w:rsidRDefault="005167AF">
      <w:pPr>
        <w:pStyle w:val="affe"/>
        <w:ind w:firstLine="480"/>
        <w:rPr>
          <w:rFonts w:ascii="宋体" w:eastAsia="宋体" w:hAnsi="宋体"/>
        </w:rPr>
      </w:pPr>
      <w:r w:rsidRPr="007510D9">
        <w:rPr>
          <w:rFonts w:ascii="宋体" w:eastAsia="宋体" w:hAnsi="宋体" w:hint="eastAsia"/>
        </w:rPr>
        <w:t>本次预测评价计算点预测网格采用</w:t>
      </w:r>
      <w:r w:rsidRPr="007510D9">
        <w:rPr>
          <w:rFonts w:ascii="宋体" w:eastAsia="宋体" w:hAnsi="宋体"/>
        </w:rPr>
        <w:t>100m</w:t>
      </w:r>
      <w:r w:rsidRPr="007510D9">
        <w:rPr>
          <w:rFonts w:ascii="宋体" w:eastAsia="宋体" w:hAnsi="宋体" w:hint="eastAsia"/>
        </w:rPr>
        <w:t>×</w:t>
      </w:r>
      <w:r w:rsidRPr="007510D9">
        <w:rPr>
          <w:rFonts w:ascii="宋体" w:eastAsia="宋体" w:hAnsi="宋体"/>
        </w:rPr>
        <w:t>100m</w:t>
      </w:r>
      <w:r w:rsidRPr="007510D9">
        <w:rPr>
          <w:rFonts w:ascii="宋体" w:eastAsia="宋体" w:hAnsi="宋体" w:hint="eastAsia"/>
        </w:rPr>
        <w:t>布设方案。计算点包括环境空气敏感目标及区域最大地面浓度点，大气环境敏感点见表</w:t>
      </w:r>
      <w:r w:rsidRPr="007510D9">
        <w:rPr>
          <w:rFonts w:ascii="宋体" w:eastAsia="宋体" w:hAnsi="宋体"/>
        </w:rPr>
        <w:t>5.3</w:t>
      </w:r>
      <w:r w:rsidRPr="007510D9">
        <w:rPr>
          <w:rFonts w:ascii="宋体" w:eastAsia="宋体" w:hAnsi="宋体" w:hint="eastAsia"/>
        </w:rPr>
        <w:t>-</w:t>
      </w:r>
      <w:r w:rsidRPr="007510D9">
        <w:rPr>
          <w:rFonts w:ascii="宋体" w:eastAsia="宋体" w:hAnsi="宋体"/>
        </w:rPr>
        <w:t>4</w:t>
      </w:r>
      <w:r w:rsidRPr="007510D9">
        <w:rPr>
          <w:rFonts w:ascii="宋体" w:eastAsia="宋体" w:hAnsi="宋体" w:hint="eastAsia"/>
        </w:rPr>
        <w:t>。</w:t>
      </w:r>
    </w:p>
    <w:p w14:paraId="4A7E7870" w14:textId="77777777" w:rsidR="00EF1B1F" w:rsidRPr="007510D9" w:rsidRDefault="00EF1B1F">
      <w:pPr>
        <w:pStyle w:val="affe"/>
        <w:ind w:firstLine="480"/>
        <w:rPr>
          <w:rFonts w:ascii="宋体" w:eastAsia="宋体" w:hAnsi="宋体"/>
        </w:rPr>
      </w:pPr>
    </w:p>
    <w:p w14:paraId="70DF2D56" w14:textId="77777777" w:rsidR="00EF1B1F" w:rsidRPr="007510D9" w:rsidRDefault="005167AF">
      <w:pPr>
        <w:pStyle w:val="affe"/>
        <w:ind w:firstLineChars="0" w:firstLine="0"/>
        <w:jc w:val="center"/>
        <w:rPr>
          <w:rFonts w:ascii="宋体" w:eastAsia="宋体" w:hAnsi="宋体"/>
          <w:b/>
          <w:bCs/>
          <w:sz w:val="21"/>
          <w:szCs w:val="21"/>
        </w:rPr>
      </w:pPr>
      <w:r w:rsidRPr="007510D9">
        <w:rPr>
          <w:rFonts w:ascii="宋体" w:eastAsia="宋体" w:hAnsi="宋体" w:hint="eastAsia"/>
          <w:b/>
          <w:bCs/>
          <w:sz w:val="21"/>
          <w:szCs w:val="21"/>
        </w:rPr>
        <w:t>表</w:t>
      </w:r>
      <w:r w:rsidRPr="007510D9">
        <w:rPr>
          <w:rFonts w:ascii="宋体" w:eastAsia="宋体" w:hAnsi="宋体"/>
          <w:b/>
          <w:bCs/>
          <w:sz w:val="21"/>
          <w:szCs w:val="21"/>
        </w:rPr>
        <w:t>5.3</w:t>
      </w:r>
      <w:r w:rsidRPr="007510D9">
        <w:rPr>
          <w:rFonts w:ascii="宋体" w:eastAsia="宋体" w:hAnsi="宋体" w:hint="eastAsia"/>
          <w:b/>
          <w:bCs/>
          <w:sz w:val="21"/>
          <w:szCs w:val="21"/>
        </w:rPr>
        <w:t>-</w:t>
      </w:r>
      <w:r w:rsidRPr="007510D9">
        <w:rPr>
          <w:rFonts w:ascii="宋体" w:eastAsia="宋体" w:hAnsi="宋体"/>
          <w:b/>
          <w:bCs/>
          <w:sz w:val="21"/>
          <w:szCs w:val="21"/>
        </w:rPr>
        <w:t>4</w:t>
      </w:r>
      <w:r w:rsidRPr="007510D9">
        <w:rPr>
          <w:rFonts w:ascii="宋体" w:eastAsia="宋体" w:hAnsi="宋体" w:hint="eastAsia"/>
          <w:b/>
          <w:bCs/>
          <w:sz w:val="21"/>
          <w:szCs w:val="21"/>
        </w:rPr>
        <w:t xml:space="preserve"> </w:t>
      </w:r>
      <w:r w:rsidRPr="007510D9">
        <w:rPr>
          <w:rFonts w:ascii="宋体" w:eastAsia="宋体" w:hAnsi="宋体"/>
          <w:b/>
          <w:bCs/>
          <w:sz w:val="21"/>
          <w:szCs w:val="21"/>
        </w:rPr>
        <w:t xml:space="preserve">    </w:t>
      </w:r>
      <w:r w:rsidRPr="007510D9">
        <w:rPr>
          <w:rFonts w:ascii="宋体" w:eastAsia="宋体" w:hAnsi="宋体" w:hint="eastAsia"/>
          <w:b/>
          <w:bCs/>
          <w:sz w:val="21"/>
          <w:szCs w:val="21"/>
        </w:rPr>
        <w:t>环境空气保护目标位置分布</w:t>
      </w:r>
    </w:p>
    <w:tbl>
      <w:tblPr>
        <w:tblStyle w:val="1f7"/>
        <w:tblW w:w="8720" w:type="dxa"/>
        <w:tblLayout w:type="fixed"/>
        <w:tblLook w:val="04A0" w:firstRow="1" w:lastRow="0" w:firstColumn="1" w:lastColumn="0" w:noHBand="0" w:noVBand="1"/>
      </w:tblPr>
      <w:tblGrid>
        <w:gridCol w:w="1134"/>
        <w:gridCol w:w="2354"/>
        <w:gridCol w:w="1744"/>
        <w:gridCol w:w="1744"/>
        <w:gridCol w:w="1744"/>
      </w:tblGrid>
      <w:tr w:rsidR="00EF1B1F" w:rsidRPr="007510D9" w14:paraId="7C4E02FB" w14:textId="77777777">
        <w:trPr>
          <w:trHeight w:val="340"/>
        </w:trPr>
        <w:tc>
          <w:tcPr>
            <w:tcW w:w="1134" w:type="dxa"/>
          </w:tcPr>
          <w:p w14:paraId="3CDB357A" w14:textId="77777777" w:rsidR="00EF1B1F" w:rsidRPr="007510D9" w:rsidRDefault="005167AF">
            <w:pPr>
              <w:pStyle w:val="affe"/>
              <w:spacing w:line="300" w:lineRule="exact"/>
              <w:ind w:firstLineChars="0" w:firstLine="0"/>
              <w:jc w:val="center"/>
              <w:rPr>
                <w:rFonts w:ascii="宋体" w:eastAsia="宋体" w:hAnsi="宋体"/>
              </w:rPr>
            </w:pPr>
            <w:r w:rsidRPr="007510D9">
              <w:rPr>
                <w:rFonts w:ascii="宋体" w:eastAsia="宋体" w:hAnsi="宋体" w:hint="eastAsia"/>
              </w:rPr>
              <w:t>序号</w:t>
            </w:r>
          </w:p>
        </w:tc>
        <w:tc>
          <w:tcPr>
            <w:tcW w:w="2354" w:type="dxa"/>
          </w:tcPr>
          <w:p w14:paraId="409F5F43" w14:textId="77777777" w:rsidR="00EF1B1F" w:rsidRPr="007510D9" w:rsidRDefault="005167AF">
            <w:pPr>
              <w:pStyle w:val="affe"/>
              <w:spacing w:line="300" w:lineRule="exact"/>
              <w:ind w:firstLineChars="0" w:firstLine="0"/>
              <w:jc w:val="center"/>
              <w:rPr>
                <w:rFonts w:ascii="宋体" w:eastAsia="宋体" w:hAnsi="宋体"/>
              </w:rPr>
            </w:pPr>
            <w:r w:rsidRPr="007510D9">
              <w:rPr>
                <w:rFonts w:ascii="宋体" w:eastAsia="宋体" w:hAnsi="宋体" w:hint="eastAsia"/>
              </w:rPr>
              <w:t>名称</w:t>
            </w:r>
          </w:p>
        </w:tc>
        <w:tc>
          <w:tcPr>
            <w:tcW w:w="1744" w:type="dxa"/>
          </w:tcPr>
          <w:p w14:paraId="3D16744B" w14:textId="77777777" w:rsidR="00EF1B1F" w:rsidRPr="007510D9" w:rsidRDefault="005167AF">
            <w:pPr>
              <w:pStyle w:val="affe"/>
              <w:spacing w:line="300" w:lineRule="exact"/>
              <w:ind w:firstLineChars="0" w:firstLine="0"/>
              <w:jc w:val="center"/>
              <w:rPr>
                <w:rFonts w:ascii="宋体" w:eastAsia="宋体" w:hAnsi="宋体"/>
              </w:rPr>
            </w:pPr>
            <w:r w:rsidRPr="007510D9">
              <w:rPr>
                <w:rFonts w:ascii="宋体" w:eastAsia="宋体" w:hAnsi="宋体" w:hint="eastAsia"/>
              </w:rPr>
              <w:t>X</w:t>
            </w:r>
          </w:p>
        </w:tc>
        <w:tc>
          <w:tcPr>
            <w:tcW w:w="1744" w:type="dxa"/>
          </w:tcPr>
          <w:p w14:paraId="21782AC1" w14:textId="77777777" w:rsidR="00EF1B1F" w:rsidRPr="007510D9" w:rsidRDefault="005167AF">
            <w:pPr>
              <w:pStyle w:val="affe"/>
              <w:spacing w:line="300" w:lineRule="exact"/>
              <w:ind w:firstLineChars="0" w:firstLine="0"/>
              <w:jc w:val="center"/>
              <w:rPr>
                <w:rFonts w:ascii="宋体" w:eastAsia="宋体" w:hAnsi="宋体"/>
              </w:rPr>
            </w:pPr>
            <w:r w:rsidRPr="007510D9">
              <w:rPr>
                <w:rFonts w:ascii="宋体" w:eastAsia="宋体" w:hAnsi="宋体" w:hint="eastAsia"/>
              </w:rPr>
              <w:t>Y</w:t>
            </w:r>
          </w:p>
        </w:tc>
        <w:tc>
          <w:tcPr>
            <w:tcW w:w="1744" w:type="dxa"/>
          </w:tcPr>
          <w:p w14:paraId="1A0CE8DC" w14:textId="77777777" w:rsidR="00EF1B1F" w:rsidRPr="007510D9" w:rsidRDefault="005167AF">
            <w:pPr>
              <w:pStyle w:val="affe"/>
              <w:spacing w:line="300" w:lineRule="exact"/>
              <w:ind w:firstLineChars="0" w:firstLine="0"/>
              <w:jc w:val="center"/>
              <w:rPr>
                <w:rFonts w:ascii="宋体" w:eastAsia="宋体" w:hAnsi="宋体"/>
              </w:rPr>
            </w:pPr>
            <w:r w:rsidRPr="007510D9">
              <w:rPr>
                <w:rFonts w:ascii="宋体" w:eastAsia="宋体" w:hAnsi="宋体" w:hint="eastAsia"/>
              </w:rPr>
              <w:t>地面高程</w:t>
            </w:r>
          </w:p>
        </w:tc>
      </w:tr>
      <w:tr w:rsidR="00EF1B1F" w:rsidRPr="007510D9" w14:paraId="6F4E7C12" w14:textId="77777777">
        <w:trPr>
          <w:trHeight w:val="340"/>
        </w:trPr>
        <w:tc>
          <w:tcPr>
            <w:tcW w:w="1134" w:type="dxa"/>
          </w:tcPr>
          <w:p w14:paraId="57D546D3"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1</w:t>
            </w:r>
          </w:p>
        </w:tc>
        <w:tc>
          <w:tcPr>
            <w:tcW w:w="2354" w:type="dxa"/>
          </w:tcPr>
          <w:p w14:paraId="2C0AFF5E"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油龙小区</w:t>
            </w:r>
          </w:p>
        </w:tc>
        <w:tc>
          <w:tcPr>
            <w:tcW w:w="1744" w:type="dxa"/>
          </w:tcPr>
          <w:p w14:paraId="3CF39682"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4799</w:t>
            </w:r>
          </w:p>
        </w:tc>
        <w:tc>
          <w:tcPr>
            <w:tcW w:w="1744" w:type="dxa"/>
          </w:tcPr>
          <w:p w14:paraId="67E1DF80"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5682</w:t>
            </w:r>
          </w:p>
        </w:tc>
        <w:tc>
          <w:tcPr>
            <w:tcW w:w="1744" w:type="dxa"/>
          </w:tcPr>
          <w:p w14:paraId="5F482F61"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271.95</w:t>
            </w:r>
          </w:p>
        </w:tc>
      </w:tr>
      <w:tr w:rsidR="00EF1B1F" w:rsidRPr="007510D9" w14:paraId="168E8B4C" w14:textId="77777777">
        <w:trPr>
          <w:trHeight w:val="340"/>
        </w:trPr>
        <w:tc>
          <w:tcPr>
            <w:tcW w:w="1134" w:type="dxa"/>
          </w:tcPr>
          <w:p w14:paraId="30FAA498"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2</w:t>
            </w:r>
          </w:p>
        </w:tc>
        <w:tc>
          <w:tcPr>
            <w:tcW w:w="2354" w:type="dxa"/>
          </w:tcPr>
          <w:p w14:paraId="1A891DFC"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金华小区</w:t>
            </w:r>
          </w:p>
        </w:tc>
        <w:tc>
          <w:tcPr>
            <w:tcW w:w="1744" w:type="dxa"/>
          </w:tcPr>
          <w:p w14:paraId="194FF9F5"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4951</w:t>
            </w:r>
          </w:p>
        </w:tc>
        <w:tc>
          <w:tcPr>
            <w:tcW w:w="1744" w:type="dxa"/>
          </w:tcPr>
          <w:p w14:paraId="2C34E254"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5911</w:t>
            </w:r>
          </w:p>
        </w:tc>
        <w:tc>
          <w:tcPr>
            <w:tcW w:w="1744" w:type="dxa"/>
          </w:tcPr>
          <w:p w14:paraId="03DB7E72"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275.14</w:t>
            </w:r>
          </w:p>
        </w:tc>
      </w:tr>
      <w:tr w:rsidR="00EF1B1F" w:rsidRPr="007510D9" w14:paraId="0FB4854E" w14:textId="77777777">
        <w:trPr>
          <w:trHeight w:val="340"/>
        </w:trPr>
        <w:tc>
          <w:tcPr>
            <w:tcW w:w="1134" w:type="dxa"/>
          </w:tcPr>
          <w:p w14:paraId="758298B4"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3</w:t>
            </w:r>
          </w:p>
        </w:tc>
        <w:tc>
          <w:tcPr>
            <w:tcW w:w="2354" w:type="dxa"/>
          </w:tcPr>
          <w:p w14:paraId="2E293724"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炼油东社区</w:t>
            </w:r>
          </w:p>
        </w:tc>
        <w:tc>
          <w:tcPr>
            <w:tcW w:w="1744" w:type="dxa"/>
          </w:tcPr>
          <w:p w14:paraId="7E351C64"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4936</w:t>
            </w:r>
          </w:p>
        </w:tc>
        <w:tc>
          <w:tcPr>
            <w:tcW w:w="1744" w:type="dxa"/>
          </w:tcPr>
          <w:p w14:paraId="568F30FF"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6216</w:t>
            </w:r>
          </w:p>
        </w:tc>
        <w:tc>
          <w:tcPr>
            <w:tcW w:w="1744" w:type="dxa"/>
          </w:tcPr>
          <w:p w14:paraId="4E578C77"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274.64</w:t>
            </w:r>
          </w:p>
        </w:tc>
      </w:tr>
      <w:tr w:rsidR="00EF1B1F" w:rsidRPr="007510D9" w14:paraId="788F711B" w14:textId="77777777">
        <w:trPr>
          <w:trHeight w:val="340"/>
        </w:trPr>
        <w:tc>
          <w:tcPr>
            <w:tcW w:w="1134" w:type="dxa"/>
          </w:tcPr>
          <w:p w14:paraId="1B6AAD2C"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lastRenderedPageBreak/>
              <w:t>4</w:t>
            </w:r>
          </w:p>
        </w:tc>
        <w:tc>
          <w:tcPr>
            <w:tcW w:w="2354" w:type="dxa"/>
          </w:tcPr>
          <w:p w14:paraId="66822E6C"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友好小区</w:t>
            </w:r>
          </w:p>
        </w:tc>
        <w:tc>
          <w:tcPr>
            <w:tcW w:w="1744" w:type="dxa"/>
          </w:tcPr>
          <w:p w14:paraId="2B3BE357"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5256</w:t>
            </w:r>
          </w:p>
        </w:tc>
        <w:tc>
          <w:tcPr>
            <w:tcW w:w="1744" w:type="dxa"/>
          </w:tcPr>
          <w:p w14:paraId="338D4EFB"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6140</w:t>
            </w:r>
          </w:p>
        </w:tc>
        <w:tc>
          <w:tcPr>
            <w:tcW w:w="1744" w:type="dxa"/>
          </w:tcPr>
          <w:p w14:paraId="4F1BCCDF"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273.6</w:t>
            </w:r>
          </w:p>
        </w:tc>
      </w:tr>
      <w:tr w:rsidR="00EF1B1F" w:rsidRPr="007510D9" w14:paraId="54FE566B" w14:textId="77777777">
        <w:trPr>
          <w:trHeight w:val="340"/>
        </w:trPr>
        <w:tc>
          <w:tcPr>
            <w:tcW w:w="1134" w:type="dxa"/>
          </w:tcPr>
          <w:p w14:paraId="31F320CE"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5</w:t>
            </w:r>
          </w:p>
        </w:tc>
        <w:tc>
          <w:tcPr>
            <w:tcW w:w="2354" w:type="dxa"/>
          </w:tcPr>
          <w:p w14:paraId="573E4C63"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克拉玛依市第九中学</w:t>
            </w:r>
          </w:p>
        </w:tc>
        <w:tc>
          <w:tcPr>
            <w:tcW w:w="1744" w:type="dxa"/>
          </w:tcPr>
          <w:p w14:paraId="0C054BBC"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5363</w:t>
            </w:r>
          </w:p>
        </w:tc>
        <w:tc>
          <w:tcPr>
            <w:tcW w:w="1744" w:type="dxa"/>
          </w:tcPr>
          <w:p w14:paraId="42370FA3"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6429</w:t>
            </w:r>
          </w:p>
        </w:tc>
        <w:tc>
          <w:tcPr>
            <w:tcW w:w="1744" w:type="dxa"/>
          </w:tcPr>
          <w:p w14:paraId="555FBDB9"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274</w:t>
            </w:r>
          </w:p>
        </w:tc>
      </w:tr>
      <w:tr w:rsidR="00EF1B1F" w:rsidRPr="007510D9" w14:paraId="0834DBCA" w14:textId="77777777">
        <w:trPr>
          <w:trHeight w:val="340"/>
        </w:trPr>
        <w:tc>
          <w:tcPr>
            <w:tcW w:w="1134" w:type="dxa"/>
          </w:tcPr>
          <w:p w14:paraId="3C463C82"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6</w:t>
            </w:r>
          </w:p>
        </w:tc>
        <w:tc>
          <w:tcPr>
            <w:tcW w:w="2354" w:type="dxa"/>
          </w:tcPr>
          <w:p w14:paraId="6D8C27CF"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万向小区</w:t>
            </w:r>
          </w:p>
        </w:tc>
        <w:tc>
          <w:tcPr>
            <w:tcW w:w="1744" w:type="dxa"/>
          </w:tcPr>
          <w:p w14:paraId="34E00F36"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5698</w:t>
            </w:r>
          </w:p>
        </w:tc>
        <w:tc>
          <w:tcPr>
            <w:tcW w:w="1744" w:type="dxa"/>
          </w:tcPr>
          <w:p w14:paraId="12B44A62"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6627</w:t>
            </w:r>
          </w:p>
        </w:tc>
        <w:tc>
          <w:tcPr>
            <w:tcW w:w="1744" w:type="dxa"/>
          </w:tcPr>
          <w:p w14:paraId="29965B2F"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274.76</w:t>
            </w:r>
          </w:p>
        </w:tc>
      </w:tr>
      <w:tr w:rsidR="00EF1B1F" w:rsidRPr="007510D9" w14:paraId="62F19890" w14:textId="77777777">
        <w:trPr>
          <w:trHeight w:val="340"/>
        </w:trPr>
        <w:tc>
          <w:tcPr>
            <w:tcW w:w="1134" w:type="dxa"/>
          </w:tcPr>
          <w:p w14:paraId="6EE09352"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7</w:t>
            </w:r>
          </w:p>
        </w:tc>
        <w:tc>
          <w:tcPr>
            <w:tcW w:w="2354" w:type="dxa"/>
          </w:tcPr>
          <w:p w14:paraId="3880A0CF"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田园小区</w:t>
            </w:r>
          </w:p>
        </w:tc>
        <w:tc>
          <w:tcPr>
            <w:tcW w:w="1744" w:type="dxa"/>
          </w:tcPr>
          <w:p w14:paraId="39A5EDF5"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5652</w:t>
            </w:r>
          </w:p>
        </w:tc>
        <w:tc>
          <w:tcPr>
            <w:tcW w:w="1744" w:type="dxa"/>
          </w:tcPr>
          <w:p w14:paraId="2DA691CB"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6292</w:t>
            </w:r>
          </w:p>
        </w:tc>
        <w:tc>
          <w:tcPr>
            <w:tcW w:w="1744" w:type="dxa"/>
          </w:tcPr>
          <w:p w14:paraId="6A33DEA7"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274.89</w:t>
            </w:r>
          </w:p>
        </w:tc>
      </w:tr>
    </w:tbl>
    <w:p w14:paraId="6976BBBB" w14:textId="77777777" w:rsidR="00EF1B1F" w:rsidRPr="007510D9" w:rsidRDefault="005167AF">
      <w:pPr>
        <w:pStyle w:val="affe"/>
        <w:ind w:firstLine="480"/>
        <w:rPr>
          <w:rFonts w:ascii="宋体" w:eastAsia="宋体" w:hAnsi="宋体"/>
        </w:rPr>
      </w:pPr>
      <w:r w:rsidRPr="007510D9">
        <w:rPr>
          <w:rFonts w:ascii="宋体" w:eastAsia="宋体" w:hAnsi="宋体" w:hint="eastAsia"/>
        </w:rPr>
        <w:t>（</w:t>
      </w:r>
      <w:r w:rsidRPr="007510D9">
        <w:rPr>
          <w:rFonts w:ascii="宋体" w:eastAsia="宋体" w:hAnsi="宋体"/>
        </w:rPr>
        <w:t>7</w:t>
      </w:r>
      <w:r w:rsidRPr="007510D9">
        <w:rPr>
          <w:rFonts w:ascii="宋体" w:eastAsia="宋体" w:hAnsi="宋体" w:hint="eastAsia"/>
        </w:rPr>
        <w:t>）预测内容</w:t>
      </w:r>
    </w:p>
    <w:p w14:paraId="0B0CD299" w14:textId="77777777" w:rsidR="00EF1B1F" w:rsidRPr="007510D9" w:rsidRDefault="005167AF">
      <w:pPr>
        <w:pStyle w:val="affe"/>
        <w:ind w:firstLine="480"/>
        <w:rPr>
          <w:rFonts w:ascii="宋体" w:eastAsia="宋体" w:hAnsi="宋体"/>
        </w:rPr>
      </w:pPr>
      <w:r w:rsidRPr="007510D9">
        <w:rPr>
          <w:rFonts w:ascii="宋体" w:eastAsia="宋体" w:hAnsi="宋体" w:hint="eastAsia"/>
        </w:rPr>
        <w:t>本次评价以</w:t>
      </w:r>
      <w:r w:rsidRPr="007510D9">
        <w:rPr>
          <w:rFonts w:ascii="宋体" w:eastAsia="宋体" w:hAnsi="宋体"/>
        </w:rPr>
        <w:t>2018</w:t>
      </w:r>
      <w:r w:rsidRPr="007510D9">
        <w:rPr>
          <w:rFonts w:ascii="宋体" w:eastAsia="宋体" w:hAnsi="宋体" w:hint="eastAsia"/>
        </w:rPr>
        <w:t>年为评价基准年，主要预测内容如下：</w:t>
      </w:r>
      <w:r w:rsidRPr="007510D9">
        <w:rPr>
          <w:rFonts w:ascii="宋体" w:eastAsia="宋体" w:hAnsi="宋体"/>
        </w:rPr>
        <w:t xml:space="preserve"> </w:t>
      </w:r>
    </w:p>
    <w:p w14:paraId="05F7ED03" w14:textId="77777777" w:rsidR="00EF1B1F" w:rsidRPr="007510D9" w:rsidRDefault="005167AF">
      <w:pPr>
        <w:pStyle w:val="affe"/>
        <w:ind w:firstLine="480"/>
        <w:rPr>
          <w:rFonts w:ascii="宋体" w:eastAsia="宋体" w:hAnsi="宋体"/>
        </w:rPr>
      </w:pPr>
      <w:r w:rsidRPr="007510D9">
        <w:rPr>
          <w:rFonts w:ascii="宋体" w:eastAsia="宋体" w:hAnsi="宋体" w:hint="eastAsia"/>
        </w:rPr>
        <w:t>①正常排放条件下，预测环境境空气保护目标和网格点主要污染物的短期浓度和长期浓度贡献值，评价其最大浓度占标率。</w:t>
      </w:r>
      <w:r w:rsidRPr="007510D9">
        <w:rPr>
          <w:rFonts w:ascii="宋体" w:eastAsia="宋体" w:hAnsi="宋体"/>
        </w:rPr>
        <w:t xml:space="preserve"> </w:t>
      </w:r>
    </w:p>
    <w:p w14:paraId="134C2CC3" w14:textId="77777777" w:rsidR="00EF1B1F" w:rsidRPr="007510D9" w:rsidRDefault="005167AF">
      <w:pPr>
        <w:pStyle w:val="affe"/>
        <w:ind w:firstLine="480"/>
        <w:rPr>
          <w:rFonts w:ascii="宋体" w:eastAsia="宋体" w:hAnsi="宋体"/>
        </w:rPr>
      </w:pPr>
      <w:r w:rsidRPr="007510D9">
        <w:rPr>
          <w:rFonts w:ascii="宋体" w:eastAsia="宋体" w:hAnsi="宋体" w:hint="eastAsia"/>
        </w:rPr>
        <w:t>②项目正常排放条件下，预测评价叠加环境空气质量现状浓度后，环境空气保护目标和网格点主要污染物的保证率日平均质量浓度和年平均质量浓度的达标情况；</w:t>
      </w:r>
      <w:r w:rsidRPr="007510D9">
        <w:rPr>
          <w:rFonts w:ascii="宋体" w:eastAsia="宋体" w:hAnsi="宋体"/>
        </w:rPr>
        <w:t xml:space="preserve"> </w:t>
      </w:r>
    </w:p>
    <w:p w14:paraId="6C5DEFCE" w14:textId="77777777" w:rsidR="00EF1B1F" w:rsidRPr="007510D9" w:rsidRDefault="005167AF">
      <w:pPr>
        <w:pStyle w:val="affe"/>
        <w:ind w:firstLine="480"/>
        <w:rPr>
          <w:rFonts w:ascii="宋体" w:eastAsia="宋体" w:hAnsi="宋体"/>
        </w:rPr>
      </w:pPr>
      <w:r w:rsidRPr="007510D9">
        <w:rPr>
          <w:rFonts w:ascii="宋体" w:eastAsia="宋体" w:hAnsi="宋体" w:hint="eastAsia"/>
        </w:rPr>
        <w:t>③评价仅有短期浓度标准的污染物浓度叠加最大值后的达标情况；</w:t>
      </w:r>
      <w:r w:rsidRPr="007510D9">
        <w:rPr>
          <w:rFonts w:ascii="宋体" w:eastAsia="宋体" w:hAnsi="宋体"/>
        </w:rPr>
        <w:t xml:space="preserve"> </w:t>
      </w:r>
    </w:p>
    <w:p w14:paraId="6AC5B02A" w14:textId="77777777" w:rsidR="00EF1B1F" w:rsidRPr="007510D9" w:rsidRDefault="005167AF">
      <w:pPr>
        <w:pStyle w:val="affe"/>
        <w:ind w:firstLine="480"/>
        <w:rPr>
          <w:rFonts w:ascii="宋体" w:eastAsia="宋体" w:hAnsi="宋体"/>
        </w:rPr>
      </w:pPr>
      <w:r w:rsidRPr="007510D9">
        <w:rPr>
          <w:rFonts w:ascii="宋体" w:eastAsia="宋体" w:hAnsi="宋体" w:hint="eastAsia"/>
        </w:rPr>
        <w:t>④非正常工况下，预测环境空气保护目标和网格点主要污染物的</w:t>
      </w:r>
      <w:r w:rsidRPr="007510D9">
        <w:rPr>
          <w:rFonts w:ascii="宋体" w:eastAsia="宋体" w:hAnsi="宋体"/>
        </w:rPr>
        <w:t>1h</w:t>
      </w:r>
      <w:r w:rsidRPr="007510D9">
        <w:rPr>
          <w:rFonts w:ascii="宋体" w:eastAsia="宋体" w:hAnsi="宋体" w:hint="eastAsia"/>
        </w:rPr>
        <w:t>最大浓度贡献值，评价其最大浓度占标率。</w:t>
      </w:r>
    </w:p>
    <w:p w14:paraId="3D041EB0" w14:textId="77777777" w:rsidR="00EF1B1F" w:rsidRPr="007510D9" w:rsidRDefault="005167AF">
      <w:pPr>
        <w:pStyle w:val="affe"/>
        <w:ind w:firstLine="480"/>
        <w:rPr>
          <w:rFonts w:ascii="宋体" w:eastAsia="宋体" w:hAnsi="宋体"/>
        </w:rPr>
      </w:pPr>
      <w:r w:rsidRPr="007510D9">
        <w:rPr>
          <w:rFonts w:ascii="宋体" w:eastAsia="宋体" w:hAnsi="宋体" w:hint="eastAsia"/>
        </w:rPr>
        <w:t>（</w:t>
      </w:r>
      <w:r w:rsidRPr="007510D9">
        <w:rPr>
          <w:rFonts w:ascii="宋体" w:eastAsia="宋体" w:hAnsi="宋体"/>
        </w:rPr>
        <w:t>8</w:t>
      </w:r>
      <w:r w:rsidRPr="007510D9">
        <w:rPr>
          <w:rFonts w:ascii="宋体" w:eastAsia="宋体" w:hAnsi="宋体" w:hint="eastAsia"/>
        </w:rPr>
        <w:t>）正常排放条件下的预测结果</w:t>
      </w:r>
    </w:p>
    <w:p w14:paraId="621A2146" w14:textId="77777777" w:rsidR="00EF1B1F" w:rsidRPr="007510D9" w:rsidRDefault="005167AF">
      <w:pPr>
        <w:pStyle w:val="affe"/>
        <w:ind w:firstLine="480"/>
        <w:rPr>
          <w:rFonts w:ascii="宋体" w:eastAsia="宋体" w:hAnsi="宋体"/>
        </w:rPr>
      </w:pPr>
      <w:r w:rsidRPr="007510D9">
        <w:rPr>
          <w:rFonts w:ascii="宋体" w:eastAsia="宋体" w:hAnsi="宋体" w:hint="eastAsia"/>
        </w:rPr>
        <w:t>①环境空气保护目标及网格点短期浓度和长期浓度最大贡献值汇总</w:t>
      </w:r>
    </w:p>
    <w:p w14:paraId="1F7B6461" w14:textId="77777777" w:rsidR="00EF1B1F" w:rsidRPr="007510D9" w:rsidRDefault="005167AF">
      <w:pPr>
        <w:pStyle w:val="affe"/>
        <w:ind w:firstLine="480"/>
        <w:rPr>
          <w:rFonts w:ascii="宋体" w:eastAsia="宋体" w:hAnsi="宋体"/>
        </w:rPr>
        <w:sectPr w:rsidR="00EF1B1F" w:rsidRPr="007510D9">
          <w:pgSz w:w="11906" w:h="16838"/>
          <w:pgMar w:top="1440" w:right="1440" w:bottom="1440" w:left="1440" w:header="850" w:footer="992" w:gutter="0"/>
          <w:cols w:space="0"/>
          <w:docGrid w:linePitch="312"/>
        </w:sectPr>
      </w:pPr>
      <w:r w:rsidRPr="007510D9">
        <w:rPr>
          <w:rFonts w:ascii="宋体" w:eastAsia="宋体" w:hAnsi="宋体" w:hint="eastAsia"/>
        </w:rPr>
        <w:t>各环境空气保护目标及网格点短期浓度和长期浓度最大贡献值汇总见表</w:t>
      </w:r>
      <w:r w:rsidRPr="007510D9">
        <w:rPr>
          <w:rFonts w:ascii="宋体" w:eastAsia="宋体" w:hAnsi="宋体"/>
        </w:rPr>
        <w:t>5.3</w:t>
      </w:r>
      <w:r w:rsidRPr="007510D9">
        <w:rPr>
          <w:rFonts w:ascii="宋体" w:eastAsia="宋体" w:hAnsi="宋体" w:hint="eastAsia"/>
        </w:rPr>
        <w:t>-</w:t>
      </w:r>
      <w:r w:rsidRPr="007510D9">
        <w:rPr>
          <w:rFonts w:ascii="宋体" w:eastAsia="宋体" w:hAnsi="宋体"/>
        </w:rPr>
        <w:t>5</w:t>
      </w:r>
      <w:r w:rsidRPr="007510D9">
        <w:rPr>
          <w:rFonts w:ascii="宋体" w:eastAsia="宋体" w:hAnsi="宋体" w:hint="eastAsia"/>
        </w:rPr>
        <w:t>和</w:t>
      </w:r>
      <w:r w:rsidRPr="007510D9">
        <w:rPr>
          <w:rFonts w:ascii="宋体" w:eastAsia="宋体" w:hAnsi="宋体"/>
        </w:rPr>
        <w:t>5.3</w:t>
      </w:r>
      <w:r w:rsidRPr="007510D9">
        <w:rPr>
          <w:rFonts w:ascii="宋体" w:eastAsia="宋体" w:hAnsi="宋体" w:hint="eastAsia"/>
        </w:rPr>
        <w:t>-</w:t>
      </w:r>
      <w:r w:rsidRPr="007510D9">
        <w:rPr>
          <w:rFonts w:ascii="宋体" w:eastAsia="宋体" w:hAnsi="宋体"/>
        </w:rPr>
        <w:t>1</w:t>
      </w:r>
      <w:r w:rsidRPr="007510D9">
        <w:rPr>
          <w:rFonts w:ascii="宋体" w:eastAsia="宋体" w:hAnsi="宋体" w:hint="eastAsia"/>
        </w:rPr>
        <w:t>～5</w:t>
      </w:r>
      <w:r w:rsidRPr="007510D9">
        <w:rPr>
          <w:rFonts w:ascii="宋体" w:eastAsia="宋体" w:hAnsi="宋体"/>
        </w:rPr>
        <w:t>.3</w:t>
      </w:r>
      <w:r w:rsidRPr="007510D9">
        <w:rPr>
          <w:rFonts w:ascii="宋体" w:eastAsia="宋体" w:hAnsi="宋体" w:hint="eastAsia"/>
        </w:rPr>
        <w:t>-</w:t>
      </w:r>
      <w:r w:rsidRPr="007510D9">
        <w:rPr>
          <w:rFonts w:ascii="宋体" w:eastAsia="宋体" w:hAnsi="宋体"/>
        </w:rPr>
        <w:t>4</w:t>
      </w:r>
      <w:r w:rsidRPr="007510D9">
        <w:rPr>
          <w:rFonts w:ascii="宋体" w:eastAsia="宋体" w:hAnsi="宋体" w:hint="eastAsia"/>
        </w:rPr>
        <w:t>。</w:t>
      </w:r>
    </w:p>
    <w:p w14:paraId="5BC6B0EF" w14:textId="77777777" w:rsidR="00EF1B1F" w:rsidRPr="007510D9" w:rsidRDefault="005167AF">
      <w:pPr>
        <w:pStyle w:val="affe"/>
        <w:ind w:firstLineChars="0" w:firstLine="0"/>
        <w:jc w:val="center"/>
        <w:rPr>
          <w:rFonts w:ascii="宋体" w:eastAsia="宋体" w:hAnsi="宋体"/>
          <w:b/>
          <w:bCs/>
          <w:sz w:val="21"/>
          <w:szCs w:val="21"/>
        </w:rPr>
      </w:pPr>
      <w:r w:rsidRPr="007510D9">
        <w:rPr>
          <w:rFonts w:ascii="宋体" w:eastAsia="宋体" w:hAnsi="宋体" w:hint="eastAsia"/>
          <w:b/>
          <w:bCs/>
          <w:sz w:val="21"/>
          <w:szCs w:val="21"/>
        </w:rPr>
        <w:lastRenderedPageBreak/>
        <w:t>表</w:t>
      </w:r>
      <w:r w:rsidRPr="007510D9">
        <w:rPr>
          <w:rFonts w:ascii="宋体" w:eastAsia="宋体" w:hAnsi="宋体"/>
          <w:b/>
          <w:bCs/>
          <w:sz w:val="21"/>
          <w:szCs w:val="21"/>
        </w:rPr>
        <w:t>5.3</w:t>
      </w:r>
      <w:r w:rsidRPr="007510D9">
        <w:rPr>
          <w:rFonts w:ascii="宋体" w:eastAsia="宋体" w:hAnsi="宋体" w:hint="eastAsia"/>
          <w:b/>
          <w:bCs/>
          <w:sz w:val="21"/>
          <w:szCs w:val="21"/>
        </w:rPr>
        <w:t>-</w:t>
      </w:r>
      <w:r w:rsidRPr="007510D9">
        <w:rPr>
          <w:rFonts w:ascii="宋体" w:eastAsia="宋体" w:hAnsi="宋体"/>
          <w:b/>
          <w:bCs/>
          <w:sz w:val="21"/>
          <w:szCs w:val="21"/>
        </w:rPr>
        <w:t>5</w:t>
      </w:r>
      <w:r w:rsidRPr="007510D9">
        <w:rPr>
          <w:rFonts w:ascii="宋体" w:eastAsia="宋体" w:hAnsi="宋体" w:hint="eastAsia"/>
          <w:b/>
          <w:bCs/>
          <w:sz w:val="21"/>
          <w:szCs w:val="21"/>
        </w:rPr>
        <w:t xml:space="preserve"> </w:t>
      </w:r>
      <w:r w:rsidRPr="007510D9">
        <w:rPr>
          <w:rFonts w:ascii="宋体" w:eastAsia="宋体" w:hAnsi="宋体"/>
          <w:b/>
          <w:bCs/>
          <w:sz w:val="21"/>
          <w:szCs w:val="21"/>
        </w:rPr>
        <w:t xml:space="preserve">   </w:t>
      </w:r>
      <w:r w:rsidRPr="007510D9">
        <w:rPr>
          <w:rFonts w:ascii="宋体" w:eastAsia="宋体" w:hAnsi="宋体" w:hint="eastAsia"/>
          <w:b/>
          <w:bCs/>
          <w:sz w:val="21"/>
          <w:szCs w:val="21"/>
        </w:rPr>
        <w:t>各环境空气保护目标及网格点短期浓度和长期浓度最大贡献值汇总一览表</w:t>
      </w:r>
    </w:p>
    <w:tbl>
      <w:tblPr>
        <w:tblStyle w:val="1f7"/>
        <w:tblW w:w="14004" w:type="dxa"/>
        <w:tblLayout w:type="fixed"/>
        <w:tblLook w:val="04A0" w:firstRow="1" w:lastRow="0" w:firstColumn="1" w:lastColumn="0" w:noHBand="0" w:noVBand="1"/>
      </w:tblPr>
      <w:tblGrid>
        <w:gridCol w:w="1135"/>
        <w:gridCol w:w="1278"/>
        <w:gridCol w:w="1418"/>
        <w:gridCol w:w="991"/>
        <w:gridCol w:w="994"/>
        <w:gridCol w:w="991"/>
        <w:gridCol w:w="994"/>
        <w:gridCol w:w="1134"/>
        <w:gridCol w:w="1557"/>
        <w:gridCol w:w="1134"/>
        <w:gridCol w:w="1277"/>
        <w:gridCol w:w="1101"/>
      </w:tblGrid>
      <w:tr w:rsidR="00EF1B1F" w:rsidRPr="007510D9" w14:paraId="3AD89AD8" w14:textId="77777777">
        <w:trPr>
          <w:trHeight w:val="340"/>
          <w:tblHeader/>
        </w:trPr>
        <w:tc>
          <w:tcPr>
            <w:tcW w:w="1135" w:type="dxa"/>
            <w:noWrap/>
          </w:tcPr>
          <w:p w14:paraId="707E968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污染物</w:t>
            </w:r>
          </w:p>
        </w:tc>
        <w:tc>
          <w:tcPr>
            <w:tcW w:w="1278" w:type="dxa"/>
            <w:noWrap/>
          </w:tcPr>
          <w:p w14:paraId="4362248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点名称</w:t>
            </w:r>
          </w:p>
        </w:tc>
        <w:tc>
          <w:tcPr>
            <w:tcW w:w="1418" w:type="dxa"/>
            <w:noWrap/>
          </w:tcPr>
          <w:p w14:paraId="2720BE7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点坐标(x或</w:t>
            </w:r>
            <w:proofErr w:type="spellStart"/>
            <w:r w:rsidRPr="007510D9">
              <w:rPr>
                <w:rFonts w:hint="eastAsia"/>
                <w:color w:val="auto"/>
                <w:kern w:val="0"/>
                <w:sz w:val="21"/>
                <w:szCs w:val="21"/>
              </w:rPr>
              <w:t>r,y</w:t>
            </w:r>
            <w:proofErr w:type="spellEnd"/>
            <w:r w:rsidRPr="007510D9">
              <w:rPr>
                <w:rFonts w:hint="eastAsia"/>
                <w:color w:val="auto"/>
                <w:kern w:val="0"/>
                <w:sz w:val="21"/>
                <w:szCs w:val="21"/>
              </w:rPr>
              <w:t>或a)</w:t>
            </w:r>
          </w:p>
        </w:tc>
        <w:tc>
          <w:tcPr>
            <w:tcW w:w="991" w:type="dxa"/>
            <w:noWrap/>
          </w:tcPr>
          <w:p w14:paraId="2E36B5A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地面高程(m)</w:t>
            </w:r>
          </w:p>
        </w:tc>
        <w:tc>
          <w:tcPr>
            <w:tcW w:w="994" w:type="dxa"/>
            <w:noWrap/>
          </w:tcPr>
          <w:p w14:paraId="03E31E1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山体高度尺度(m)</w:t>
            </w:r>
          </w:p>
        </w:tc>
        <w:tc>
          <w:tcPr>
            <w:tcW w:w="991" w:type="dxa"/>
            <w:noWrap/>
          </w:tcPr>
          <w:p w14:paraId="3B05ECB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离地高度(m)</w:t>
            </w:r>
          </w:p>
        </w:tc>
        <w:tc>
          <w:tcPr>
            <w:tcW w:w="994" w:type="dxa"/>
            <w:noWrap/>
          </w:tcPr>
          <w:p w14:paraId="6D57D1B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浓度类型</w:t>
            </w:r>
          </w:p>
        </w:tc>
        <w:tc>
          <w:tcPr>
            <w:tcW w:w="1134" w:type="dxa"/>
            <w:noWrap/>
          </w:tcPr>
          <w:p w14:paraId="5D156F7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浓度增量</w:t>
            </w:r>
          </w:p>
          <w:p w14:paraId="1A62DAC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(μg/m</w:t>
            </w:r>
            <w:r w:rsidRPr="007510D9">
              <w:rPr>
                <w:color w:val="auto"/>
                <w:kern w:val="0"/>
                <w:sz w:val="21"/>
                <w:szCs w:val="21"/>
                <w:vertAlign w:val="superscript"/>
              </w:rPr>
              <w:t>3</w:t>
            </w:r>
            <w:r w:rsidRPr="007510D9">
              <w:rPr>
                <w:rFonts w:hint="eastAsia"/>
                <w:color w:val="auto"/>
                <w:kern w:val="0"/>
                <w:sz w:val="21"/>
                <w:szCs w:val="21"/>
              </w:rPr>
              <w:t>)</w:t>
            </w:r>
          </w:p>
        </w:tc>
        <w:tc>
          <w:tcPr>
            <w:tcW w:w="1557" w:type="dxa"/>
            <w:noWrap/>
          </w:tcPr>
          <w:p w14:paraId="5D6F483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出现时间(YYMMDDHH)</w:t>
            </w:r>
          </w:p>
        </w:tc>
        <w:tc>
          <w:tcPr>
            <w:tcW w:w="1134" w:type="dxa"/>
            <w:noWrap/>
          </w:tcPr>
          <w:p w14:paraId="1131B2C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评价标准</w:t>
            </w:r>
          </w:p>
          <w:p w14:paraId="3AA5605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(μg/m</w:t>
            </w:r>
            <w:r w:rsidRPr="007510D9">
              <w:rPr>
                <w:rFonts w:hint="eastAsia"/>
                <w:color w:val="auto"/>
                <w:kern w:val="0"/>
                <w:sz w:val="21"/>
                <w:szCs w:val="21"/>
                <w:vertAlign w:val="superscript"/>
              </w:rPr>
              <w:t>3</w:t>
            </w:r>
            <w:r w:rsidRPr="007510D9">
              <w:rPr>
                <w:rFonts w:hint="eastAsia"/>
                <w:color w:val="auto"/>
                <w:kern w:val="0"/>
                <w:sz w:val="21"/>
                <w:szCs w:val="21"/>
              </w:rPr>
              <w:t>)</w:t>
            </w:r>
          </w:p>
        </w:tc>
        <w:tc>
          <w:tcPr>
            <w:tcW w:w="1277" w:type="dxa"/>
            <w:noWrap/>
          </w:tcPr>
          <w:p w14:paraId="756E3C8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占标率(%)</w:t>
            </w:r>
          </w:p>
        </w:tc>
        <w:tc>
          <w:tcPr>
            <w:tcW w:w="1101" w:type="dxa"/>
            <w:noWrap/>
          </w:tcPr>
          <w:p w14:paraId="2114ED1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是否超标</w:t>
            </w:r>
          </w:p>
        </w:tc>
      </w:tr>
      <w:tr w:rsidR="00EF1B1F" w:rsidRPr="007510D9" w14:paraId="5BA7D6C6" w14:textId="77777777">
        <w:trPr>
          <w:trHeight w:val="340"/>
        </w:trPr>
        <w:tc>
          <w:tcPr>
            <w:tcW w:w="1135" w:type="dxa"/>
            <w:vMerge w:val="restart"/>
            <w:noWrap/>
          </w:tcPr>
          <w:p w14:paraId="22B9243E"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S</w:t>
            </w:r>
            <w:r w:rsidRPr="007510D9">
              <w:rPr>
                <w:color w:val="auto"/>
                <w:kern w:val="0"/>
                <w:sz w:val="21"/>
                <w:szCs w:val="21"/>
              </w:rPr>
              <w:t>O</w:t>
            </w:r>
            <w:r w:rsidRPr="007510D9">
              <w:rPr>
                <w:color w:val="auto"/>
                <w:kern w:val="0"/>
                <w:sz w:val="21"/>
                <w:szCs w:val="21"/>
                <w:vertAlign w:val="subscript"/>
              </w:rPr>
              <w:t>2</w:t>
            </w:r>
          </w:p>
        </w:tc>
        <w:tc>
          <w:tcPr>
            <w:tcW w:w="1278" w:type="dxa"/>
            <w:vMerge w:val="restart"/>
            <w:noWrap/>
          </w:tcPr>
          <w:p w14:paraId="33B014D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油龙小区</w:t>
            </w:r>
          </w:p>
        </w:tc>
        <w:tc>
          <w:tcPr>
            <w:tcW w:w="1418" w:type="dxa"/>
            <w:vMerge w:val="restart"/>
            <w:noWrap/>
          </w:tcPr>
          <w:p w14:paraId="051C96C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4799</w:t>
            </w:r>
            <w:r w:rsidRPr="007510D9">
              <w:rPr>
                <w:color w:val="auto"/>
                <w:kern w:val="0"/>
                <w:sz w:val="21"/>
                <w:szCs w:val="21"/>
              </w:rPr>
              <w:t>,</w:t>
            </w:r>
            <w:r w:rsidRPr="007510D9">
              <w:rPr>
                <w:rFonts w:hint="eastAsia"/>
                <w:color w:val="auto"/>
                <w:kern w:val="0"/>
                <w:sz w:val="21"/>
                <w:szCs w:val="21"/>
              </w:rPr>
              <w:t>5682</w:t>
            </w:r>
          </w:p>
        </w:tc>
        <w:tc>
          <w:tcPr>
            <w:tcW w:w="991" w:type="dxa"/>
            <w:vMerge w:val="restart"/>
            <w:noWrap/>
          </w:tcPr>
          <w:p w14:paraId="34D066B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270.31</w:t>
            </w:r>
          </w:p>
        </w:tc>
        <w:tc>
          <w:tcPr>
            <w:tcW w:w="994" w:type="dxa"/>
            <w:vMerge w:val="restart"/>
            <w:noWrap/>
          </w:tcPr>
          <w:p w14:paraId="3A017D4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275</w:t>
            </w:r>
          </w:p>
        </w:tc>
        <w:tc>
          <w:tcPr>
            <w:tcW w:w="991" w:type="dxa"/>
            <w:vMerge w:val="restart"/>
            <w:noWrap/>
          </w:tcPr>
          <w:p w14:paraId="6630F8B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270.31</w:t>
            </w:r>
          </w:p>
        </w:tc>
        <w:tc>
          <w:tcPr>
            <w:tcW w:w="994" w:type="dxa"/>
            <w:noWrap/>
          </w:tcPr>
          <w:p w14:paraId="7FC28D7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1小时</w:t>
            </w:r>
          </w:p>
        </w:tc>
        <w:tc>
          <w:tcPr>
            <w:tcW w:w="1134" w:type="dxa"/>
            <w:noWrap/>
          </w:tcPr>
          <w:p w14:paraId="65B9501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0.00528</w:t>
            </w:r>
          </w:p>
        </w:tc>
        <w:tc>
          <w:tcPr>
            <w:tcW w:w="1557" w:type="dxa"/>
            <w:noWrap/>
          </w:tcPr>
          <w:p w14:paraId="1143529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18111814</w:t>
            </w:r>
          </w:p>
        </w:tc>
        <w:tc>
          <w:tcPr>
            <w:tcW w:w="1134" w:type="dxa"/>
            <w:noWrap/>
          </w:tcPr>
          <w:p w14:paraId="5EC3129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500</w:t>
            </w:r>
          </w:p>
        </w:tc>
        <w:tc>
          <w:tcPr>
            <w:tcW w:w="1277" w:type="dxa"/>
            <w:noWrap/>
          </w:tcPr>
          <w:p w14:paraId="7CADE2A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1101" w:type="dxa"/>
            <w:noWrap/>
          </w:tcPr>
          <w:p w14:paraId="35DC334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2848B35D" w14:textId="77777777">
        <w:trPr>
          <w:trHeight w:val="340"/>
        </w:trPr>
        <w:tc>
          <w:tcPr>
            <w:tcW w:w="1135" w:type="dxa"/>
            <w:vMerge/>
            <w:noWrap/>
          </w:tcPr>
          <w:p w14:paraId="50E75BAC" w14:textId="77777777" w:rsidR="00EF1B1F" w:rsidRPr="007510D9" w:rsidRDefault="00EF1B1F">
            <w:pPr>
              <w:spacing w:line="300" w:lineRule="exact"/>
              <w:ind w:firstLineChars="0" w:firstLine="0"/>
              <w:rPr>
                <w:color w:val="auto"/>
                <w:kern w:val="0"/>
                <w:sz w:val="21"/>
                <w:szCs w:val="21"/>
              </w:rPr>
            </w:pPr>
          </w:p>
        </w:tc>
        <w:tc>
          <w:tcPr>
            <w:tcW w:w="1278" w:type="dxa"/>
            <w:vMerge/>
            <w:noWrap/>
          </w:tcPr>
          <w:p w14:paraId="56B4A4FB" w14:textId="77777777" w:rsidR="00EF1B1F" w:rsidRPr="007510D9" w:rsidRDefault="00EF1B1F">
            <w:pPr>
              <w:widowControl/>
              <w:spacing w:line="300" w:lineRule="exact"/>
              <w:ind w:firstLineChars="0" w:firstLine="0"/>
              <w:rPr>
                <w:rFonts w:cs="Times New Roman"/>
                <w:color w:val="auto"/>
                <w:kern w:val="0"/>
                <w:sz w:val="21"/>
                <w:szCs w:val="21"/>
              </w:rPr>
            </w:pPr>
          </w:p>
        </w:tc>
        <w:tc>
          <w:tcPr>
            <w:tcW w:w="1418" w:type="dxa"/>
            <w:vMerge/>
            <w:noWrap/>
          </w:tcPr>
          <w:p w14:paraId="6B2A26AB"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4B1A6721"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vMerge/>
            <w:noWrap/>
          </w:tcPr>
          <w:p w14:paraId="4EF34450"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65909D68"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noWrap/>
          </w:tcPr>
          <w:p w14:paraId="77F391A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日平均</w:t>
            </w:r>
          </w:p>
        </w:tc>
        <w:tc>
          <w:tcPr>
            <w:tcW w:w="1134" w:type="dxa"/>
            <w:noWrap/>
          </w:tcPr>
          <w:p w14:paraId="5627523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0.0005</w:t>
            </w:r>
          </w:p>
        </w:tc>
        <w:tc>
          <w:tcPr>
            <w:tcW w:w="1557" w:type="dxa"/>
            <w:noWrap/>
          </w:tcPr>
          <w:p w14:paraId="3D8ACC3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180311</w:t>
            </w:r>
          </w:p>
        </w:tc>
        <w:tc>
          <w:tcPr>
            <w:tcW w:w="1134" w:type="dxa"/>
            <w:noWrap/>
          </w:tcPr>
          <w:p w14:paraId="10C8726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150</w:t>
            </w:r>
          </w:p>
        </w:tc>
        <w:tc>
          <w:tcPr>
            <w:tcW w:w="1277" w:type="dxa"/>
            <w:noWrap/>
          </w:tcPr>
          <w:p w14:paraId="74DABEC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1101" w:type="dxa"/>
            <w:noWrap/>
          </w:tcPr>
          <w:p w14:paraId="06D4AEF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6D03AA9D" w14:textId="77777777">
        <w:trPr>
          <w:trHeight w:val="340"/>
        </w:trPr>
        <w:tc>
          <w:tcPr>
            <w:tcW w:w="1135" w:type="dxa"/>
            <w:vMerge/>
            <w:noWrap/>
          </w:tcPr>
          <w:p w14:paraId="0815BFC5" w14:textId="77777777" w:rsidR="00EF1B1F" w:rsidRPr="007510D9" w:rsidRDefault="00EF1B1F">
            <w:pPr>
              <w:spacing w:line="300" w:lineRule="exact"/>
              <w:ind w:firstLineChars="0" w:firstLine="0"/>
              <w:rPr>
                <w:color w:val="auto"/>
                <w:kern w:val="0"/>
                <w:sz w:val="21"/>
                <w:szCs w:val="21"/>
              </w:rPr>
            </w:pPr>
          </w:p>
        </w:tc>
        <w:tc>
          <w:tcPr>
            <w:tcW w:w="1278" w:type="dxa"/>
            <w:vMerge/>
            <w:noWrap/>
          </w:tcPr>
          <w:p w14:paraId="456A98E5" w14:textId="77777777" w:rsidR="00EF1B1F" w:rsidRPr="007510D9" w:rsidRDefault="00EF1B1F">
            <w:pPr>
              <w:widowControl/>
              <w:spacing w:line="300" w:lineRule="exact"/>
              <w:ind w:firstLineChars="0" w:firstLine="0"/>
              <w:rPr>
                <w:rFonts w:cs="Times New Roman"/>
                <w:color w:val="auto"/>
                <w:kern w:val="0"/>
                <w:sz w:val="21"/>
                <w:szCs w:val="21"/>
              </w:rPr>
            </w:pPr>
          </w:p>
        </w:tc>
        <w:tc>
          <w:tcPr>
            <w:tcW w:w="1418" w:type="dxa"/>
            <w:vMerge/>
            <w:noWrap/>
          </w:tcPr>
          <w:p w14:paraId="2578691A"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1764D11B"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vMerge/>
            <w:noWrap/>
          </w:tcPr>
          <w:p w14:paraId="11B6B74D"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29A2CB2F"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noWrap/>
          </w:tcPr>
          <w:p w14:paraId="6559851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年平均</w:t>
            </w:r>
          </w:p>
        </w:tc>
        <w:tc>
          <w:tcPr>
            <w:tcW w:w="1134" w:type="dxa"/>
            <w:noWrap/>
          </w:tcPr>
          <w:p w14:paraId="3654AED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0.00006</w:t>
            </w:r>
          </w:p>
        </w:tc>
        <w:tc>
          <w:tcPr>
            <w:tcW w:w="1557" w:type="dxa"/>
            <w:noWrap/>
          </w:tcPr>
          <w:p w14:paraId="69C4008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平均值</w:t>
            </w:r>
          </w:p>
        </w:tc>
        <w:tc>
          <w:tcPr>
            <w:tcW w:w="1134" w:type="dxa"/>
            <w:noWrap/>
          </w:tcPr>
          <w:p w14:paraId="1F557BD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60</w:t>
            </w:r>
          </w:p>
        </w:tc>
        <w:tc>
          <w:tcPr>
            <w:tcW w:w="1277" w:type="dxa"/>
            <w:noWrap/>
          </w:tcPr>
          <w:p w14:paraId="2D7C821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1101" w:type="dxa"/>
            <w:noWrap/>
          </w:tcPr>
          <w:p w14:paraId="1C97221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0112F1B3" w14:textId="77777777">
        <w:trPr>
          <w:trHeight w:val="340"/>
        </w:trPr>
        <w:tc>
          <w:tcPr>
            <w:tcW w:w="1135" w:type="dxa"/>
            <w:vMerge/>
            <w:noWrap/>
          </w:tcPr>
          <w:p w14:paraId="40B53635" w14:textId="77777777" w:rsidR="00EF1B1F" w:rsidRPr="007510D9" w:rsidRDefault="00EF1B1F">
            <w:pPr>
              <w:spacing w:line="300" w:lineRule="exact"/>
              <w:ind w:firstLineChars="0" w:firstLine="0"/>
              <w:rPr>
                <w:color w:val="auto"/>
                <w:kern w:val="0"/>
                <w:sz w:val="21"/>
                <w:szCs w:val="21"/>
              </w:rPr>
            </w:pPr>
          </w:p>
        </w:tc>
        <w:tc>
          <w:tcPr>
            <w:tcW w:w="1278" w:type="dxa"/>
            <w:vMerge w:val="restart"/>
            <w:noWrap/>
          </w:tcPr>
          <w:p w14:paraId="02ED5BC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金华小区</w:t>
            </w:r>
          </w:p>
        </w:tc>
        <w:tc>
          <w:tcPr>
            <w:tcW w:w="1418" w:type="dxa"/>
            <w:vMerge w:val="restart"/>
            <w:noWrap/>
          </w:tcPr>
          <w:p w14:paraId="66E5E66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4951</w:t>
            </w:r>
            <w:r w:rsidRPr="007510D9">
              <w:rPr>
                <w:color w:val="auto"/>
                <w:kern w:val="0"/>
                <w:sz w:val="21"/>
                <w:szCs w:val="21"/>
              </w:rPr>
              <w:t>,</w:t>
            </w:r>
            <w:r w:rsidRPr="007510D9">
              <w:rPr>
                <w:rFonts w:hint="eastAsia"/>
                <w:color w:val="auto"/>
                <w:kern w:val="0"/>
                <w:sz w:val="21"/>
                <w:szCs w:val="21"/>
              </w:rPr>
              <w:t>5911</w:t>
            </w:r>
          </w:p>
        </w:tc>
        <w:tc>
          <w:tcPr>
            <w:tcW w:w="991" w:type="dxa"/>
            <w:vMerge w:val="restart"/>
            <w:noWrap/>
          </w:tcPr>
          <w:p w14:paraId="1CC5282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275</w:t>
            </w:r>
          </w:p>
        </w:tc>
        <w:tc>
          <w:tcPr>
            <w:tcW w:w="994" w:type="dxa"/>
            <w:vMerge w:val="restart"/>
            <w:noWrap/>
          </w:tcPr>
          <w:p w14:paraId="52A35BF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275</w:t>
            </w:r>
          </w:p>
        </w:tc>
        <w:tc>
          <w:tcPr>
            <w:tcW w:w="991" w:type="dxa"/>
            <w:vMerge w:val="restart"/>
            <w:noWrap/>
          </w:tcPr>
          <w:p w14:paraId="600C7BE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275</w:t>
            </w:r>
          </w:p>
        </w:tc>
        <w:tc>
          <w:tcPr>
            <w:tcW w:w="994" w:type="dxa"/>
            <w:noWrap/>
          </w:tcPr>
          <w:p w14:paraId="59FA574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1小时</w:t>
            </w:r>
          </w:p>
        </w:tc>
        <w:tc>
          <w:tcPr>
            <w:tcW w:w="1134" w:type="dxa"/>
            <w:noWrap/>
          </w:tcPr>
          <w:p w14:paraId="73F45E5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0.00541</w:t>
            </w:r>
          </w:p>
        </w:tc>
        <w:tc>
          <w:tcPr>
            <w:tcW w:w="1557" w:type="dxa"/>
            <w:noWrap/>
          </w:tcPr>
          <w:p w14:paraId="00D43E5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18012013</w:t>
            </w:r>
          </w:p>
        </w:tc>
        <w:tc>
          <w:tcPr>
            <w:tcW w:w="1134" w:type="dxa"/>
            <w:noWrap/>
          </w:tcPr>
          <w:p w14:paraId="696890D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500</w:t>
            </w:r>
          </w:p>
        </w:tc>
        <w:tc>
          <w:tcPr>
            <w:tcW w:w="1277" w:type="dxa"/>
            <w:noWrap/>
          </w:tcPr>
          <w:p w14:paraId="6B8A080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1101" w:type="dxa"/>
            <w:noWrap/>
          </w:tcPr>
          <w:p w14:paraId="29641F5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3AAF1108" w14:textId="77777777">
        <w:trPr>
          <w:trHeight w:val="340"/>
        </w:trPr>
        <w:tc>
          <w:tcPr>
            <w:tcW w:w="1135" w:type="dxa"/>
            <w:vMerge/>
            <w:noWrap/>
          </w:tcPr>
          <w:p w14:paraId="4ECF1021" w14:textId="77777777" w:rsidR="00EF1B1F" w:rsidRPr="007510D9" w:rsidRDefault="00EF1B1F">
            <w:pPr>
              <w:spacing w:line="300" w:lineRule="exact"/>
              <w:ind w:firstLineChars="0" w:firstLine="0"/>
              <w:rPr>
                <w:color w:val="auto"/>
                <w:kern w:val="0"/>
                <w:sz w:val="21"/>
                <w:szCs w:val="21"/>
              </w:rPr>
            </w:pPr>
          </w:p>
        </w:tc>
        <w:tc>
          <w:tcPr>
            <w:tcW w:w="1278" w:type="dxa"/>
            <w:vMerge/>
            <w:noWrap/>
          </w:tcPr>
          <w:p w14:paraId="78AAB35A" w14:textId="77777777" w:rsidR="00EF1B1F" w:rsidRPr="007510D9" w:rsidRDefault="00EF1B1F">
            <w:pPr>
              <w:widowControl/>
              <w:spacing w:line="300" w:lineRule="exact"/>
              <w:ind w:firstLineChars="0" w:firstLine="0"/>
              <w:rPr>
                <w:rFonts w:cs="Times New Roman"/>
                <w:color w:val="auto"/>
                <w:kern w:val="0"/>
                <w:sz w:val="21"/>
                <w:szCs w:val="21"/>
              </w:rPr>
            </w:pPr>
          </w:p>
        </w:tc>
        <w:tc>
          <w:tcPr>
            <w:tcW w:w="1418" w:type="dxa"/>
            <w:vMerge/>
            <w:noWrap/>
          </w:tcPr>
          <w:p w14:paraId="47AF888B"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34161849"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vMerge/>
            <w:noWrap/>
          </w:tcPr>
          <w:p w14:paraId="4EAE6F8D"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14FA558F"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noWrap/>
          </w:tcPr>
          <w:p w14:paraId="62B1008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日平均</w:t>
            </w:r>
          </w:p>
        </w:tc>
        <w:tc>
          <w:tcPr>
            <w:tcW w:w="1134" w:type="dxa"/>
            <w:noWrap/>
          </w:tcPr>
          <w:p w14:paraId="3B6F048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0.00033</w:t>
            </w:r>
          </w:p>
        </w:tc>
        <w:tc>
          <w:tcPr>
            <w:tcW w:w="1557" w:type="dxa"/>
            <w:noWrap/>
          </w:tcPr>
          <w:p w14:paraId="2D0C963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180228</w:t>
            </w:r>
          </w:p>
        </w:tc>
        <w:tc>
          <w:tcPr>
            <w:tcW w:w="1134" w:type="dxa"/>
            <w:noWrap/>
          </w:tcPr>
          <w:p w14:paraId="56EA9AA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150</w:t>
            </w:r>
          </w:p>
        </w:tc>
        <w:tc>
          <w:tcPr>
            <w:tcW w:w="1277" w:type="dxa"/>
            <w:noWrap/>
          </w:tcPr>
          <w:p w14:paraId="013C1C7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1101" w:type="dxa"/>
            <w:noWrap/>
          </w:tcPr>
          <w:p w14:paraId="7A1CB74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472085B5" w14:textId="77777777">
        <w:trPr>
          <w:trHeight w:val="340"/>
        </w:trPr>
        <w:tc>
          <w:tcPr>
            <w:tcW w:w="1135" w:type="dxa"/>
            <w:vMerge/>
            <w:noWrap/>
          </w:tcPr>
          <w:p w14:paraId="692D2BCE" w14:textId="77777777" w:rsidR="00EF1B1F" w:rsidRPr="007510D9" w:rsidRDefault="00EF1B1F">
            <w:pPr>
              <w:spacing w:line="300" w:lineRule="exact"/>
              <w:ind w:firstLineChars="0" w:firstLine="0"/>
              <w:rPr>
                <w:color w:val="auto"/>
                <w:kern w:val="0"/>
                <w:sz w:val="21"/>
                <w:szCs w:val="21"/>
              </w:rPr>
            </w:pPr>
          </w:p>
        </w:tc>
        <w:tc>
          <w:tcPr>
            <w:tcW w:w="1278" w:type="dxa"/>
            <w:vMerge/>
            <w:noWrap/>
          </w:tcPr>
          <w:p w14:paraId="04F67E1E" w14:textId="77777777" w:rsidR="00EF1B1F" w:rsidRPr="007510D9" w:rsidRDefault="00EF1B1F">
            <w:pPr>
              <w:widowControl/>
              <w:spacing w:line="300" w:lineRule="exact"/>
              <w:ind w:firstLineChars="0" w:firstLine="0"/>
              <w:rPr>
                <w:rFonts w:cs="Times New Roman"/>
                <w:color w:val="auto"/>
                <w:kern w:val="0"/>
                <w:sz w:val="21"/>
                <w:szCs w:val="21"/>
              </w:rPr>
            </w:pPr>
          </w:p>
        </w:tc>
        <w:tc>
          <w:tcPr>
            <w:tcW w:w="1418" w:type="dxa"/>
            <w:vMerge/>
            <w:noWrap/>
          </w:tcPr>
          <w:p w14:paraId="7F50F72C"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60274E9D"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vMerge/>
            <w:noWrap/>
          </w:tcPr>
          <w:p w14:paraId="5EFFD226"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172DD1FA"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noWrap/>
          </w:tcPr>
          <w:p w14:paraId="53DD12F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年平均</w:t>
            </w:r>
          </w:p>
        </w:tc>
        <w:tc>
          <w:tcPr>
            <w:tcW w:w="1134" w:type="dxa"/>
            <w:noWrap/>
          </w:tcPr>
          <w:p w14:paraId="632CD7C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0.00005</w:t>
            </w:r>
          </w:p>
        </w:tc>
        <w:tc>
          <w:tcPr>
            <w:tcW w:w="1557" w:type="dxa"/>
            <w:noWrap/>
          </w:tcPr>
          <w:p w14:paraId="4A5EF5E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平均值</w:t>
            </w:r>
          </w:p>
        </w:tc>
        <w:tc>
          <w:tcPr>
            <w:tcW w:w="1134" w:type="dxa"/>
            <w:noWrap/>
          </w:tcPr>
          <w:p w14:paraId="380BE45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60</w:t>
            </w:r>
          </w:p>
        </w:tc>
        <w:tc>
          <w:tcPr>
            <w:tcW w:w="1277" w:type="dxa"/>
            <w:noWrap/>
          </w:tcPr>
          <w:p w14:paraId="3B431C5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1101" w:type="dxa"/>
            <w:noWrap/>
          </w:tcPr>
          <w:p w14:paraId="18A32DC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727D86FA" w14:textId="77777777">
        <w:trPr>
          <w:trHeight w:val="340"/>
        </w:trPr>
        <w:tc>
          <w:tcPr>
            <w:tcW w:w="1135" w:type="dxa"/>
            <w:vMerge/>
            <w:noWrap/>
          </w:tcPr>
          <w:p w14:paraId="45B65D1A" w14:textId="77777777" w:rsidR="00EF1B1F" w:rsidRPr="007510D9" w:rsidRDefault="00EF1B1F">
            <w:pPr>
              <w:spacing w:line="300" w:lineRule="exact"/>
              <w:ind w:firstLineChars="0" w:firstLine="0"/>
              <w:rPr>
                <w:color w:val="auto"/>
                <w:kern w:val="0"/>
                <w:sz w:val="21"/>
                <w:szCs w:val="21"/>
              </w:rPr>
            </w:pPr>
          </w:p>
        </w:tc>
        <w:tc>
          <w:tcPr>
            <w:tcW w:w="1278" w:type="dxa"/>
            <w:vMerge w:val="restart"/>
            <w:noWrap/>
          </w:tcPr>
          <w:p w14:paraId="001E7AF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炼油东社区</w:t>
            </w:r>
          </w:p>
        </w:tc>
        <w:tc>
          <w:tcPr>
            <w:tcW w:w="1418" w:type="dxa"/>
            <w:vMerge w:val="restart"/>
            <w:noWrap/>
          </w:tcPr>
          <w:p w14:paraId="2C5F813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4936</w:t>
            </w:r>
            <w:r w:rsidRPr="007510D9">
              <w:rPr>
                <w:color w:val="auto"/>
                <w:kern w:val="0"/>
                <w:sz w:val="21"/>
                <w:szCs w:val="21"/>
              </w:rPr>
              <w:t>,</w:t>
            </w:r>
            <w:r w:rsidRPr="007510D9">
              <w:rPr>
                <w:rFonts w:hint="eastAsia"/>
                <w:color w:val="auto"/>
                <w:kern w:val="0"/>
                <w:sz w:val="21"/>
                <w:szCs w:val="21"/>
              </w:rPr>
              <w:t>6216</w:t>
            </w:r>
          </w:p>
        </w:tc>
        <w:tc>
          <w:tcPr>
            <w:tcW w:w="991" w:type="dxa"/>
            <w:vMerge w:val="restart"/>
            <w:noWrap/>
          </w:tcPr>
          <w:p w14:paraId="66ECD2A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274.11</w:t>
            </w:r>
          </w:p>
        </w:tc>
        <w:tc>
          <w:tcPr>
            <w:tcW w:w="994" w:type="dxa"/>
            <w:vMerge w:val="restart"/>
            <w:noWrap/>
          </w:tcPr>
          <w:p w14:paraId="265A375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274.11</w:t>
            </w:r>
          </w:p>
        </w:tc>
        <w:tc>
          <w:tcPr>
            <w:tcW w:w="991" w:type="dxa"/>
            <w:vMerge w:val="restart"/>
            <w:noWrap/>
          </w:tcPr>
          <w:p w14:paraId="6E0918C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274.11</w:t>
            </w:r>
          </w:p>
        </w:tc>
        <w:tc>
          <w:tcPr>
            <w:tcW w:w="994" w:type="dxa"/>
            <w:noWrap/>
          </w:tcPr>
          <w:p w14:paraId="6E08A23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1小时</w:t>
            </w:r>
          </w:p>
        </w:tc>
        <w:tc>
          <w:tcPr>
            <w:tcW w:w="1134" w:type="dxa"/>
            <w:noWrap/>
          </w:tcPr>
          <w:p w14:paraId="5C4532D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0.00492</w:t>
            </w:r>
          </w:p>
        </w:tc>
        <w:tc>
          <w:tcPr>
            <w:tcW w:w="1557" w:type="dxa"/>
            <w:noWrap/>
          </w:tcPr>
          <w:p w14:paraId="65BB2D0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18012013</w:t>
            </w:r>
          </w:p>
        </w:tc>
        <w:tc>
          <w:tcPr>
            <w:tcW w:w="1134" w:type="dxa"/>
            <w:noWrap/>
          </w:tcPr>
          <w:p w14:paraId="58BA583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500</w:t>
            </w:r>
          </w:p>
        </w:tc>
        <w:tc>
          <w:tcPr>
            <w:tcW w:w="1277" w:type="dxa"/>
            <w:noWrap/>
          </w:tcPr>
          <w:p w14:paraId="7FD7933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1101" w:type="dxa"/>
            <w:noWrap/>
          </w:tcPr>
          <w:p w14:paraId="0C389A2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603DD3AD" w14:textId="77777777">
        <w:trPr>
          <w:trHeight w:val="340"/>
        </w:trPr>
        <w:tc>
          <w:tcPr>
            <w:tcW w:w="1135" w:type="dxa"/>
            <w:vMerge/>
            <w:noWrap/>
          </w:tcPr>
          <w:p w14:paraId="54B01E5A" w14:textId="77777777" w:rsidR="00EF1B1F" w:rsidRPr="007510D9" w:rsidRDefault="00EF1B1F">
            <w:pPr>
              <w:spacing w:line="300" w:lineRule="exact"/>
              <w:ind w:firstLineChars="0" w:firstLine="0"/>
              <w:rPr>
                <w:color w:val="auto"/>
                <w:kern w:val="0"/>
                <w:sz w:val="21"/>
                <w:szCs w:val="21"/>
              </w:rPr>
            </w:pPr>
          </w:p>
        </w:tc>
        <w:tc>
          <w:tcPr>
            <w:tcW w:w="1278" w:type="dxa"/>
            <w:vMerge/>
            <w:noWrap/>
          </w:tcPr>
          <w:p w14:paraId="03895484" w14:textId="77777777" w:rsidR="00EF1B1F" w:rsidRPr="007510D9" w:rsidRDefault="00EF1B1F">
            <w:pPr>
              <w:widowControl/>
              <w:spacing w:line="300" w:lineRule="exact"/>
              <w:ind w:firstLineChars="0" w:firstLine="0"/>
              <w:rPr>
                <w:rFonts w:cs="Times New Roman"/>
                <w:color w:val="auto"/>
                <w:kern w:val="0"/>
                <w:sz w:val="21"/>
                <w:szCs w:val="21"/>
              </w:rPr>
            </w:pPr>
          </w:p>
        </w:tc>
        <w:tc>
          <w:tcPr>
            <w:tcW w:w="1418" w:type="dxa"/>
            <w:vMerge/>
            <w:noWrap/>
          </w:tcPr>
          <w:p w14:paraId="467BFC0F"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1D819674"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vMerge/>
            <w:noWrap/>
          </w:tcPr>
          <w:p w14:paraId="0F75B32A"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31670FA0" w14:textId="77777777" w:rsidR="00EF1B1F" w:rsidRPr="007510D9" w:rsidRDefault="00EF1B1F">
            <w:pPr>
              <w:widowControl/>
              <w:spacing w:line="300" w:lineRule="exact"/>
              <w:ind w:firstLineChars="0" w:firstLine="0"/>
              <w:rPr>
                <w:color w:val="auto"/>
                <w:kern w:val="0"/>
                <w:sz w:val="21"/>
                <w:szCs w:val="21"/>
              </w:rPr>
            </w:pPr>
          </w:p>
        </w:tc>
        <w:tc>
          <w:tcPr>
            <w:tcW w:w="994" w:type="dxa"/>
            <w:noWrap/>
          </w:tcPr>
          <w:p w14:paraId="59CF3DE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日平均</w:t>
            </w:r>
          </w:p>
        </w:tc>
        <w:tc>
          <w:tcPr>
            <w:tcW w:w="1134" w:type="dxa"/>
            <w:noWrap/>
          </w:tcPr>
          <w:p w14:paraId="7E86730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0.00029</w:t>
            </w:r>
          </w:p>
        </w:tc>
        <w:tc>
          <w:tcPr>
            <w:tcW w:w="1557" w:type="dxa"/>
            <w:noWrap/>
          </w:tcPr>
          <w:p w14:paraId="06F8930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180228</w:t>
            </w:r>
          </w:p>
        </w:tc>
        <w:tc>
          <w:tcPr>
            <w:tcW w:w="1134" w:type="dxa"/>
            <w:noWrap/>
          </w:tcPr>
          <w:p w14:paraId="092DADE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150</w:t>
            </w:r>
          </w:p>
        </w:tc>
        <w:tc>
          <w:tcPr>
            <w:tcW w:w="1277" w:type="dxa"/>
            <w:noWrap/>
          </w:tcPr>
          <w:p w14:paraId="3874D3B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1101" w:type="dxa"/>
            <w:noWrap/>
          </w:tcPr>
          <w:p w14:paraId="74EA6BF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7FFFE5D6" w14:textId="77777777">
        <w:trPr>
          <w:trHeight w:val="340"/>
        </w:trPr>
        <w:tc>
          <w:tcPr>
            <w:tcW w:w="1135" w:type="dxa"/>
            <w:vMerge/>
            <w:noWrap/>
          </w:tcPr>
          <w:p w14:paraId="3EEE7CF9" w14:textId="77777777" w:rsidR="00EF1B1F" w:rsidRPr="007510D9" w:rsidRDefault="00EF1B1F">
            <w:pPr>
              <w:spacing w:line="300" w:lineRule="exact"/>
              <w:ind w:firstLineChars="0" w:firstLine="0"/>
              <w:rPr>
                <w:color w:val="auto"/>
                <w:kern w:val="0"/>
                <w:sz w:val="21"/>
                <w:szCs w:val="21"/>
              </w:rPr>
            </w:pPr>
          </w:p>
        </w:tc>
        <w:tc>
          <w:tcPr>
            <w:tcW w:w="1278" w:type="dxa"/>
            <w:vMerge/>
            <w:noWrap/>
          </w:tcPr>
          <w:p w14:paraId="5E3D303A" w14:textId="77777777" w:rsidR="00EF1B1F" w:rsidRPr="007510D9" w:rsidRDefault="00EF1B1F">
            <w:pPr>
              <w:widowControl/>
              <w:spacing w:line="300" w:lineRule="exact"/>
              <w:ind w:firstLineChars="0" w:firstLine="0"/>
              <w:rPr>
                <w:rFonts w:cs="Times New Roman"/>
                <w:color w:val="auto"/>
                <w:kern w:val="0"/>
                <w:sz w:val="21"/>
                <w:szCs w:val="21"/>
              </w:rPr>
            </w:pPr>
          </w:p>
        </w:tc>
        <w:tc>
          <w:tcPr>
            <w:tcW w:w="1418" w:type="dxa"/>
            <w:vMerge/>
            <w:noWrap/>
          </w:tcPr>
          <w:p w14:paraId="6C6FFDC1"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1F66C968"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vMerge/>
            <w:noWrap/>
          </w:tcPr>
          <w:p w14:paraId="45494AA9"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27C211DC" w14:textId="77777777" w:rsidR="00EF1B1F" w:rsidRPr="007510D9" w:rsidRDefault="00EF1B1F">
            <w:pPr>
              <w:widowControl/>
              <w:spacing w:line="300" w:lineRule="exact"/>
              <w:ind w:firstLineChars="0" w:firstLine="0"/>
              <w:rPr>
                <w:color w:val="auto"/>
                <w:kern w:val="0"/>
                <w:sz w:val="21"/>
                <w:szCs w:val="21"/>
              </w:rPr>
            </w:pPr>
          </w:p>
        </w:tc>
        <w:tc>
          <w:tcPr>
            <w:tcW w:w="994" w:type="dxa"/>
            <w:noWrap/>
          </w:tcPr>
          <w:p w14:paraId="5B33DDF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年平均</w:t>
            </w:r>
          </w:p>
        </w:tc>
        <w:tc>
          <w:tcPr>
            <w:tcW w:w="1134" w:type="dxa"/>
            <w:noWrap/>
          </w:tcPr>
          <w:p w14:paraId="6FD6492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0.00004</w:t>
            </w:r>
          </w:p>
        </w:tc>
        <w:tc>
          <w:tcPr>
            <w:tcW w:w="1557" w:type="dxa"/>
            <w:noWrap/>
          </w:tcPr>
          <w:p w14:paraId="0AC15ED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平均值</w:t>
            </w:r>
          </w:p>
        </w:tc>
        <w:tc>
          <w:tcPr>
            <w:tcW w:w="1134" w:type="dxa"/>
            <w:noWrap/>
          </w:tcPr>
          <w:p w14:paraId="376154A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60</w:t>
            </w:r>
          </w:p>
        </w:tc>
        <w:tc>
          <w:tcPr>
            <w:tcW w:w="1277" w:type="dxa"/>
            <w:noWrap/>
          </w:tcPr>
          <w:p w14:paraId="2BFA252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1101" w:type="dxa"/>
            <w:noWrap/>
          </w:tcPr>
          <w:p w14:paraId="366FF46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3504DA67" w14:textId="77777777">
        <w:trPr>
          <w:trHeight w:val="340"/>
        </w:trPr>
        <w:tc>
          <w:tcPr>
            <w:tcW w:w="1135" w:type="dxa"/>
            <w:vMerge/>
            <w:noWrap/>
          </w:tcPr>
          <w:p w14:paraId="17213B74" w14:textId="77777777" w:rsidR="00EF1B1F" w:rsidRPr="007510D9" w:rsidRDefault="00EF1B1F">
            <w:pPr>
              <w:spacing w:line="300" w:lineRule="exact"/>
              <w:ind w:firstLineChars="0" w:firstLine="0"/>
              <w:rPr>
                <w:color w:val="auto"/>
                <w:kern w:val="0"/>
                <w:sz w:val="21"/>
                <w:szCs w:val="21"/>
              </w:rPr>
            </w:pPr>
          </w:p>
        </w:tc>
        <w:tc>
          <w:tcPr>
            <w:tcW w:w="1278" w:type="dxa"/>
            <w:vMerge w:val="restart"/>
            <w:noWrap/>
          </w:tcPr>
          <w:p w14:paraId="70F29C9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友好小区</w:t>
            </w:r>
          </w:p>
        </w:tc>
        <w:tc>
          <w:tcPr>
            <w:tcW w:w="1418" w:type="dxa"/>
            <w:vMerge w:val="restart"/>
            <w:noWrap/>
          </w:tcPr>
          <w:p w14:paraId="266E49B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5256</w:t>
            </w:r>
            <w:r w:rsidRPr="007510D9">
              <w:rPr>
                <w:color w:val="auto"/>
                <w:kern w:val="0"/>
                <w:sz w:val="21"/>
                <w:szCs w:val="21"/>
              </w:rPr>
              <w:t>,</w:t>
            </w:r>
            <w:r w:rsidRPr="007510D9">
              <w:rPr>
                <w:rFonts w:hint="eastAsia"/>
                <w:color w:val="auto"/>
                <w:kern w:val="0"/>
                <w:sz w:val="21"/>
                <w:szCs w:val="21"/>
              </w:rPr>
              <w:t>6140</w:t>
            </w:r>
          </w:p>
        </w:tc>
        <w:tc>
          <w:tcPr>
            <w:tcW w:w="991" w:type="dxa"/>
            <w:vMerge w:val="restart"/>
            <w:noWrap/>
          </w:tcPr>
          <w:p w14:paraId="700DB01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273.9</w:t>
            </w:r>
          </w:p>
        </w:tc>
        <w:tc>
          <w:tcPr>
            <w:tcW w:w="994" w:type="dxa"/>
            <w:vMerge w:val="restart"/>
            <w:noWrap/>
          </w:tcPr>
          <w:p w14:paraId="5829435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273.9</w:t>
            </w:r>
          </w:p>
        </w:tc>
        <w:tc>
          <w:tcPr>
            <w:tcW w:w="991" w:type="dxa"/>
            <w:vMerge w:val="restart"/>
            <w:noWrap/>
          </w:tcPr>
          <w:p w14:paraId="42082FB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273.9</w:t>
            </w:r>
          </w:p>
        </w:tc>
        <w:tc>
          <w:tcPr>
            <w:tcW w:w="994" w:type="dxa"/>
            <w:noWrap/>
          </w:tcPr>
          <w:p w14:paraId="4F1AC57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1小时</w:t>
            </w:r>
          </w:p>
        </w:tc>
        <w:tc>
          <w:tcPr>
            <w:tcW w:w="1134" w:type="dxa"/>
            <w:noWrap/>
          </w:tcPr>
          <w:p w14:paraId="51170F9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0.00579</w:t>
            </w:r>
          </w:p>
        </w:tc>
        <w:tc>
          <w:tcPr>
            <w:tcW w:w="1557" w:type="dxa"/>
            <w:noWrap/>
          </w:tcPr>
          <w:p w14:paraId="7CBF1DF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18110515</w:t>
            </w:r>
          </w:p>
        </w:tc>
        <w:tc>
          <w:tcPr>
            <w:tcW w:w="1134" w:type="dxa"/>
            <w:noWrap/>
          </w:tcPr>
          <w:p w14:paraId="4AEDEA2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500</w:t>
            </w:r>
          </w:p>
        </w:tc>
        <w:tc>
          <w:tcPr>
            <w:tcW w:w="1277" w:type="dxa"/>
            <w:noWrap/>
          </w:tcPr>
          <w:p w14:paraId="243C5DB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1101" w:type="dxa"/>
            <w:noWrap/>
          </w:tcPr>
          <w:p w14:paraId="3AE3176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0542F54D" w14:textId="77777777">
        <w:trPr>
          <w:trHeight w:val="340"/>
        </w:trPr>
        <w:tc>
          <w:tcPr>
            <w:tcW w:w="1135" w:type="dxa"/>
            <w:vMerge/>
            <w:noWrap/>
          </w:tcPr>
          <w:p w14:paraId="163B660E" w14:textId="77777777" w:rsidR="00EF1B1F" w:rsidRPr="007510D9" w:rsidRDefault="00EF1B1F">
            <w:pPr>
              <w:spacing w:line="300" w:lineRule="exact"/>
              <w:ind w:firstLineChars="0" w:firstLine="0"/>
              <w:rPr>
                <w:color w:val="auto"/>
                <w:kern w:val="0"/>
                <w:sz w:val="21"/>
                <w:szCs w:val="21"/>
              </w:rPr>
            </w:pPr>
          </w:p>
        </w:tc>
        <w:tc>
          <w:tcPr>
            <w:tcW w:w="1278" w:type="dxa"/>
            <w:vMerge/>
            <w:noWrap/>
          </w:tcPr>
          <w:p w14:paraId="7FC6E93E" w14:textId="77777777" w:rsidR="00EF1B1F" w:rsidRPr="007510D9" w:rsidRDefault="00EF1B1F">
            <w:pPr>
              <w:widowControl/>
              <w:spacing w:line="300" w:lineRule="exact"/>
              <w:ind w:firstLineChars="0" w:firstLine="0"/>
              <w:rPr>
                <w:rFonts w:cs="Times New Roman"/>
                <w:color w:val="auto"/>
                <w:kern w:val="0"/>
                <w:sz w:val="21"/>
                <w:szCs w:val="21"/>
              </w:rPr>
            </w:pPr>
          </w:p>
        </w:tc>
        <w:tc>
          <w:tcPr>
            <w:tcW w:w="1418" w:type="dxa"/>
            <w:vMerge/>
            <w:noWrap/>
          </w:tcPr>
          <w:p w14:paraId="0CEEFEA4"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47AB8AA8"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vMerge/>
            <w:noWrap/>
          </w:tcPr>
          <w:p w14:paraId="1AF327E6"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7D4E665D"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noWrap/>
          </w:tcPr>
          <w:p w14:paraId="43B9E66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日平均</w:t>
            </w:r>
          </w:p>
        </w:tc>
        <w:tc>
          <w:tcPr>
            <w:tcW w:w="1134" w:type="dxa"/>
            <w:noWrap/>
          </w:tcPr>
          <w:p w14:paraId="4DC82D5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0.00036</w:t>
            </w:r>
          </w:p>
        </w:tc>
        <w:tc>
          <w:tcPr>
            <w:tcW w:w="1557" w:type="dxa"/>
            <w:noWrap/>
          </w:tcPr>
          <w:p w14:paraId="137F75F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181024</w:t>
            </w:r>
          </w:p>
        </w:tc>
        <w:tc>
          <w:tcPr>
            <w:tcW w:w="1134" w:type="dxa"/>
            <w:noWrap/>
          </w:tcPr>
          <w:p w14:paraId="1BDD29A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150</w:t>
            </w:r>
          </w:p>
        </w:tc>
        <w:tc>
          <w:tcPr>
            <w:tcW w:w="1277" w:type="dxa"/>
            <w:noWrap/>
          </w:tcPr>
          <w:p w14:paraId="0E94740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1101" w:type="dxa"/>
            <w:noWrap/>
          </w:tcPr>
          <w:p w14:paraId="703390B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6BDAD5F1" w14:textId="77777777">
        <w:trPr>
          <w:trHeight w:val="340"/>
        </w:trPr>
        <w:tc>
          <w:tcPr>
            <w:tcW w:w="1135" w:type="dxa"/>
            <w:vMerge/>
            <w:noWrap/>
          </w:tcPr>
          <w:p w14:paraId="74C94F87" w14:textId="77777777" w:rsidR="00EF1B1F" w:rsidRPr="007510D9" w:rsidRDefault="00EF1B1F">
            <w:pPr>
              <w:spacing w:line="300" w:lineRule="exact"/>
              <w:ind w:firstLineChars="0" w:firstLine="0"/>
              <w:rPr>
                <w:color w:val="auto"/>
                <w:kern w:val="0"/>
                <w:sz w:val="21"/>
                <w:szCs w:val="21"/>
              </w:rPr>
            </w:pPr>
          </w:p>
        </w:tc>
        <w:tc>
          <w:tcPr>
            <w:tcW w:w="1278" w:type="dxa"/>
            <w:vMerge/>
            <w:noWrap/>
          </w:tcPr>
          <w:p w14:paraId="69FCF5F6" w14:textId="77777777" w:rsidR="00EF1B1F" w:rsidRPr="007510D9" w:rsidRDefault="00EF1B1F">
            <w:pPr>
              <w:widowControl/>
              <w:spacing w:line="300" w:lineRule="exact"/>
              <w:ind w:firstLineChars="0" w:firstLine="0"/>
              <w:rPr>
                <w:rFonts w:cs="Times New Roman"/>
                <w:color w:val="auto"/>
                <w:kern w:val="0"/>
                <w:sz w:val="21"/>
                <w:szCs w:val="21"/>
              </w:rPr>
            </w:pPr>
          </w:p>
        </w:tc>
        <w:tc>
          <w:tcPr>
            <w:tcW w:w="1418" w:type="dxa"/>
            <w:vMerge/>
            <w:noWrap/>
          </w:tcPr>
          <w:p w14:paraId="2874CB64"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23AB79D2"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vMerge/>
            <w:noWrap/>
          </w:tcPr>
          <w:p w14:paraId="046D3380"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6C5D708B"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noWrap/>
          </w:tcPr>
          <w:p w14:paraId="57B3636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年平均</w:t>
            </w:r>
          </w:p>
        </w:tc>
        <w:tc>
          <w:tcPr>
            <w:tcW w:w="1134" w:type="dxa"/>
            <w:noWrap/>
          </w:tcPr>
          <w:p w14:paraId="17FA523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0.00005</w:t>
            </w:r>
          </w:p>
        </w:tc>
        <w:tc>
          <w:tcPr>
            <w:tcW w:w="1557" w:type="dxa"/>
            <w:noWrap/>
          </w:tcPr>
          <w:p w14:paraId="79301CD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平均值</w:t>
            </w:r>
          </w:p>
        </w:tc>
        <w:tc>
          <w:tcPr>
            <w:tcW w:w="1134" w:type="dxa"/>
            <w:noWrap/>
          </w:tcPr>
          <w:p w14:paraId="45CEFAF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60</w:t>
            </w:r>
          </w:p>
        </w:tc>
        <w:tc>
          <w:tcPr>
            <w:tcW w:w="1277" w:type="dxa"/>
            <w:noWrap/>
          </w:tcPr>
          <w:p w14:paraId="307E724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1101" w:type="dxa"/>
            <w:noWrap/>
          </w:tcPr>
          <w:p w14:paraId="7DF2EF7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443E19F3" w14:textId="77777777">
        <w:trPr>
          <w:trHeight w:val="340"/>
        </w:trPr>
        <w:tc>
          <w:tcPr>
            <w:tcW w:w="1135" w:type="dxa"/>
            <w:vMerge/>
            <w:noWrap/>
          </w:tcPr>
          <w:p w14:paraId="454E73AA" w14:textId="77777777" w:rsidR="00EF1B1F" w:rsidRPr="007510D9" w:rsidRDefault="00EF1B1F">
            <w:pPr>
              <w:spacing w:line="300" w:lineRule="exact"/>
              <w:ind w:firstLineChars="0" w:firstLine="0"/>
              <w:rPr>
                <w:color w:val="auto"/>
                <w:kern w:val="0"/>
                <w:sz w:val="21"/>
                <w:szCs w:val="21"/>
              </w:rPr>
            </w:pPr>
          </w:p>
        </w:tc>
        <w:tc>
          <w:tcPr>
            <w:tcW w:w="1278" w:type="dxa"/>
            <w:vMerge w:val="restart"/>
            <w:noWrap/>
          </w:tcPr>
          <w:p w14:paraId="6DB816F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克拉玛依市第九中学</w:t>
            </w:r>
          </w:p>
        </w:tc>
        <w:tc>
          <w:tcPr>
            <w:tcW w:w="1418" w:type="dxa"/>
            <w:vMerge w:val="restart"/>
            <w:noWrap/>
          </w:tcPr>
          <w:p w14:paraId="4A57377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5363</w:t>
            </w:r>
            <w:r w:rsidRPr="007510D9">
              <w:rPr>
                <w:color w:val="auto"/>
                <w:kern w:val="0"/>
                <w:sz w:val="21"/>
                <w:szCs w:val="21"/>
              </w:rPr>
              <w:t>,</w:t>
            </w:r>
            <w:r w:rsidRPr="007510D9">
              <w:rPr>
                <w:rFonts w:hint="eastAsia"/>
                <w:color w:val="auto"/>
                <w:kern w:val="0"/>
                <w:sz w:val="21"/>
                <w:szCs w:val="21"/>
              </w:rPr>
              <w:t>6429</w:t>
            </w:r>
          </w:p>
        </w:tc>
        <w:tc>
          <w:tcPr>
            <w:tcW w:w="991" w:type="dxa"/>
            <w:vMerge w:val="restart"/>
            <w:noWrap/>
          </w:tcPr>
          <w:p w14:paraId="0EF7896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274.09</w:t>
            </w:r>
          </w:p>
        </w:tc>
        <w:tc>
          <w:tcPr>
            <w:tcW w:w="994" w:type="dxa"/>
            <w:vMerge w:val="restart"/>
            <w:noWrap/>
          </w:tcPr>
          <w:p w14:paraId="495EFE9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274.09</w:t>
            </w:r>
          </w:p>
        </w:tc>
        <w:tc>
          <w:tcPr>
            <w:tcW w:w="991" w:type="dxa"/>
            <w:vMerge w:val="restart"/>
            <w:noWrap/>
          </w:tcPr>
          <w:p w14:paraId="5C5A06A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274.09</w:t>
            </w:r>
          </w:p>
        </w:tc>
        <w:tc>
          <w:tcPr>
            <w:tcW w:w="994" w:type="dxa"/>
            <w:noWrap/>
          </w:tcPr>
          <w:p w14:paraId="04BF058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1小时</w:t>
            </w:r>
          </w:p>
        </w:tc>
        <w:tc>
          <w:tcPr>
            <w:tcW w:w="1134" w:type="dxa"/>
            <w:noWrap/>
          </w:tcPr>
          <w:p w14:paraId="2F44988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0.00595</w:t>
            </w:r>
          </w:p>
        </w:tc>
        <w:tc>
          <w:tcPr>
            <w:tcW w:w="1557" w:type="dxa"/>
            <w:noWrap/>
          </w:tcPr>
          <w:p w14:paraId="759BAC7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18110515</w:t>
            </w:r>
          </w:p>
        </w:tc>
        <w:tc>
          <w:tcPr>
            <w:tcW w:w="1134" w:type="dxa"/>
            <w:noWrap/>
          </w:tcPr>
          <w:p w14:paraId="703400A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500</w:t>
            </w:r>
          </w:p>
        </w:tc>
        <w:tc>
          <w:tcPr>
            <w:tcW w:w="1277" w:type="dxa"/>
            <w:noWrap/>
          </w:tcPr>
          <w:p w14:paraId="160A2C7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1101" w:type="dxa"/>
            <w:noWrap/>
          </w:tcPr>
          <w:p w14:paraId="1F5969D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3EDD4F31" w14:textId="77777777">
        <w:trPr>
          <w:trHeight w:val="340"/>
        </w:trPr>
        <w:tc>
          <w:tcPr>
            <w:tcW w:w="1135" w:type="dxa"/>
            <w:vMerge/>
            <w:noWrap/>
          </w:tcPr>
          <w:p w14:paraId="1D7645A3" w14:textId="77777777" w:rsidR="00EF1B1F" w:rsidRPr="007510D9" w:rsidRDefault="00EF1B1F">
            <w:pPr>
              <w:spacing w:line="300" w:lineRule="exact"/>
              <w:ind w:firstLineChars="0" w:firstLine="0"/>
              <w:rPr>
                <w:color w:val="auto"/>
                <w:kern w:val="0"/>
                <w:sz w:val="21"/>
                <w:szCs w:val="21"/>
              </w:rPr>
            </w:pPr>
          </w:p>
        </w:tc>
        <w:tc>
          <w:tcPr>
            <w:tcW w:w="1278" w:type="dxa"/>
            <w:vMerge/>
            <w:noWrap/>
          </w:tcPr>
          <w:p w14:paraId="5D5A4732" w14:textId="77777777" w:rsidR="00EF1B1F" w:rsidRPr="007510D9" w:rsidRDefault="00EF1B1F">
            <w:pPr>
              <w:widowControl/>
              <w:spacing w:line="300" w:lineRule="exact"/>
              <w:ind w:firstLineChars="0" w:firstLine="0"/>
              <w:rPr>
                <w:rFonts w:cs="Times New Roman"/>
                <w:color w:val="auto"/>
                <w:kern w:val="0"/>
                <w:sz w:val="21"/>
                <w:szCs w:val="21"/>
              </w:rPr>
            </w:pPr>
          </w:p>
        </w:tc>
        <w:tc>
          <w:tcPr>
            <w:tcW w:w="1418" w:type="dxa"/>
            <w:vMerge/>
            <w:noWrap/>
          </w:tcPr>
          <w:p w14:paraId="6B6A1FDB"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6154F477"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vMerge/>
            <w:noWrap/>
          </w:tcPr>
          <w:p w14:paraId="13336641"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35E68A1B"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noWrap/>
          </w:tcPr>
          <w:p w14:paraId="684CF40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日平均</w:t>
            </w:r>
          </w:p>
        </w:tc>
        <w:tc>
          <w:tcPr>
            <w:tcW w:w="1134" w:type="dxa"/>
            <w:noWrap/>
          </w:tcPr>
          <w:p w14:paraId="6B3A1ED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0.00042</w:t>
            </w:r>
          </w:p>
        </w:tc>
        <w:tc>
          <w:tcPr>
            <w:tcW w:w="1557" w:type="dxa"/>
            <w:noWrap/>
          </w:tcPr>
          <w:p w14:paraId="2FBEBCD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181020</w:t>
            </w:r>
          </w:p>
        </w:tc>
        <w:tc>
          <w:tcPr>
            <w:tcW w:w="1134" w:type="dxa"/>
            <w:noWrap/>
          </w:tcPr>
          <w:p w14:paraId="435FFCC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150</w:t>
            </w:r>
          </w:p>
        </w:tc>
        <w:tc>
          <w:tcPr>
            <w:tcW w:w="1277" w:type="dxa"/>
            <w:noWrap/>
          </w:tcPr>
          <w:p w14:paraId="5471CC6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1101" w:type="dxa"/>
            <w:noWrap/>
          </w:tcPr>
          <w:p w14:paraId="2CBBE21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5C9402FE" w14:textId="77777777">
        <w:trPr>
          <w:trHeight w:val="340"/>
        </w:trPr>
        <w:tc>
          <w:tcPr>
            <w:tcW w:w="1135" w:type="dxa"/>
            <w:vMerge/>
            <w:noWrap/>
          </w:tcPr>
          <w:p w14:paraId="4B33E58A" w14:textId="77777777" w:rsidR="00EF1B1F" w:rsidRPr="007510D9" w:rsidRDefault="00EF1B1F">
            <w:pPr>
              <w:spacing w:line="300" w:lineRule="exact"/>
              <w:ind w:firstLineChars="0" w:firstLine="0"/>
              <w:rPr>
                <w:color w:val="auto"/>
                <w:kern w:val="0"/>
                <w:sz w:val="21"/>
                <w:szCs w:val="21"/>
              </w:rPr>
            </w:pPr>
          </w:p>
        </w:tc>
        <w:tc>
          <w:tcPr>
            <w:tcW w:w="1278" w:type="dxa"/>
            <w:vMerge/>
            <w:noWrap/>
          </w:tcPr>
          <w:p w14:paraId="20F9B7B3" w14:textId="77777777" w:rsidR="00EF1B1F" w:rsidRPr="007510D9" w:rsidRDefault="00EF1B1F">
            <w:pPr>
              <w:widowControl/>
              <w:spacing w:line="300" w:lineRule="exact"/>
              <w:ind w:firstLineChars="0" w:firstLine="0"/>
              <w:rPr>
                <w:rFonts w:cs="Times New Roman"/>
                <w:color w:val="auto"/>
                <w:kern w:val="0"/>
                <w:sz w:val="21"/>
                <w:szCs w:val="21"/>
              </w:rPr>
            </w:pPr>
          </w:p>
        </w:tc>
        <w:tc>
          <w:tcPr>
            <w:tcW w:w="1418" w:type="dxa"/>
            <w:vMerge/>
            <w:noWrap/>
          </w:tcPr>
          <w:p w14:paraId="27091C54"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2390953D"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vMerge/>
            <w:noWrap/>
          </w:tcPr>
          <w:p w14:paraId="7CBA0D03"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089233B7"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noWrap/>
          </w:tcPr>
          <w:p w14:paraId="6BD69E4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年平均</w:t>
            </w:r>
          </w:p>
        </w:tc>
        <w:tc>
          <w:tcPr>
            <w:tcW w:w="1134" w:type="dxa"/>
            <w:noWrap/>
          </w:tcPr>
          <w:p w14:paraId="238265A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0.00004</w:t>
            </w:r>
          </w:p>
        </w:tc>
        <w:tc>
          <w:tcPr>
            <w:tcW w:w="1557" w:type="dxa"/>
            <w:noWrap/>
          </w:tcPr>
          <w:p w14:paraId="5C83891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平均值</w:t>
            </w:r>
          </w:p>
        </w:tc>
        <w:tc>
          <w:tcPr>
            <w:tcW w:w="1134" w:type="dxa"/>
            <w:noWrap/>
          </w:tcPr>
          <w:p w14:paraId="3D2E4E9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60</w:t>
            </w:r>
          </w:p>
        </w:tc>
        <w:tc>
          <w:tcPr>
            <w:tcW w:w="1277" w:type="dxa"/>
            <w:noWrap/>
          </w:tcPr>
          <w:p w14:paraId="348A6CB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1101" w:type="dxa"/>
            <w:noWrap/>
          </w:tcPr>
          <w:p w14:paraId="3D78C11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4A4F97EA" w14:textId="77777777">
        <w:trPr>
          <w:trHeight w:val="340"/>
        </w:trPr>
        <w:tc>
          <w:tcPr>
            <w:tcW w:w="1135" w:type="dxa"/>
            <w:vMerge/>
            <w:noWrap/>
          </w:tcPr>
          <w:p w14:paraId="3543A53D" w14:textId="77777777" w:rsidR="00EF1B1F" w:rsidRPr="007510D9" w:rsidRDefault="00EF1B1F">
            <w:pPr>
              <w:spacing w:line="300" w:lineRule="exact"/>
              <w:ind w:firstLineChars="0" w:firstLine="0"/>
              <w:rPr>
                <w:color w:val="auto"/>
                <w:kern w:val="0"/>
                <w:sz w:val="21"/>
                <w:szCs w:val="21"/>
              </w:rPr>
            </w:pPr>
          </w:p>
        </w:tc>
        <w:tc>
          <w:tcPr>
            <w:tcW w:w="1278" w:type="dxa"/>
            <w:vMerge w:val="restart"/>
            <w:noWrap/>
          </w:tcPr>
          <w:p w14:paraId="7F26DC4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万向小区</w:t>
            </w:r>
          </w:p>
        </w:tc>
        <w:tc>
          <w:tcPr>
            <w:tcW w:w="1418" w:type="dxa"/>
            <w:vMerge w:val="restart"/>
            <w:noWrap/>
          </w:tcPr>
          <w:p w14:paraId="10DD050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5698</w:t>
            </w:r>
            <w:r w:rsidRPr="007510D9">
              <w:rPr>
                <w:color w:val="auto"/>
                <w:kern w:val="0"/>
                <w:sz w:val="21"/>
                <w:szCs w:val="21"/>
              </w:rPr>
              <w:t>,</w:t>
            </w:r>
            <w:r w:rsidRPr="007510D9">
              <w:rPr>
                <w:rFonts w:hint="eastAsia"/>
                <w:color w:val="auto"/>
                <w:kern w:val="0"/>
                <w:sz w:val="21"/>
                <w:szCs w:val="21"/>
              </w:rPr>
              <w:t>6627</w:t>
            </w:r>
          </w:p>
        </w:tc>
        <w:tc>
          <w:tcPr>
            <w:tcW w:w="991" w:type="dxa"/>
            <w:vMerge w:val="restart"/>
            <w:noWrap/>
          </w:tcPr>
          <w:p w14:paraId="0A15CB3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274.68</w:t>
            </w:r>
          </w:p>
        </w:tc>
        <w:tc>
          <w:tcPr>
            <w:tcW w:w="994" w:type="dxa"/>
            <w:vMerge w:val="restart"/>
            <w:noWrap/>
          </w:tcPr>
          <w:p w14:paraId="012193E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274.68</w:t>
            </w:r>
          </w:p>
        </w:tc>
        <w:tc>
          <w:tcPr>
            <w:tcW w:w="991" w:type="dxa"/>
            <w:vMerge w:val="restart"/>
            <w:noWrap/>
          </w:tcPr>
          <w:p w14:paraId="00341B7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274.68</w:t>
            </w:r>
          </w:p>
        </w:tc>
        <w:tc>
          <w:tcPr>
            <w:tcW w:w="994" w:type="dxa"/>
            <w:noWrap/>
          </w:tcPr>
          <w:p w14:paraId="6A0DE16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1小时</w:t>
            </w:r>
          </w:p>
        </w:tc>
        <w:tc>
          <w:tcPr>
            <w:tcW w:w="1134" w:type="dxa"/>
            <w:noWrap/>
          </w:tcPr>
          <w:p w14:paraId="318CC42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0.00651</w:t>
            </w:r>
          </w:p>
        </w:tc>
        <w:tc>
          <w:tcPr>
            <w:tcW w:w="1557" w:type="dxa"/>
            <w:noWrap/>
          </w:tcPr>
          <w:p w14:paraId="004D11A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18110715</w:t>
            </w:r>
          </w:p>
        </w:tc>
        <w:tc>
          <w:tcPr>
            <w:tcW w:w="1134" w:type="dxa"/>
            <w:noWrap/>
          </w:tcPr>
          <w:p w14:paraId="27AB5AE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500</w:t>
            </w:r>
          </w:p>
        </w:tc>
        <w:tc>
          <w:tcPr>
            <w:tcW w:w="1277" w:type="dxa"/>
            <w:noWrap/>
          </w:tcPr>
          <w:p w14:paraId="73CB604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1101" w:type="dxa"/>
            <w:noWrap/>
          </w:tcPr>
          <w:p w14:paraId="5C3A796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4F20D40E" w14:textId="77777777">
        <w:trPr>
          <w:trHeight w:val="340"/>
        </w:trPr>
        <w:tc>
          <w:tcPr>
            <w:tcW w:w="1135" w:type="dxa"/>
            <w:vMerge/>
            <w:noWrap/>
          </w:tcPr>
          <w:p w14:paraId="6A83DAC0" w14:textId="77777777" w:rsidR="00EF1B1F" w:rsidRPr="007510D9" w:rsidRDefault="00EF1B1F">
            <w:pPr>
              <w:spacing w:line="300" w:lineRule="exact"/>
              <w:ind w:firstLineChars="0" w:firstLine="0"/>
              <w:rPr>
                <w:color w:val="auto"/>
                <w:kern w:val="0"/>
                <w:sz w:val="21"/>
                <w:szCs w:val="21"/>
              </w:rPr>
            </w:pPr>
          </w:p>
        </w:tc>
        <w:tc>
          <w:tcPr>
            <w:tcW w:w="1278" w:type="dxa"/>
            <w:vMerge/>
            <w:noWrap/>
          </w:tcPr>
          <w:p w14:paraId="5F6BE36C" w14:textId="77777777" w:rsidR="00EF1B1F" w:rsidRPr="007510D9" w:rsidRDefault="00EF1B1F">
            <w:pPr>
              <w:widowControl/>
              <w:spacing w:line="300" w:lineRule="exact"/>
              <w:ind w:firstLineChars="0" w:firstLine="0"/>
              <w:rPr>
                <w:rFonts w:cs="Times New Roman"/>
                <w:color w:val="auto"/>
                <w:kern w:val="0"/>
                <w:sz w:val="21"/>
                <w:szCs w:val="21"/>
              </w:rPr>
            </w:pPr>
          </w:p>
        </w:tc>
        <w:tc>
          <w:tcPr>
            <w:tcW w:w="1418" w:type="dxa"/>
            <w:vMerge/>
            <w:noWrap/>
          </w:tcPr>
          <w:p w14:paraId="490080BF"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33580969"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vMerge/>
            <w:noWrap/>
          </w:tcPr>
          <w:p w14:paraId="536DDBCF"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389665CC"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noWrap/>
          </w:tcPr>
          <w:p w14:paraId="7CCC158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日平均</w:t>
            </w:r>
          </w:p>
        </w:tc>
        <w:tc>
          <w:tcPr>
            <w:tcW w:w="1134" w:type="dxa"/>
            <w:noWrap/>
          </w:tcPr>
          <w:p w14:paraId="3C62D4C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0.00042</w:t>
            </w:r>
          </w:p>
        </w:tc>
        <w:tc>
          <w:tcPr>
            <w:tcW w:w="1557" w:type="dxa"/>
            <w:noWrap/>
          </w:tcPr>
          <w:p w14:paraId="3688BB9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180330</w:t>
            </w:r>
          </w:p>
        </w:tc>
        <w:tc>
          <w:tcPr>
            <w:tcW w:w="1134" w:type="dxa"/>
            <w:noWrap/>
          </w:tcPr>
          <w:p w14:paraId="3690802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150</w:t>
            </w:r>
          </w:p>
        </w:tc>
        <w:tc>
          <w:tcPr>
            <w:tcW w:w="1277" w:type="dxa"/>
            <w:noWrap/>
          </w:tcPr>
          <w:p w14:paraId="6090D67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1101" w:type="dxa"/>
            <w:noWrap/>
          </w:tcPr>
          <w:p w14:paraId="2F7FA67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2ADBCFA3" w14:textId="77777777">
        <w:trPr>
          <w:trHeight w:val="340"/>
        </w:trPr>
        <w:tc>
          <w:tcPr>
            <w:tcW w:w="1135" w:type="dxa"/>
            <w:vMerge/>
            <w:noWrap/>
          </w:tcPr>
          <w:p w14:paraId="3973EDDC" w14:textId="77777777" w:rsidR="00EF1B1F" w:rsidRPr="007510D9" w:rsidRDefault="00EF1B1F">
            <w:pPr>
              <w:spacing w:line="300" w:lineRule="exact"/>
              <w:ind w:firstLineChars="0" w:firstLine="0"/>
              <w:rPr>
                <w:color w:val="auto"/>
                <w:kern w:val="0"/>
                <w:sz w:val="21"/>
                <w:szCs w:val="21"/>
              </w:rPr>
            </w:pPr>
          </w:p>
        </w:tc>
        <w:tc>
          <w:tcPr>
            <w:tcW w:w="1278" w:type="dxa"/>
            <w:vMerge/>
            <w:noWrap/>
          </w:tcPr>
          <w:p w14:paraId="2F78E36B" w14:textId="77777777" w:rsidR="00EF1B1F" w:rsidRPr="007510D9" w:rsidRDefault="00EF1B1F">
            <w:pPr>
              <w:widowControl/>
              <w:spacing w:line="300" w:lineRule="exact"/>
              <w:ind w:firstLineChars="0" w:firstLine="0"/>
              <w:rPr>
                <w:rFonts w:cs="Times New Roman"/>
                <w:color w:val="auto"/>
                <w:kern w:val="0"/>
                <w:sz w:val="21"/>
                <w:szCs w:val="21"/>
              </w:rPr>
            </w:pPr>
          </w:p>
        </w:tc>
        <w:tc>
          <w:tcPr>
            <w:tcW w:w="1418" w:type="dxa"/>
            <w:vMerge/>
            <w:noWrap/>
          </w:tcPr>
          <w:p w14:paraId="4BB9592F"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209F4DB2"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vMerge/>
            <w:noWrap/>
          </w:tcPr>
          <w:p w14:paraId="1A74758A"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00CDFABD"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noWrap/>
          </w:tcPr>
          <w:p w14:paraId="7918E2B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年平均</w:t>
            </w:r>
          </w:p>
        </w:tc>
        <w:tc>
          <w:tcPr>
            <w:tcW w:w="1134" w:type="dxa"/>
            <w:noWrap/>
          </w:tcPr>
          <w:p w14:paraId="4ABDD62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0.00004</w:t>
            </w:r>
          </w:p>
        </w:tc>
        <w:tc>
          <w:tcPr>
            <w:tcW w:w="1557" w:type="dxa"/>
            <w:noWrap/>
          </w:tcPr>
          <w:p w14:paraId="6FCD758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平均值</w:t>
            </w:r>
          </w:p>
        </w:tc>
        <w:tc>
          <w:tcPr>
            <w:tcW w:w="1134" w:type="dxa"/>
            <w:noWrap/>
          </w:tcPr>
          <w:p w14:paraId="382384D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60</w:t>
            </w:r>
          </w:p>
        </w:tc>
        <w:tc>
          <w:tcPr>
            <w:tcW w:w="1277" w:type="dxa"/>
            <w:noWrap/>
          </w:tcPr>
          <w:p w14:paraId="45AB945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1101" w:type="dxa"/>
            <w:noWrap/>
          </w:tcPr>
          <w:p w14:paraId="62672AA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415E40A1" w14:textId="77777777">
        <w:trPr>
          <w:trHeight w:val="340"/>
        </w:trPr>
        <w:tc>
          <w:tcPr>
            <w:tcW w:w="1135" w:type="dxa"/>
            <w:vMerge/>
            <w:noWrap/>
          </w:tcPr>
          <w:p w14:paraId="4DB975EF" w14:textId="77777777" w:rsidR="00EF1B1F" w:rsidRPr="007510D9" w:rsidRDefault="00EF1B1F">
            <w:pPr>
              <w:spacing w:line="300" w:lineRule="exact"/>
              <w:ind w:firstLineChars="0" w:firstLine="0"/>
              <w:rPr>
                <w:color w:val="auto"/>
                <w:kern w:val="0"/>
                <w:sz w:val="21"/>
                <w:szCs w:val="21"/>
              </w:rPr>
            </w:pPr>
          </w:p>
        </w:tc>
        <w:tc>
          <w:tcPr>
            <w:tcW w:w="1278" w:type="dxa"/>
            <w:vMerge w:val="restart"/>
            <w:noWrap/>
          </w:tcPr>
          <w:p w14:paraId="5EEE23D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田园小区</w:t>
            </w:r>
          </w:p>
        </w:tc>
        <w:tc>
          <w:tcPr>
            <w:tcW w:w="1418" w:type="dxa"/>
            <w:vMerge w:val="restart"/>
            <w:noWrap/>
          </w:tcPr>
          <w:p w14:paraId="70E2F7E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5652</w:t>
            </w:r>
            <w:r w:rsidRPr="007510D9">
              <w:rPr>
                <w:color w:val="auto"/>
                <w:kern w:val="0"/>
                <w:sz w:val="21"/>
                <w:szCs w:val="21"/>
              </w:rPr>
              <w:t>,</w:t>
            </w:r>
            <w:r w:rsidRPr="007510D9">
              <w:rPr>
                <w:rFonts w:hint="eastAsia"/>
                <w:color w:val="auto"/>
                <w:kern w:val="0"/>
                <w:sz w:val="21"/>
                <w:szCs w:val="21"/>
              </w:rPr>
              <w:t>6292</w:t>
            </w:r>
          </w:p>
        </w:tc>
        <w:tc>
          <w:tcPr>
            <w:tcW w:w="991" w:type="dxa"/>
            <w:vMerge w:val="restart"/>
            <w:noWrap/>
          </w:tcPr>
          <w:p w14:paraId="4E4C52B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274.32</w:t>
            </w:r>
          </w:p>
        </w:tc>
        <w:tc>
          <w:tcPr>
            <w:tcW w:w="994" w:type="dxa"/>
            <w:vMerge w:val="restart"/>
            <w:noWrap/>
          </w:tcPr>
          <w:p w14:paraId="610E50E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274.32</w:t>
            </w:r>
          </w:p>
        </w:tc>
        <w:tc>
          <w:tcPr>
            <w:tcW w:w="991" w:type="dxa"/>
            <w:vMerge w:val="restart"/>
            <w:noWrap/>
          </w:tcPr>
          <w:p w14:paraId="7D42BBF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274.32</w:t>
            </w:r>
          </w:p>
        </w:tc>
        <w:tc>
          <w:tcPr>
            <w:tcW w:w="994" w:type="dxa"/>
            <w:noWrap/>
          </w:tcPr>
          <w:p w14:paraId="0432750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1小时</w:t>
            </w:r>
          </w:p>
        </w:tc>
        <w:tc>
          <w:tcPr>
            <w:tcW w:w="1134" w:type="dxa"/>
            <w:noWrap/>
          </w:tcPr>
          <w:p w14:paraId="1EBFAC1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0.00621</w:t>
            </w:r>
          </w:p>
        </w:tc>
        <w:tc>
          <w:tcPr>
            <w:tcW w:w="1557" w:type="dxa"/>
            <w:noWrap/>
          </w:tcPr>
          <w:p w14:paraId="3A38AF9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18110715</w:t>
            </w:r>
          </w:p>
        </w:tc>
        <w:tc>
          <w:tcPr>
            <w:tcW w:w="1134" w:type="dxa"/>
            <w:noWrap/>
          </w:tcPr>
          <w:p w14:paraId="2BB4FC2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500</w:t>
            </w:r>
          </w:p>
        </w:tc>
        <w:tc>
          <w:tcPr>
            <w:tcW w:w="1277" w:type="dxa"/>
            <w:noWrap/>
          </w:tcPr>
          <w:p w14:paraId="593A959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1101" w:type="dxa"/>
            <w:noWrap/>
          </w:tcPr>
          <w:p w14:paraId="3789ED3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7209C1F3" w14:textId="77777777">
        <w:trPr>
          <w:trHeight w:val="340"/>
        </w:trPr>
        <w:tc>
          <w:tcPr>
            <w:tcW w:w="1135" w:type="dxa"/>
            <w:vMerge/>
            <w:noWrap/>
          </w:tcPr>
          <w:p w14:paraId="57E23EAC" w14:textId="77777777" w:rsidR="00EF1B1F" w:rsidRPr="007510D9" w:rsidRDefault="00EF1B1F">
            <w:pPr>
              <w:spacing w:line="300" w:lineRule="exact"/>
              <w:ind w:firstLineChars="0" w:firstLine="0"/>
              <w:rPr>
                <w:color w:val="auto"/>
                <w:kern w:val="0"/>
                <w:sz w:val="21"/>
                <w:szCs w:val="21"/>
              </w:rPr>
            </w:pPr>
          </w:p>
        </w:tc>
        <w:tc>
          <w:tcPr>
            <w:tcW w:w="1278" w:type="dxa"/>
            <w:vMerge/>
            <w:noWrap/>
          </w:tcPr>
          <w:p w14:paraId="1D8B32B0" w14:textId="77777777" w:rsidR="00EF1B1F" w:rsidRPr="007510D9" w:rsidRDefault="00EF1B1F">
            <w:pPr>
              <w:widowControl/>
              <w:spacing w:line="300" w:lineRule="exact"/>
              <w:ind w:firstLineChars="0" w:firstLine="0"/>
              <w:rPr>
                <w:rFonts w:cs="Times New Roman"/>
                <w:color w:val="auto"/>
                <w:kern w:val="0"/>
                <w:sz w:val="21"/>
                <w:szCs w:val="21"/>
              </w:rPr>
            </w:pPr>
          </w:p>
        </w:tc>
        <w:tc>
          <w:tcPr>
            <w:tcW w:w="1418" w:type="dxa"/>
            <w:vMerge/>
            <w:noWrap/>
          </w:tcPr>
          <w:p w14:paraId="00245A7D"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0DB02B01"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vMerge/>
            <w:noWrap/>
          </w:tcPr>
          <w:p w14:paraId="3A6E84AE"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3CE4DBB6"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noWrap/>
          </w:tcPr>
          <w:p w14:paraId="32CDB2A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日平均</w:t>
            </w:r>
          </w:p>
        </w:tc>
        <w:tc>
          <w:tcPr>
            <w:tcW w:w="1134" w:type="dxa"/>
            <w:noWrap/>
          </w:tcPr>
          <w:p w14:paraId="184A985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0.00047</w:t>
            </w:r>
          </w:p>
        </w:tc>
        <w:tc>
          <w:tcPr>
            <w:tcW w:w="1557" w:type="dxa"/>
            <w:noWrap/>
          </w:tcPr>
          <w:p w14:paraId="00C310E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181020</w:t>
            </w:r>
          </w:p>
        </w:tc>
        <w:tc>
          <w:tcPr>
            <w:tcW w:w="1134" w:type="dxa"/>
            <w:noWrap/>
          </w:tcPr>
          <w:p w14:paraId="566B685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150</w:t>
            </w:r>
          </w:p>
        </w:tc>
        <w:tc>
          <w:tcPr>
            <w:tcW w:w="1277" w:type="dxa"/>
            <w:noWrap/>
          </w:tcPr>
          <w:p w14:paraId="718DF0C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1101" w:type="dxa"/>
            <w:noWrap/>
          </w:tcPr>
          <w:p w14:paraId="6D5BB3B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4FB065E5" w14:textId="77777777">
        <w:trPr>
          <w:trHeight w:val="340"/>
        </w:trPr>
        <w:tc>
          <w:tcPr>
            <w:tcW w:w="1135" w:type="dxa"/>
            <w:vMerge/>
            <w:noWrap/>
          </w:tcPr>
          <w:p w14:paraId="7B628514" w14:textId="77777777" w:rsidR="00EF1B1F" w:rsidRPr="007510D9" w:rsidRDefault="00EF1B1F">
            <w:pPr>
              <w:spacing w:line="300" w:lineRule="exact"/>
              <w:ind w:firstLineChars="0" w:firstLine="0"/>
              <w:rPr>
                <w:color w:val="auto"/>
                <w:kern w:val="0"/>
                <w:sz w:val="21"/>
                <w:szCs w:val="21"/>
              </w:rPr>
            </w:pPr>
          </w:p>
        </w:tc>
        <w:tc>
          <w:tcPr>
            <w:tcW w:w="1278" w:type="dxa"/>
            <w:vMerge/>
            <w:noWrap/>
          </w:tcPr>
          <w:p w14:paraId="0D984F92" w14:textId="77777777" w:rsidR="00EF1B1F" w:rsidRPr="007510D9" w:rsidRDefault="00EF1B1F">
            <w:pPr>
              <w:widowControl/>
              <w:spacing w:line="300" w:lineRule="exact"/>
              <w:ind w:firstLineChars="0" w:firstLine="0"/>
              <w:rPr>
                <w:rFonts w:cs="Times New Roman"/>
                <w:color w:val="auto"/>
                <w:kern w:val="0"/>
                <w:sz w:val="21"/>
                <w:szCs w:val="21"/>
              </w:rPr>
            </w:pPr>
          </w:p>
        </w:tc>
        <w:tc>
          <w:tcPr>
            <w:tcW w:w="1418" w:type="dxa"/>
            <w:vMerge/>
            <w:noWrap/>
          </w:tcPr>
          <w:p w14:paraId="27315EE5"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2C123C47"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vMerge/>
            <w:noWrap/>
          </w:tcPr>
          <w:p w14:paraId="529F3567"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40D08071"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noWrap/>
          </w:tcPr>
          <w:p w14:paraId="19DC489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年平均</w:t>
            </w:r>
          </w:p>
        </w:tc>
        <w:tc>
          <w:tcPr>
            <w:tcW w:w="1134" w:type="dxa"/>
            <w:noWrap/>
          </w:tcPr>
          <w:p w14:paraId="32D9A50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0.00005</w:t>
            </w:r>
          </w:p>
        </w:tc>
        <w:tc>
          <w:tcPr>
            <w:tcW w:w="1557" w:type="dxa"/>
            <w:noWrap/>
          </w:tcPr>
          <w:p w14:paraId="629C745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平均值</w:t>
            </w:r>
          </w:p>
        </w:tc>
        <w:tc>
          <w:tcPr>
            <w:tcW w:w="1134" w:type="dxa"/>
            <w:noWrap/>
          </w:tcPr>
          <w:p w14:paraId="2727873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60</w:t>
            </w:r>
          </w:p>
        </w:tc>
        <w:tc>
          <w:tcPr>
            <w:tcW w:w="1277" w:type="dxa"/>
            <w:noWrap/>
          </w:tcPr>
          <w:p w14:paraId="327C2F5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1101" w:type="dxa"/>
            <w:noWrap/>
          </w:tcPr>
          <w:p w14:paraId="6131D47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04D1D203" w14:textId="77777777">
        <w:trPr>
          <w:trHeight w:val="340"/>
        </w:trPr>
        <w:tc>
          <w:tcPr>
            <w:tcW w:w="1135" w:type="dxa"/>
            <w:vMerge/>
            <w:noWrap/>
          </w:tcPr>
          <w:p w14:paraId="3D41D06B" w14:textId="77777777" w:rsidR="00EF1B1F" w:rsidRPr="007510D9" w:rsidRDefault="00EF1B1F">
            <w:pPr>
              <w:widowControl/>
              <w:spacing w:line="300" w:lineRule="exact"/>
              <w:ind w:firstLineChars="0" w:firstLine="0"/>
              <w:rPr>
                <w:color w:val="auto"/>
                <w:kern w:val="0"/>
                <w:sz w:val="21"/>
                <w:szCs w:val="21"/>
              </w:rPr>
            </w:pPr>
          </w:p>
        </w:tc>
        <w:tc>
          <w:tcPr>
            <w:tcW w:w="1278" w:type="dxa"/>
            <w:vMerge w:val="restart"/>
            <w:noWrap/>
          </w:tcPr>
          <w:p w14:paraId="20E564A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网格</w:t>
            </w:r>
          </w:p>
        </w:tc>
        <w:tc>
          <w:tcPr>
            <w:tcW w:w="1418" w:type="dxa"/>
            <w:noWrap/>
          </w:tcPr>
          <w:p w14:paraId="1B521A1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5765</w:t>
            </w:r>
            <w:r w:rsidRPr="007510D9">
              <w:rPr>
                <w:color w:val="auto"/>
                <w:kern w:val="0"/>
                <w:sz w:val="21"/>
                <w:szCs w:val="21"/>
              </w:rPr>
              <w:t>,5952</w:t>
            </w:r>
          </w:p>
        </w:tc>
        <w:tc>
          <w:tcPr>
            <w:tcW w:w="991" w:type="dxa"/>
            <w:noWrap/>
          </w:tcPr>
          <w:p w14:paraId="37C0385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994" w:type="dxa"/>
            <w:noWrap/>
          </w:tcPr>
          <w:p w14:paraId="643DC30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991" w:type="dxa"/>
            <w:noWrap/>
          </w:tcPr>
          <w:p w14:paraId="307005E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994" w:type="dxa"/>
            <w:noWrap/>
          </w:tcPr>
          <w:p w14:paraId="549FAD1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1小时</w:t>
            </w:r>
          </w:p>
        </w:tc>
        <w:tc>
          <w:tcPr>
            <w:tcW w:w="1134" w:type="dxa"/>
            <w:noWrap/>
            <w:vAlign w:val="top"/>
          </w:tcPr>
          <w:p w14:paraId="0CBFFEFC"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0.0442</w:t>
            </w:r>
          </w:p>
        </w:tc>
        <w:tc>
          <w:tcPr>
            <w:tcW w:w="1557" w:type="dxa"/>
            <w:noWrap/>
          </w:tcPr>
          <w:p w14:paraId="3CA5C2C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w:t>
            </w:r>
            <w:r w:rsidRPr="007510D9">
              <w:rPr>
                <w:color w:val="auto"/>
                <w:kern w:val="0"/>
                <w:sz w:val="21"/>
                <w:szCs w:val="21"/>
              </w:rPr>
              <w:t>8030417</w:t>
            </w:r>
          </w:p>
        </w:tc>
        <w:tc>
          <w:tcPr>
            <w:tcW w:w="1134" w:type="dxa"/>
            <w:noWrap/>
          </w:tcPr>
          <w:p w14:paraId="3E2EB6E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500</w:t>
            </w:r>
          </w:p>
        </w:tc>
        <w:tc>
          <w:tcPr>
            <w:tcW w:w="1277" w:type="dxa"/>
            <w:noWrap/>
          </w:tcPr>
          <w:p w14:paraId="212B3E2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0.01</w:t>
            </w:r>
          </w:p>
        </w:tc>
        <w:tc>
          <w:tcPr>
            <w:tcW w:w="1101" w:type="dxa"/>
            <w:noWrap/>
          </w:tcPr>
          <w:p w14:paraId="12FCBC5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1FF47381" w14:textId="77777777">
        <w:trPr>
          <w:trHeight w:val="340"/>
        </w:trPr>
        <w:tc>
          <w:tcPr>
            <w:tcW w:w="1135" w:type="dxa"/>
            <w:vMerge/>
            <w:noWrap/>
          </w:tcPr>
          <w:p w14:paraId="00727B5C" w14:textId="77777777" w:rsidR="00EF1B1F" w:rsidRPr="007510D9" w:rsidRDefault="00EF1B1F">
            <w:pPr>
              <w:widowControl/>
              <w:spacing w:line="300" w:lineRule="exact"/>
              <w:ind w:firstLineChars="0" w:firstLine="0"/>
              <w:rPr>
                <w:color w:val="auto"/>
                <w:kern w:val="0"/>
                <w:sz w:val="21"/>
                <w:szCs w:val="21"/>
              </w:rPr>
            </w:pPr>
          </w:p>
        </w:tc>
        <w:tc>
          <w:tcPr>
            <w:tcW w:w="1278" w:type="dxa"/>
            <w:vMerge/>
            <w:noWrap/>
          </w:tcPr>
          <w:p w14:paraId="42F329BA" w14:textId="77777777" w:rsidR="00EF1B1F" w:rsidRPr="007510D9" w:rsidRDefault="00EF1B1F">
            <w:pPr>
              <w:widowControl/>
              <w:spacing w:line="300" w:lineRule="exact"/>
              <w:ind w:firstLineChars="0" w:firstLine="0"/>
              <w:rPr>
                <w:rFonts w:cs="Times New Roman"/>
                <w:color w:val="auto"/>
                <w:kern w:val="0"/>
                <w:sz w:val="21"/>
                <w:szCs w:val="21"/>
              </w:rPr>
            </w:pPr>
          </w:p>
        </w:tc>
        <w:tc>
          <w:tcPr>
            <w:tcW w:w="1418" w:type="dxa"/>
            <w:noWrap/>
          </w:tcPr>
          <w:p w14:paraId="05948BF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6265</w:t>
            </w:r>
            <w:r w:rsidRPr="007510D9">
              <w:rPr>
                <w:color w:val="auto"/>
                <w:kern w:val="0"/>
                <w:sz w:val="21"/>
                <w:szCs w:val="21"/>
              </w:rPr>
              <w:t>,</w:t>
            </w:r>
            <w:r w:rsidRPr="007510D9">
              <w:rPr>
                <w:rFonts w:hint="eastAsia"/>
                <w:color w:val="auto"/>
                <w:kern w:val="0"/>
                <w:sz w:val="21"/>
                <w:szCs w:val="21"/>
              </w:rPr>
              <w:t>4452</w:t>
            </w:r>
          </w:p>
        </w:tc>
        <w:tc>
          <w:tcPr>
            <w:tcW w:w="991" w:type="dxa"/>
            <w:noWrap/>
          </w:tcPr>
          <w:p w14:paraId="2ECADF1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994" w:type="dxa"/>
            <w:noWrap/>
          </w:tcPr>
          <w:p w14:paraId="37DD7D6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991" w:type="dxa"/>
            <w:noWrap/>
          </w:tcPr>
          <w:p w14:paraId="4721930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994" w:type="dxa"/>
            <w:noWrap/>
          </w:tcPr>
          <w:p w14:paraId="6E12DBA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日平均</w:t>
            </w:r>
          </w:p>
        </w:tc>
        <w:tc>
          <w:tcPr>
            <w:tcW w:w="1134" w:type="dxa"/>
            <w:noWrap/>
            <w:vAlign w:val="top"/>
          </w:tcPr>
          <w:p w14:paraId="648224AF"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0.01101</w:t>
            </w:r>
          </w:p>
        </w:tc>
        <w:tc>
          <w:tcPr>
            <w:tcW w:w="1557" w:type="dxa"/>
            <w:noWrap/>
          </w:tcPr>
          <w:p w14:paraId="6FC6274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w:t>
            </w:r>
            <w:r w:rsidRPr="007510D9">
              <w:rPr>
                <w:color w:val="auto"/>
                <w:kern w:val="0"/>
                <w:sz w:val="21"/>
                <w:szCs w:val="21"/>
              </w:rPr>
              <w:t>81016</w:t>
            </w:r>
          </w:p>
        </w:tc>
        <w:tc>
          <w:tcPr>
            <w:tcW w:w="1134" w:type="dxa"/>
            <w:noWrap/>
          </w:tcPr>
          <w:p w14:paraId="1FDD1F7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150</w:t>
            </w:r>
          </w:p>
        </w:tc>
        <w:tc>
          <w:tcPr>
            <w:tcW w:w="1277" w:type="dxa"/>
            <w:noWrap/>
          </w:tcPr>
          <w:p w14:paraId="010BED5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0.01</w:t>
            </w:r>
          </w:p>
        </w:tc>
        <w:tc>
          <w:tcPr>
            <w:tcW w:w="1101" w:type="dxa"/>
            <w:noWrap/>
          </w:tcPr>
          <w:p w14:paraId="419C304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09AB8BA9" w14:textId="77777777">
        <w:trPr>
          <w:trHeight w:val="340"/>
        </w:trPr>
        <w:tc>
          <w:tcPr>
            <w:tcW w:w="1135" w:type="dxa"/>
            <w:vMerge/>
            <w:noWrap/>
          </w:tcPr>
          <w:p w14:paraId="7FFFCFC9" w14:textId="77777777" w:rsidR="00EF1B1F" w:rsidRPr="007510D9" w:rsidRDefault="00EF1B1F">
            <w:pPr>
              <w:widowControl/>
              <w:spacing w:line="300" w:lineRule="exact"/>
              <w:ind w:firstLineChars="0" w:firstLine="0"/>
              <w:rPr>
                <w:color w:val="auto"/>
                <w:kern w:val="0"/>
                <w:sz w:val="21"/>
                <w:szCs w:val="21"/>
              </w:rPr>
            </w:pPr>
          </w:p>
        </w:tc>
        <w:tc>
          <w:tcPr>
            <w:tcW w:w="1278" w:type="dxa"/>
            <w:vMerge/>
            <w:noWrap/>
          </w:tcPr>
          <w:p w14:paraId="13D34D81" w14:textId="77777777" w:rsidR="00EF1B1F" w:rsidRPr="007510D9" w:rsidRDefault="00EF1B1F">
            <w:pPr>
              <w:widowControl/>
              <w:spacing w:line="300" w:lineRule="exact"/>
              <w:ind w:firstLineChars="0" w:firstLine="0"/>
              <w:rPr>
                <w:rFonts w:cs="Times New Roman"/>
                <w:color w:val="auto"/>
                <w:kern w:val="0"/>
                <w:sz w:val="21"/>
                <w:szCs w:val="21"/>
              </w:rPr>
            </w:pPr>
          </w:p>
        </w:tc>
        <w:tc>
          <w:tcPr>
            <w:tcW w:w="1418" w:type="dxa"/>
            <w:noWrap/>
          </w:tcPr>
          <w:p w14:paraId="2C510E8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6265</w:t>
            </w:r>
            <w:r w:rsidRPr="007510D9">
              <w:rPr>
                <w:color w:val="auto"/>
                <w:kern w:val="0"/>
                <w:sz w:val="21"/>
                <w:szCs w:val="21"/>
              </w:rPr>
              <w:t>,</w:t>
            </w:r>
            <w:r w:rsidRPr="007510D9">
              <w:rPr>
                <w:rFonts w:hint="eastAsia"/>
                <w:color w:val="auto"/>
                <w:kern w:val="0"/>
                <w:sz w:val="21"/>
                <w:szCs w:val="21"/>
              </w:rPr>
              <w:t>4452</w:t>
            </w:r>
          </w:p>
        </w:tc>
        <w:tc>
          <w:tcPr>
            <w:tcW w:w="991" w:type="dxa"/>
            <w:noWrap/>
          </w:tcPr>
          <w:p w14:paraId="3CA7218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994" w:type="dxa"/>
            <w:noWrap/>
          </w:tcPr>
          <w:p w14:paraId="72BDA1F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991" w:type="dxa"/>
            <w:noWrap/>
          </w:tcPr>
          <w:p w14:paraId="6FFA5DF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994" w:type="dxa"/>
            <w:noWrap/>
          </w:tcPr>
          <w:p w14:paraId="72F478A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年平均</w:t>
            </w:r>
          </w:p>
        </w:tc>
        <w:tc>
          <w:tcPr>
            <w:tcW w:w="1134" w:type="dxa"/>
            <w:noWrap/>
            <w:vAlign w:val="top"/>
          </w:tcPr>
          <w:p w14:paraId="27C61628"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0.00225</w:t>
            </w:r>
          </w:p>
        </w:tc>
        <w:tc>
          <w:tcPr>
            <w:tcW w:w="1557" w:type="dxa"/>
            <w:noWrap/>
          </w:tcPr>
          <w:p w14:paraId="754CD4D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平均值</w:t>
            </w:r>
          </w:p>
        </w:tc>
        <w:tc>
          <w:tcPr>
            <w:tcW w:w="1134" w:type="dxa"/>
            <w:noWrap/>
          </w:tcPr>
          <w:p w14:paraId="1F8F4EC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60</w:t>
            </w:r>
          </w:p>
        </w:tc>
        <w:tc>
          <w:tcPr>
            <w:tcW w:w="1277" w:type="dxa"/>
            <w:noWrap/>
          </w:tcPr>
          <w:p w14:paraId="57CDBAC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1101" w:type="dxa"/>
            <w:noWrap/>
          </w:tcPr>
          <w:p w14:paraId="0A841F2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3B72D5F6" w14:textId="77777777">
        <w:trPr>
          <w:trHeight w:val="340"/>
        </w:trPr>
        <w:tc>
          <w:tcPr>
            <w:tcW w:w="1135" w:type="dxa"/>
            <w:vMerge w:val="restart"/>
            <w:noWrap/>
          </w:tcPr>
          <w:p w14:paraId="1519953C" w14:textId="77777777" w:rsidR="00EF1B1F" w:rsidRPr="007510D9" w:rsidRDefault="005167AF">
            <w:pPr>
              <w:spacing w:line="300" w:lineRule="exact"/>
              <w:ind w:firstLineChars="0" w:firstLine="0"/>
              <w:rPr>
                <w:color w:val="auto"/>
                <w:kern w:val="0"/>
                <w:sz w:val="21"/>
                <w:szCs w:val="21"/>
              </w:rPr>
            </w:pPr>
            <w:r w:rsidRPr="007510D9">
              <w:rPr>
                <w:color w:val="auto"/>
                <w:kern w:val="0"/>
                <w:sz w:val="21"/>
                <w:szCs w:val="21"/>
              </w:rPr>
              <w:t>NO</w:t>
            </w:r>
            <w:r w:rsidRPr="007510D9">
              <w:rPr>
                <w:color w:val="auto"/>
                <w:kern w:val="0"/>
                <w:sz w:val="21"/>
                <w:szCs w:val="21"/>
                <w:vertAlign w:val="subscript"/>
              </w:rPr>
              <w:t>2</w:t>
            </w:r>
          </w:p>
        </w:tc>
        <w:tc>
          <w:tcPr>
            <w:tcW w:w="1278" w:type="dxa"/>
            <w:vMerge w:val="restart"/>
            <w:noWrap/>
          </w:tcPr>
          <w:p w14:paraId="117ED32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油龙小区</w:t>
            </w:r>
          </w:p>
        </w:tc>
        <w:tc>
          <w:tcPr>
            <w:tcW w:w="1418" w:type="dxa"/>
            <w:vMerge w:val="restart"/>
            <w:noWrap/>
          </w:tcPr>
          <w:p w14:paraId="4978178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4799</w:t>
            </w:r>
            <w:r w:rsidRPr="007510D9">
              <w:rPr>
                <w:color w:val="auto"/>
                <w:kern w:val="0"/>
                <w:sz w:val="21"/>
                <w:szCs w:val="21"/>
              </w:rPr>
              <w:t>,</w:t>
            </w:r>
            <w:r w:rsidRPr="007510D9">
              <w:rPr>
                <w:rFonts w:hint="eastAsia"/>
                <w:color w:val="auto"/>
                <w:kern w:val="0"/>
                <w:sz w:val="21"/>
                <w:szCs w:val="21"/>
              </w:rPr>
              <w:t>5682</w:t>
            </w:r>
          </w:p>
        </w:tc>
        <w:tc>
          <w:tcPr>
            <w:tcW w:w="991" w:type="dxa"/>
            <w:vMerge w:val="restart"/>
            <w:noWrap/>
          </w:tcPr>
          <w:p w14:paraId="1F2C4A8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270.31</w:t>
            </w:r>
          </w:p>
        </w:tc>
        <w:tc>
          <w:tcPr>
            <w:tcW w:w="994" w:type="dxa"/>
            <w:vMerge w:val="restart"/>
            <w:noWrap/>
          </w:tcPr>
          <w:p w14:paraId="0133C96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275</w:t>
            </w:r>
          </w:p>
        </w:tc>
        <w:tc>
          <w:tcPr>
            <w:tcW w:w="991" w:type="dxa"/>
            <w:vMerge w:val="restart"/>
            <w:noWrap/>
          </w:tcPr>
          <w:p w14:paraId="3AC23C4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270.31</w:t>
            </w:r>
          </w:p>
        </w:tc>
        <w:tc>
          <w:tcPr>
            <w:tcW w:w="994" w:type="dxa"/>
            <w:noWrap/>
          </w:tcPr>
          <w:p w14:paraId="488F2AB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1小时</w:t>
            </w:r>
          </w:p>
        </w:tc>
        <w:tc>
          <w:tcPr>
            <w:tcW w:w="1134" w:type="dxa"/>
            <w:noWrap/>
            <w:vAlign w:val="top"/>
          </w:tcPr>
          <w:p w14:paraId="37657E66"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0.1537</w:t>
            </w:r>
          </w:p>
        </w:tc>
        <w:tc>
          <w:tcPr>
            <w:tcW w:w="1557" w:type="dxa"/>
            <w:noWrap/>
            <w:vAlign w:val="top"/>
          </w:tcPr>
          <w:p w14:paraId="4BAEEE70"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18111814</w:t>
            </w:r>
          </w:p>
        </w:tc>
        <w:tc>
          <w:tcPr>
            <w:tcW w:w="1134" w:type="dxa"/>
            <w:noWrap/>
            <w:vAlign w:val="top"/>
          </w:tcPr>
          <w:p w14:paraId="10FE214C"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200.0</w:t>
            </w:r>
          </w:p>
        </w:tc>
        <w:tc>
          <w:tcPr>
            <w:tcW w:w="1277" w:type="dxa"/>
            <w:noWrap/>
            <w:vAlign w:val="top"/>
          </w:tcPr>
          <w:p w14:paraId="00501597"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0.08</w:t>
            </w:r>
          </w:p>
        </w:tc>
        <w:tc>
          <w:tcPr>
            <w:tcW w:w="1101" w:type="dxa"/>
            <w:noWrap/>
          </w:tcPr>
          <w:p w14:paraId="1B58DF1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3F9800B0" w14:textId="77777777">
        <w:trPr>
          <w:trHeight w:val="340"/>
        </w:trPr>
        <w:tc>
          <w:tcPr>
            <w:tcW w:w="1135" w:type="dxa"/>
            <w:vMerge/>
            <w:noWrap/>
          </w:tcPr>
          <w:p w14:paraId="3F872279" w14:textId="77777777" w:rsidR="00EF1B1F" w:rsidRPr="007510D9" w:rsidRDefault="00EF1B1F">
            <w:pPr>
              <w:spacing w:line="300" w:lineRule="exact"/>
              <w:ind w:firstLineChars="0" w:firstLine="0"/>
              <w:rPr>
                <w:color w:val="auto"/>
                <w:kern w:val="0"/>
                <w:sz w:val="21"/>
                <w:szCs w:val="21"/>
              </w:rPr>
            </w:pPr>
          </w:p>
        </w:tc>
        <w:tc>
          <w:tcPr>
            <w:tcW w:w="1278" w:type="dxa"/>
            <w:vMerge/>
            <w:noWrap/>
          </w:tcPr>
          <w:p w14:paraId="3E424935" w14:textId="77777777" w:rsidR="00EF1B1F" w:rsidRPr="007510D9" w:rsidRDefault="00EF1B1F">
            <w:pPr>
              <w:widowControl/>
              <w:spacing w:line="300" w:lineRule="exact"/>
              <w:ind w:firstLineChars="0" w:firstLine="0"/>
              <w:rPr>
                <w:rFonts w:cs="Times New Roman"/>
                <w:color w:val="auto"/>
                <w:kern w:val="0"/>
                <w:sz w:val="21"/>
                <w:szCs w:val="21"/>
              </w:rPr>
            </w:pPr>
          </w:p>
        </w:tc>
        <w:tc>
          <w:tcPr>
            <w:tcW w:w="1418" w:type="dxa"/>
            <w:vMerge/>
            <w:noWrap/>
          </w:tcPr>
          <w:p w14:paraId="0FFF5A83"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5240086A"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vMerge/>
            <w:noWrap/>
          </w:tcPr>
          <w:p w14:paraId="7D8FA684"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0AF41842"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noWrap/>
          </w:tcPr>
          <w:p w14:paraId="51534AA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日平均</w:t>
            </w:r>
          </w:p>
        </w:tc>
        <w:tc>
          <w:tcPr>
            <w:tcW w:w="1134" w:type="dxa"/>
            <w:noWrap/>
            <w:vAlign w:val="top"/>
          </w:tcPr>
          <w:p w14:paraId="0363EF18"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0.01468</w:t>
            </w:r>
          </w:p>
        </w:tc>
        <w:tc>
          <w:tcPr>
            <w:tcW w:w="1557" w:type="dxa"/>
            <w:noWrap/>
            <w:vAlign w:val="top"/>
          </w:tcPr>
          <w:p w14:paraId="2BD819F3"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180311</w:t>
            </w:r>
          </w:p>
        </w:tc>
        <w:tc>
          <w:tcPr>
            <w:tcW w:w="1134" w:type="dxa"/>
            <w:noWrap/>
            <w:vAlign w:val="top"/>
          </w:tcPr>
          <w:p w14:paraId="1C685BE4"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80.0</w:t>
            </w:r>
          </w:p>
        </w:tc>
        <w:tc>
          <w:tcPr>
            <w:tcW w:w="1277" w:type="dxa"/>
            <w:noWrap/>
            <w:vAlign w:val="top"/>
          </w:tcPr>
          <w:p w14:paraId="6A9A00C8"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0.02</w:t>
            </w:r>
          </w:p>
        </w:tc>
        <w:tc>
          <w:tcPr>
            <w:tcW w:w="1101" w:type="dxa"/>
            <w:noWrap/>
          </w:tcPr>
          <w:p w14:paraId="311CF96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7B5B40CC" w14:textId="77777777">
        <w:trPr>
          <w:trHeight w:val="340"/>
        </w:trPr>
        <w:tc>
          <w:tcPr>
            <w:tcW w:w="1135" w:type="dxa"/>
            <w:vMerge/>
            <w:noWrap/>
          </w:tcPr>
          <w:p w14:paraId="455F42D8" w14:textId="77777777" w:rsidR="00EF1B1F" w:rsidRPr="007510D9" w:rsidRDefault="00EF1B1F">
            <w:pPr>
              <w:spacing w:line="300" w:lineRule="exact"/>
              <w:ind w:firstLineChars="0" w:firstLine="0"/>
              <w:rPr>
                <w:color w:val="auto"/>
                <w:kern w:val="0"/>
                <w:sz w:val="21"/>
                <w:szCs w:val="21"/>
              </w:rPr>
            </w:pPr>
          </w:p>
        </w:tc>
        <w:tc>
          <w:tcPr>
            <w:tcW w:w="1278" w:type="dxa"/>
            <w:vMerge/>
            <w:noWrap/>
          </w:tcPr>
          <w:p w14:paraId="72942950" w14:textId="77777777" w:rsidR="00EF1B1F" w:rsidRPr="007510D9" w:rsidRDefault="00EF1B1F">
            <w:pPr>
              <w:widowControl/>
              <w:spacing w:line="300" w:lineRule="exact"/>
              <w:ind w:firstLineChars="0" w:firstLine="0"/>
              <w:rPr>
                <w:rFonts w:cs="Times New Roman"/>
                <w:color w:val="auto"/>
                <w:kern w:val="0"/>
                <w:sz w:val="21"/>
                <w:szCs w:val="21"/>
              </w:rPr>
            </w:pPr>
          </w:p>
        </w:tc>
        <w:tc>
          <w:tcPr>
            <w:tcW w:w="1418" w:type="dxa"/>
            <w:vMerge/>
            <w:noWrap/>
          </w:tcPr>
          <w:p w14:paraId="3901E1E4"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1843BD2D"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vMerge/>
            <w:noWrap/>
          </w:tcPr>
          <w:p w14:paraId="79BD168D"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661709B2"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noWrap/>
          </w:tcPr>
          <w:p w14:paraId="1CDBCFD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年平均</w:t>
            </w:r>
          </w:p>
        </w:tc>
        <w:tc>
          <w:tcPr>
            <w:tcW w:w="1134" w:type="dxa"/>
            <w:noWrap/>
            <w:vAlign w:val="top"/>
          </w:tcPr>
          <w:p w14:paraId="37C19E09"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0.00167</w:t>
            </w:r>
          </w:p>
        </w:tc>
        <w:tc>
          <w:tcPr>
            <w:tcW w:w="1557" w:type="dxa"/>
            <w:noWrap/>
            <w:vAlign w:val="top"/>
          </w:tcPr>
          <w:p w14:paraId="19D88FD2"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平均值</w:t>
            </w:r>
          </w:p>
        </w:tc>
        <w:tc>
          <w:tcPr>
            <w:tcW w:w="1134" w:type="dxa"/>
            <w:noWrap/>
            <w:vAlign w:val="top"/>
          </w:tcPr>
          <w:p w14:paraId="241228E2"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40.0</w:t>
            </w:r>
          </w:p>
        </w:tc>
        <w:tc>
          <w:tcPr>
            <w:tcW w:w="1277" w:type="dxa"/>
            <w:noWrap/>
            <w:vAlign w:val="top"/>
          </w:tcPr>
          <w:p w14:paraId="67B7256A"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0.00</w:t>
            </w:r>
          </w:p>
        </w:tc>
        <w:tc>
          <w:tcPr>
            <w:tcW w:w="1101" w:type="dxa"/>
            <w:noWrap/>
          </w:tcPr>
          <w:p w14:paraId="7823400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09A265A6" w14:textId="77777777">
        <w:trPr>
          <w:trHeight w:val="340"/>
        </w:trPr>
        <w:tc>
          <w:tcPr>
            <w:tcW w:w="1135" w:type="dxa"/>
            <w:vMerge/>
            <w:noWrap/>
          </w:tcPr>
          <w:p w14:paraId="76D1DB9A" w14:textId="77777777" w:rsidR="00EF1B1F" w:rsidRPr="007510D9" w:rsidRDefault="00EF1B1F">
            <w:pPr>
              <w:spacing w:line="300" w:lineRule="exact"/>
              <w:ind w:firstLineChars="0" w:firstLine="0"/>
              <w:rPr>
                <w:color w:val="auto"/>
                <w:kern w:val="0"/>
                <w:sz w:val="21"/>
                <w:szCs w:val="21"/>
              </w:rPr>
            </w:pPr>
          </w:p>
        </w:tc>
        <w:tc>
          <w:tcPr>
            <w:tcW w:w="1278" w:type="dxa"/>
            <w:vMerge w:val="restart"/>
            <w:noWrap/>
          </w:tcPr>
          <w:p w14:paraId="6BE288C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金华小区</w:t>
            </w:r>
          </w:p>
        </w:tc>
        <w:tc>
          <w:tcPr>
            <w:tcW w:w="1418" w:type="dxa"/>
            <w:vMerge w:val="restart"/>
            <w:noWrap/>
          </w:tcPr>
          <w:p w14:paraId="6CA5E81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4951</w:t>
            </w:r>
            <w:r w:rsidRPr="007510D9">
              <w:rPr>
                <w:color w:val="auto"/>
                <w:kern w:val="0"/>
                <w:sz w:val="21"/>
                <w:szCs w:val="21"/>
              </w:rPr>
              <w:t>,</w:t>
            </w:r>
            <w:r w:rsidRPr="007510D9">
              <w:rPr>
                <w:rFonts w:hint="eastAsia"/>
                <w:color w:val="auto"/>
                <w:kern w:val="0"/>
                <w:sz w:val="21"/>
                <w:szCs w:val="21"/>
              </w:rPr>
              <w:t>5911</w:t>
            </w:r>
          </w:p>
        </w:tc>
        <w:tc>
          <w:tcPr>
            <w:tcW w:w="991" w:type="dxa"/>
            <w:vMerge w:val="restart"/>
            <w:noWrap/>
          </w:tcPr>
          <w:p w14:paraId="33C4FA2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275</w:t>
            </w:r>
          </w:p>
        </w:tc>
        <w:tc>
          <w:tcPr>
            <w:tcW w:w="994" w:type="dxa"/>
            <w:vMerge w:val="restart"/>
            <w:noWrap/>
          </w:tcPr>
          <w:p w14:paraId="26BD1DC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275</w:t>
            </w:r>
          </w:p>
        </w:tc>
        <w:tc>
          <w:tcPr>
            <w:tcW w:w="991" w:type="dxa"/>
            <w:vMerge w:val="restart"/>
            <w:noWrap/>
          </w:tcPr>
          <w:p w14:paraId="402D42C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275</w:t>
            </w:r>
          </w:p>
        </w:tc>
        <w:tc>
          <w:tcPr>
            <w:tcW w:w="994" w:type="dxa"/>
            <w:noWrap/>
          </w:tcPr>
          <w:p w14:paraId="2368799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1小时</w:t>
            </w:r>
          </w:p>
        </w:tc>
        <w:tc>
          <w:tcPr>
            <w:tcW w:w="1134" w:type="dxa"/>
            <w:noWrap/>
            <w:vAlign w:val="top"/>
          </w:tcPr>
          <w:p w14:paraId="7A0D0B10"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0.15748</w:t>
            </w:r>
          </w:p>
        </w:tc>
        <w:tc>
          <w:tcPr>
            <w:tcW w:w="1557" w:type="dxa"/>
            <w:noWrap/>
            <w:vAlign w:val="top"/>
          </w:tcPr>
          <w:p w14:paraId="616E5F05"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18012013</w:t>
            </w:r>
          </w:p>
        </w:tc>
        <w:tc>
          <w:tcPr>
            <w:tcW w:w="1134" w:type="dxa"/>
            <w:noWrap/>
            <w:vAlign w:val="top"/>
          </w:tcPr>
          <w:p w14:paraId="6240268B"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200.0</w:t>
            </w:r>
          </w:p>
        </w:tc>
        <w:tc>
          <w:tcPr>
            <w:tcW w:w="1277" w:type="dxa"/>
            <w:noWrap/>
            <w:vAlign w:val="top"/>
          </w:tcPr>
          <w:p w14:paraId="521399A2"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0.08</w:t>
            </w:r>
          </w:p>
        </w:tc>
        <w:tc>
          <w:tcPr>
            <w:tcW w:w="1101" w:type="dxa"/>
            <w:noWrap/>
          </w:tcPr>
          <w:p w14:paraId="54F9AE5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0599A3CC" w14:textId="77777777">
        <w:trPr>
          <w:trHeight w:val="340"/>
        </w:trPr>
        <w:tc>
          <w:tcPr>
            <w:tcW w:w="1135" w:type="dxa"/>
            <w:vMerge/>
            <w:noWrap/>
          </w:tcPr>
          <w:p w14:paraId="36225890" w14:textId="77777777" w:rsidR="00EF1B1F" w:rsidRPr="007510D9" w:rsidRDefault="00EF1B1F">
            <w:pPr>
              <w:spacing w:line="300" w:lineRule="exact"/>
              <w:ind w:firstLineChars="0" w:firstLine="0"/>
              <w:rPr>
                <w:color w:val="auto"/>
                <w:kern w:val="0"/>
                <w:sz w:val="21"/>
                <w:szCs w:val="21"/>
              </w:rPr>
            </w:pPr>
          </w:p>
        </w:tc>
        <w:tc>
          <w:tcPr>
            <w:tcW w:w="1278" w:type="dxa"/>
            <w:vMerge/>
            <w:noWrap/>
          </w:tcPr>
          <w:p w14:paraId="5EAC5C2F" w14:textId="77777777" w:rsidR="00EF1B1F" w:rsidRPr="007510D9" w:rsidRDefault="00EF1B1F">
            <w:pPr>
              <w:widowControl/>
              <w:spacing w:line="300" w:lineRule="exact"/>
              <w:ind w:firstLineChars="0" w:firstLine="0"/>
              <w:rPr>
                <w:rFonts w:cs="Times New Roman"/>
                <w:color w:val="auto"/>
                <w:kern w:val="0"/>
                <w:sz w:val="21"/>
                <w:szCs w:val="21"/>
              </w:rPr>
            </w:pPr>
          </w:p>
        </w:tc>
        <w:tc>
          <w:tcPr>
            <w:tcW w:w="1418" w:type="dxa"/>
            <w:vMerge/>
            <w:noWrap/>
          </w:tcPr>
          <w:p w14:paraId="1559690B"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221F890A"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vMerge/>
            <w:noWrap/>
          </w:tcPr>
          <w:p w14:paraId="2ED90765"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56FD8176"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noWrap/>
          </w:tcPr>
          <w:p w14:paraId="565C688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日平均</w:t>
            </w:r>
          </w:p>
        </w:tc>
        <w:tc>
          <w:tcPr>
            <w:tcW w:w="1134" w:type="dxa"/>
            <w:noWrap/>
            <w:vAlign w:val="top"/>
          </w:tcPr>
          <w:p w14:paraId="3223DD83"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0.00965</w:t>
            </w:r>
          </w:p>
        </w:tc>
        <w:tc>
          <w:tcPr>
            <w:tcW w:w="1557" w:type="dxa"/>
            <w:noWrap/>
            <w:vAlign w:val="top"/>
          </w:tcPr>
          <w:p w14:paraId="24F5C0D6"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180228</w:t>
            </w:r>
          </w:p>
        </w:tc>
        <w:tc>
          <w:tcPr>
            <w:tcW w:w="1134" w:type="dxa"/>
            <w:noWrap/>
            <w:vAlign w:val="top"/>
          </w:tcPr>
          <w:p w14:paraId="02F387D8"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80.0</w:t>
            </w:r>
          </w:p>
        </w:tc>
        <w:tc>
          <w:tcPr>
            <w:tcW w:w="1277" w:type="dxa"/>
            <w:noWrap/>
            <w:vAlign w:val="top"/>
          </w:tcPr>
          <w:p w14:paraId="53AF227D"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0.01</w:t>
            </w:r>
          </w:p>
        </w:tc>
        <w:tc>
          <w:tcPr>
            <w:tcW w:w="1101" w:type="dxa"/>
            <w:noWrap/>
          </w:tcPr>
          <w:p w14:paraId="00CAF80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2F762869" w14:textId="77777777">
        <w:trPr>
          <w:trHeight w:val="340"/>
        </w:trPr>
        <w:tc>
          <w:tcPr>
            <w:tcW w:w="1135" w:type="dxa"/>
            <w:vMerge/>
            <w:noWrap/>
          </w:tcPr>
          <w:p w14:paraId="722D83A0" w14:textId="77777777" w:rsidR="00EF1B1F" w:rsidRPr="007510D9" w:rsidRDefault="00EF1B1F">
            <w:pPr>
              <w:spacing w:line="300" w:lineRule="exact"/>
              <w:ind w:firstLineChars="0" w:firstLine="0"/>
              <w:rPr>
                <w:color w:val="auto"/>
                <w:kern w:val="0"/>
                <w:sz w:val="21"/>
                <w:szCs w:val="21"/>
              </w:rPr>
            </w:pPr>
          </w:p>
        </w:tc>
        <w:tc>
          <w:tcPr>
            <w:tcW w:w="1278" w:type="dxa"/>
            <w:vMerge/>
            <w:noWrap/>
          </w:tcPr>
          <w:p w14:paraId="571F9781" w14:textId="77777777" w:rsidR="00EF1B1F" w:rsidRPr="007510D9" w:rsidRDefault="00EF1B1F">
            <w:pPr>
              <w:widowControl/>
              <w:spacing w:line="300" w:lineRule="exact"/>
              <w:ind w:firstLineChars="0" w:firstLine="0"/>
              <w:rPr>
                <w:rFonts w:cs="Times New Roman"/>
                <w:color w:val="auto"/>
                <w:kern w:val="0"/>
                <w:sz w:val="21"/>
                <w:szCs w:val="21"/>
              </w:rPr>
            </w:pPr>
          </w:p>
        </w:tc>
        <w:tc>
          <w:tcPr>
            <w:tcW w:w="1418" w:type="dxa"/>
            <w:vMerge/>
            <w:noWrap/>
          </w:tcPr>
          <w:p w14:paraId="72040C8C"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20624B26"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vMerge/>
            <w:noWrap/>
          </w:tcPr>
          <w:p w14:paraId="75E9C70B"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2485F3D3"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noWrap/>
          </w:tcPr>
          <w:p w14:paraId="41E79ED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年平均</w:t>
            </w:r>
          </w:p>
        </w:tc>
        <w:tc>
          <w:tcPr>
            <w:tcW w:w="1134" w:type="dxa"/>
            <w:noWrap/>
            <w:vAlign w:val="top"/>
          </w:tcPr>
          <w:p w14:paraId="6DC4CED4"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0.00137</w:t>
            </w:r>
          </w:p>
        </w:tc>
        <w:tc>
          <w:tcPr>
            <w:tcW w:w="1557" w:type="dxa"/>
            <w:noWrap/>
            <w:vAlign w:val="top"/>
          </w:tcPr>
          <w:p w14:paraId="323F947A"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平均值</w:t>
            </w:r>
          </w:p>
        </w:tc>
        <w:tc>
          <w:tcPr>
            <w:tcW w:w="1134" w:type="dxa"/>
            <w:noWrap/>
            <w:vAlign w:val="top"/>
          </w:tcPr>
          <w:p w14:paraId="4C2FD0BB"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40.0</w:t>
            </w:r>
          </w:p>
        </w:tc>
        <w:tc>
          <w:tcPr>
            <w:tcW w:w="1277" w:type="dxa"/>
            <w:noWrap/>
            <w:vAlign w:val="top"/>
          </w:tcPr>
          <w:p w14:paraId="6167698D"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0.00</w:t>
            </w:r>
          </w:p>
        </w:tc>
        <w:tc>
          <w:tcPr>
            <w:tcW w:w="1101" w:type="dxa"/>
            <w:noWrap/>
          </w:tcPr>
          <w:p w14:paraId="57493B5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46DB8574" w14:textId="77777777">
        <w:trPr>
          <w:trHeight w:val="340"/>
        </w:trPr>
        <w:tc>
          <w:tcPr>
            <w:tcW w:w="1135" w:type="dxa"/>
            <w:vMerge/>
            <w:noWrap/>
          </w:tcPr>
          <w:p w14:paraId="62F919A3" w14:textId="77777777" w:rsidR="00EF1B1F" w:rsidRPr="007510D9" w:rsidRDefault="00EF1B1F">
            <w:pPr>
              <w:spacing w:line="300" w:lineRule="exact"/>
              <w:ind w:firstLineChars="0" w:firstLine="0"/>
              <w:rPr>
                <w:color w:val="auto"/>
                <w:kern w:val="0"/>
                <w:sz w:val="21"/>
                <w:szCs w:val="21"/>
              </w:rPr>
            </w:pPr>
          </w:p>
        </w:tc>
        <w:tc>
          <w:tcPr>
            <w:tcW w:w="1278" w:type="dxa"/>
            <w:vMerge w:val="restart"/>
            <w:noWrap/>
          </w:tcPr>
          <w:p w14:paraId="095965B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炼油东社区</w:t>
            </w:r>
          </w:p>
        </w:tc>
        <w:tc>
          <w:tcPr>
            <w:tcW w:w="1418" w:type="dxa"/>
            <w:vMerge w:val="restart"/>
            <w:noWrap/>
          </w:tcPr>
          <w:p w14:paraId="45A0261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4936</w:t>
            </w:r>
            <w:r w:rsidRPr="007510D9">
              <w:rPr>
                <w:color w:val="auto"/>
                <w:kern w:val="0"/>
                <w:sz w:val="21"/>
                <w:szCs w:val="21"/>
              </w:rPr>
              <w:t>,</w:t>
            </w:r>
            <w:r w:rsidRPr="007510D9">
              <w:rPr>
                <w:rFonts w:hint="eastAsia"/>
                <w:color w:val="auto"/>
                <w:kern w:val="0"/>
                <w:sz w:val="21"/>
                <w:szCs w:val="21"/>
              </w:rPr>
              <w:t>6216</w:t>
            </w:r>
          </w:p>
        </w:tc>
        <w:tc>
          <w:tcPr>
            <w:tcW w:w="991" w:type="dxa"/>
            <w:vMerge w:val="restart"/>
            <w:noWrap/>
          </w:tcPr>
          <w:p w14:paraId="2BE185C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274.11</w:t>
            </w:r>
          </w:p>
        </w:tc>
        <w:tc>
          <w:tcPr>
            <w:tcW w:w="994" w:type="dxa"/>
            <w:vMerge w:val="restart"/>
            <w:noWrap/>
          </w:tcPr>
          <w:p w14:paraId="05D5620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274.11</w:t>
            </w:r>
          </w:p>
        </w:tc>
        <w:tc>
          <w:tcPr>
            <w:tcW w:w="991" w:type="dxa"/>
            <w:vMerge w:val="restart"/>
            <w:noWrap/>
          </w:tcPr>
          <w:p w14:paraId="661E9EB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274.11</w:t>
            </w:r>
          </w:p>
        </w:tc>
        <w:tc>
          <w:tcPr>
            <w:tcW w:w="994" w:type="dxa"/>
            <w:noWrap/>
          </w:tcPr>
          <w:p w14:paraId="3FBC2CE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1小时</w:t>
            </w:r>
          </w:p>
        </w:tc>
        <w:tc>
          <w:tcPr>
            <w:tcW w:w="1134" w:type="dxa"/>
            <w:noWrap/>
            <w:vAlign w:val="top"/>
          </w:tcPr>
          <w:p w14:paraId="3113398A"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0.14299</w:t>
            </w:r>
          </w:p>
        </w:tc>
        <w:tc>
          <w:tcPr>
            <w:tcW w:w="1557" w:type="dxa"/>
            <w:noWrap/>
            <w:vAlign w:val="top"/>
          </w:tcPr>
          <w:p w14:paraId="49932FA2"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18012013</w:t>
            </w:r>
          </w:p>
        </w:tc>
        <w:tc>
          <w:tcPr>
            <w:tcW w:w="1134" w:type="dxa"/>
            <w:noWrap/>
            <w:vAlign w:val="top"/>
          </w:tcPr>
          <w:p w14:paraId="2E974526"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200.0</w:t>
            </w:r>
          </w:p>
        </w:tc>
        <w:tc>
          <w:tcPr>
            <w:tcW w:w="1277" w:type="dxa"/>
            <w:noWrap/>
            <w:vAlign w:val="top"/>
          </w:tcPr>
          <w:p w14:paraId="7C44A0D6"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0.07</w:t>
            </w:r>
          </w:p>
        </w:tc>
        <w:tc>
          <w:tcPr>
            <w:tcW w:w="1101" w:type="dxa"/>
            <w:noWrap/>
          </w:tcPr>
          <w:p w14:paraId="6FDB305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5FE256FD" w14:textId="77777777">
        <w:trPr>
          <w:trHeight w:val="340"/>
        </w:trPr>
        <w:tc>
          <w:tcPr>
            <w:tcW w:w="1135" w:type="dxa"/>
            <w:vMerge/>
            <w:noWrap/>
          </w:tcPr>
          <w:p w14:paraId="6E9B7DFE" w14:textId="77777777" w:rsidR="00EF1B1F" w:rsidRPr="007510D9" w:rsidRDefault="00EF1B1F">
            <w:pPr>
              <w:spacing w:line="300" w:lineRule="exact"/>
              <w:ind w:firstLineChars="0" w:firstLine="0"/>
              <w:rPr>
                <w:color w:val="auto"/>
                <w:kern w:val="0"/>
                <w:sz w:val="21"/>
                <w:szCs w:val="21"/>
              </w:rPr>
            </w:pPr>
          </w:p>
        </w:tc>
        <w:tc>
          <w:tcPr>
            <w:tcW w:w="1278" w:type="dxa"/>
            <w:vMerge/>
            <w:noWrap/>
          </w:tcPr>
          <w:p w14:paraId="5E3D64B8" w14:textId="77777777" w:rsidR="00EF1B1F" w:rsidRPr="007510D9" w:rsidRDefault="00EF1B1F">
            <w:pPr>
              <w:widowControl/>
              <w:spacing w:line="300" w:lineRule="exact"/>
              <w:ind w:firstLineChars="0" w:firstLine="0"/>
              <w:rPr>
                <w:rFonts w:cs="Times New Roman"/>
                <w:color w:val="auto"/>
                <w:kern w:val="0"/>
                <w:sz w:val="21"/>
                <w:szCs w:val="21"/>
              </w:rPr>
            </w:pPr>
          </w:p>
        </w:tc>
        <w:tc>
          <w:tcPr>
            <w:tcW w:w="1418" w:type="dxa"/>
            <w:vMerge/>
            <w:noWrap/>
          </w:tcPr>
          <w:p w14:paraId="744DD2F6"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68A32BB0"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vMerge/>
            <w:noWrap/>
          </w:tcPr>
          <w:p w14:paraId="56CFF6BF"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0339E83D"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noWrap/>
          </w:tcPr>
          <w:p w14:paraId="5F8F206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日平均</w:t>
            </w:r>
          </w:p>
        </w:tc>
        <w:tc>
          <w:tcPr>
            <w:tcW w:w="1134" w:type="dxa"/>
            <w:noWrap/>
            <w:vAlign w:val="top"/>
          </w:tcPr>
          <w:p w14:paraId="10DA4099"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0.0084</w:t>
            </w:r>
          </w:p>
        </w:tc>
        <w:tc>
          <w:tcPr>
            <w:tcW w:w="1557" w:type="dxa"/>
            <w:noWrap/>
            <w:vAlign w:val="top"/>
          </w:tcPr>
          <w:p w14:paraId="1FECF4C4"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180228</w:t>
            </w:r>
          </w:p>
        </w:tc>
        <w:tc>
          <w:tcPr>
            <w:tcW w:w="1134" w:type="dxa"/>
            <w:noWrap/>
            <w:vAlign w:val="top"/>
          </w:tcPr>
          <w:p w14:paraId="6076CC1B"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80.0</w:t>
            </w:r>
          </w:p>
        </w:tc>
        <w:tc>
          <w:tcPr>
            <w:tcW w:w="1277" w:type="dxa"/>
            <w:noWrap/>
            <w:vAlign w:val="top"/>
          </w:tcPr>
          <w:p w14:paraId="48811DE5"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0.01</w:t>
            </w:r>
          </w:p>
        </w:tc>
        <w:tc>
          <w:tcPr>
            <w:tcW w:w="1101" w:type="dxa"/>
            <w:noWrap/>
          </w:tcPr>
          <w:p w14:paraId="1C64BE3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27E95BB3" w14:textId="77777777">
        <w:trPr>
          <w:trHeight w:val="340"/>
        </w:trPr>
        <w:tc>
          <w:tcPr>
            <w:tcW w:w="1135" w:type="dxa"/>
            <w:vMerge/>
            <w:noWrap/>
          </w:tcPr>
          <w:p w14:paraId="0930104A" w14:textId="77777777" w:rsidR="00EF1B1F" w:rsidRPr="007510D9" w:rsidRDefault="00EF1B1F">
            <w:pPr>
              <w:spacing w:line="300" w:lineRule="exact"/>
              <w:ind w:firstLineChars="0" w:firstLine="0"/>
              <w:rPr>
                <w:color w:val="auto"/>
                <w:kern w:val="0"/>
                <w:sz w:val="21"/>
                <w:szCs w:val="21"/>
              </w:rPr>
            </w:pPr>
          </w:p>
        </w:tc>
        <w:tc>
          <w:tcPr>
            <w:tcW w:w="1278" w:type="dxa"/>
            <w:vMerge/>
            <w:noWrap/>
          </w:tcPr>
          <w:p w14:paraId="13ED9B56" w14:textId="77777777" w:rsidR="00EF1B1F" w:rsidRPr="007510D9" w:rsidRDefault="00EF1B1F">
            <w:pPr>
              <w:widowControl/>
              <w:spacing w:line="300" w:lineRule="exact"/>
              <w:ind w:firstLineChars="0" w:firstLine="0"/>
              <w:rPr>
                <w:rFonts w:cs="Times New Roman"/>
                <w:color w:val="auto"/>
                <w:kern w:val="0"/>
                <w:sz w:val="21"/>
                <w:szCs w:val="21"/>
              </w:rPr>
            </w:pPr>
          </w:p>
        </w:tc>
        <w:tc>
          <w:tcPr>
            <w:tcW w:w="1418" w:type="dxa"/>
            <w:vMerge/>
            <w:noWrap/>
          </w:tcPr>
          <w:p w14:paraId="1D6CEB6A"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76900BAF"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vMerge/>
            <w:noWrap/>
          </w:tcPr>
          <w:p w14:paraId="0F1D3209"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6E1547AD"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noWrap/>
          </w:tcPr>
          <w:p w14:paraId="416BB1D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年平均</w:t>
            </w:r>
          </w:p>
        </w:tc>
        <w:tc>
          <w:tcPr>
            <w:tcW w:w="1134" w:type="dxa"/>
            <w:noWrap/>
            <w:vAlign w:val="top"/>
          </w:tcPr>
          <w:p w14:paraId="5B920721"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0.00113</w:t>
            </w:r>
          </w:p>
        </w:tc>
        <w:tc>
          <w:tcPr>
            <w:tcW w:w="1557" w:type="dxa"/>
            <w:noWrap/>
            <w:vAlign w:val="top"/>
          </w:tcPr>
          <w:p w14:paraId="0C285329"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平均值</w:t>
            </w:r>
          </w:p>
        </w:tc>
        <w:tc>
          <w:tcPr>
            <w:tcW w:w="1134" w:type="dxa"/>
            <w:noWrap/>
            <w:vAlign w:val="top"/>
          </w:tcPr>
          <w:p w14:paraId="020AFB07"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40.0</w:t>
            </w:r>
          </w:p>
        </w:tc>
        <w:tc>
          <w:tcPr>
            <w:tcW w:w="1277" w:type="dxa"/>
            <w:noWrap/>
            <w:vAlign w:val="top"/>
          </w:tcPr>
          <w:p w14:paraId="7A4CF8AE"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0.00</w:t>
            </w:r>
          </w:p>
        </w:tc>
        <w:tc>
          <w:tcPr>
            <w:tcW w:w="1101" w:type="dxa"/>
            <w:noWrap/>
          </w:tcPr>
          <w:p w14:paraId="75ED33C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3EF10F13" w14:textId="77777777">
        <w:trPr>
          <w:trHeight w:val="340"/>
        </w:trPr>
        <w:tc>
          <w:tcPr>
            <w:tcW w:w="1135" w:type="dxa"/>
            <w:vMerge/>
            <w:noWrap/>
          </w:tcPr>
          <w:p w14:paraId="3E6FB13A" w14:textId="77777777" w:rsidR="00EF1B1F" w:rsidRPr="007510D9" w:rsidRDefault="00EF1B1F">
            <w:pPr>
              <w:spacing w:line="300" w:lineRule="exact"/>
              <w:ind w:firstLineChars="0" w:firstLine="0"/>
              <w:rPr>
                <w:color w:val="auto"/>
                <w:kern w:val="0"/>
                <w:sz w:val="21"/>
                <w:szCs w:val="21"/>
              </w:rPr>
            </w:pPr>
          </w:p>
        </w:tc>
        <w:tc>
          <w:tcPr>
            <w:tcW w:w="1278" w:type="dxa"/>
            <w:vMerge w:val="restart"/>
            <w:noWrap/>
          </w:tcPr>
          <w:p w14:paraId="5DEED7A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友好小区</w:t>
            </w:r>
          </w:p>
        </w:tc>
        <w:tc>
          <w:tcPr>
            <w:tcW w:w="1418" w:type="dxa"/>
            <w:vMerge w:val="restart"/>
            <w:noWrap/>
          </w:tcPr>
          <w:p w14:paraId="2ED537B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5256</w:t>
            </w:r>
            <w:r w:rsidRPr="007510D9">
              <w:rPr>
                <w:color w:val="auto"/>
                <w:kern w:val="0"/>
                <w:sz w:val="21"/>
                <w:szCs w:val="21"/>
              </w:rPr>
              <w:t>,</w:t>
            </w:r>
            <w:r w:rsidRPr="007510D9">
              <w:rPr>
                <w:rFonts w:hint="eastAsia"/>
                <w:color w:val="auto"/>
                <w:kern w:val="0"/>
                <w:sz w:val="21"/>
                <w:szCs w:val="21"/>
              </w:rPr>
              <w:t>6140</w:t>
            </w:r>
          </w:p>
        </w:tc>
        <w:tc>
          <w:tcPr>
            <w:tcW w:w="991" w:type="dxa"/>
            <w:vMerge w:val="restart"/>
            <w:noWrap/>
          </w:tcPr>
          <w:p w14:paraId="44C6DA2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273.9</w:t>
            </w:r>
          </w:p>
        </w:tc>
        <w:tc>
          <w:tcPr>
            <w:tcW w:w="994" w:type="dxa"/>
            <w:vMerge w:val="restart"/>
            <w:noWrap/>
          </w:tcPr>
          <w:p w14:paraId="1BAB8A8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273.9</w:t>
            </w:r>
          </w:p>
        </w:tc>
        <w:tc>
          <w:tcPr>
            <w:tcW w:w="991" w:type="dxa"/>
            <w:vMerge w:val="restart"/>
            <w:noWrap/>
          </w:tcPr>
          <w:p w14:paraId="1EEECCD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273.9</w:t>
            </w:r>
          </w:p>
        </w:tc>
        <w:tc>
          <w:tcPr>
            <w:tcW w:w="994" w:type="dxa"/>
            <w:noWrap/>
          </w:tcPr>
          <w:p w14:paraId="4A342AF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1小时</w:t>
            </w:r>
          </w:p>
        </w:tc>
        <w:tc>
          <w:tcPr>
            <w:tcW w:w="1134" w:type="dxa"/>
            <w:noWrap/>
            <w:vAlign w:val="top"/>
          </w:tcPr>
          <w:p w14:paraId="4E622D89"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0.16831</w:t>
            </w:r>
          </w:p>
        </w:tc>
        <w:tc>
          <w:tcPr>
            <w:tcW w:w="1557" w:type="dxa"/>
            <w:noWrap/>
            <w:vAlign w:val="top"/>
          </w:tcPr>
          <w:p w14:paraId="2779C3C0"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18110515</w:t>
            </w:r>
          </w:p>
        </w:tc>
        <w:tc>
          <w:tcPr>
            <w:tcW w:w="1134" w:type="dxa"/>
            <w:noWrap/>
            <w:vAlign w:val="top"/>
          </w:tcPr>
          <w:p w14:paraId="05577492"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200.0</w:t>
            </w:r>
          </w:p>
        </w:tc>
        <w:tc>
          <w:tcPr>
            <w:tcW w:w="1277" w:type="dxa"/>
            <w:noWrap/>
            <w:vAlign w:val="top"/>
          </w:tcPr>
          <w:p w14:paraId="071FB406"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0.08</w:t>
            </w:r>
          </w:p>
        </w:tc>
        <w:tc>
          <w:tcPr>
            <w:tcW w:w="1101" w:type="dxa"/>
            <w:noWrap/>
          </w:tcPr>
          <w:p w14:paraId="6649F96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07DD2499" w14:textId="77777777">
        <w:trPr>
          <w:trHeight w:val="340"/>
        </w:trPr>
        <w:tc>
          <w:tcPr>
            <w:tcW w:w="1135" w:type="dxa"/>
            <w:vMerge/>
            <w:noWrap/>
          </w:tcPr>
          <w:p w14:paraId="40DC2A03" w14:textId="77777777" w:rsidR="00EF1B1F" w:rsidRPr="007510D9" w:rsidRDefault="00EF1B1F">
            <w:pPr>
              <w:spacing w:line="300" w:lineRule="exact"/>
              <w:ind w:firstLineChars="0" w:firstLine="0"/>
              <w:rPr>
                <w:color w:val="auto"/>
                <w:kern w:val="0"/>
                <w:sz w:val="21"/>
                <w:szCs w:val="21"/>
              </w:rPr>
            </w:pPr>
          </w:p>
        </w:tc>
        <w:tc>
          <w:tcPr>
            <w:tcW w:w="1278" w:type="dxa"/>
            <w:vMerge/>
            <w:noWrap/>
          </w:tcPr>
          <w:p w14:paraId="59449453" w14:textId="77777777" w:rsidR="00EF1B1F" w:rsidRPr="007510D9" w:rsidRDefault="00EF1B1F">
            <w:pPr>
              <w:widowControl/>
              <w:spacing w:line="300" w:lineRule="exact"/>
              <w:ind w:firstLineChars="0" w:firstLine="0"/>
              <w:rPr>
                <w:rFonts w:cs="Times New Roman"/>
                <w:color w:val="auto"/>
                <w:kern w:val="0"/>
                <w:sz w:val="21"/>
                <w:szCs w:val="21"/>
              </w:rPr>
            </w:pPr>
          </w:p>
        </w:tc>
        <w:tc>
          <w:tcPr>
            <w:tcW w:w="1418" w:type="dxa"/>
            <w:vMerge/>
            <w:noWrap/>
          </w:tcPr>
          <w:p w14:paraId="36FB08D2"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578E43DE"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vMerge/>
            <w:noWrap/>
          </w:tcPr>
          <w:p w14:paraId="07CE84DA"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18CB5393"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noWrap/>
          </w:tcPr>
          <w:p w14:paraId="4B51E09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日平均</w:t>
            </w:r>
          </w:p>
        </w:tc>
        <w:tc>
          <w:tcPr>
            <w:tcW w:w="1134" w:type="dxa"/>
            <w:noWrap/>
            <w:vAlign w:val="top"/>
          </w:tcPr>
          <w:p w14:paraId="1F22689C"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0.01033</w:t>
            </w:r>
          </w:p>
        </w:tc>
        <w:tc>
          <w:tcPr>
            <w:tcW w:w="1557" w:type="dxa"/>
            <w:noWrap/>
            <w:vAlign w:val="top"/>
          </w:tcPr>
          <w:p w14:paraId="0613FB66"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181024</w:t>
            </w:r>
          </w:p>
        </w:tc>
        <w:tc>
          <w:tcPr>
            <w:tcW w:w="1134" w:type="dxa"/>
            <w:noWrap/>
            <w:vAlign w:val="top"/>
          </w:tcPr>
          <w:p w14:paraId="47A0198C"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80.0</w:t>
            </w:r>
          </w:p>
        </w:tc>
        <w:tc>
          <w:tcPr>
            <w:tcW w:w="1277" w:type="dxa"/>
            <w:noWrap/>
            <w:vAlign w:val="top"/>
          </w:tcPr>
          <w:p w14:paraId="6400F11D"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0.01</w:t>
            </w:r>
          </w:p>
        </w:tc>
        <w:tc>
          <w:tcPr>
            <w:tcW w:w="1101" w:type="dxa"/>
            <w:noWrap/>
          </w:tcPr>
          <w:p w14:paraId="132EDCE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2EF3A793" w14:textId="77777777">
        <w:trPr>
          <w:trHeight w:val="340"/>
        </w:trPr>
        <w:tc>
          <w:tcPr>
            <w:tcW w:w="1135" w:type="dxa"/>
            <w:vMerge/>
            <w:noWrap/>
          </w:tcPr>
          <w:p w14:paraId="49D1A82B" w14:textId="77777777" w:rsidR="00EF1B1F" w:rsidRPr="007510D9" w:rsidRDefault="00EF1B1F">
            <w:pPr>
              <w:spacing w:line="300" w:lineRule="exact"/>
              <w:ind w:firstLineChars="0" w:firstLine="0"/>
              <w:rPr>
                <w:color w:val="auto"/>
                <w:kern w:val="0"/>
                <w:sz w:val="21"/>
                <w:szCs w:val="21"/>
              </w:rPr>
            </w:pPr>
          </w:p>
        </w:tc>
        <w:tc>
          <w:tcPr>
            <w:tcW w:w="1278" w:type="dxa"/>
            <w:vMerge/>
            <w:noWrap/>
          </w:tcPr>
          <w:p w14:paraId="0B2D685E" w14:textId="77777777" w:rsidR="00EF1B1F" w:rsidRPr="007510D9" w:rsidRDefault="00EF1B1F">
            <w:pPr>
              <w:widowControl/>
              <w:spacing w:line="300" w:lineRule="exact"/>
              <w:ind w:firstLineChars="0" w:firstLine="0"/>
              <w:rPr>
                <w:rFonts w:cs="Times New Roman"/>
                <w:color w:val="auto"/>
                <w:kern w:val="0"/>
                <w:sz w:val="21"/>
                <w:szCs w:val="21"/>
              </w:rPr>
            </w:pPr>
          </w:p>
        </w:tc>
        <w:tc>
          <w:tcPr>
            <w:tcW w:w="1418" w:type="dxa"/>
            <w:vMerge/>
            <w:noWrap/>
          </w:tcPr>
          <w:p w14:paraId="6809A374"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54D09A04"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vMerge/>
            <w:noWrap/>
          </w:tcPr>
          <w:p w14:paraId="61B1757A"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6FF4A3FB"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noWrap/>
          </w:tcPr>
          <w:p w14:paraId="1743CC2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年平均</w:t>
            </w:r>
          </w:p>
        </w:tc>
        <w:tc>
          <w:tcPr>
            <w:tcW w:w="1134" w:type="dxa"/>
            <w:noWrap/>
            <w:vAlign w:val="top"/>
          </w:tcPr>
          <w:p w14:paraId="1EFB79F1"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0.00135</w:t>
            </w:r>
          </w:p>
        </w:tc>
        <w:tc>
          <w:tcPr>
            <w:tcW w:w="1557" w:type="dxa"/>
            <w:noWrap/>
            <w:vAlign w:val="top"/>
          </w:tcPr>
          <w:p w14:paraId="3081C581"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平均值</w:t>
            </w:r>
          </w:p>
        </w:tc>
        <w:tc>
          <w:tcPr>
            <w:tcW w:w="1134" w:type="dxa"/>
            <w:noWrap/>
            <w:vAlign w:val="top"/>
          </w:tcPr>
          <w:p w14:paraId="7D82AD1E"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40.0</w:t>
            </w:r>
          </w:p>
        </w:tc>
        <w:tc>
          <w:tcPr>
            <w:tcW w:w="1277" w:type="dxa"/>
            <w:noWrap/>
            <w:vAlign w:val="top"/>
          </w:tcPr>
          <w:p w14:paraId="19384E23"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0.00</w:t>
            </w:r>
          </w:p>
        </w:tc>
        <w:tc>
          <w:tcPr>
            <w:tcW w:w="1101" w:type="dxa"/>
            <w:noWrap/>
          </w:tcPr>
          <w:p w14:paraId="201A607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3382247B" w14:textId="77777777">
        <w:trPr>
          <w:trHeight w:val="340"/>
        </w:trPr>
        <w:tc>
          <w:tcPr>
            <w:tcW w:w="1135" w:type="dxa"/>
            <w:vMerge/>
            <w:noWrap/>
          </w:tcPr>
          <w:p w14:paraId="54706CEC" w14:textId="77777777" w:rsidR="00EF1B1F" w:rsidRPr="007510D9" w:rsidRDefault="00EF1B1F">
            <w:pPr>
              <w:spacing w:line="300" w:lineRule="exact"/>
              <w:ind w:firstLineChars="0" w:firstLine="0"/>
              <w:rPr>
                <w:color w:val="auto"/>
                <w:kern w:val="0"/>
                <w:sz w:val="21"/>
                <w:szCs w:val="21"/>
              </w:rPr>
            </w:pPr>
          </w:p>
        </w:tc>
        <w:tc>
          <w:tcPr>
            <w:tcW w:w="1278" w:type="dxa"/>
            <w:vMerge w:val="restart"/>
            <w:noWrap/>
          </w:tcPr>
          <w:p w14:paraId="780F6E4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克拉玛依市第九中学</w:t>
            </w:r>
          </w:p>
        </w:tc>
        <w:tc>
          <w:tcPr>
            <w:tcW w:w="1418" w:type="dxa"/>
            <w:vMerge w:val="restart"/>
            <w:noWrap/>
          </w:tcPr>
          <w:p w14:paraId="0305894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5363</w:t>
            </w:r>
            <w:r w:rsidRPr="007510D9">
              <w:rPr>
                <w:color w:val="auto"/>
                <w:kern w:val="0"/>
                <w:sz w:val="21"/>
                <w:szCs w:val="21"/>
              </w:rPr>
              <w:t>,</w:t>
            </w:r>
            <w:r w:rsidRPr="007510D9">
              <w:rPr>
                <w:rFonts w:hint="eastAsia"/>
                <w:color w:val="auto"/>
                <w:kern w:val="0"/>
                <w:sz w:val="21"/>
                <w:szCs w:val="21"/>
              </w:rPr>
              <w:t>6429</w:t>
            </w:r>
          </w:p>
        </w:tc>
        <w:tc>
          <w:tcPr>
            <w:tcW w:w="991" w:type="dxa"/>
            <w:vMerge w:val="restart"/>
            <w:noWrap/>
          </w:tcPr>
          <w:p w14:paraId="066F742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274.09</w:t>
            </w:r>
          </w:p>
        </w:tc>
        <w:tc>
          <w:tcPr>
            <w:tcW w:w="994" w:type="dxa"/>
            <w:vMerge w:val="restart"/>
            <w:noWrap/>
          </w:tcPr>
          <w:p w14:paraId="7CC6F6F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274.09</w:t>
            </w:r>
          </w:p>
        </w:tc>
        <w:tc>
          <w:tcPr>
            <w:tcW w:w="991" w:type="dxa"/>
            <w:vMerge w:val="restart"/>
            <w:noWrap/>
          </w:tcPr>
          <w:p w14:paraId="77FC946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274.09</w:t>
            </w:r>
          </w:p>
        </w:tc>
        <w:tc>
          <w:tcPr>
            <w:tcW w:w="994" w:type="dxa"/>
            <w:noWrap/>
          </w:tcPr>
          <w:p w14:paraId="2FD5C66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1小时</w:t>
            </w:r>
          </w:p>
        </w:tc>
        <w:tc>
          <w:tcPr>
            <w:tcW w:w="1134" w:type="dxa"/>
            <w:noWrap/>
            <w:vAlign w:val="top"/>
          </w:tcPr>
          <w:p w14:paraId="37282911"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0.17314</w:t>
            </w:r>
          </w:p>
        </w:tc>
        <w:tc>
          <w:tcPr>
            <w:tcW w:w="1557" w:type="dxa"/>
            <w:noWrap/>
            <w:vAlign w:val="top"/>
          </w:tcPr>
          <w:p w14:paraId="1ABC4300"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18110515</w:t>
            </w:r>
          </w:p>
        </w:tc>
        <w:tc>
          <w:tcPr>
            <w:tcW w:w="1134" w:type="dxa"/>
            <w:noWrap/>
            <w:vAlign w:val="top"/>
          </w:tcPr>
          <w:p w14:paraId="436317F7"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200.0</w:t>
            </w:r>
          </w:p>
        </w:tc>
        <w:tc>
          <w:tcPr>
            <w:tcW w:w="1277" w:type="dxa"/>
            <w:noWrap/>
            <w:vAlign w:val="top"/>
          </w:tcPr>
          <w:p w14:paraId="4B9B24B7"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0.09</w:t>
            </w:r>
          </w:p>
        </w:tc>
        <w:tc>
          <w:tcPr>
            <w:tcW w:w="1101" w:type="dxa"/>
            <w:noWrap/>
          </w:tcPr>
          <w:p w14:paraId="19DC4CF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2100B829" w14:textId="77777777">
        <w:trPr>
          <w:trHeight w:val="340"/>
        </w:trPr>
        <w:tc>
          <w:tcPr>
            <w:tcW w:w="1135" w:type="dxa"/>
            <w:vMerge/>
            <w:noWrap/>
          </w:tcPr>
          <w:p w14:paraId="22BE60B9" w14:textId="77777777" w:rsidR="00EF1B1F" w:rsidRPr="007510D9" w:rsidRDefault="00EF1B1F">
            <w:pPr>
              <w:spacing w:line="300" w:lineRule="exact"/>
              <w:ind w:firstLineChars="0" w:firstLine="0"/>
              <w:rPr>
                <w:color w:val="auto"/>
                <w:kern w:val="0"/>
                <w:sz w:val="21"/>
                <w:szCs w:val="21"/>
              </w:rPr>
            </w:pPr>
          </w:p>
        </w:tc>
        <w:tc>
          <w:tcPr>
            <w:tcW w:w="1278" w:type="dxa"/>
            <w:vMerge/>
            <w:noWrap/>
          </w:tcPr>
          <w:p w14:paraId="7C914B1B" w14:textId="77777777" w:rsidR="00EF1B1F" w:rsidRPr="007510D9" w:rsidRDefault="00EF1B1F">
            <w:pPr>
              <w:widowControl/>
              <w:spacing w:line="300" w:lineRule="exact"/>
              <w:ind w:firstLineChars="0" w:firstLine="0"/>
              <w:rPr>
                <w:rFonts w:cs="Times New Roman"/>
                <w:color w:val="auto"/>
                <w:kern w:val="0"/>
                <w:sz w:val="21"/>
                <w:szCs w:val="21"/>
              </w:rPr>
            </w:pPr>
          </w:p>
        </w:tc>
        <w:tc>
          <w:tcPr>
            <w:tcW w:w="1418" w:type="dxa"/>
            <w:vMerge/>
            <w:noWrap/>
          </w:tcPr>
          <w:p w14:paraId="6CFB49F6"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7F5145A5"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vMerge/>
            <w:noWrap/>
          </w:tcPr>
          <w:p w14:paraId="6BE9BEB4"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0145F1A9"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noWrap/>
          </w:tcPr>
          <w:p w14:paraId="7354940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日平均</w:t>
            </w:r>
          </w:p>
        </w:tc>
        <w:tc>
          <w:tcPr>
            <w:tcW w:w="1134" w:type="dxa"/>
            <w:noWrap/>
            <w:vAlign w:val="top"/>
          </w:tcPr>
          <w:p w14:paraId="0EBF636E"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0.0123</w:t>
            </w:r>
          </w:p>
        </w:tc>
        <w:tc>
          <w:tcPr>
            <w:tcW w:w="1557" w:type="dxa"/>
            <w:noWrap/>
            <w:vAlign w:val="top"/>
          </w:tcPr>
          <w:p w14:paraId="5F562948"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181020</w:t>
            </w:r>
          </w:p>
        </w:tc>
        <w:tc>
          <w:tcPr>
            <w:tcW w:w="1134" w:type="dxa"/>
            <w:noWrap/>
            <w:vAlign w:val="top"/>
          </w:tcPr>
          <w:p w14:paraId="077AA373"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80.0</w:t>
            </w:r>
          </w:p>
        </w:tc>
        <w:tc>
          <w:tcPr>
            <w:tcW w:w="1277" w:type="dxa"/>
            <w:noWrap/>
            <w:vAlign w:val="top"/>
          </w:tcPr>
          <w:p w14:paraId="06DD22A9"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0.02</w:t>
            </w:r>
          </w:p>
        </w:tc>
        <w:tc>
          <w:tcPr>
            <w:tcW w:w="1101" w:type="dxa"/>
            <w:noWrap/>
          </w:tcPr>
          <w:p w14:paraId="6C87637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20EE9863" w14:textId="77777777">
        <w:trPr>
          <w:trHeight w:val="340"/>
        </w:trPr>
        <w:tc>
          <w:tcPr>
            <w:tcW w:w="1135" w:type="dxa"/>
            <w:vMerge/>
            <w:noWrap/>
          </w:tcPr>
          <w:p w14:paraId="33A5B936" w14:textId="77777777" w:rsidR="00EF1B1F" w:rsidRPr="007510D9" w:rsidRDefault="00EF1B1F">
            <w:pPr>
              <w:spacing w:line="300" w:lineRule="exact"/>
              <w:ind w:firstLineChars="0" w:firstLine="0"/>
              <w:rPr>
                <w:color w:val="auto"/>
                <w:kern w:val="0"/>
                <w:sz w:val="21"/>
                <w:szCs w:val="21"/>
              </w:rPr>
            </w:pPr>
          </w:p>
        </w:tc>
        <w:tc>
          <w:tcPr>
            <w:tcW w:w="1278" w:type="dxa"/>
            <w:vMerge/>
            <w:noWrap/>
          </w:tcPr>
          <w:p w14:paraId="77BF2EEC" w14:textId="77777777" w:rsidR="00EF1B1F" w:rsidRPr="007510D9" w:rsidRDefault="00EF1B1F">
            <w:pPr>
              <w:widowControl/>
              <w:spacing w:line="300" w:lineRule="exact"/>
              <w:ind w:firstLineChars="0" w:firstLine="0"/>
              <w:rPr>
                <w:rFonts w:cs="Times New Roman"/>
                <w:color w:val="auto"/>
                <w:kern w:val="0"/>
                <w:sz w:val="21"/>
                <w:szCs w:val="21"/>
              </w:rPr>
            </w:pPr>
          </w:p>
        </w:tc>
        <w:tc>
          <w:tcPr>
            <w:tcW w:w="1418" w:type="dxa"/>
            <w:vMerge/>
            <w:noWrap/>
          </w:tcPr>
          <w:p w14:paraId="7C77F98F"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21ADDD76"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vMerge/>
            <w:noWrap/>
          </w:tcPr>
          <w:p w14:paraId="2615AABF"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284421AD"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noWrap/>
          </w:tcPr>
          <w:p w14:paraId="58CCBDD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年平均</w:t>
            </w:r>
          </w:p>
        </w:tc>
        <w:tc>
          <w:tcPr>
            <w:tcW w:w="1134" w:type="dxa"/>
            <w:noWrap/>
            <w:vAlign w:val="top"/>
          </w:tcPr>
          <w:p w14:paraId="419BD2B2"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0.0012</w:t>
            </w:r>
          </w:p>
        </w:tc>
        <w:tc>
          <w:tcPr>
            <w:tcW w:w="1557" w:type="dxa"/>
            <w:noWrap/>
            <w:vAlign w:val="top"/>
          </w:tcPr>
          <w:p w14:paraId="11EEDE98"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平均值</w:t>
            </w:r>
          </w:p>
        </w:tc>
        <w:tc>
          <w:tcPr>
            <w:tcW w:w="1134" w:type="dxa"/>
            <w:noWrap/>
            <w:vAlign w:val="top"/>
          </w:tcPr>
          <w:p w14:paraId="13DE1E3A"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40.0</w:t>
            </w:r>
          </w:p>
        </w:tc>
        <w:tc>
          <w:tcPr>
            <w:tcW w:w="1277" w:type="dxa"/>
            <w:noWrap/>
            <w:vAlign w:val="top"/>
          </w:tcPr>
          <w:p w14:paraId="4B3A429A"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0.00</w:t>
            </w:r>
          </w:p>
        </w:tc>
        <w:tc>
          <w:tcPr>
            <w:tcW w:w="1101" w:type="dxa"/>
            <w:noWrap/>
          </w:tcPr>
          <w:p w14:paraId="1519FC3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27E2C749" w14:textId="77777777">
        <w:trPr>
          <w:trHeight w:val="340"/>
        </w:trPr>
        <w:tc>
          <w:tcPr>
            <w:tcW w:w="1135" w:type="dxa"/>
            <w:vMerge/>
            <w:noWrap/>
          </w:tcPr>
          <w:p w14:paraId="7C58DAD7" w14:textId="77777777" w:rsidR="00EF1B1F" w:rsidRPr="007510D9" w:rsidRDefault="00EF1B1F">
            <w:pPr>
              <w:spacing w:line="300" w:lineRule="exact"/>
              <w:ind w:firstLineChars="0" w:firstLine="0"/>
              <w:rPr>
                <w:color w:val="auto"/>
                <w:kern w:val="0"/>
                <w:sz w:val="21"/>
                <w:szCs w:val="21"/>
              </w:rPr>
            </w:pPr>
          </w:p>
        </w:tc>
        <w:tc>
          <w:tcPr>
            <w:tcW w:w="1278" w:type="dxa"/>
            <w:vMerge w:val="restart"/>
            <w:noWrap/>
          </w:tcPr>
          <w:p w14:paraId="77D051E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万向小区</w:t>
            </w:r>
          </w:p>
        </w:tc>
        <w:tc>
          <w:tcPr>
            <w:tcW w:w="1418" w:type="dxa"/>
            <w:vMerge w:val="restart"/>
            <w:noWrap/>
          </w:tcPr>
          <w:p w14:paraId="0DE2149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5698</w:t>
            </w:r>
            <w:r w:rsidRPr="007510D9">
              <w:rPr>
                <w:color w:val="auto"/>
                <w:kern w:val="0"/>
                <w:sz w:val="21"/>
                <w:szCs w:val="21"/>
              </w:rPr>
              <w:t>,</w:t>
            </w:r>
            <w:r w:rsidRPr="007510D9">
              <w:rPr>
                <w:rFonts w:hint="eastAsia"/>
                <w:color w:val="auto"/>
                <w:kern w:val="0"/>
                <w:sz w:val="21"/>
                <w:szCs w:val="21"/>
              </w:rPr>
              <w:t>6627</w:t>
            </w:r>
          </w:p>
        </w:tc>
        <w:tc>
          <w:tcPr>
            <w:tcW w:w="991" w:type="dxa"/>
            <w:vMerge w:val="restart"/>
            <w:noWrap/>
          </w:tcPr>
          <w:p w14:paraId="353D5F7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274.68</w:t>
            </w:r>
          </w:p>
        </w:tc>
        <w:tc>
          <w:tcPr>
            <w:tcW w:w="994" w:type="dxa"/>
            <w:vMerge w:val="restart"/>
            <w:noWrap/>
          </w:tcPr>
          <w:p w14:paraId="0E852EC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274.68</w:t>
            </w:r>
          </w:p>
        </w:tc>
        <w:tc>
          <w:tcPr>
            <w:tcW w:w="991" w:type="dxa"/>
            <w:vMerge w:val="restart"/>
            <w:noWrap/>
          </w:tcPr>
          <w:p w14:paraId="266159F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274.68</w:t>
            </w:r>
          </w:p>
        </w:tc>
        <w:tc>
          <w:tcPr>
            <w:tcW w:w="994" w:type="dxa"/>
            <w:noWrap/>
          </w:tcPr>
          <w:p w14:paraId="7FC6583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1小时</w:t>
            </w:r>
          </w:p>
        </w:tc>
        <w:tc>
          <w:tcPr>
            <w:tcW w:w="1134" w:type="dxa"/>
            <w:noWrap/>
            <w:vAlign w:val="top"/>
          </w:tcPr>
          <w:p w14:paraId="773301E1"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0.1894</w:t>
            </w:r>
          </w:p>
        </w:tc>
        <w:tc>
          <w:tcPr>
            <w:tcW w:w="1557" w:type="dxa"/>
            <w:noWrap/>
            <w:vAlign w:val="top"/>
          </w:tcPr>
          <w:p w14:paraId="7ADC1516"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18110715</w:t>
            </w:r>
          </w:p>
        </w:tc>
        <w:tc>
          <w:tcPr>
            <w:tcW w:w="1134" w:type="dxa"/>
            <w:noWrap/>
            <w:vAlign w:val="top"/>
          </w:tcPr>
          <w:p w14:paraId="6821F309"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200.0</w:t>
            </w:r>
          </w:p>
        </w:tc>
        <w:tc>
          <w:tcPr>
            <w:tcW w:w="1277" w:type="dxa"/>
            <w:noWrap/>
            <w:vAlign w:val="top"/>
          </w:tcPr>
          <w:p w14:paraId="79759ED2"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0.09</w:t>
            </w:r>
          </w:p>
        </w:tc>
        <w:tc>
          <w:tcPr>
            <w:tcW w:w="1101" w:type="dxa"/>
            <w:noWrap/>
          </w:tcPr>
          <w:p w14:paraId="305AD67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3FCDED43" w14:textId="77777777">
        <w:trPr>
          <w:trHeight w:val="340"/>
        </w:trPr>
        <w:tc>
          <w:tcPr>
            <w:tcW w:w="1135" w:type="dxa"/>
            <w:vMerge/>
            <w:noWrap/>
          </w:tcPr>
          <w:p w14:paraId="42040181" w14:textId="77777777" w:rsidR="00EF1B1F" w:rsidRPr="007510D9" w:rsidRDefault="00EF1B1F">
            <w:pPr>
              <w:spacing w:line="300" w:lineRule="exact"/>
              <w:ind w:firstLineChars="0" w:firstLine="0"/>
              <w:rPr>
                <w:color w:val="auto"/>
                <w:kern w:val="0"/>
                <w:sz w:val="21"/>
                <w:szCs w:val="21"/>
              </w:rPr>
            </w:pPr>
          </w:p>
        </w:tc>
        <w:tc>
          <w:tcPr>
            <w:tcW w:w="1278" w:type="dxa"/>
            <w:vMerge/>
            <w:noWrap/>
          </w:tcPr>
          <w:p w14:paraId="2EBA7E5E" w14:textId="77777777" w:rsidR="00EF1B1F" w:rsidRPr="007510D9" w:rsidRDefault="00EF1B1F">
            <w:pPr>
              <w:widowControl/>
              <w:spacing w:line="300" w:lineRule="exact"/>
              <w:ind w:firstLineChars="0" w:firstLine="0"/>
              <w:rPr>
                <w:rFonts w:cs="Times New Roman"/>
                <w:color w:val="auto"/>
                <w:kern w:val="0"/>
                <w:sz w:val="21"/>
                <w:szCs w:val="21"/>
              </w:rPr>
            </w:pPr>
          </w:p>
        </w:tc>
        <w:tc>
          <w:tcPr>
            <w:tcW w:w="1418" w:type="dxa"/>
            <w:vMerge/>
            <w:noWrap/>
          </w:tcPr>
          <w:p w14:paraId="438EA115"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51C680AA"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vMerge/>
            <w:noWrap/>
          </w:tcPr>
          <w:p w14:paraId="4742D206"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698008F8"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noWrap/>
          </w:tcPr>
          <w:p w14:paraId="6FE4F54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日平均</w:t>
            </w:r>
          </w:p>
        </w:tc>
        <w:tc>
          <w:tcPr>
            <w:tcW w:w="1134" w:type="dxa"/>
            <w:noWrap/>
            <w:vAlign w:val="top"/>
          </w:tcPr>
          <w:p w14:paraId="3DA35155"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0.01231</w:t>
            </w:r>
          </w:p>
        </w:tc>
        <w:tc>
          <w:tcPr>
            <w:tcW w:w="1557" w:type="dxa"/>
            <w:noWrap/>
            <w:vAlign w:val="top"/>
          </w:tcPr>
          <w:p w14:paraId="3D73F2EF"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180330</w:t>
            </w:r>
          </w:p>
        </w:tc>
        <w:tc>
          <w:tcPr>
            <w:tcW w:w="1134" w:type="dxa"/>
            <w:noWrap/>
            <w:vAlign w:val="top"/>
          </w:tcPr>
          <w:p w14:paraId="243B987D"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80.0</w:t>
            </w:r>
          </w:p>
        </w:tc>
        <w:tc>
          <w:tcPr>
            <w:tcW w:w="1277" w:type="dxa"/>
            <w:noWrap/>
            <w:vAlign w:val="top"/>
          </w:tcPr>
          <w:p w14:paraId="1D55A8D6"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0.02</w:t>
            </w:r>
          </w:p>
        </w:tc>
        <w:tc>
          <w:tcPr>
            <w:tcW w:w="1101" w:type="dxa"/>
            <w:noWrap/>
          </w:tcPr>
          <w:p w14:paraId="7A3AE0C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47B47CB9" w14:textId="77777777">
        <w:trPr>
          <w:trHeight w:val="340"/>
        </w:trPr>
        <w:tc>
          <w:tcPr>
            <w:tcW w:w="1135" w:type="dxa"/>
            <w:vMerge/>
            <w:noWrap/>
          </w:tcPr>
          <w:p w14:paraId="5A13FB61" w14:textId="77777777" w:rsidR="00EF1B1F" w:rsidRPr="007510D9" w:rsidRDefault="00EF1B1F">
            <w:pPr>
              <w:spacing w:line="300" w:lineRule="exact"/>
              <w:ind w:firstLineChars="0" w:firstLine="0"/>
              <w:rPr>
                <w:color w:val="auto"/>
                <w:kern w:val="0"/>
                <w:sz w:val="21"/>
                <w:szCs w:val="21"/>
              </w:rPr>
            </w:pPr>
          </w:p>
        </w:tc>
        <w:tc>
          <w:tcPr>
            <w:tcW w:w="1278" w:type="dxa"/>
            <w:vMerge/>
            <w:noWrap/>
          </w:tcPr>
          <w:p w14:paraId="4B9FA27C" w14:textId="77777777" w:rsidR="00EF1B1F" w:rsidRPr="007510D9" w:rsidRDefault="00EF1B1F">
            <w:pPr>
              <w:widowControl/>
              <w:spacing w:line="300" w:lineRule="exact"/>
              <w:ind w:firstLineChars="0" w:firstLine="0"/>
              <w:rPr>
                <w:rFonts w:cs="Times New Roman"/>
                <w:color w:val="auto"/>
                <w:kern w:val="0"/>
                <w:sz w:val="21"/>
                <w:szCs w:val="21"/>
              </w:rPr>
            </w:pPr>
          </w:p>
        </w:tc>
        <w:tc>
          <w:tcPr>
            <w:tcW w:w="1418" w:type="dxa"/>
            <w:vMerge/>
            <w:noWrap/>
          </w:tcPr>
          <w:p w14:paraId="46295E9D"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3C1F98A2"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vMerge/>
            <w:noWrap/>
          </w:tcPr>
          <w:p w14:paraId="232F5266"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6978DAD5"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noWrap/>
          </w:tcPr>
          <w:p w14:paraId="5C701E0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年平均</w:t>
            </w:r>
          </w:p>
        </w:tc>
        <w:tc>
          <w:tcPr>
            <w:tcW w:w="1134" w:type="dxa"/>
            <w:noWrap/>
            <w:vAlign w:val="top"/>
          </w:tcPr>
          <w:p w14:paraId="543CEE06"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0.00116</w:t>
            </w:r>
          </w:p>
        </w:tc>
        <w:tc>
          <w:tcPr>
            <w:tcW w:w="1557" w:type="dxa"/>
            <w:noWrap/>
            <w:vAlign w:val="top"/>
          </w:tcPr>
          <w:p w14:paraId="40844335"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平均值</w:t>
            </w:r>
          </w:p>
        </w:tc>
        <w:tc>
          <w:tcPr>
            <w:tcW w:w="1134" w:type="dxa"/>
            <w:noWrap/>
            <w:vAlign w:val="top"/>
          </w:tcPr>
          <w:p w14:paraId="2D1318BA"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40.0</w:t>
            </w:r>
          </w:p>
        </w:tc>
        <w:tc>
          <w:tcPr>
            <w:tcW w:w="1277" w:type="dxa"/>
            <w:noWrap/>
            <w:vAlign w:val="top"/>
          </w:tcPr>
          <w:p w14:paraId="50A8748E"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0.00</w:t>
            </w:r>
          </w:p>
        </w:tc>
        <w:tc>
          <w:tcPr>
            <w:tcW w:w="1101" w:type="dxa"/>
            <w:noWrap/>
          </w:tcPr>
          <w:p w14:paraId="698C556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0420F627" w14:textId="77777777">
        <w:trPr>
          <w:trHeight w:val="340"/>
        </w:trPr>
        <w:tc>
          <w:tcPr>
            <w:tcW w:w="1135" w:type="dxa"/>
            <w:vMerge/>
            <w:noWrap/>
          </w:tcPr>
          <w:p w14:paraId="7221A32A" w14:textId="77777777" w:rsidR="00EF1B1F" w:rsidRPr="007510D9" w:rsidRDefault="00EF1B1F">
            <w:pPr>
              <w:spacing w:line="300" w:lineRule="exact"/>
              <w:ind w:firstLineChars="0" w:firstLine="0"/>
              <w:rPr>
                <w:color w:val="auto"/>
                <w:kern w:val="0"/>
                <w:sz w:val="21"/>
                <w:szCs w:val="21"/>
              </w:rPr>
            </w:pPr>
          </w:p>
        </w:tc>
        <w:tc>
          <w:tcPr>
            <w:tcW w:w="1278" w:type="dxa"/>
            <w:vMerge w:val="restart"/>
            <w:noWrap/>
          </w:tcPr>
          <w:p w14:paraId="0F7D79E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田园小区</w:t>
            </w:r>
          </w:p>
        </w:tc>
        <w:tc>
          <w:tcPr>
            <w:tcW w:w="1418" w:type="dxa"/>
            <w:vMerge w:val="restart"/>
            <w:noWrap/>
          </w:tcPr>
          <w:p w14:paraId="5BBB095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5652</w:t>
            </w:r>
            <w:r w:rsidRPr="007510D9">
              <w:rPr>
                <w:color w:val="auto"/>
                <w:kern w:val="0"/>
                <w:sz w:val="21"/>
                <w:szCs w:val="21"/>
              </w:rPr>
              <w:t>,</w:t>
            </w:r>
            <w:r w:rsidRPr="007510D9">
              <w:rPr>
                <w:rFonts w:hint="eastAsia"/>
                <w:color w:val="auto"/>
                <w:kern w:val="0"/>
                <w:sz w:val="21"/>
                <w:szCs w:val="21"/>
              </w:rPr>
              <w:t>6292</w:t>
            </w:r>
          </w:p>
        </w:tc>
        <w:tc>
          <w:tcPr>
            <w:tcW w:w="991" w:type="dxa"/>
            <w:vMerge w:val="restart"/>
            <w:noWrap/>
          </w:tcPr>
          <w:p w14:paraId="3162D1D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274.32</w:t>
            </w:r>
          </w:p>
        </w:tc>
        <w:tc>
          <w:tcPr>
            <w:tcW w:w="994" w:type="dxa"/>
            <w:vMerge w:val="restart"/>
            <w:noWrap/>
          </w:tcPr>
          <w:p w14:paraId="3719AAA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274.32</w:t>
            </w:r>
          </w:p>
        </w:tc>
        <w:tc>
          <w:tcPr>
            <w:tcW w:w="991" w:type="dxa"/>
            <w:vMerge w:val="restart"/>
            <w:noWrap/>
          </w:tcPr>
          <w:p w14:paraId="6EB5B32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274.32</w:t>
            </w:r>
          </w:p>
        </w:tc>
        <w:tc>
          <w:tcPr>
            <w:tcW w:w="994" w:type="dxa"/>
            <w:noWrap/>
          </w:tcPr>
          <w:p w14:paraId="4BA7704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1小时</w:t>
            </w:r>
          </w:p>
        </w:tc>
        <w:tc>
          <w:tcPr>
            <w:tcW w:w="1134" w:type="dxa"/>
            <w:noWrap/>
            <w:vAlign w:val="top"/>
          </w:tcPr>
          <w:p w14:paraId="718B5724"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0.18069</w:t>
            </w:r>
          </w:p>
        </w:tc>
        <w:tc>
          <w:tcPr>
            <w:tcW w:w="1557" w:type="dxa"/>
            <w:noWrap/>
            <w:vAlign w:val="top"/>
          </w:tcPr>
          <w:p w14:paraId="099AE9E1"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18110715</w:t>
            </w:r>
          </w:p>
        </w:tc>
        <w:tc>
          <w:tcPr>
            <w:tcW w:w="1134" w:type="dxa"/>
            <w:noWrap/>
            <w:vAlign w:val="top"/>
          </w:tcPr>
          <w:p w14:paraId="170B2280"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200.0</w:t>
            </w:r>
          </w:p>
        </w:tc>
        <w:tc>
          <w:tcPr>
            <w:tcW w:w="1277" w:type="dxa"/>
            <w:noWrap/>
            <w:vAlign w:val="top"/>
          </w:tcPr>
          <w:p w14:paraId="21374019"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0.09</w:t>
            </w:r>
          </w:p>
        </w:tc>
        <w:tc>
          <w:tcPr>
            <w:tcW w:w="1101" w:type="dxa"/>
            <w:noWrap/>
          </w:tcPr>
          <w:p w14:paraId="5FA2D06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1BE3A968" w14:textId="77777777">
        <w:trPr>
          <w:trHeight w:val="340"/>
        </w:trPr>
        <w:tc>
          <w:tcPr>
            <w:tcW w:w="1135" w:type="dxa"/>
            <w:vMerge/>
            <w:noWrap/>
          </w:tcPr>
          <w:p w14:paraId="7F8FF2A2" w14:textId="77777777" w:rsidR="00EF1B1F" w:rsidRPr="007510D9" w:rsidRDefault="00EF1B1F">
            <w:pPr>
              <w:spacing w:line="300" w:lineRule="exact"/>
              <w:ind w:firstLineChars="0" w:firstLine="0"/>
              <w:rPr>
                <w:color w:val="auto"/>
                <w:kern w:val="0"/>
                <w:sz w:val="21"/>
                <w:szCs w:val="21"/>
              </w:rPr>
            </w:pPr>
          </w:p>
        </w:tc>
        <w:tc>
          <w:tcPr>
            <w:tcW w:w="1278" w:type="dxa"/>
            <w:vMerge/>
            <w:noWrap/>
          </w:tcPr>
          <w:p w14:paraId="505C2118" w14:textId="77777777" w:rsidR="00EF1B1F" w:rsidRPr="007510D9" w:rsidRDefault="00EF1B1F">
            <w:pPr>
              <w:widowControl/>
              <w:spacing w:line="300" w:lineRule="exact"/>
              <w:ind w:firstLineChars="0" w:firstLine="0"/>
              <w:rPr>
                <w:rFonts w:cs="Times New Roman"/>
                <w:color w:val="auto"/>
                <w:kern w:val="0"/>
                <w:sz w:val="21"/>
                <w:szCs w:val="21"/>
              </w:rPr>
            </w:pPr>
          </w:p>
        </w:tc>
        <w:tc>
          <w:tcPr>
            <w:tcW w:w="1418" w:type="dxa"/>
            <w:vMerge/>
            <w:noWrap/>
          </w:tcPr>
          <w:p w14:paraId="796E7373"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1D500BE6"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vMerge/>
            <w:noWrap/>
          </w:tcPr>
          <w:p w14:paraId="22E5399E"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4EE02BAD"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noWrap/>
          </w:tcPr>
          <w:p w14:paraId="08F87E6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日平均</w:t>
            </w:r>
          </w:p>
        </w:tc>
        <w:tc>
          <w:tcPr>
            <w:tcW w:w="1134" w:type="dxa"/>
            <w:noWrap/>
            <w:vAlign w:val="top"/>
          </w:tcPr>
          <w:p w14:paraId="401677EF"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0.01373</w:t>
            </w:r>
          </w:p>
        </w:tc>
        <w:tc>
          <w:tcPr>
            <w:tcW w:w="1557" w:type="dxa"/>
            <w:noWrap/>
            <w:vAlign w:val="top"/>
          </w:tcPr>
          <w:p w14:paraId="3903D3FB"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181020</w:t>
            </w:r>
          </w:p>
        </w:tc>
        <w:tc>
          <w:tcPr>
            <w:tcW w:w="1134" w:type="dxa"/>
            <w:noWrap/>
            <w:vAlign w:val="top"/>
          </w:tcPr>
          <w:p w14:paraId="62E81AF3"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80.0</w:t>
            </w:r>
          </w:p>
        </w:tc>
        <w:tc>
          <w:tcPr>
            <w:tcW w:w="1277" w:type="dxa"/>
            <w:noWrap/>
            <w:vAlign w:val="top"/>
          </w:tcPr>
          <w:p w14:paraId="7D5EC327"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0.02</w:t>
            </w:r>
          </w:p>
        </w:tc>
        <w:tc>
          <w:tcPr>
            <w:tcW w:w="1101" w:type="dxa"/>
            <w:noWrap/>
          </w:tcPr>
          <w:p w14:paraId="3771981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52BF0B14" w14:textId="77777777">
        <w:trPr>
          <w:trHeight w:val="340"/>
        </w:trPr>
        <w:tc>
          <w:tcPr>
            <w:tcW w:w="1135" w:type="dxa"/>
            <w:vMerge/>
            <w:noWrap/>
          </w:tcPr>
          <w:p w14:paraId="07E6BD79" w14:textId="77777777" w:rsidR="00EF1B1F" w:rsidRPr="007510D9" w:rsidRDefault="00EF1B1F">
            <w:pPr>
              <w:spacing w:line="300" w:lineRule="exact"/>
              <w:ind w:firstLineChars="0" w:firstLine="0"/>
              <w:rPr>
                <w:color w:val="auto"/>
                <w:kern w:val="0"/>
                <w:sz w:val="21"/>
                <w:szCs w:val="21"/>
              </w:rPr>
            </w:pPr>
          </w:p>
        </w:tc>
        <w:tc>
          <w:tcPr>
            <w:tcW w:w="1278" w:type="dxa"/>
            <w:vMerge/>
            <w:noWrap/>
          </w:tcPr>
          <w:p w14:paraId="39FF7165" w14:textId="77777777" w:rsidR="00EF1B1F" w:rsidRPr="007510D9" w:rsidRDefault="00EF1B1F">
            <w:pPr>
              <w:widowControl/>
              <w:spacing w:line="300" w:lineRule="exact"/>
              <w:ind w:firstLineChars="0" w:firstLine="0"/>
              <w:rPr>
                <w:rFonts w:cs="Times New Roman"/>
                <w:color w:val="auto"/>
                <w:kern w:val="0"/>
                <w:sz w:val="21"/>
                <w:szCs w:val="21"/>
              </w:rPr>
            </w:pPr>
          </w:p>
        </w:tc>
        <w:tc>
          <w:tcPr>
            <w:tcW w:w="1418" w:type="dxa"/>
            <w:vMerge/>
            <w:noWrap/>
          </w:tcPr>
          <w:p w14:paraId="17AE1080"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0BBBCC0E"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vMerge/>
            <w:noWrap/>
          </w:tcPr>
          <w:p w14:paraId="3E8FE87D"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31D6CE1D"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noWrap/>
          </w:tcPr>
          <w:p w14:paraId="18AE0C0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年平均</w:t>
            </w:r>
          </w:p>
        </w:tc>
        <w:tc>
          <w:tcPr>
            <w:tcW w:w="1134" w:type="dxa"/>
            <w:noWrap/>
            <w:vAlign w:val="top"/>
          </w:tcPr>
          <w:p w14:paraId="6810F635"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0.00137</w:t>
            </w:r>
          </w:p>
        </w:tc>
        <w:tc>
          <w:tcPr>
            <w:tcW w:w="1557" w:type="dxa"/>
            <w:noWrap/>
            <w:vAlign w:val="top"/>
          </w:tcPr>
          <w:p w14:paraId="6DC244E4"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平均值</w:t>
            </w:r>
          </w:p>
        </w:tc>
        <w:tc>
          <w:tcPr>
            <w:tcW w:w="1134" w:type="dxa"/>
            <w:noWrap/>
            <w:vAlign w:val="top"/>
          </w:tcPr>
          <w:p w14:paraId="50D9BF69"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40.0</w:t>
            </w:r>
          </w:p>
        </w:tc>
        <w:tc>
          <w:tcPr>
            <w:tcW w:w="1277" w:type="dxa"/>
            <w:noWrap/>
            <w:vAlign w:val="top"/>
          </w:tcPr>
          <w:p w14:paraId="4C90FE3A"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0.00</w:t>
            </w:r>
          </w:p>
        </w:tc>
        <w:tc>
          <w:tcPr>
            <w:tcW w:w="1101" w:type="dxa"/>
            <w:noWrap/>
          </w:tcPr>
          <w:p w14:paraId="7175E42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57829800" w14:textId="77777777">
        <w:trPr>
          <w:trHeight w:val="340"/>
        </w:trPr>
        <w:tc>
          <w:tcPr>
            <w:tcW w:w="1135" w:type="dxa"/>
            <w:vMerge/>
            <w:noWrap/>
          </w:tcPr>
          <w:p w14:paraId="0618E6CB" w14:textId="77777777" w:rsidR="00EF1B1F" w:rsidRPr="007510D9" w:rsidRDefault="00EF1B1F">
            <w:pPr>
              <w:widowControl/>
              <w:spacing w:line="300" w:lineRule="exact"/>
              <w:ind w:firstLineChars="0" w:firstLine="0"/>
              <w:rPr>
                <w:color w:val="auto"/>
                <w:kern w:val="0"/>
                <w:sz w:val="21"/>
                <w:szCs w:val="21"/>
              </w:rPr>
            </w:pPr>
          </w:p>
        </w:tc>
        <w:tc>
          <w:tcPr>
            <w:tcW w:w="1278" w:type="dxa"/>
            <w:vMerge w:val="restart"/>
            <w:noWrap/>
          </w:tcPr>
          <w:p w14:paraId="045ABC2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网格</w:t>
            </w:r>
          </w:p>
        </w:tc>
        <w:tc>
          <w:tcPr>
            <w:tcW w:w="1418" w:type="dxa"/>
            <w:noWrap/>
          </w:tcPr>
          <w:p w14:paraId="27F03BA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5765</w:t>
            </w:r>
            <w:r w:rsidRPr="007510D9">
              <w:rPr>
                <w:color w:val="auto"/>
                <w:kern w:val="0"/>
                <w:sz w:val="21"/>
                <w:szCs w:val="21"/>
              </w:rPr>
              <w:t>,5952</w:t>
            </w:r>
          </w:p>
        </w:tc>
        <w:tc>
          <w:tcPr>
            <w:tcW w:w="991" w:type="dxa"/>
            <w:noWrap/>
          </w:tcPr>
          <w:p w14:paraId="462CF3D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994" w:type="dxa"/>
            <w:noWrap/>
          </w:tcPr>
          <w:p w14:paraId="45947E1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991" w:type="dxa"/>
            <w:noWrap/>
          </w:tcPr>
          <w:p w14:paraId="6CB513A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994" w:type="dxa"/>
            <w:noWrap/>
          </w:tcPr>
          <w:p w14:paraId="79C0312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1小时</w:t>
            </w:r>
          </w:p>
        </w:tc>
        <w:tc>
          <w:tcPr>
            <w:tcW w:w="1134" w:type="dxa"/>
            <w:noWrap/>
            <w:vAlign w:val="top"/>
          </w:tcPr>
          <w:p w14:paraId="5D2AA19F"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1.28544</w:t>
            </w:r>
          </w:p>
        </w:tc>
        <w:tc>
          <w:tcPr>
            <w:tcW w:w="1557" w:type="dxa"/>
            <w:noWrap/>
            <w:vAlign w:val="top"/>
          </w:tcPr>
          <w:p w14:paraId="478745BA"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18030417</w:t>
            </w:r>
          </w:p>
        </w:tc>
        <w:tc>
          <w:tcPr>
            <w:tcW w:w="1134" w:type="dxa"/>
            <w:noWrap/>
            <w:vAlign w:val="top"/>
          </w:tcPr>
          <w:p w14:paraId="2B8AB8CE"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200.0</w:t>
            </w:r>
          </w:p>
        </w:tc>
        <w:tc>
          <w:tcPr>
            <w:tcW w:w="1277" w:type="dxa"/>
            <w:noWrap/>
            <w:vAlign w:val="top"/>
          </w:tcPr>
          <w:p w14:paraId="03E06E36"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0.64</w:t>
            </w:r>
          </w:p>
        </w:tc>
        <w:tc>
          <w:tcPr>
            <w:tcW w:w="1101" w:type="dxa"/>
            <w:noWrap/>
          </w:tcPr>
          <w:p w14:paraId="53F0CA0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6D9E9837" w14:textId="77777777">
        <w:trPr>
          <w:trHeight w:val="340"/>
        </w:trPr>
        <w:tc>
          <w:tcPr>
            <w:tcW w:w="1135" w:type="dxa"/>
            <w:vMerge/>
            <w:noWrap/>
          </w:tcPr>
          <w:p w14:paraId="480E19B5" w14:textId="77777777" w:rsidR="00EF1B1F" w:rsidRPr="007510D9" w:rsidRDefault="00EF1B1F">
            <w:pPr>
              <w:widowControl/>
              <w:spacing w:line="300" w:lineRule="exact"/>
              <w:ind w:firstLineChars="0" w:firstLine="0"/>
              <w:rPr>
                <w:color w:val="auto"/>
                <w:kern w:val="0"/>
                <w:sz w:val="21"/>
                <w:szCs w:val="21"/>
              </w:rPr>
            </w:pPr>
          </w:p>
        </w:tc>
        <w:tc>
          <w:tcPr>
            <w:tcW w:w="1278" w:type="dxa"/>
            <w:vMerge/>
            <w:noWrap/>
          </w:tcPr>
          <w:p w14:paraId="5FFD0932" w14:textId="77777777" w:rsidR="00EF1B1F" w:rsidRPr="007510D9" w:rsidRDefault="00EF1B1F">
            <w:pPr>
              <w:widowControl/>
              <w:spacing w:line="300" w:lineRule="exact"/>
              <w:ind w:firstLineChars="0" w:firstLine="0"/>
              <w:rPr>
                <w:rFonts w:cs="Times New Roman"/>
                <w:color w:val="auto"/>
                <w:kern w:val="0"/>
                <w:sz w:val="21"/>
                <w:szCs w:val="21"/>
              </w:rPr>
            </w:pPr>
          </w:p>
        </w:tc>
        <w:tc>
          <w:tcPr>
            <w:tcW w:w="1418" w:type="dxa"/>
            <w:noWrap/>
          </w:tcPr>
          <w:p w14:paraId="0956B835"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6515,</w:t>
            </w:r>
            <w:r w:rsidRPr="007510D9">
              <w:rPr>
                <w:rFonts w:hint="eastAsia"/>
                <w:color w:val="auto"/>
                <w:kern w:val="0"/>
                <w:sz w:val="21"/>
                <w:szCs w:val="21"/>
              </w:rPr>
              <w:t>4</w:t>
            </w:r>
            <w:r w:rsidRPr="007510D9">
              <w:rPr>
                <w:color w:val="auto"/>
                <w:kern w:val="0"/>
                <w:sz w:val="21"/>
                <w:szCs w:val="21"/>
              </w:rPr>
              <w:t>202</w:t>
            </w:r>
          </w:p>
        </w:tc>
        <w:tc>
          <w:tcPr>
            <w:tcW w:w="991" w:type="dxa"/>
            <w:noWrap/>
          </w:tcPr>
          <w:p w14:paraId="5EE5721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994" w:type="dxa"/>
            <w:noWrap/>
          </w:tcPr>
          <w:p w14:paraId="2356B5F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991" w:type="dxa"/>
            <w:noWrap/>
          </w:tcPr>
          <w:p w14:paraId="508FCE3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994" w:type="dxa"/>
            <w:noWrap/>
          </w:tcPr>
          <w:p w14:paraId="37E7467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日平均</w:t>
            </w:r>
          </w:p>
        </w:tc>
        <w:tc>
          <w:tcPr>
            <w:tcW w:w="1134" w:type="dxa"/>
            <w:noWrap/>
            <w:vAlign w:val="top"/>
          </w:tcPr>
          <w:p w14:paraId="3E86E9F8"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0.32027</w:t>
            </w:r>
          </w:p>
        </w:tc>
        <w:tc>
          <w:tcPr>
            <w:tcW w:w="1557" w:type="dxa"/>
            <w:noWrap/>
            <w:vAlign w:val="top"/>
          </w:tcPr>
          <w:p w14:paraId="58CAA569"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181016</w:t>
            </w:r>
          </w:p>
        </w:tc>
        <w:tc>
          <w:tcPr>
            <w:tcW w:w="1134" w:type="dxa"/>
            <w:noWrap/>
            <w:vAlign w:val="top"/>
          </w:tcPr>
          <w:p w14:paraId="71389092"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80.0</w:t>
            </w:r>
          </w:p>
        </w:tc>
        <w:tc>
          <w:tcPr>
            <w:tcW w:w="1277" w:type="dxa"/>
            <w:noWrap/>
            <w:vAlign w:val="top"/>
          </w:tcPr>
          <w:p w14:paraId="220F32AB"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0.40</w:t>
            </w:r>
          </w:p>
        </w:tc>
        <w:tc>
          <w:tcPr>
            <w:tcW w:w="1101" w:type="dxa"/>
            <w:noWrap/>
          </w:tcPr>
          <w:p w14:paraId="3C1786E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56036D14" w14:textId="77777777">
        <w:trPr>
          <w:trHeight w:val="340"/>
        </w:trPr>
        <w:tc>
          <w:tcPr>
            <w:tcW w:w="1135" w:type="dxa"/>
            <w:vMerge/>
            <w:noWrap/>
          </w:tcPr>
          <w:p w14:paraId="78426971" w14:textId="77777777" w:rsidR="00EF1B1F" w:rsidRPr="007510D9" w:rsidRDefault="00EF1B1F">
            <w:pPr>
              <w:widowControl/>
              <w:spacing w:line="300" w:lineRule="exact"/>
              <w:ind w:firstLineChars="0" w:firstLine="0"/>
              <w:rPr>
                <w:color w:val="auto"/>
                <w:kern w:val="0"/>
                <w:sz w:val="21"/>
                <w:szCs w:val="21"/>
              </w:rPr>
            </w:pPr>
          </w:p>
        </w:tc>
        <w:tc>
          <w:tcPr>
            <w:tcW w:w="1278" w:type="dxa"/>
            <w:vMerge/>
            <w:noWrap/>
          </w:tcPr>
          <w:p w14:paraId="26D410CF" w14:textId="77777777" w:rsidR="00EF1B1F" w:rsidRPr="007510D9" w:rsidRDefault="00EF1B1F">
            <w:pPr>
              <w:widowControl/>
              <w:spacing w:line="300" w:lineRule="exact"/>
              <w:ind w:firstLineChars="0" w:firstLine="0"/>
              <w:rPr>
                <w:rFonts w:cs="Times New Roman"/>
                <w:color w:val="auto"/>
                <w:kern w:val="0"/>
                <w:sz w:val="21"/>
                <w:szCs w:val="21"/>
              </w:rPr>
            </w:pPr>
          </w:p>
        </w:tc>
        <w:tc>
          <w:tcPr>
            <w:tcW w:w="1418" w:type="dxa"/>
            <w:noWrap/>
          </w:tcPr>
          <w:p w14:paraId="3095994F"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6515,</w:t>
            </w:r>
            <w:r w:rsidRPr="007510D9">
              <w:rPr>
                <w:rFonts w:hint="eastAsia"/>
                <w:color w:val="auto"/>
                <w:kern w:val="0"/>
                <w:sz w:val="21"/>
                <w:szCs w:val="21"/>
              </w:rPr>
              <w:t>4</w:t>
            </w:r>
            <w:r w:rsidRPr="007510D9">
              <w:rPr>
                <w:color w:val="auto"/>
                <w:kern w:val="0"/>
                <w:sz w:val="21"/>
                <w:szCs w:val="21"/>
              </w:rPr>
              <w:t>202</w:t>
            </w:r>
          </w:p>
        </w:tc>
        <w:tc>
          <w:tcPr>
            <w:tcW w:w="991" w:type="dxa"/>
            <w:noWrap/>
          </w:tcPr>
          <w:p w14:paraId="762749C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994" w:type="dxa"/>
            <w:noWrap/>
          </w:tcPr>
          <w:p w14:paraId="5C47696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991" w:type="dxa"/>
            <w:noWrap/>
          </w:tcPr>
          <w:p w14:paraId="3AA49C1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994" w:type="dxa"/>
            <w:noWrap/>
          </w:tcPr>
          <w:p w14:paraId="580422B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年平均</w:t>
            </w:r>
          </w:p>
        </w:tc>
        <w:tc>
          <w:tcPr>
            <w:tcW w:w="1134" w:type="dxa"/>
            <w:noWrap/>
            <w:vAlign w:val="top"/>
          </w:tcPr>
          <w:p w14:paraId="31B4F849"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0.06531</w:t>
            </w:r>
          </w:p>
        </w:tc>
        <w:tc>
          <w:tcPr>
            <w:tcW w:w="1557" w:type="dxa"/>
            <w:noWrap/>
            <w:vAlign w:val="top"/>
          </w:tcPr>
          <w:p w14:paraId="06A5E3A3"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平均值</w:t>
            </w:r>
          </w:p>
        </w:tc>
        <w:tc>
          <w:tcPr>
            <w:tcW w:w="1134" w:type="dxa"/>
            <w:noWrap/>
            <w:vAlign w:val="top"/>
          </w:tcPr>
          <w:p w14:paraId="251A92E6"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40.0</w:t>
            </w:r>
          </w:p>
        </w:tc>
        <w:tc>
          <w:tcPr>
            <w:tcW w:w="1277" w:type="dxa"/>
            <w:noWrap/>
            <w:vAlign w:val="top"/>
          </w:tcPr>
          <w:p w14:paraId="07823B41"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0.16</w:t>
            </w:r>
          </w:p>
        </w:tc>
        <w:tc>
          <w:tcPr>
            <w:tcW w:w="1101" w:type="dxa"/>
            <w:noWrap/>
          </w:tcPr>
          <w:p w14:paraId="2A27DAD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2D290110" w14:textId="77777777">
        <w:trPr>
          <w:trHeight w:val="340"/>
        </w:trPr>
        <w:tc>
          <w:tcPr>
            <w:tcW w:w="1135" w:type="dxa"/>
            <w:vMerge w:val="restart"/>
            <w:noWrap/>
          </w:tcPr>
          <w:p w14:paraId="5C7C8596"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P</w:t>
            </w:r>
            <w:r w:rsidRPr="007510D9">
              <w:rPr>
                <w:color w:val="auto"/>
                <w:kern w:val="0"/>
                <w:sz w:val="21"/>
                <w:szCs w:val="21"/>
              </w:rPr>
              <w:t>M</w:t>
            </w:r>
            <w:r w:rsidRPr="007510D9">
              <w:rPr>
                <w:color w:val="auto"/>
                <w:kern w:val="0"/>
                <w:sz w:val="21"/>
                <w:szCs w:val="21"/>
                <w:vertAlign w:val="subscript"/>
              </w:rPr>
              <w:t>10</w:t>
            </w:r>
          </w:p>
        </w:tc>
        <w:tc>
          <w:tcPr>
            <w:tcW w:w="1278" w:type="dxa"/>
            <w:vMerge w:val="restart"/>
            <w:noWrap/>
          </w:tcPr>
          <w:p w14:paraId="301DA5D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油龙小区</w:t>
            </w:r>
          </w:p>
        </w:tc>
        <w:tc>
          <w:tcPr>
            <w:tcW w:w="1418" w:type="dxa"/>
            <w:vMerge w:val="restart"/>
            <w:noWrap/>
          </w:tcPr>
          <w:p w14:paraId="7C709EA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4799</w:t>
            </w:r>
            <w:r w:rsidRPr="007510D9">
              <w:rPr>
                <w:color w:val="auto"/>
                <w:kern w:val="0"/>
                <w:sz w:val="21"/>
                <w:szCs w:val="21"/>
              </w:rPr>
              <w:t>,</w:t>
            </w:r>
            <w:r w:rsidRPr="007510D9">
              <w:rPr>
                <w:rFonts w:hint="eastAsia"/>
                <w:color w:val="auto"/>
                <w:kern w:val="0"/>
                <w:sz w:val="21"/>
                <w:szCs w:val="21"/>
              </w:rPr>
              <w:t>5682</w:t>
            </w:r>
          </w:p>
        </w:tc>
        <w:tc>
          <w:tcPr>
            <w:tcW w:w="991" w:type="dxa"/>
            <w:vMerge w:val="restart"/>
            <w:noWrap/>
          </w:tcPr>
          <w:p w14:paraId="078302D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270.31</w:t>
            </w:r>
          </w:p>
        </w:tc>
        <w:tc>
          <w:tcPr>
            <w:tcW w:w="994" w:type="dxa"/>
            <w:vMerge w:val="restart"/>
            <w:noWrap/>
          </w:tcPr>
          <w:p w14:paraId="48110FA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275</w:t>
            </w:r>
          </w:p>
        </w:tc>
        <w:tc>
          <w:tcPr>
            <w:tcW w:w="991" w:type="dxa"/>
            <w:vMerge w:val="restart"/>
            <w:noWrap/>
          </w:tcPr>
          <w:p w14:paraId="51935FA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270.31</w:t>
            </w:r>
          </w:p>
        </w:tc>
        <w:tc>
          <w:tcPr>
            <w:tcW w:w="994" w:type="dxa"/>
            <w:noWrap/>
          </w:tcPr>
          <w:p w14:paraId="1DCA450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1小时</w:t>
            </w:r>
          </w:p>
        </w:tc>
        <w:tc>
          <w:tcPr>
            <w:tcW w:w="1134" w:type="dxa"/>
            <w:noWrap/>
          </w:tcPr>
          <w:p w14:paraId="73C77EA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0.03303</w:t>
            </w:r>
          </w:p>
        </w:tc>
        <w:tc>
          <w:tcPr>
            <w:tcW w:w="1557" w:type="dxa"/>
            <w:noWrap/>
          </w:tcPr>
          <w:p w14:paraId="4751B2D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18111814</w:t>
            </w:r>
          </w:p>
        </w:tc>
        <w:tc>
          <w:tcPr>
            <w:tcW w:w="1134" w:type="dxa"/>
            <w:noWrap/>
          </w:tcPr>
          <w:p w14:paraId="2446BF8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450</w:t>
            </w:r>
          </w:p>
        </w:tc>
        <w:tc>
          <w:tcPr>
            <w:tcW w:w="1277" w:type="dxa"/>
            <w:noWrap/>
          </w:tcPr>
          <w:p w14:paraId="492EFE6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0.01</w:t>
            </w:r>
          </w:p>
        </w:tc>
        <w:tc>
          <w:tcPr>
            <w:tcW w:w="1101" w:type="dxa"/>
            <w:noWrap/>
          </w:tcPr>
          <w:p w14:paraId="2AE1A2A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0FA5F40F" w14:textId="77777777">
        <w:trPr>
          <w:trHeight w:val="340"/>
        </w:trPr>
        <w:tc>
          <w:tcPr>
            <w:tcW w:w="1135" w:type="dxa"/>
            <w:vMerge/>
            <w:noWrap/>
          </w:tcPr>
          <w:p w14:paraId="191A7EFC" w14:textId="77777777" w:rsidR="00EF1B1F" w:rsidRPr="007510D9" w:rsidRDefault="00EF1B1F">
            <w:pPr>
              <w:spacing w:line="300" w:lineRule="exact"/>
              <w:ind w:firstLineChars="0" w:firstLine="0"/>
              <w:rPr>
                <w:color w:val="auto"/>
                <w:kern w:val="0"/>
                <w:sz w:val="21"/>
                <w:szCs w:val="21"/>
              </w:rPr>
            </w:pPr>
          </w:p>
        </w:tc>
        <w:tc>
          <w:tcPr>
            <w:tcW w:w="1278" w:type="dxa"/>
            <w:vMerge/>
            <w:noWrap/>
          </w:tcPr>
          <w:p w14:paraId="2886378E" w14:textId="77777777" w:rsidR="00EF1B1F" w:rsidRPr="007510D9" w:rsidRDefault="00EF1B1F">
            <w:pPr>
              <w:widowControl/>
              <w:spacing w:line="300" w:lineRule="exact"/>
              <w:ind w:firstLineChars="0" w:firstLine="0"/>
              <w:rPr>
                <w:rFonts w:cs="Times New Roman"/>
                <w:color w:val="auto"/>
                <w:kern w:val="0"/>
                <w:sz w:val="21"/>
                <w:szCs w:val="21"/>
              </w:rPr>
            </w:pPr>
          </w:p>
        </w:tc>
        <w:tc>
          <w:tcPr>
            <w:tcW w:w="1418" w:type="dxa"/>
            <w:vMerge/>
            <w:noWrap/>
          </w:tcPr>
          <w:p w14:paraId="400E0A4B"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75ADB290"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vMerge/>
            <w:noWrap/>
          </w:tcPr>
          <w:p w14:paraId="23A83DEB"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085C20BD"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noWrap/>
          </w:tcPr>
          <w:p w14:paraId="5160A74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日平均</w:t>
            </w:r>
          </w:p>
        </w:tc>
        <w:tc>
          <w:tcPr>
            <w:tcW w:w="1134" w:type="dxa"/>
            <w:noWrap/>
          </w:tcPr>
          <w:p w14:paraId="03FD7C7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0.00315</w:t>
            </w:r>
          </w:p>
        </w:tc>
        <w:tc>
          <w:tcPr>
            <w:tcW w:w="1557" w:type="dxa"/>
            <w:noWrap/>
          </w:tcPr>
          <w:p w14:paraId="2E9C09B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180311</w:t>
            </w:r>
          </w:p>
        </w:tc>
        <w:tc>
          <w:tcPr>
            <w:tcW w:w="1134" w:type="dxa"/>
            <w:noWrap/>
          </w:tcPr>
          <w:p w14:paraId="332D855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150</w:t>
            </w:r>
          </w:p>
        </w:tc>
        <w:tc>
          <w:tcPr>
            <w:tcW w:w="1277" w:type="dxa"/>
            <w:noWrap/>
          </w:tcPr>
          <w:p w14:paraId="7460A4C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1101" w:type="dxa"/>
            <w:noWrap/>
          </w:tcPr>
          <w:p w14:paraId="3A9F630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7586F53D" w14:textId="77777777">
        <w:trPr>
          <w:trHeight w:val="340"/>
        </w:trPr>
        <w:tc>
          <w:tcPr>
            <w:tcW w:w="1135" w:type="dxa"/>
            <w:vMerge/>
            <w:noWrap/>
          </w:tcPr>
          <w:p w14:paraId="6C909CFE" w14:textId="77777777" w:rsidR="00EF1B1F" w:rsidRPr="007510D9" w:rsidRDefault="00EF1B1F">
            <w:pPr>
              <w:spacing w:line="300" w:lineRule="exact"/>
              <w:ind w:firstLineChars="0" w:firstLine="0"/>
              <w:rPr>
                <w:color w:val="auto"/>
                <w:kern w:val="0"/>
                <w:sz w:val="21"/>
                <w:szCs w:val="21"/>
              </w:rPr>
            </w:pPr>
          </w:p>
        </w:tc>
        <w:tc>
          <w:tcPr>
            <w:tcW w:w="1278" w:type="dxa"/>
            <w:vMerge/>
            <w:noWrap/>
          </w:tcPr>
          <w:p w14:paraId="02E3A94C" w14:textId="77777777" w:rsidR="00EF1B1F" w:rsidRPr="007510D9" w:rsidRDefault="00EF1B1F">
            <w:pPr>
              <w:widowControl/>
              <w:spacing w:line="300" w:lineRule="exact"/>
              <w:ind w:firstLineChars="0" w:firstLine="0"/>
              <w:rPr>
                <w:rFonts w:cs="Times New Roman"/>
                <w:color w:val="auto"/>
                <w:kern w:val="0"/>
                <w:sz w:val="21"/>
                <w:szCs w:val="21"/>
              </w:rPr>
            </w:pPr>
          </w:p>
        </w:tc>
        <w:tc>
          <w:tcPr>
            <w:tcW w:w="1418" w:type="dxa"/>
            <w:vMerge/>
            <w:noWrap/>
          </w:tcPr>
          <w:p w14:paraId="72E2872C"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77689686"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vMerge/>
            <w:noWrap/>
          </w:tcPr>
          <w:p w14:paraId="0263870C"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3F408E48"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noWrap/>
          </w:tcPr>
          <w:p w14:paraId="2A9F3F7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年平均</w:t>
            </w:r>
          </w:p>
        </w:tc>
        <w:tc>
          <w:tcPr>
            <w:tcW w:w="1134" w:type="dxa"/>
            <w:noWrap/>
          </w:tcPr>
          <w:p w14:paraId="3A52AAD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0.00036</w:t>
            </w:r>
          </w:p>
        </w:tc>
        <w:tc>
          <w:tcPr>
            <w:tcW w:w="1557" w:type="dxa"/>
            <w:noWrap/>
          </w:tcPr>
          <w:p w14:paraId="1072036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平均值</w:t>
            </w:r>
          </w:p>
        </w:tc>
        <w:tc>
          <w:tcPr>
            <w:tcW w:w="1134" w:type="dxa"/>
            <w:noWrap/>
          </w:tcPr>
          <w:p w14:paraId="00F970D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70</w:t>
            </w:r>
          </w:p>
        </w:tc>
        <w:tc>
          <w:tcPr>
            <w:tcW w:w="1277" w:type="dxa"/>
            <w:noWrap/>
          </w:tcPr>
          <w:p w14:paraId="7C69D91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1101" w:type="dxa"/>
            <w:noWrap/>
          </w:tcPr>
          <w:p w14:paraId="03B9448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003D58F0" w14:textId="77777777">
        <w:trPr>
          <w:trHeight w:val="340"/>
        </w:trPr>
        <w:tc>
          <w:tcPr>
            <w:tcW w:w="1135" w:type="dxa"/>
            <w:vMerge/>
            <w:noWrap/>
          </w:tcPr>
          <w:p w14:paraId="557B0B36" w14:textId="77777777" w:rsidR="00EF1B1F" w:rsidRPr="007510D9" w:rsidRDefault="00EF1B1F">
            <w:pPr>
              <w:spacing w:line="300" w:lineRule="exact"/>
              <w:ind w:firstLineChars="0" w:firstLine="0"/>
              <w:rPr>
                <w:color w:val="auto"/>
                <w:kern w:val="0"/>
                <w:sz w:val="21"/>
                <w:szCs w:val="21"/>
              </w:rPr>
            </w:pPr>
          </w:p>
        </w:tc>
        <w:tc>
          <w:tcPr>
            <w:tcW w:w="1278" w:type="dxa"/>
            <w:vMerge w:val="restart"/>
            <w:noWrap/>
          </w:tcPr>
          <w:p w14:paraId="6C69FFB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金华小区</w:t>
            </w:r>
          </w:p>
        </w:tc>
        <w:tc>
          <w:tcPr>
            <w:tcW w:w="1418" w:type="dxa"/>
            <w:vMerge w:val="restart"/>
            <w:noWrap/>
          </w:tcPr>
          <w:p w14:paraId="3984EFC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4951</w:t>
            </w:r>
            <w:r w:rsidRPr="007510D9">
              <w:rPr>
                <w:color w:val="auto"/>
                <w:kern w:val="0"/>
                <w:sz w:val="21"/>
                <w:szCs w:val="21"/>
              </w:rPr>
              <w:t>,</w:t>
            </w:r>
            <w:r w:rsidRPr="007510D9">
              <w:rPr>
                <w:rFonts w:hint="eastAsia"/>
                <w:color w:val="auto"/>
                <w:kern w:val="0"/>
                <w:sz w:val="21"/>
                <w:szCs w:val="21"/>
              </w:rPr>
              <w:t>5911</w:t>
            </w:r>
          </w:p>
        </w:tc>
        <w:tc>
          <w:tcPr>
            <w:tcW w:w="991" w:type="dxa"/>
            <w:vMerge w:val="restart"/>
            <w:noWrap/>
          </w:tcPr>
          <w:p w14:paraId="3BF01B9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275</w:t>
            </w:r>
          </w:p>
        </w:tc>
        <w:tc>
          <w:tcPr>
            <w:tcW w:w="994" w:type="dxa"/>
            <w:vMerge w:val="restart"/>
            <w:noWrap/>
          </w:tcPr>
          <w:p w14:paraId="055EFEF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275</w:t>
            </w:r>
          </w:p>
        </w:tc>
        <w:tc>
          <w:tcPr>
            <w:tcW w:w="991" w:type="dxa"/>
            <w:vMerge w:val="restart"/>
            <w:noWrap/>
          </w:tcPr>
          <w:p w14:paraId="2869244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275</w:t>
            </w:r>
          </w:p>
        </w:tc>
        <w:tc>
          <w:tcPr>
            <w:tcW w:w="994" w:type="dxa"/>
            <w:noWrap/>
          </w:tcPr>
          <w:p w14:paraId="64A16EA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1小时</w:t>
            </w:r>
          </w:p>
        </w:tc>
        <w:tc>
          <w:tcPr>
            <w:tcW w:w="1134" w:type="dxa"/>
            <w:noWrap/>
          </w:tcPr>
          <w:p w14:paraId="201E61E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0.03384</w:t>
            </w:r>
          </w:p>
        </w:tc>
        <w:tc>
          <w:tcPr>
            <w:tcW w:w="1557" w:type="dxa"/>
            <w:noWrap/>
          </w:tcPr>
          <w:p w14:paraId="489F542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18012013</w:t>
            </w:r>
          </w:p>
        </w:tc>
        <w:tc>
          <w:tcPr>
            <w:tcW w:w="1134" w:type="dxa"/>
            <w:noWrap/>
          </w:tcPr>
          <w:p w14:paraId="236B551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450</w:t>
            </w:r>
          </w:p>
        </w:tc>
        <w:tc>
          <w:tcPr>
            <w:tcW w:w="1277" w:type="dxa"/>
            <w:noWrap/>
          </w:tcPr>
          <w:p w14:paraId="67AB80A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0.01</w:t>
            </w:r>
          </w:p>
        </w:tc>
        <w:tc>
          <w:tcPr>
            <w:tcW w:w="1101" w:type="dxa"/>
            <w:noWrap/>
          </w:tcPr>
          <w:p w14:paraId="3972B2A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45C82897" w14:textId="77777777">
        <w:trPr>
          <w:trHeight w:val="340"/>
        </w:trPr>
        <w:tc>
          <w:tcPr>
            <w:tcW w:w="1135" w:type="dxa"/>
            <w:vMerge/>
            <w:noWrap/>
          </w:tcPr>
          <w:p w14:paraId="4C89AA9B" w14:textId="77777777" w:rsidR="00EF1B1F" w:rsidRPr="007510D9" w:rsidRDefault="00EF1B1F">
            <w:pPr>
              <w:spacing w:line="300" w:lineRule="exact"/>
              <w:ind w:firstLineChars="0" w:firstLine="0"/>
              <w:rPr>
                <w:color w:val="auto"/>
                <w:kern w:val="0"/>
                <w:sz w:val="21"/>
                <w:szCs w:val="21"/>
              </w:rPr>
            </w:pPr>
          </w:p>
        </w:tc>
        <w:tc>
          <w:tcPr>
            <w:tcW w:w="1278" w:type="dxa"/>
            <w:vMerge/>
            <w:noWrap/>
          </w:tcPr>
          <w:p w14:paraId="5862D7B9" w14:textId="77777777" w:rsidR="00EF1B1F" w:rsidRPr="007510D9" w:rsidRDefault="00EF1B1F">
            <w:pPr>
              <w:widowControl/>
              <w:spacing w:line="300" w:lineRule="exact"/>
              <w:ind w:firstLineChars="0" w:firstLine="0"/>
              <w:rPr>
                <w:rFonts w:cs="Times New Roman"/>
                <w:color w:val="auto"/>
                <w:kern w:val="0"/>
                <w:sz w:val="21"/>
                <w:szCs w:val="21"/>
              </w:rPr>
            </w:pPr>
          </w:p>
        </w:tc>
        <w:tc>
          <w:tcPr>
            <w:tcW w:w="1418" w:type="dxa"/>
            <w:vMerge/>
            <w:noWrap/>
          </w:tcPr>
          <w:p w14:paraId="62FAAD25"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45D15595"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vMerge/>
            <w:noWrap/>
          </w:tcPr>
          <w:p w14:paraId="0ACD199C"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795C3F66"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noWrap/>
          </w:tcPr>
          <w:p w14:paraId="62F9221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日平均</w:t>
            </w:r>
          </w:p>
        </w:tc>
        <w:tc>
          <w:tcPr>
            <w:tcW w:w="1134" w:type="dxa"/>
            <w:noWrap/>
          </w:tcPr>
          <w:p w14:paraId="0A9CC35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0.00207</w:t>
            </w:r>
          </w:p>
        </w:tc>
        <w:tc>
          <w:tcPr>
            <w:tcW w:w="1557" w:type="dxa"/>
            <w:noWrap/>
          </w:tcPr>
          <w:p w14:paraId="3AFDA56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180228</w:t>
            </w:r>
          </w:p>
        </w:tc>
        <w:tc>
          <w:tcPr>
            <w:tcW w:w="1134" w:type="dxa"/>
            <w:noWrap/>
          </w:tcPr>
          <w:p w14:paraId="2FC0773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150</w:t>
            </w:r>
          </w:p>
        </w:tc>
        <w:tc>
          <w:tcPr>
            <w:tcW w:w="1277" w:type="dxa"/>
            <w:noWrap/>
          </w:tcPr>
          <w:p w14:paraId="05A9E49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1101" w:type="dxa"/>
            <w:noWrap/>
          </w:tcPr>
          <w:p w14:paraId="61B3B23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36A8BF60" w14:textId="77777777">
        <w:trPr>
          <w:trHeight w:val="340"/>
        </w:trPr>
        <w:tc>
          <w:tcPr>
            <w:tcW w:w="1135" w:type="dxa"/>
            <w:vMerge/>
            <w:noWrap/>
          </w:tcPr>
          <w:p w14:paraId="2ACA0F6F" w14:textId="77777777" w:rsidR="00EF1B1F" w:rsidRPr="007510D9" w:rsidRDefault="00EF1B1F">
            <w:pPr>
              <w:spacing w:line="300" w:lineRule="exact"/>
              <w:ind w:firstLineChars="0" w:firstLine="0"/>
              <w:rPr>
                <w:color w:val="auto"/>
                <w:kern w:val="0"/>
                <w:sz w:val="21"/>
                <w:szCs w:val="21"/>
              </w:rPr>
            </w:pPr>
          </w:p>
        </w:tc>
        <w:tc>
          <w:tcPr>
            <w:tcW w:w="1278" w:type="dxa"/>
            <w:vMerge/>
            <w:noWrap/>
          </w:tcPr>
          <w:p w14:paraId="24BEE25A" w14:textId="77777777" w:rsidR="00EF1B1F" w:rsidRPr="007510D9" w:rsidRDefault="00EF1B1F">
            <w:pPr>
              <w:widowControl/>
              <w:spacing w:line="300" w:lineRule="exact"/>
              <w:ind w:firstLineChars="0" w:firstLine="0"/>
              <w:rPr>
                <w:rFonts w:cs="Times New Roman"/>
                <w:color w:val="auto"/>
                <w:kern w:val="0"/>
                <w:sz w:val="21"/>
                <w:szCs w:val="21"/>
              </w:rPr>
            </w:pPr>
          </w:p>
        </w:tc>
        <w:tc>
          <w:tcPr>
            <w:tcW w:w="1418" w:type="dxa"/>
            <w:vMerge/>
            <w:noWrap/>
          </w:tcPr>
          <w:p w14:paraId="49FE660B"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3F9D9B8C"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vMerge/>
            <w:noWrap/>
          </w:tcPr>
          <w:p w14:paraId="1C6524C0"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6F3F99E3"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noWrap/>
          </w:tcPr>
          <w:p w14:paraId="75FF85E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年平均</w:t>
            </w:r>
          </w:p>
        </w:tc>
        <w:tc>
          <w:tcPr>
            <w:tcW w:w="1134" w:type="dxa"/>
            <w:noWrap/>
          </w:tcPr>
          <w:p w14:paraId="66C0290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0.00029</w:t>
            </w:r>
          </w:p>
        </w:tc>
        <w:tc>
          <w:tcPr>
            <w:tcW w:w="1557" w:type="dxa"/>
            <w:noWrap/>
          </w:tcPr>
          <w:p w14:paraId="74F21FF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平均值</w:t>
            </w:r>
          </w:p>
        </w:tc>
        <w:tc>
          <w:tcPr>
            <w:tcW w:w="1134" w:type="dxa"/>
            <w:noWrap/>
          </w:tcPr>
          <w:p w14:paraId="07C0682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70</w:t>
            </w:r>
          </w:p>
        </w:tc>
        <w:tc>
          <w:tcPr>
            <w:tcW w:w="1277" w:type="dxa"/>
            <w:noWrap/>
          </w:tcPr>
          <w:p w14:paraId="7B69312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1101" w:type="dxa"/>
            <w:noWrap/>
          </w:tcPr>
          <w:p w14:paraId="0D8EB45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08242206" w14:textId="77777777">
        <w:trPr>
          <w:trHeight w:val="340"/>
        </w:trPr>
        <w:tc>
          <w:tcPr>
            <w:tcW w:w="1135" w:type="dxa"/>
            <w:vMerge/>
            <w:noWrap/>
          </w:tcPr>
          <w:p w14:paraId="02C29CF2" w14:textId="77777777" w:rsidR="00EF1B1F" w:rsidRPr="007510D9" w:rsidRDefault="00EF1B1F">
            <w:pPr>
              <w:spacing w:line="300" w:lineRule="exact"/>
              <w:ind w:firstLineChars="0" w:firstLine="0"/>
              <w:rPr>
                <w:color w:val="auto"/>
                <w:kern w:val="0"/>
                <w:sz w:val="21"/>
                <w:szCs w:val="21"/>
              </w:rPr>
            </w:pPr>
          </w:p>
        </w:tc>
        <w:tc>
          <w:tcPr>
            <w:tcW w:w="1278" w:type="dxa"/>
            <w:vMerge w:val="restart"/>
            <w:noWrap/>
          </w:tcPr>
          <w:p w14:paraId="7F0BA5E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炼油东社区</w:t>
            </w:r>
          </w:p>
        </w:tc>
        <w:tc>
          <w:tcPr>
            <w:tcW w:w="1418" w:type="dxa"/>
            <w:vMerge w:val="restart"/>
            <w:noWrap/>
          </w:tcPr>
          <w:p w14:paraId="7CE9C09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4936</w:t>
            </w:r>
            <w:r w:rsidRPr="007510D9">
              <w:rPr>
                <w:color w:val="auto"/>
                <w:kern w:val="0"/>
                <w:sz w:val="21"/>
                <w:szCs w:val="21"/>
              </w:rPr>
              <w:t>,</w:t>
            </w:r>
            <w:r w:rsidRPr="007510D9">
              <w:rPr>
                <w:rFonts w:hint="eastAsia"/>
                <w:color w:val="auto"/>
                <w:kern w:val="0"/>
                <w:sz w:val="21"/>
                <w:szCs w:val="21"/>
              </w:rPr>
              <w:t>6216</w:t>
            </w:r>
          </w:p>
        </w:tc>
        <w:tc>
          <w:tcPr>
            <w:tcW w:w="991" w:type="dxa"/>
            <w:vMerge w:val="restart"/>
            <w:noWrap/>
          </w:tcPr>
          <w:p w14:paraId="2E8ED1C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274.11</w:t>
            </w:r>
          </w:p>
        </w:tc>
        <w:tc>
          <w:tcPr>
            <w:tcW w:w="994" w:type="dxa"/>
            <w:vMerge w:val="restart"/>
            <w:noWrap/>
          </w:tcPr>
          <w:p w14:paraId="38118BB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274.11</w:t>
            </w:r>
          </w:p>
        </w:tc>
        <w:tc>
          <w:tcPr>
            <w:tcW w:w="991" w:type="dxa"/>
            <w:vMerge w:val="restart"/>
            <w:noWrap/>
          </w:tcPr>
          <w:p w14:paraId="1428D01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274.11</w:t>
            </w:r>
          </w:p>
        </w:tc>
        <w:tc>
          <w:tcPr>
            <w:tcW w:w="994" w:type="dxa"/>
            <w:noWrap/>
          </w:tcPr>
          <w:p w14:paraId="7CC373B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1小时</w:t>
            </w:r>
          </w:p>
        </w:tc>
        <w:tc>
          <w:tcPr>
            <w:tcW w:w="1134" w:type="dxa"/>
            <w:noWrap/>
          </w:tcPr>
          <w:p w14:paraId="713C301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0.03073</w:t>
            </w:r>
          </w:p>
        </w:tc>
        <w:tc>
          <w:tcPr>
            <w:tcW w:w="1557" w:type="dxa"/>
            <w:noWrap/>
          </w:tcPr>
          <w:p w14:paraId="2D0EBE8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18012013</w:t>
            </w:r>
          </w:p>
        </w:tc>
        <w:tc>
          <w:tcPr>
            <w:tcW w:w="1134" w:type="dxa"/>
            <w:noWrap/>
          </w:tcPr>
          <w:p w14:paraId="29B0DDF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450</w:t>
            </w:r>
          </w:p>
        </w:tc>
        <w:tc>
          <w:tcPr>
            <w:tcW w:w="1277" w:type="dxa"/>
            <w:noWrap/>
          </w:tcPr>
          <w:p w14:paraId="0141510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0.01</w:t>
            </w:r>
          </w:p>
        </w:tc>
        <w:tc>
          <w:tcPr>
            <w:tcW w:w="1101" w:type="dxa"/>
            <w:noWrap/>
          </w:tcPr>
          <w:p w14:paraId="41CD9D9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6E2D40A5" w14:textId="77777777">
        <w:trPr>
          <w:trHeight w:val="340"/>
        </w:trPr>
        <w:tc>
          <w:tcPr>
            <w:tcW w:w="1135" w:type="dxa"/>
            <w:vMerge/>
            <w:noWrap/>
          </w:tcPr>
          <w:p w14:paraId="6D39EF88" w14:textId="77777777" w:rsidR="00EF1B1F" w:rsidRPr="007510D9" w:rsidRDefault="00EF1B1F">
            <w:pPr>
              <w:spacing w:line="300" w:lineRule="exact"/>
              <w:ind w:firstLineChars="0" w:firstLine="0"/>
              <w:rPr>
                <w:color w:val="auto"/>
                <w:kern w:val="0"/>
                <w:sz w:val="21"/>
                <w:szCs w:val="21"/>
              </w:rPr>
            </w:pPr>
          </w:p>
        </w:tc>
        <w:tc>
          <w:tcPr>
            <w:tcW w:w="1278" w:type="dxa"/>
            <w:vMerge/>
            <w:noWrap/>
          </w:tcPr>
          <w:p w14:paraId="62A72CD0" w14:textId="77777777" w:rsidR="00EF1B1F" w:rsidRPr="007510D9" w:rsidRDefault="00EF1B1F">
            <w:pPr>
              <w:widowControl/>
              <w:spacing w:line="300" w:lineRule="exact"/>
              <w:ind w:firstLineChars="0" w:firstLine="0"/>
              <w:rPr>
                <w:rFonts w:cs="Times New Roman"/>
                <w:color w:val="auto"/>
                <w:kern w:val="0"/>
                <w:sz w:val="21"/>
                <w:szCs w:val="21"/>
              </w:rPr>
            </w:pPr>
          </w:p>
        </w:tc>
        <w:tc>
          <w:tcPr>
            <w:tcW w:w="1418" w:type="dxa"/>
            <w:vMerge/>
            <w:noWrap/>
          </w:tcPr>
          <w:p w14:paraId="426F23DE"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3CBFE29A"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vMerge/>
            <w:noWrap/>
          </w:tcPr>
          <w:p w14:paraId="2864F774"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4475D7E2"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noWrap/>
          </w:tcPr>
          <w:p w14:paraId="77E7E28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日平均</w:t>
            </w:r>
          </w:p>
        </w:tc>
        <w:tc>
          <w:tcPr>
            <w:tcW w:w="1134" w:type="dxa"/>
            <w:noWrap/>
          </w:tcPr>
          <w:p w14:paraId="15EA1E5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0.0018</w:t>
            </w:r>
          </w:p>
        </w:tc>
        <w:tc>
          <w:tcPr>
            <w:tcW w:w="1557" w:type="dxa"/>
            <w:noWrap/>
          </w:tcPr>
          <w:p w14:paraId="519A228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180228</w:t>
            </w:r>
          </w:p>
        </w:tc>
        <w:tc>
          <w:tcPr>
            <w:tcW w:w="1134" w:type="dxa"/>
            <w:noWrap/>
          </w:tcPr>
          <w:p w14:paraId="212A8C3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150</w:t>
            </w:r>
          </w:p>
        </w:tc>
        <w:tc>
          <w:tcPr>
            <w:tcW w:w="1277" w:type="dxa"/>
            <w:noWrap/>
          </w:tcPr>
          <w:p w14:paraId="78524CF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1101" w:type="dxa"/>
            <w:noWrap/>
          </w:tcPr>
          <w:p w14:paraId="0860371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2D6AAB29" w14:textId="77777777">
        <w:trPr>
          <w:trHeight w:val="340"/>
        </w:trPr>
        <w:tc>
          <w:tcPr>
            <w:tcW w:w="1135" w:type="dxa"/>
            <w:vMerge/>
            <w:noWrap/>
          </w:tcPr>
          <w:p w14:paraId="5915DFFE" w14:textId="77777777" w:rsidR="00EF1B1F" w:rsidRPr="007510D9" w:rsidRDefault="00EF1B1F">
            <w:pPr>
              <w:spacing w:line="300" w:lineRule="exact"/>
              <w:ind w:firstLineChars="0" w:firstLine="0"/>
              <w:rPr>
                <w:color w:val="auto"/>
                <w:kern w:val="0"/>
                <w:sz w:val="21"/>
                <w:szCs w:val="21"/>
              </w:rPr>
            </w:pPr>
          </w:p>
        </w:tc>
        <w:tc>
          <w:tcPr>
            <w:tcW w:w="1278" w:type="dxa"/>
            <w:vMerge/>
            <w:noWrap/>
          </w:tcPr>
          <w:p w14:paraId="373EFC66" w14:textId="77777777" w:rsidR="00EF1B1F" w:rsidRPr="007510D9" w:rsidRDefault="00EF1B1F">
            <w:pPr>
              <w:widowControl/>
              <w:spacing w:line="300" w:lineRule="exact"/>
              <w:ind w:firstLineChars="0" w:firstLine="0"/>
              <w:rPr>
                <w:rFonts w:cs="Times New Roman"/>
                <w:color w:val="auto"/>
                <w:kern w:val="0"/>
                <w:sz w:val="21"/>
                <w:szCs w:val="21"/>
              </w:rPr>
            </w:pPr>
          </w:p>
        </w:tc>
        <w:tc>
          <w:tcPr>
            <w:tcW w:w="1418" w:type="dxa"/>
            <w:vMerge/>
            <w:noWrap/>
          </w:tcPr>
          <w:p w14:paraId="0665A8D4"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050A8358"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vMerge/>
            <w:noWrap/>
          </w:tcPr>
          <w:p w14:paraId="7F5D6E87"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3E662DA6"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noWrap/>
          </w:tcPr>
          <w:p w14:paraId="70F215D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年平均</w:t>
            </w:r>
          </w:p>
        </w:tc>
        <w:tc>
          <w:tcPr>
            <w:tcW w:w="1134" w:type="dxa"/>
            <w:noWrap/>
          </w:tcPr>
          <w:p w14:paraId="123CBF7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0.00024</w:t>
            </w:r>
          </w:p>
        </w:tc>
        <w:tc>
          <w:tcPr>
            <w:tcW w:w="1557" w:type="dxa"/>
            <w:noWrap/>
          </w:tcPr>
          <w:p w14:paraId="3F89CA2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平均值</w:t>
            </w:r>
          </w:p>
        </w:tc>
        <w:tc>
          <w:tcPr>
            <w:tcW w:w="1134" w:type="dxa"/>
            <w:noWrap/>
          </w:tcPr>
          <w:p w14:paraId="241C8A5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70</w:t>
            </w:r>
          </w:p>
        </w:tc>
        <w:tc>
          <w:tcPr>
            <w:tcW w:w="1277" w:type="dxa"/>
            <w:noWrap/>
          </w:tcPr>
          <w:p w14:paraId="75F4EFF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1101" w:type="dxa"/>
            <w:noWrap/>
          </w:tcPr>
          <w:p w14:paraId="50A6E34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474A4A3E" w14:textId="77777777">
        <w:trPr>
          <w:trHeight w:val="340"/>
        </w:trPr>
        <w:tc>
          <w:tcPr>
            <w:tcW w:w="1135" w:type="dxa"/>
            <w:vMerge/>
            <w:noWrap/>
          </w:tcPr>
          <w:p w14:paraId="7035017C" w14:textId="77777777" w:rsidR="00EF1B1F" w:rsidRPr="007510D9" w:rsidRDefault="00EF1B1F">
            <w:pPr>
              <w:spacing w:line="300" w:lineRule="exact"/>
              <w:ind w:firstLineChars="0" w:firstLine="0"/>
              <w:rPr>
                <w:color w:val="auto"/>
                <w:kern w:val="0"/>
                <w:sz w:val="21"/>
                <w:szCs w:val="21"/>
              </w:rPr>
            </w:pPr>
          </w:p>
        </w:tc>
        <w:tc>
          <w:tcPr>
            <w:tcW w:w="1278" w:type="dxa"/>
            <w:vMerge w:val="restart"/>
            <w:noWrap/>
          </w:tcPr>
          <w:p w14:paraId="3C86D7B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友好小区</w:t>
            </w:r>
          </w:p>
        </w:tc>
        <w:tc>
          <w:tcPr>
            <w:tcW w:w="1418" w:type="dxa"/>
            <w:vMerge w:val="restart"/>
            <w:noWrap/>
          </w:tcPr>
          <w:p w14:paraId="1C0EC0C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5256</w:t>
            </w:r>
            <w:r w:rsidRPr="007510D9">
              <w:rPr>
                <w:color w:val="auto"/>
                <w:kern w:val="0"/>
                <w:sz w:val="21"/>
                <w:szCs w:val="21"/>
              </w:rPr>
              <w:t>,</w:t>
            </w:r>
            <w:r w:rsidRPr="007510D9">
              <w:rPr>
                <w:rFonts w:hint="eastAsia"/>
                <w:color w:val="auto"/>
                <w:kern w:val="0"/>
                <w:sz w:val="21"/>
                <w:szCs w:val="21"/>
              </w:rPr>
              <w:t>6140</w:t>
            </w:r>
          </w:p>
        </w:tc>
        <w:tc>
          <w:tcPr>
            <w:tcW w:w="991" w:type="dxa"/>
            <w:vMerge w:val="restart"/>
            <w:noWrap/>
          </w:tcPr>
          <w:p w14:paraId="7D0673B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273.9</w:t>
            </w:r>
          </w:p>
        </w:tc>
        <w:tc>
          <w:tcPr>
            <w:tcW w:w="994" w:type="dxa"/>
            <w:vMerge w:val="restart"/>
            <w:noWrap/>
          </w:tcPr>
          <w:p w14:paraId="7B9178F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273.9</w:t>
            </w:r>
          </w:p>
        </w:tc>
        <w:tc>
          <w:tcPr>
            <w:tcW w:w="991" w:type="dxa"/>
            <w:vMerge w:val="restart"/>
            <w:noWrap/>
          </w:tcPr>
          <w:p w14:paraId="16DA549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273.9</w:t>
            </w:r>
          </w:p>
        </w:tc>
        <w:tc>
          <w:tcPr>
            <w:tcW w:w="994" w:type="dxa"/>
            <w:noWrap/>
          </w:tcPr>
          <w:p w14:paraId="50EC6CB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1小时</w:t>
            </w:r>
          </w:p>
        </w:tc>
        <w:tc>
          <w:tcPr>
            <w:tcW w:w="1134" w:type="dxa"/>
            <w:noWrap/>
          </w:tcPr>
          <w:p w14:paraId="1912867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0.03617</w:t>
            </w:r>
          </w:p>
        </w:tc>
        <w:tc>
          <w:tcPr>
            <w:tcW w:w="1557" w:type="dxa"/>
            <w:noWrap/>
          </w:tcPr>
          <w:p w14:paraId="76BE281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18110515</w:t>
            </w:r>
          </w:p>
        </w:tc>
        <w:tc>
          <w:tcPr>
            <w:tcW w:w="1134" w:type="dxa"/>
            <w:noWrap/>
          </w:tcPr>
          <w:p w14:paraId="78162EB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450</w:t>
            </w:r>
          </w:p>
        </w:tc>
        <w:tc>
          <w:tcPr>
            <w:tcW w:w="1277" w:type="dxa"/>
            <w:noWrap/>
          </w:tcPr>
          <w:p w14:paraId="060BDDB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0.01</w:t>
            </w:r>
          </w:p>
        </w:tc>
        <w:tc>
          <w:tcPr>
            <w:tcW w:w="1101" w:type="dxa"/>
            <w:noWrap/>
          </w:tcPr>
          <w:p w14:paraId="1045228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3BC4C6A8" w14:textId="77777777">
        <w:trPr>
          <w:trHeight w:val="340"/>
        </w:trPr>
        <w:tc>
          <w:tcPr>
            <w:tcW w:w="1135" w:type="dxa"/>
            <w:vMerge/>
            <w:noWrap/>
          </w:tcPr>
          <w:p w14:paraId="080F0504" w14:textId="77777777" w:rsidR="00EF1B1F" w:rsidRPr="007510D9" w:rsidRDefault="00EF1B1F">
            <w:pPr>
              <w:spacing w:line="300" w:lineRule="exact"/>
              <w:ind w:firstLineChars="0" w:firstLine="0"/>
              <w:rPr>
                <w:color w:val="auto"/>
                <w:kern w:val="0"/>
                <w:sz w:val="21"/>
                <w:szCs w:val="21"/>
              </w:rPr>
            </w:pPr>
          </w:p>
        </w:tc>
        <w:tc>
          <w:tcPr>
            <w:tcW w:w="1278" w:type="dxa"/>
            <w:vMerge/>
            <w:noWrap/>
          </w:tcPr>
          <w:p w14:paraId="434031C9" w14:textId="77777777" w:rsidR="00EF1B1F" w:rsidRPr="007510D9" w:rsidRDefault="00EF1B1F">
            <w:pPr>
              <w:widowControl/>
              <w:spacing w:line="300" w:lineRule="exact"/>
              <w:ind w:firstLineChars="0" w:firstLine="0"/>
              <w:rPr>
                <w:rFonts w:cs="Times New Roman"/>
                <w:color w:val="auto"/>
                <w:kern w:val="0"/>
                <w:sz w:val="21"/>
                <w:szCs w:val="21"/>
              </w:rPr>
            </w:pPr>
          </w:p>
        </w:tc>
        <w:tc>
          <w:tcPr>
            <w:tcW w:w="1418" w:type="dxa"/>
            <w:vMerge/>
            <w:noWrap/>
          </w:tcPr>
          <w:p w14:paraId="10C2C2DD"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1ABA5FC5"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vMerge/>
            <w:noWrap/>
          </w:tcPr>
          <w:p w14:paraId="7AF8C6FA"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34F670CA"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noWrap/>
          </w:tcPr>
          <w:p w14:paraId="6D51B48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日平均</w:t>
            </w:r>
          </w:p>
        </w:tc>
        <w:tc>
          <w:tcPr>
            <w:tcW w:w="1134" w:type="dxa"/>
            <w:noWrap/>
          </w:tcPr>
          <w:p w14:paraId="72883D6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0.00222</w:t>
            </w:r>
          </w:p>
        </w:tc>
        <w:tc>
          <w:tcPr>
            <w:tcW w:w="1557" w:type="dxa"/>
            <w:noWrap/>
          </w:tcPr>
          <w:p w14:paraId="6FA914B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181024</w:t>
            </w:r>
          </w:p>
        </w:tc>
        <w:tc>
          <w:tcPr>
            <w:tcW w:w="1134" w:type="dxa"/>
            <w:noWrap/>
          </w:tcPr>
          <w:p w14:paraId="448C075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150</w:t>
            </w:r>
          </w:p>
        </w:tc>
        <w:tc>
          <w:tcPr>
            <w:tcW w:w="1277" w:type="dxa"/>
            <w:noWrap/>
          </w:tcPr>
          <w:p w14:paraId="4B029F9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1101" w:type="dxa"/>
            <w:noWrap/>
          </w:tcPr>
          <w:p w14:paraId="3EB1884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12871097" w14:textId="77777777">
        <w:trPr>
          <w:trHeight w:val="340"/>
        </w:trPr>
        <w:tc>
          <w:tcPr>
            <w:tcW w:w="1135" w:type="dxa"/>
            <w:vMerge/>
            <w:noWrap/>
          </w:tcPr>
          <w:p w14:paraId="0705F8D8" w14:textId="77777777" w:rsidR="00EF1B1F" w:rsidRPr="007510D9" w:rsidRDefault="00EF1B1F">
            <w:pPr>
              <w:spacing w:line="300" w:lineRule="exact"/>
              <w:ind w:firstLineChars="0" w:firstLine="0"/>
              <w:rPr>
                <w:color w:val="auto"/>
                <w:kern w:val="0"/>
                <w:sz w:val="21"/>
                <w:szCs w:val="21"/>
              </w:rPr>
            </w:pPr>
          </w:p>
        </w:tc>
        <w:tc>
          <w:tcPr>
            <w:tcW w:w="1278" w:type="dxa"/>
            <w:vMerge/>
            <w:noWrap/>
          </w:tcPr>
          <w:p w14:paraId="0B2839D5" w14:textId="77777777" w:rsidR="00EF1B1F" w:rsidRPr="007510D9" w:rsidRDefault="00EF1B1F">
            <w:pPr>
              <w:widowControl/>
              <w:spacing w:line="300" w:lineRule="exact"/>
              <w:ind w:firstLineChars="0" w:firstLine="0"/>
              <w:rPr>
                <w:rFonts w:cs="Times New Roman"/>
                <w:color w:val="auto"/>
                <w:kern w:val="0"/>
                <w:sz w:val="21"/>
                <w:szCs w:val="21"/>
              </w:rPr>
            </w:pPr>
          </w:p>
        </w:tc>
        <w:tc>
          <w:tcPr>
            <w:tcW w:w="1418" w:type="dxa"/>
            <w:vMerge/>
            <w:noWrap/>
          </w:tcPr>
          <w:p w14:paraId="213F5F2C"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1732D6B4"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vMerge/>
            <w:noWrap/>
          </w:tcPr>
          <w:p w14:paraId="14638851"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4971457F"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noWrap/>
          </w:tcPr>
          <w:p w14:paraId="1983EA3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年平均</w:t>
            </w:r>
          </w:p>
        </w:tc>
        <w:tc>
          <w:tcPr>
            <w:tcW w:w="1134" w:type="dxa"/>
            <w:noWrap/>
          </w:tcPr>
          <w:p w14:paraId="74BCE19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0.00029</w:t>
            </w:r>
          </w:p>
        </w:tc>
        <w:tc>
          <w:tcPr>
            <w:tcW w:w="1557" w:type="dxa"/>
            <w:noWrap/>
          </w:tcPr>
          <w:p w14:paraId="0D287FF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平均值</w:t>
            </w:r>
          </w:p>
        </w:tc>
        <w:tc>
          <w:tcPr>
            <w:tcW w:w="1134" w:type="dxa"/>
            <w:noWrap/>
          </w:tcPr>
          <w:p w14:paraId="65C1A2C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70</w:t>
            </w:r>
          </w:p>
        </w:tc>
        <w:tc>
          <w:tcPr>
            <w:tcW w:w="1277" w:type="dxa"/>
            <w:noWrap/>
          </w:tcPr>
          <w:p w14:paraId="508DD4A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1101" w:type="dxa"/>
            <w:noWrap/>
          </w:tcPr>
          <w:p w14:paraId="6C22EA6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20C37BBB" w14:textId="77777777">
        <w:trPr>
          <w:trHeight w:val="340"/>
        </w:trPr>
        <w:tc>
          <w:tcPr>
            <w:tcW w:w="1135" w:type="dxa"/>
            <w:vMerge/>
            <w:noWrap/>
          </w:tcPr>
          <w:p w14:paraId="629439E9" w14:textId="77777777" w:rsidR="00EF1B1F" w:rsidRPr="007510D9" w:rsidRDefault="00EF1B1F">
            <w:pPr>
              <w:spacing w:line="300" w:lineRule="exact"/>
              <w:ind w:firstLineChars="0" w:firstLine="0"/>
              <w:rPr>
                <w:color w:val="auto"/>
                <w:kern w:val="0"/>
                <w:sz w:val="21"/>
                <w:szCs w:val="21"/>
              </w:rPr>
            </w:pPr>
          </w:p>
        </w:tc>
        <w:tc>
          <w:tcPr>
            <w:tcW w:w="1278" w:type="dxa"/>
            <w:vMerge w:val="restart"/>
            <w:noWrap/>
          </w:tcPr>
          <w:p w14:paraId="6B7E7D4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克拉玛依市第九中学</w:t>
            </w:r>
          </w:p>
        </w:tc>
        <w:tc>
          <w:tcPr>
            <w:tcW w:w="1418" w:type="dxa"/>
            <w:vMerge w:val="restart"/>
            <w:noWrap/>
          </w:tcPr>
          <w:p w14:paraId="6E99F51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5363</w:t>
            </w:r>
            <w:r w:rsidRPr="007510D9">
              <w:rPr>
                <w:color w:val="auto"/>
                <w:kern w:val="0"/>
                <w:sz w:val="21"/>
                <w:szCs w:val="21"/>
              </w:rPr>
              <w:t>,</w:t>
            </w:r>
            <w:r w:rsidRPr="007510D9">
              <w:rPr>
                <w:rFonts w:hint="eastAsia"/>
                <w:color w:val="auto"/>
                <w:kern w:val="0"/>
                <w:sz w:val="21"/>
                <w:szCs w:val="21"/>
              </w:rPr>
              <w:t>6429</w:t>
            </w:r>
          </w:p>
        </w:tc>
        <w:tc>
          <w:tcPr>
            <w:tcW w:w="991" w:type="dxa"/>
            <w:vMerge w:val="restart"/>
            <w:noWrap/>
          </w:tcPr>
          <w:p w14:paraId="235D93B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274.09</w:t>
            </w:r>
          </w:p>
        </w:tc>
        <w:tc>
          <w:tcPr>
            <w:tcW w:w="994" w:type="dxa"/>
            <w:vMerge w:val="restart"/>
            <w:noWrap/>
          </w:tcPr>
          <w:p w14:paraId="57F9554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274.09</w:t>
            </w:r>
          </w:p>
        </w:tc>
        <w:tc>
          <w:tcPr>
            <w:tcW w:w="991" w:type="dxa"/>
            <w:vMerge w:val="restart"/>
            <w:noWrap/>
          </w:tcPr>
          <w:p w14:paraId="134A928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274.09</w:t>
            </w:r>
          </w:p>
        </w:tc>
        <w:tc>
          <w:tcPr>
            <w:tcW w:w="994" w:type="dxa"/>
            <w:noWrap/>
          </w:tcPr>
          <w:p w14:paraId="2EE38B2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1小时</w:t>
            </w:r>
          </w:p>
        </w:tc>
        <w:tc>
          <w:tcPr>
            <w:tcW w:w="1134" w:type="dxa"/>
            <w:noWrap/>
          </w:tcPr>
          <w:p w14:paraId="6A5D14C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0.03721</w:t>
            </w:r>
          </w:p>
        </w:tc>
        <w:tc>
          <w:tcPr>
            <w:tcW w:w="1557" w:type="dxa"/>
            <w:noWrap/>
          </w:tcPr>
          <w:p w14:paraId="0FF3F5E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18110515</w:t>
            </w:r>
          </w:p>
        </w:tc>
        <w:tc>
          <w:tcPr>
            <w:tcW w:w="1134" w:type="dxa"/>
            <w:noWrap/>
          </w:tcPr>
          <w:p w14:paraId="1D2E962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450</w:t>
            </w:r>
          </w:p>
        </w:tc>
        <w:tc>
          <w:tcPr>
            <w:tcW w:w="1277" w:type="dxa"/>
            <w:noWrap/>
          </w:tcPr>
          <w:p w14:paraId="1F436F8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0.01</w:t>
            </w:r>
          </w:p>
        </w:tc>
        <w:tc>
          <w:tcPr>
            <w:tcW w:w="1101" w:type="dxa"/>
            <w:noWrap/>
          </w:tcPr>
          <w:p w14:paraId="791B20B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2B2D0444" w14:textId="77777777">
        <w:trPr>
          <w:trHeight w:val="340"/>
        </w:trPr>
        <w:tc>
          <w:tcPr>
            <w:tcW w:w="1135" w:type="dxa"/>
            <w:vMerge/>
            <w:noWrap/>
          </w:tcPr>
          <w:p w14:paraId="066E67AA" w14:textId="77777777" w:rsidR="00EF1B1F" w:rsidRPr="007510D9" w:rsidRDefault="00EF1B1F">
            <w:pPr>
              <w:spacing w:line="300" w:lineRule="exact"/>
              <w:ind w:firstLineChars="0" w:firstLine="0"/>
              <w:rPr>
                <w:color w:val="auto"/>
                <w:kern w:val="0"/>
                <w:sz w:val="21"/>
                <w:szCs w:val="21"/>
              </w:rPr>
            </w:pPr>
          </w:p>
        </w:tc>
        <w:tc>
          <w:tcPr>
            <w:tcW w:w="1278" w:type="dxa"/>
            <w:vMerge/>
            <w:noWrap/>
          </w:tcPr>
          <w:p w14:paraId="548B971C" w14:textId="77777777" w:rsidR="00EF1B1F" w:rsidRPr="007510D9" w:rsidRDefault="00EF1B1F">
            <w:pPr>
              <w:widowControl/>
              <w:spacing w:line="300" w:lineRule="exact"/>
              <w:ind w:firstLineChars="0" w:firstLine="0"/>
              <w:rPr>
                <w:rFonts w:cs="Times New Roman"/>
                <w:color w:val="auto"/>
                <w:kern w:val="0"/>
                <w:sz w:val="21"/>
                <w:szCs w:val="21"/>
              </w:rPr>
            </w:pPr>
          </w:p>
        </w:tc>
        <w:tc>
          <w:tcPr>
            <w:tcW w:w="1418" w:type="dxa"/>
            <w:vMerge/>
            <w:noWrap/>
          </w:tcPr>
          <w:p w14:paraId="0A30E96A"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11772BA0"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vMerge/>
            <w:noWrap/>
          </w:tcPr>
          <w:p w14:paraId="23D161BC"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329F1D26"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noWrap/>
          </w:tcPr>
          <w:p w14:paraId="1D2E08F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日平均</w:t>
            </w:r>
          </w:p>
        </w:tc>
        <w:tc>
          <w:tcPr>
            <w:tcW w:w="1134" w:type="dxa"/>
            <w:noWrap/>
          </w:tcPr>
          <w:p w14:paraId="0A1A63C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0.00264</w:t>
            </w:r>
          </w:p>
        </w:tc>
        <w:tc>
          <w:tcPr>
            <w:tcW w:w="1557" w:type="dxa"/>
            <w:noWrap/>
          </w:tcPr>
          <w:p w14:paraId="31730C7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181020</w:t>
            </w:r>
          </w:p>
        </w:tc>
        <w:tc>
          <w:tcPr>
            <w:tcW w:w="1134" w:type="dxa"/>
            <w:noWrap/>
          </w:tcPr>
          <w:p w14:paraId="25B2AB3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150</w:t>
            </w:r>
          </w:p>
        </w:tc>
        <w:tc>
          <w:tcPr>
            <w:tcW w:w="1277" w:type="dxa"/>
            <w:noWrap/>
          </w:tcPr>
          <w:p w14:paraId="525E4ED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1101" w:type="dxa"/>
            <w:noWrap/>
          </w:tcPr>
          <w:p w14:paraId="0703785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3BB0D85C" w14:textId="77777777">
        <w:trPr>
          <w:trHeight w:val="340"/>
        </w:trPr>
        <w:tc>
          <w:tcPr>
            <w:tcW w:w="1135" w:type="dxa"/>
            <w:vMerge/>
            <w:noWrap/>
          </w:tcPr>
          <w:p w14:paraId="790969EF" w14:textId="77777777" w:rsidR="00EF1B1F" w:rsidRPr="007510D9" w:rsidRDefault="00EF1B1F">
            <w:pPr>
              <w:spacing w:line="300" w:lineRule="exact"/>
              <w:ind w:firstLineChars="0" w:firstLine="0"/>
              <w:rPr>
                <w:color w:val="auto"/>
                <w:kern w:val="0"/>
                <w:sz w:val="21"/>
                <w:szCs w:val="21"/>
              </w:rPr>
            </w:pPr>
          </w:p>
        </w:tc>
        <w:tc>
          <w:tcPr>
            <w:tcW w:w="1278" w:type="dxa"/>
            <w:vMerge/>
            <w:noWrap/>
          </w:tcPr>
          <w:p w14:paraId="7931EFBB" w14:textId="77777777" w:rsidR="00EF1B1F" w:rsidRPr="007510D9" w:rsidRDefault="00EF1B1F">
            <w:pPr>
              <w:widowControl/>
              <w:spacing w:line="300" w:lineRule="exact"/>
              <w:ind w:firstLineChars="0" w:firstLine="0"/>
              <w:rPr>
                <w:rFonts w:cs="Times New Roman"/>
                <w:color w:val="auto"/>
                <w:kern w:val="0"/>
                <w:sz w:val="21"/>
                <w:szCs w:val="21"/>
              </w:rPr>
            </w:pPr>
          </w:p>
        </w:tc>
        <w:tc>
          <w:tcPr>
            <w:tcW w:w="1418" w:type="dxa"/>
            <w:vMerge/>
            <w:noWrap/>
          </w:tcPr>
          <w:p w14:paraId="0BC6C728"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63D3047F"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vMerge/>
            <w:noWrap/>
          </w:tcPr>
          <w:p w14:paraId="31607A78"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5D470A82"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noWrap/>
          </w:tcPr>
          <w:p w14:paraId="096B10E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年平均</w:t>
            </w:r>
          </w:p>
        </w:tc>
        <w:tc>
          <w:tcPr>
            <w:tcW w:w="1134" w:type="dxa"/>
            <w:noWrap/>
          </w:tcPr>
          <w:p w14:paraId="6B74CC3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0.00026</w:t>
            </w:r>
          </w:p>
        </w:tc>
        <w:tc>
          <w:tcPr>
            <w:tcW w:w="1557" w:type="dxa"/>
            <w:noWrap/>
          </w:tcPr>
          <w:p w14:paraId="7ACBCA7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平均值</w:t>
            </w:r>
          </w:p>
        </w:tc>
        <w:tc>
          <w:tcPr>
            <w:tcW w:w="1134" w:type="dxa"/>
            <w:noWrap/>
          </w:tcPr>
          <w:p w14:paraId="77246D0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70</w:t>
            </w:r>
          </w:p>
        </w:tc>
        <w:tc>
          <w:tcPr>
            <w:tcW w:w="1277" w:type="dxa"/>
            <w:noWrap/>
          </w:tcPr>
          <w:p w14:paraId="4B77D8B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1101" w:type="dxa"/>
            <w:noWrap/>
          </w:tcPr>
          <w:p w14:paraId="4FC10A3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3CC0293B" w14:textId="77777777">
        <w:trPr>
          <w:trHeight w:val="340"/>
        </w:trPr>
        <w:tc>
          <w:tcPr>
            <w:tcW w:w="1135" w:type="dxa"/>
            <w:vMerge/>
            <w:noWrap/>
          </w:tcPr>
          <w:p w14:paraId="0A69241B" w14:textId="77777777" w:rsidR="00EF1B1F" w:rsidRPr="007510D9" w:rsidRDefault="00EF1B1F">
            <w:pPr>
              <w:spacing w:line="300" w:lineRule="exact"/>
              <w:ind w:firstLineChars="0" w:firstLine="0"/>
              <w:rPr>
                <w:color w:val="auto"/>
                <w:kern w:val="0"/>
                <w:sz w:val="21"/>
                <w:szCs w:val="21"/>
              </w:rPr>
            </w:pPr>
          </w:p>
        </w:tc>
        <w:tc>
          <w:tcPr>
            <w:tcW w:w="1278" w:type="dxa"/>
            <w:vMerge w:val="restart"/>
            <w:noWrap/>
          </w:tcPr>
          <w:p w14:paraId="7E9ADBB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万向小区</w:t>
            </w:r>
          </w:p>
        </w:tc>
        <w:tc>
          <w:tcPr>
            <w:tcW w:w="1418" w:type="dxa"/>
            <w:vMerge w:val="restart"/>
            <w:noWrap/>
          </w:tcPr>
          <w:p w14:paraId="15ED3A9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5698</w:t>
            </w:r>
            <w:r w:rsidRPr="007510D9">
              <w:rPr>
                <w:color w:val="auto"/>
                <w:kern w:val="0"/>
                <w:sz w:val="21"/>
                <w:szCs w:val="21"/>
              </w:rPr>
              <w:t>,</w:t>
            </w:r>
            <w:r w:rsidRPr="007510D9">
              <w:rPr>
                <w:rFonts w:hint="eastAsia"/>
                <w:color w:val="auto"/>
                <w:kern w:val="0"/>
                <w:sz w:val="21"/>
                <w:szCs w:val="21"/>
              </w:rPr>
              <w:t>6627</w:t>
            </w:r>
          </w:p>
        </w:tc>
        <w:tc>
          <w:tcPr>
            <w:tcW w:w="991" w:type="dxa"/>
            <w:vMerge w:val="restart"/>
            <w:noWrap/>
          </w:tcPr>
          <w:p w14:paraId="48ED13E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274.68</w:t>
            </w:r>
          </w:p>
        </w:tc>
        <w:tc>
          <w:tcPr>
            <w:tcW w:w="994" w:type="dxa"/>
            <w:vMerge w:val="restart"/>
            <w:noWrap/>
          </w:tcPr>
          <w:p w14:paraId="4A21AAC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274.68</w:t>
            </w:r>
          </w:p>
        </w:tc>
        <w:tc>
          <w:tcPr>
            <w:tcW w:w="991" w:type="dxa"/>
            <w:vMerge w:val="restart"/>
            <w:noWrap/>
          </w:tcPr>
          <w:p w14:paraId="08A2A6E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274.68</w:t>
            </w:r>
          </w:p>
        </w:tc>
        <w:tc>
          <w:tcPr>
            <w:tcW w:w="994" w:type="dxa"/>
            <w:noWrap/>
          </w:tcPr>
          <w:p w14:paraId="62E9043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1小时</w:t>
            </w:r>
          </w:p>
        </w:tc>
        <w:tc>
          <w:tcPr>
            <w:tcW w:w="1134" w:type="dxa"/>
            <w:noWrap/>
          </w:tcPr>
          <w:p w14:paraId="2053A33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0.0407</w:t>
            </w:r>
          </w:p>
        </w:tc>
        <w:tc>
          <w:tcPr>
            <w:tcW w:w="1557" w:type="dxa"/>
            <w:noWrap/>
          </w:tcPr>
          <w:p w14:paraId="43A8A09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18110715</w:t>
            </w:r>
          </w:p>
        </w:tc>
        <w:tc>
          <w:tcPr>
            <w:tcW w:w="1134" w:type="dxa"/>
            <w:noWrap/>
          </w:tcPr>
          <w:p w14:paraId="37266CA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450</w:t>
            </w:r>
          </w:p>
        </w:tc>
        <w:tc>
          <w:tcPr>
            <w:tcW w:w="1277" w:type="dxa"/>
            <w:noWrap/>
          </w:tcPr>
          <w:p w14:paraId="5822C5F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0.01</w:t>
            </w:r>
          </w:p>
        </w:tc>
        <w:tc>
          <w:tcPr>
            <w:tcW w:w="1101" w:type="dxa"/>
            <w:noWrap/>
          </w:tcPr>
          <w:p w14:paraId="49116E4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2F55C731" w14:textId="77777777">
        <w:trPr>
          <w:trHeight w:val="340"/>
        </w:trPr>
        <w:tc>
          <w:tcPr>
            <w:tcW w:w="1135" w:type="dxa"/>
            <w:vMerge/>
            <w:noWrap/>
          </w:tcPr>
          <w:p w14:paraId="32FA7FF2" w14:textId="77777777" w:rsidR="00EF1B1F" w:rsidRPr="007510D9" w:rsidRDefault="00EF1B1F">
            <w:pPr>
              <w:spacing w:line="300" w:lineRule="exact"/>
              <w:ind w:firstLineChars="0" w:firstLine="0"/>
              <w:rPr>
                <w:color w:val="auto"/>
                <w:kern w:val="0"/>
                <w:sz w:val="21"/>
                <w:szCs w:val="21"/>
              </w:rPr>
            </w:pPr>
          </w:p>
        </w:tc>
        <w:tc>
          <w:tcPr>
            <w:tcW w:w="1278" w:type="dxa"/>
            <w:vMerge/>
            <w:noWrap/>
          </w:tcPr>
          <w:p w14:paraId="4F0B33A4" w14:textId="77777777" w:rsidR="00EF1B1F" w:rsidRPr="007510D9" w:rsidRDefault="00EF1B1F">
            <w:pPr>
              <w:widowControl/>
              <w:spacing w:line="300" w:lineRule="exact"/>
              <w:ind w:firstLineChars="0" w:firstLine="0"/>
              <w:rPr>
                <w:rFonts w:cs="Times New Roman"/>
                <w:color w:val="auto"/>
                <w:kern w:val="0"/>
                <w:sz w:val="21"/>
                <w:szCs w:val="21"/>
              </w:rPr>
            </w:pPr>
          </w:p>
        </w:tc>
        <w:tc>
          <w:tcPr>
            <w:tcW w:w="1418" w:type="dxa"/>
            <w:vMerge/>
            <w:noWrap/>
          </w:tcPr>
          <w:p w14:paraId="7BC8F46A"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67557E8A"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vMerge/>
            <w:noWrap/>
          </w:tcPr>
          <w:p w14:paraId="55E47409"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3844596F"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noWrap/>
          </w:tcPr>
          <w:p w14:paraId="3127BAD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日平均</w:t>
            </w:r>
          </w:p>
        </w:tc>
        <w:tc>
          <w:tcPr>
            <w:tcW w:w="1134" w:type="dxa"/>
            <w:noWrap/>
          </w:tcPr>
          <w:p w14:paraId="5C37707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0.00265</w:t>
            </w:r>
          </w:p>
        </w:tc>
        <w:tc>
          <w:tcPr>
            <w:tcW w:w="1557" w:type="dxa"/>
            <w:noWrap/>
          </w:tcPr>
          <w:p w14:paraId="55E2856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180330</w:t>
            </w:r>
          </w:p>
        </w:tc>
        <w:tc>
          <w:tcPr>
            <w:tcW w:w="1134" w:type="dxa"/>
            <w:noWrap/>
          </w:tcPr>
          <w:p w14:paraId="6E25C4F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150</w:t>
            </w:r>
          </w:p>
        </w:tc>
        <w:tc>
          <w:tcPr>
            <w:tcW w:w="1277" w:type="dxa"/>
            <w:noWrap/>
          </w:tcPr>
          <w:p w14:paraId="3A03440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1101" w:type="dxa"/>
            <w:noWrap/>
          </w:tcPr>
          <w:p w14:paraId="2A558ED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564BADE5" w14:textId="77777777">
        <w:trPr>
          <w:trHeight w:val="340"/>
        </w:trPr>
        <w:tc>
          <w:tcPr>
            <w:tcW w:w="1135" w:type="dxa"/>
            <w:vMerge/>
            <w:noWrap/>
          </w:tcPr>
          <w:p w14:paraId="08C76AA9" w14:textId="77777777" w:rsidR="00EF1B1F" w:rsidRPr="007510D9" w:rsidRDefault="00EF1B1F">
            <w:pPr>
              <w:spacing w:line="300" w:lineRule="exact"/>
              <w:ind w:firstLineChars="0" w:firstLine="0"/>
              <w:rPr>
                <w:color w:val="auto"/>
                <w:kern w:val="0"/>
                <w:sz w:val="21"/>
                <w:szCs w:val="21"/>
              </w:rPr>
            </w:pPr>
          </w:p>
        </w:tc>
        <w:tc>
          <w:tcPr>
            <w:tcW w:w="1278" w:type="dxa"/>
            <w:vMerge/>
            <w:noWrap/>
          </w:tcPr>
          <w:p w14:paraId="65539049" w14:textId="77777777" w:rsidR="00EF1B1F" w:rsidRPr="007510D9" w:rsidRDefault="00EF1B1F">
            <w:pPr>
              <w:widowControl/>
              <w:spacing w:line="300" w:lineRule="exact"/>
              <w:ind w:firstLineChars="0" w:firstLine="0"/>
              <w:rPr>
                <w:rFonts w:cs="Times New Roman"/>
                <w:color w:val="auto"/>
                <w:kern w:val="0"/>
                <w:sz w:val="21"/>
                <w:szCs w:val="21"/>
              </w:rPr>
            </w:pPr>
          </w:p>
        </w:tc>
        <w:tc>
          <w:tcPr>
            <w:tcW w:w="1418" w:type="dxa"/>
            <w:vMerge/>
            <w:noWrap/>
          </w:tcPr>
          <w:p w14:paraId="51D337E1"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2F139A24"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vMerge/>
            <w:noWrap/>
          </w:tcPr>
          <w:p w14:paraId="1E0D2408"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792C0F49"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noWrap/>
          </w:tcPr>
          <w:p w14:paraId="2A534F3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年平均</w:t>
            </w:r>
          </w:p>
        </w:tc>
        <w:tc>
          <w:tcPr>
            <w:tcW w:w="1134" w:type="dxa"/>
            <w:noWrap/>
          </w:tcPr>
          <w:p w14:paraId="5911E56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0.00025</w:t>
            </w:r>
          </w:p>
        </w:tc>
        <w:tc>
          <w:tcPr>
            <w:tcW w:w="1557" w:type="dxa"/>
            <w:noWrap/>
          </w:tcPr>
          <w:p w14:paraId="1E99F7F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平均值</w:t>
            </w:r>
          </w:p>
        </w:tc>
        <w:tc>
          <w:tcPr>
            <w:tcW w:w="1134" w:type="dxa"/>
            <w:noWrap/>
          </w:tcPr>
          <w:p w14:paraId="13CA488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70</w:t>
            </w:r>
          </w:p>
        </w:tc>
        <w:tc>
          <w:tcPr>
            <w:tcW w:w="1277" w:type="dxa"/>
            <w:noWrap/>
          </w:tcPr>
          <w:p w14:paraId="524DF4D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1101" w:type="dxa"/>
            <w:noWrap/>
          </w:tcPr>
          <w:p w14:paraId="13B65E4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0D231F54" w14:textId="77777777">
        <w:trPr>
          <w:trHeight w:val="340"/>
        </w:trPr>
        <w:tc>
          <w:tcPr>
            <w:tcW w:w="1135" w:type="dxa"/>
            <w:vMerge/>
            <w:noWrap/>
          </w:tcPr>
          <w:p w14:paraId="305B1DCF" w14:textId="77777777" w:rsidR="00EF1B1F" w:rsidRPr="007510D9" w:rsidRDefault="00EF1B1F">
            <w:pPr>
              <w:spacing w:line="300" w:lineRule="exact"/>
              <w:ind w:firstLineChars="0" w:firstLine="0"/>
              <w:rPr>
                <w:color w:val="auto"/>
                <w:kern w:val="0"/>
                <w:sz w:val="21"/>
                <w:szCs w:val="21"/>
              </w:rPr>
            </w:pPr>
          </w:p>
        </w:tc>
        <w:tc>
          <w:tcPr>
            <w:tcW w:w="1278" w:type="dxa"/>
            <w:vMerge w:val="restart"/>
            <w:noWrap/>
          </w:tcPr>
          <w:p w14:paraId="32934C1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田园小区</w:t>
            </w:r>
          </w:p>
        </w:tc>
        <w:tc>
          <w:tcPr>
            <w:tcW w:w="1418" w:type="dxa"/>
            <w:vMerge w:val="restart"/>
            <w:noWrap/>
          </w:tcPr>
          <w:p w14:paraId="57DAE98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5652</w:t>
            </w:r>
            <w:r w:rsidRPr="007510D9">
              <w:rPr>
                <w:color w:val="auto"/>
                <w:kern w:val="0"/>
                <w:sz w:val="21"/>
                <w:szCs w:val="21"/>
              </w:rPr>
              <w:t>,</w:t>
            </w:r>
            <w:r w:rsidRPr="007510D9">
              <w:rPr>
                <w:rFonts w:hint="eastAsia"/>
                <w:color w:val="auto"/>
                <w:kern w:val="0"/>
                <w:sz w:val="21"/>
                <w:szCs w:val="21"/>
              </w:rPr>
              <w:t>6292</w:t>
            </w:r>
          </w:p>
        </w:tc>
        <w:tc>
          <w:tcPr>
            <w:tcW w:w="991" w:type="dxa"/>
            <w:vMerge w:val="restart"/>
            <w:noWrap/>
          </w:tcPr>
          <w:p w14:paraId="043E558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274.32</w:t>
            </w:r>
          </w:p>
        </w:tc>
        <w:tc>
          <w:tcPr>
            <w:tcW w:w="994" w:type="dxa"/>
            <w:vMerge w:val="restart"/>
            <w:noWrap/>
          </w:tcPr>
          <w:p w14:paraId="6663382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274.32</w:t>
            </w:r>
          </w:p>
        </w:tc>
        <w:tc>
          <w:tcPr>
            <w:tcW w:w="991" w:type="dxa"/>
            <w:vMerge w:val="restart"/>
            <w:noWrap/>
          </w:tcPr>
          <w:p w14:paraId="076E783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274.32</w:t>
            </w:r>
          </w:p>
        </w:tc>
        <w:tc>
          <w:tcPr>
            <w:tcW w:w="994" w:type="dxa"/>
            <w:noWrap/>
          </w:tcPr>
          <w:p w14:paraId="3407222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1小时</w:t>
            </w:r>
          </w:p>
        </w:tc>
        <w:tc>
          <w:tcPr>
            <w:tcW w:w="1134" w:type="dxa"/>
            <w:noWrap/>
          </w:tcPr>
          <w:p w14:paraId="10B6579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0.03883</w:t>
            </w:r>
          </w:p>
        </w:tc>
        <w:tc>
          <w:tcPr>
            <w:tcW w:w="1557" w:type="dxa"/>
            <w:noWrap/>
          </w:tcPr>
          <w:p w14:paraId="3E4BD7E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18110715</w:t>
            </w:r>
          </w:p>
        </w:tc>
        <w:tc>
          <w:tcPr>
            <w:tcW w:w="1134" w:type="dxa"/>
            <w:noWrap/>
          </w:tcPr>
          <w:p w14:paraId="7EA6D01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450</w:t>
            </w:r>
          </w:p>
        </w:tc>
        <w:tc>
          <w:tcPr>
            <w:tcW w:w="1277" w:type="dxa"/>
            <w:noWrap/>
          </w:tcPr>
          <w:p w14:paraId="608B243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0.01</w:t>
            </w:r>
          </w:p>
        </w:tc>
        <w:tc>
          <w:tcPr>
            <w:tcW w:w="1101" w:type="dxa"/>
            <w:noWrap/>
          </w:tcPr>
          <w:p w14:paraId="54F9C5B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7C26E676" w14:textId="77777777">
        <w:trPr>
          <w:trHeight w:val="340"/>
        </w:trPr>
        <w:tc>
          <w:tcPr>
            <w:tcW w:w="1135" w:type="dxa"/>
            <w:vMerge/>
            <w:noWrap/>
          </w:tcPr>
          <w:p w14:paraId="17759A2E" w14:textId="77777777" w:rsidR="00EF1B1F" w:rsidRPr="007510D9" w:rsidRDefault="00EF1B1F">
            <w:pPr>
              <w:spacing w:line="300" w:lineRule="exact"/>
              <w:ind w:firstLineChars="0" w:firstLine="0"/>
              <w:rPr>
                <w:color w:val="auto"/>
                <w:kern w:val="0"/>
                <w:sz w:val="21"/>
                <w:szCs w:val="21"/>
              </w:rPr>
            </w:pPr>
          </w:p>
        </w:tc>
        <w:tc>
          <w:tcPr>
            <w:tcW w:w="1278" w:type="dxa"/>
            <w:vMerge/>
            <w:noWrap/>
          </w:tcPr>
          <w:p w14:paraId="15A8A730" w14:textId="77777777" w:rsidR="00EF1B1F" w:rsidRPr="007510D9" w:rsidRDefault="00EF1B1F">
            <w:pPr>
              <w:widowControl/>
              <w:spacing w:line="300" w:lineRule="exact"/>
              <w:ind w:firstLineChars="0" w:firstLine="0"/>
              <w:rPr>
                <w:rFonts w:cs="Times New Roman"/>
                <w:color w:val="auto"/>
                <w:kern w:val="0"/>
                <w:sz w:val="21"/>
                <w:szCs w:val="21"/>
              </w:rPr>
            </w:pPr>
          </w:p>
        </w:tc>
        <w:tc>
          <w:tcPr>
            <w:tcW w:w="1418" w:type="dxa"/>
            <w:vMerge/>
            <w:noWrap/>
          </w:tcPr>
          <w:p w14:paraId="02229310"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03709041"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vMerge/>
            <w:noWrap/>
          </w:tcPr>
          <w:p w14:paraId="105AAD04"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01AC1AAF"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noWrap/>
          </w:tcPr>
          <w:p w14:paraId="4288648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日平均</w:t>
            </w:r>
          </w:p>
        </w:tc>
        <w:tc>
          <w:tcPr>
            <w:tcW w:w="1134" w:type="dxa"/>
            <w:noWrap/>
          </w:tcPr>
          <w:p w14:paraId="05868DE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0.00295</w:t>
            </w:r>
          </w:p>
        </w:tc>
        <w:tc>
          <w:tcPr>
            <w:tcW w:w="1557" w:type="dxa"/>
            <w:noWrap/>
          </w:tcPr>
          <w:p w14:paraId="15FE450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181020</w:t>
            </w:r>
          </w:p>
        </w:tc>
        <w:tc>
          <w:tcPr>
            <w:tcW w:w="1134" w:type="dxa"/>
            <w:noWrap/>
          </w:tcPr>
          <w:p w14:paraId="56AA4E1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150</w:t>
            </w:r>
          </w:p>
        </w:tc>
        <w:tc>
          <w:tcPr>
            <w:tcW w:w="1277" w:type="dxa"/>
            <w:noWrap/>
          </w:tcPr>
          <w:p w14:paraId="5E83C06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1101" w:type="dxa"/>
            <w:noWrap/>
          </w:tcPr>
          <w:p w14:paraId="7F79BBC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754E8209" w14:textId="77777777">
        <w:trPr>
          <w:trHeight w:val="340"/>
        </w:trPr>
        <w:tc>
          <w:tcPr>
            <w:tcW w:w="1135" w:type="dxa"/>
            <w:vMerge/>
            <w:noWrap/>
          </w:tcPr>
          <w:p w14:paraId="7B643D37" w14:textId="77777777" w:rsidR="00EF1B1F" w:rsidRPr="007510D9" w:rsidRDefault="00EF1B1F">
            <w:pPr>
              <w:spacing w:line="300" w:lineRule="exact"/>
              <w:ind w:firstLineChars="0" w:firstLine="0"/>
              <w:rPr>
                <w:color w:val="auto"/>
                <w:kern w:val="0"/>
                <w:sz w:val="21"/>
                <w:szCs w:val="21"/>
              </w:rPr>
            </w:pPr>
          </w:p>
        </w:tc>
        <w:tc>
          <w:tcPr>
            <w:tcW w:w="1278" w:type="dxa"/>
            <w:vMerge/>
            <w:noWrap/>
          </w:tcPr>
          <w:p w14:paraId="4F8D6D07" w14:textId="77777777" w:rsidR="00EF1B1F" w:rsidRPr="007510D9" w:rsidRDefault="00EF1B1F">
            <w:pPr>
              <w:widowControl/>
              <w:spacing w:line="300" w:lineRule="exact"/>
              <w:ind w:firstLineChars="0" w:firstLine="0"/>
              <w:rPr>
                <w:rFonts w:cs="Times New Roman"/>
                <w:color w:val="auto"/>
                <w:kern w:val="0"/>
                <w:sz w:val="21"/>
                <w:szCs w:val="21"/>
              </w:rPr>
            </w:pPr>
          </w:p>
        </w:tc>
        <w:tc>
          <w:tcPr>
            <w:tcW w:w="1418" w:type="dxa"/>
            <w:vMerge/>
            <w:noWrap/>
          </w:tcPr>
          <w:p w14:paraId="7F9C7DBB"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3190671F"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vMerge/>
            <w:noWrap/>
          </w:tcPr>
          <w:p w14:paraId="0BD0D13A"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vMerge/>
            <w:noWrap/>
          </w:tcPr>
          <w:p w14:paraId="64F7640D" w14:textId="77777777" w:rsidR="00EF1B1F" w:rsidRPr="007510D9" w:rsidRDefault="00EF1B1F">
            <w:pPr>
              <w:widowControl/>
              <w:spacing w:line="300" w:lineRule="exact"/>
              <w:ind w:firstLineChars="0" w:firstLine="0"/>
              <w:rPr>
                <w:rFonts w:cs="Times New Roman"/>
                <w:color w:val="auto"/>
                <w:kern w:val="0"/>
                <w:sz w:val="21"/>
                <w:szCs w:val="21"/>
              </w:rPr>
            </w:pPr>
          </w:p>
        </w:tc>
        <w:tc>
          <w:tcPr>
            <w:tcW w:w="994" w:type="dxa"/>
            <w:noWrap/>
          </w:tcPr>
          <w:p w14:paraId="01C6399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年平均</w:t>
            </w:r>
          </w:p>
        </w:tc>
        <w:tc>
          <w:tcPr>
            <w:tcW w:w="1134" w:type="dxa"/>
            <w:noWrap/>
          </w:tcPr>
          <w:p w14:paraId="2C9C1AC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0.0003</w:t>
            </w:r>
          </w:p>
        </w:tc>
        <w:tc>
          <w:tcPr>
            <w:tcW w:w="1557" w:type="dxa"/>
            <w:noWrap/>
          </w:tcPr>
          <w:p w14:paraId="7BBC956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平均值</w:t>
            </w:r>
          </w:p>
        </w:tc>
        <w:tc>
          <w:tcPr>
            <w:tcW w:w="1134" w:type="dxa"/>
            <w:noWrap/>
          </w:tcPr>
          <w:p w14:paraId="0CBD192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70</w:t>
            </w:r>
          </w:p>
        </w:tc>
        <w:tc>
          <w:tcPr>
            <w:tcW w:w="1277" w:type="dxa"/>
            <w:noWrap/>
          </w:tcPr>
          <w:p w14:paraId="4D7A49E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1101" w:type="dxa"/>
            <w:noWrap/>
          </w:tcPr>
          <w:p w14:paraId="6771015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30EE6EC9" w14:textId="77777777">
        <w:trPr>
          <w:trHeight w:val="340"/>
        </w:trPr>
        <w:tc>
          <w:tcPr>
            <w:tcW w:w="1135" w:type="dxa"/>
            <w:vMerge/>
            <w:noWrap/>
          </w:tcPr>
          <w:p w14:paraId="5FDF7C05" w14:textId="77777777" w:rsidR="00EF1B1F" w:rsidRPr="007510D9" w:rsidRDefault="00EF1B1F">
            <w:pPr>
              <w:widowControl/>
              <w:spacing w:line="300" w:lineRule="exact"/>
              <w:ind w:firstLineChars="0" w:firstLine="0"/>
              <w:rPr>
                <w:color w:val="auto"/>
                <w:kern w:val="0"/>
                <w:sz w:val="21"/>
                <w:szCs w:val="21"/>
              </w:rPr>
            </w:pPr>
          </w:p>
        </w:tc>
        <w:tc>
          <w:tcPr>
            <w:tcW w:w="1278" w:type="dxa"/>
            <w:vMerge w:val="restart"/>
            <w:noWrap/>
          </w:tcPr>
          <w:p w14:paraId="1BA5A34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网格</w:t>
            </w:r>
          </w:p>
        </w:tc>
        <w:tc>
          <w:tcPr>
            <w:tcW w:w="1418" w:type="dxa"/>
            <w:noWrap/>
          </w:tcPr>
          <w:p w14:paraId="3C74F3D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5765</w:t>
            </w:r>
            <w:r w:rsidRPr="007510D9">
              <w:rPr>
                <w:color w:val="auto"/>
                <w:kern w:val="0"/>
                <w:sz w:val="21"/>
                <w:szCs w:val="21"/>
              </w:rPr>
              <w:t>,</w:t>
            </w:r>
            <w:r w:rsidRPr="007510D9">
              <w:rPr>
                <w:rFonts w:hint="eastAsia"/>
                <w:color w:val="auto"/>
                <w:kern w:val="0"/>
                <w:sz w:val="21"/>
                <w:szCs w:val="21"/>
              </w:rPr>
              <w:t>5952</w:t>
            </w:r>
          </w:p>
        </w:tc>
        <w:tc>
          <w:tcPr>
            <w:tcW w:w="991" w:type="dxa"/>
            <w:noWrap/>
          </w:tcPr>
          <w:p w14:paraId="6DBB694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994" w:type="dxa"/>
            <w:noWrap/>
          </w:tcPr>
          <w:p w14:paraId="49C2B16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991" w:type="dxa"/>
            <w:noWrap/>
          </w:tcPr>
          <w:p w14:paraId="4D1C390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994" w:type="dxa"/>
            <w:noWrap/>
          </w:tcPr>
          <w:p w14:paraId="4EC5548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1小时</w:t>
            </w:r>
          </w:p>
        </w:tc>
        <w:tc>
          <w:tcPr>
            <w:tcW w:w="1134" w:type="dxa"/>
            <w:noWrap/>
          </w:tcPr>
          <w:p w14:paraId="0348B0B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0.27624</w:t>
            </w:r>
          </w:p>
        </w:tc>
        <w:tc>
          <w:tcPr>
            <w:tcW w:w="1557" w:type="dxa"/>
            <w:noWrap/>
          </w:tcPr>
          <w:p w14:paraId="16AFFEA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18030417</w:t>
            </w:r>
          </w:p>
        </w:tc>
        <w:tc>
          <w:tcPr>
            <w:tcW w:w="1134" w:type="dxa"/>
            <w:noWrap/>
          </w:tcPr>
          <w:p w14:paraId="78C8F98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450</w:t>
            </w:r>
          </w:p>
        </w:tc>
        <w:tc>
          <w:tcPr>
            <w:tcW w:w="1277" w:type="dxa"/>
            <w:noWrap/>
          </w:tcPr>
          <w:p w14:paraId="511A7F7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0.06</w:t>
            </w:r>
          </w:p>
        </w:tc>
        <w:tc>
          <w:tcPr>
            <w:tcW w:w="1101" w:type="dxa"/>
            <w:noWrap/>
          </w:tcPr>
          <w:p w14:paraId="009A0CE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39EF1564" w14:textId="77777777">
        <w:trPr>
          <w:trHeight w:val="340"/>
        </w:trPr>
        <w:tc>
          <w:tcPr>
            <w:tcW w:w="1135" w:type="dxa"/>
            <w:vMerge/>
            <w:noWrap/>
          </w:tcPr>
          <w:p w14:paraId="461CDF93" w14:textId="77777777" w:rsidR="00EF1B1F" w:rsidRPr="007510D9" w:rsidRDefault="00EF1B1F">
            <w:pPr>
              <w:widowControl/>
              <w:spacing w:line="300" w:lineRule="exact"/>
              <w:ind w:firstLineChars="0" w:firstLine="0"/>
              <w:rPr>
                <w:color w:val="auto"/>
                <w:kern w:val="0"/>
                <w:sz w:val="21"/>
                <w:szCs w:val="21"/>
              </w:rPr>
            </w:pPr>
          </w:p>
        </w:tc>
        <w:tc>
          <w:tcPr>
            <w:tcW w:w="1278" w:type="dxa"/>
            <w:vMerge/>
            <w:noWrap/>
          </w:tcPr>
          <w:p w14:paraId="5CB9E57A" w14:textId="77777777" w:rsidR="00EF1B1F" w:rsidRPr="007510D9" w:rsidRDefault="00EF1B1F">
            <w:pPr>
              <w:widowControl/>
              <w:spacing w:line="300" w:lineRule="exact"/>
              <w:ind w:firstLineChars="0" w:firstLine="0"/>
              <w:rPr>
                <w:rFonts w:cs="Times New Roman"/>
                <w:color w:val="auto"/>
                <w:kern w:val="0"/>
                <w:sz w:val="21"/>
                <w:szCs w:val="21"/>
              </w:rPr>
            </w:pPr>
          </w:p>
        </w:tc>
        <w:tc>
          <w:tcPr>
            <w:tcW w:w="1418" w:type="dxa"/>
            <w:noWrap/>
          </w:tcPr>
          <w:p w14:paraId="62A55E0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6515</w:t>
            </w:r>
            <w:r w:rsidRPr="007510D9">
              <w:rPr>
                <w:color w:val="auto"/>
                <w:kern w:val="0"/>
                <w:sz w:val="21"/>
                <w:szCs w:val="21"/>
              </w:rPr>
              <w:t>,</w:t>
            </w:r>
            <w:r w:rsidRPr="007510D9">
              <w:rPr>
                <w:rFonts w:hint="eastAsia"/>
                <w:color w:val="auto"/>
                <w:kern w:val="0"/>
                <w:sz w:val="21"/>
                <w:szCs w:val="21"/>
              </w:rPr>
              <w:t>4202</w:t>
            </w:r>
          </w:p>
        </w:tc>
        <w:tc>
          <w:tcPr>
            <w:tcW w:w="991" w:type="dxa"/>
            <w:noWrap/>
          </w:tcPr>
          <w:p w14:paraId="7D14EAD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994" w:type="dxa"/>
            <w:noWrap/>
          </w:tcPr>
          <w:p w14:paraId="2681173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991" w:type="dxa"/>
            <w:noWrap/>
          </w:tcPr>
          <w:p w14:paraId="416450F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994" w:type="dxa"/>
            <w:noWrap/>
          </w:tcPr>
          <w:p w14:paraId="40826E6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日平均</w:t>
            </w:r>
          </w:p>
        </w:tc>
        <w:tc>
          <w:tcPr>
            <w:tcW w:w="1134" w:type="dxa"/>
            <w:noWrap/>
          </w:tcPr>
          <w:p w14:paraId="66D2C72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0.06883</w:t>
            </w:r>
          </w:p>
        </w:tc>
        <w:tc>
          <w:tcPr>
            <w:tcW w:w="1557" w:type="dxa"/>
            <w:noWrap/>
          </w:tcPr>
          <w:p w14:paraId="3F2FEE0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181016</w:t>
            </w:r>
          </w:p>
        </w:tc>
        <w:tc>
          <w:tcPr>
            <w:tcW w:w="1134" w:type="dxa"/>
            <w:noWrap/>
          </w:tcPr>
          <w:p w14:paraId="2CCC475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150</w:t>
            </w:r>
          </w:p>
        </w:tc>
        <w:tc>
          <w:tcPr>
            <w:tcW w:w="1277" w:type="dxa"/>
            <w:noWrap/>
          </w:tcPr>
          <w:p w14:paraId="33DA57B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0.05</w:t>
            </w:r>
          </w:p>
        </w:tc>
        <w:tc>
          <w:tcPr>
            <w:tcW w:w="1101" w:type="dxa"/>
            <w:noWrap/>
          </w:tcPr>
          <w:p w14:paraId="5A6398F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3B85B622" w14:textId="77777777">
        <w:trPr>
          <w:trHeight w:val="340"/>
        </w:trPr>
        <w:tc>
          <w:tcPr>
            <w:tcW w:w="1135" w:type="dxa"/>
            <w:vMerge/>
            <w:noWrap/>
          </w:tcPr>
          <w:p w14:paraId="24146DE1" w14:textId="77777777" w:rsidR="00EF1B1F" w:rsidRPr="007510D9" w:rsidRDefault="00EF1B1F">
            <w:pPr>
              <w:widowControl/>
              <w:spacing w:line="300" w:lineRule="exact"/>
              <w:ind w:firstLineChars="0" w:firstLine="0"/>
              <w:rPr>
                <w:color w:val="auto"/>
                <w:kern w:val="0"/>
                <w:sz w:val="21"/>
                <w:szCs w:val="21"/>
              </w:rPr>
            </w:pPr>
          </w:p>
        </w:tc>
        <w:tc>
          <w:tcPr>
            <w:tcW w:w="1278" w:type="dxa"/>
            <w:vMerge/>
            <w:noWrap/>
          </w:tcPr>
          <w:p w14:paraId="3EC80E54" w14:textId="77777777" w:rsidR="00EF1B1F" w:rsidRPr="007510D9" w:rsidRDefault="00EF1B1F">
            <w:pPr>
              <w:widowControl/>
              <w:spacing w:line="300" w:lineRule="exact"/>
              <w:ind w:firstLineChars="0" w:firstLine="0"/>
              <w:rPr>
                <w:rFonts w:cs="Times New Roman"/>
                <w:color w:val="auto"/>
                <w:kern w:val="0"/>
                <w:sz w:val="21"/>
                <w:szCs w:val="21"/>
              </w:rPr>
            </w:pPr>
          </w:p>
        </w:tc>
        <w:tc>
          <w:tcPr>
            <w:tcW w:w="1418" w:type="dxa"/>
            <w:noWrap/>
          </w:tcPr>
          <w:p w14:paraId="1BDA923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6515</w:t>
            </w:r>
            <w:r w:rsidRPr="007510D9">
              <w:rPr>
                <w:color w:val="auto"/>
                <w:kern w:val="0"/>
                <w:sz w:val="21"/>
                <w:szCs w:val="21"/>
              </w:rPr>
              <w:t>,</w:t>
            </w:r>
            <w:r w:rsidRPr="007510D9">
              <w:rPr>
                <w:rFonts w:hint="eastAsia"/>
                <w:color w:val="auto"/>
                <w:kern w:val="0"/>
                <w:sz w:val="21"/>
                <w:szCs w:val="21"/>
              </w:rPr>
              <w:t>4202</w:t>
            </w:r>
          </w:p>
        </w:tc>
        <w:tc>
          <w:tcPr>
            <w:tcW w:w="991" w:type="dxa"/>
            <w:noWrap/>
          </w:tcPr>
          <w:p w14:paraId="2B274E4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994" w:type="dxa"/>
            <w:noWrap/>
          </w:tcPr>
          <w:p w14:paraId="1DF3940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991" w:type="dxa"/>
            <w:noWrap/>
          </w:tcPr>
          <w:p w14:paraId="2483736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994" w:type="dxa"/>
            <w:noWrap/>
          </w:tcPr>
          <w:p w14:paraId="61EF884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年平均</w:t>
            </w:r>
          </w:p>
        </w:tc>
        <w:tc>
          <w:tcPr>
            <w:tcW w:w="1134" w:type="dxa"/>
            <w:noWrap/>
          </w:tcPr>
          <w:p w14:paraId="3D4C767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0.01404</w:t>
            </w:r>
          </w:p>
        </w:tc>
        <w:tc>
          <w:tcPr>
            <w:tcW w:w="1557" w:type="dxa"/>
            <w:noWrap/>
          </w:tcPr>
          <w:p w14:paraId="3969AF8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平均值</w:t>
            </w:r>
          </w:p>
        </w:tc>
        <w:tc>
          <w:tcPr>
            <w:tcW w:w="1134" w:type="dxa"/>
            <w:noWrap/>
          </w:tcPr>
          <w:p w14:paraId="268001B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70</w:t>
            </w:r>
          </w:p>
        </w:tc>
        <w:tc>
          <w:tcPr>
            <w:tcW w:w="1277" w:type="dxa"/>
            <w:noWrap/>
          </w:tcPr>
          <w:p w14:paraId="17CEDFB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0.02</w:t>
            </w:r>
          </w:p>
        </w:tc>
        <w:tc>
          <w:tcPr>
            <w:tcW w:w="1101" w:type="dxa"/>
            <w:noWrap/>
          </w:tcPr>
          <w:p w14:paraId="76692A3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7C33FAFC" w14:textId="77777777">
        <w:trPr>
          <w:trHeight w:val="340"/>
        </w:trPr>
        <w:tc>
          <w:tcPr>
            <w:tcW w:w="1135" w:type="dxa"/>
            <w:vMerge w:val="restart"/>
            <w:noWrap/>
          </w:tcPr>
          <w:p w14:paraId="13A8FFB6"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N</w:t>
            </w:r>
            <w:r w:rsidRPr="007510D9">
              <w:rPr>
                <w:color w:val="auto"/>
                <w:kern w:val="0"/>
                <w:sz w:val="21"/>
                <w:szCs w:val="21"/>
              </w:rPr>
              <w:t>MHC</w:t>
            </w:r>
          </w:p>
        </w:tc>
        <w:tc>
          <w:tcPr>
            <w:tcW w:w="1278" w:type="dxa"/>
            <w:noWrap/>
          </w:tcPr>
          <w:p w14:paraId="556695E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油龙小区</w:t>
            </w:r>
          </w:p>
        </w:tc>
        <w:tc>
          <w:tcPr>
            <w:tcW w:w="1418" w:type="dxa"/>
            <w:noWrap/>
          </w:tcPr>
          <w:p w14:paraId="5B92706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4799</w:t>
            </w:r>
            <w:r w:rsidRPr="007510D9">
              <w:rPr>
                <w:color w:val="auto"/>
                <w:kern w:val="0"/>
                <w:sz w:val="21"/>
                <w:szCs w:val="21"/>
              </w:rPr>
              <w:t>,</w:t>
            </w:r>
            <w:r w:rsidRPr="007510D9">
              <w:rPr>
                <w:rFonts w:hint="eastAsia"/>
                <w:color w:val="auto"/>
                <w:kern w:val="0"/>
                <w:sz w:val="21"/>
                <w:szCs w:val="21"/>
              </w:rPr>
              <w:t>5682</w:t>
            </w:r>
          </w:p>
        </w:tc>
        <w:tc>
          <w:tcPr>
            <w:tcW w:w="991" w:type="dxa"/>
            <w:noWrap/>
          </w:tcPr>
          <w:p w14:paraId="1BEEE7F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270.31</w:t>
            </w:r>
          </w:p>
        </w:tc>
        <w:tc>
          <w:tcPr>
            <w:tcW w:w="994" w:type="dxa"/>
            <w:noWrap/>
          </w:tcPr>
          <w:p w14:paraId="3745288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275</w:t>
            </w:r>
          </w:p>
        </w:tc>
        <w:tc>
          <w:tcPr>
            <w:tcW w:w="991" w:type="dxa"/>
            <w:noWrap/>
          </w:tcPr>
          <w:p w14:paraId="73306EF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270.31</w:t>
            </w:r>
          </w:p>
        </w:tc>
        <w:tc>
          <w:tcPr>
            <w:tcW w:w="994" w:type="dxa"/>
            <w:noWrap/>
          </w:tcPr>
          <w:p w14:paraId="241D4B0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1小时</w:t>
            </w:r>
          </w:p>
        </w:tc>
        <w:tc>
          <w:tcPr>
            <w:tcW w:w="1134" w:type="dxa"/>
            <w:noWrap/>
            <w:vAlign w:val="top"/>
          </w:tcPr>
          <w:p w14:paraId="12D5056C"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79.19495</w:t>
            </w:r>
          </w:p>
        </w:tc>
        <w:tc>
          <w:tcPr>
            <w:tcW w:w="1557" w:type="dxa"/>
            <w:noWrap/>
            <w:vAlign w:val="top"/>
          </w:tcPr>
          <w:p w14:paraId="113DAF98"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18072703</w:t>
            </w:r>
          </w:p>
        </w:tc>
        <w:tc>
          <w:tcPr>
            <w:tcW w:w="1134" w:type="dxa"/>
            <w:noWrap/>
            <w:vAlign w:val="top"/>
          </w:tcPr>
          <w:p w14:paraId="068605E8"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2000.0</w:t>
            </w:r>
          </w:p>
        </w:tc>
        <w:tc>
          <w:tcPr>
            <w:tcW w:w="1277" w:type="dxa"/>
            <w:noWrap/>
            <w:vAlign w:val="top"/>
          </w:tcPr>
          <w:p w14:paraId="5E9D44C9"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3.96</w:t>
            </w:r>
          </w:p>
        </w:tc>
        <w:tc>
          <w:tcPr>
            <w:tcW w:w="1101" w:type="dxa"/>
            <w:noWrap/>
          </w:tcPr>
          <w:p w14:paraId="5264B30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71801412" w14:textId="77777777">
        <w:trPr>
          <w:trHeight w:val="340"/>
        </w:trPr>
        <w:tc>
          <w:tcPr>
            <w:tcW w:w="1135" w:type="dxa"/>
            <w:vMerge/>
            <w:noWrap/>
          </w:tcPr>
          <w:p w14:paraId="71309CA4" w14:textId="77777777" w:rsidR="00EF1B1F" w:rsidRPr="007510D9" w:rsidRDefault="00EF1B1F">
            <w:pPr>
              <w:spacing w:line="300" w:lineRule="exact"/>
              <w:ind w:firstLineChars="0" w:firstLine="0"/>
              <w:rPr>
                <w:color w:val="auto"/>
                <w:kern w:val="0"/>
                <w:sz w:val="21"/>
                <w:szCs w:val="21"/>
              </w:rPr>
            </w:pPr>
          </w:p>
        </w:tc>
        <w:tc>
          <w:tcPr>
            <w:tcW w:w="1278" w:type="dxa"/>
            <w:noWrap/>
          </w:tcPr>
          <w:p w14:paraId="70F62C9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金华小区</w:t>
            </w:r>
          </w:p>
        </w:tc>
        <w:tc>
          <w:tcPr>
            <w:tcW w:w="1418" w:type="dxa"/>
            <w:noWrap/>
          </w:tcPr>
          <w:p w14:paraId="2F19CE8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4951</w:t>
            </w:r>
            <w:r w:rsidRPr="007510D9">
              <w:rPr>
                <w:color w:val="auto"/>
                <w:kern w:val="0"/>
                <w:sz w:val="21"/>
                <w:szCs w:val="21"/>
              </w:rPr>
              <w:t>,</w:t>
            </w:r>
            <w:r w:rsidRPr="007510D9">
              <w:rPr>
                <w:rFonts w:hint="eastAsia"/>
                <w:color w:val="auto"/>
                <w:kern w:val="0"/>
                <w:sz w:val="21"/>
                <w:szCs w:val="21"/>
              </w:rPr>
              <w:t>5911</w:t>
            </w:r>
          </w:p>
        </w:tc>
        <w:tc>
          <w:tcPr>
            <w:tcW w:w="991" w:type="dxa"/>
            <w:noWrap/>
          </w:tcPr>
          <w:p w14:paraId="0C1444D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275</w:t>
            </w:r>
          </w:p>
        </w:tc>
        <w:tc>
          <w:tcPr>
            <w:tcW w:w="994" w:type="dxa"/>
            <w:noWrap/>
          </w:tcPr>
          <w:p w14:paraId="00A1D05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275</w:t>
            </w:r>
          </w:p>
        </w:tc>
        <w:tc>
          <w:tcPr>
            <w:tcW w:w="991" w:type="dxa"/>
            <w:noWrap/>
          </w:tcPr>
          <w:p w14:paraId="5AC3349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275</w:t>
            </w:r>
          </w:p>
        </w:tc>
        <w:tc>
          <w:tcPr>
            <w:tcW w:w="994" w:type="dxa"/>
            <w:noWrap/>
          </w:tcPr>
          <w:p w14:paraId="0DC620B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1小时</w:t>
            </w:r>
          </w:p>
        </w:tc>
        <w:tc>
          <w:tcPr>
            <w:tcW w:w="1134" w:type="dxa"/>
            <w:noWrap/>
            <w:vAlign w:val="top"/>
          </w:tcPr>
          <w:p w14:paraId="04E0C0FB"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76.0482</w:t>
            </w:r>
          </w:p>
        </w:tc>
        <w:tc>
          <w:tcPr>
            <w:tcW w:w="1557" w:type="dxa"/>
            <w:noWrap/>
            <w:vAlign w:val="top"/>
          </w:tcPr>
          <w:p w14:paraId="3D5803C6"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18060122</w:t>
            </w:r>
          </w:p>
        </w:tc>
        <w:tc>
          <w:tcPr>
            <w:tcW w:w="1134" w:type="dxa"/>
            <w:noWrap/>
            <w:vAlign w:val="top"/>
          </w:tcPr>
          <w:p w14:paraId="74958B4F"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2000.0</w:t>
            </w:r>
          </w:p>
        </w:tc>
        <w:tc>
          <w:tcPr>
            <w:tcW w:w="1277" w:type="dxa"/>
            <w:noWrap/>
            <w:vAlign w:val="top"/>
          </w:tcPr>
          <w:p w14:paraId="280E415F"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3.80</w:t>
            </w:r>
          </w:p>
        </w:tc>
        <w:tc>
          <w:tcPr>
            <w:tcW w:w="1101" w:type="dxa"/>
            <w:noWrap/>
          </w:tcPr>
          <w:p w14:paraId="45EEB41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0FAA64C1" w14:textId="77777777">
        <w:trPr>
          <w:trHeight w:val="340"/>
        </w:trPr>
        <w:tc>
          <w:tcPr>
            <w:tcW w:w="1135" w:type="dxa"/>
            <w:vMerge/>
            <w:noWrap/>
          </w:tcPr>
          <w:p w14:paraId="598EF371" w14:textId="77777777" w:rsidR="00EF1B1F" w:rsidRPr="007510D9" w:rsidRDefault="00EF1B1F">
            <w:pPr>
              <w:spacing w:line="300" w:lineRule="exact"/>
              <w:ind w:firstLineChars="0" w:firstLine="0"/>
              <w:rPr>
                <w:color w:val="auto"/>
                <w:kern w:val="0"/>
                <w:sz w:val="21"/>
                <w:szCs w:val="21"/>
              </w:rPr>
            </w:pPr>
          </w:p>
        </w:tc>
        <w:tc>
          <w:tcPr>
            <w:tcW w:w="1278" w:type="dxa"/>
            <w:noWrap/>
          </w:tcPr>
          <w:p w14:paraId="5C1E2E7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炼油东社区</w:t>
            </w:r>
          </w:p>
        </w:tc>
        <w:tc>
          <w:tcPr>
            <w:tcW w:w="1418" w:type="dxa"/>
            <w:noWrap/>
          </w:tcPr>
          <w:p w14:paraId="0CE93AB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4936</w:t>
            </w:r>
            <w:r w:rsidRPr="007510D9">
              <w:rPr>
                <w:color w:val="auto"/>
                <w:kern w:val="0"/>
                <w:sz w:val="21"/>
                <w:szCs w:val="21"/>
              </w:rPr>
              <w:t>,</w:t>
            </w:r>
            <w:r w:rsidRPr="007510D9">
              <w:rPr>
                <w:rFonts w:hint="eastAsia"/>
                <w:color w:val="auto"/>
                <w:kern w:val="0"/>
                <w:sz w:val="21"/>
                <w:szCs w:val="21"/>
              </w:rPr>
              <w:t>6216</w:t>
            </w:r>
          </w:p>
        </w:tc>
        <w:tc>
          <w:tcPr>
            <w:tcW w:w="991" w:type="dxa"/>
            <w:noWrap/>
          </w:tcPr>
          <w:p w14:paraId="6A7F1E4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274.11</w:t>
            </w:r>
          </w:p>
        </w:tc>
        <w:tc>
          <w:tcPr>
            <w:tcW w:w="994" w:type="dxa"/>
            <w:noWrap/>
          </w:tcPr>
          <w:p w14:paraId="29B97DC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274.11</w:t>
            </w:r>
          </w:p>
        </w:tc>
        <w:tc>
          <w:tcPr>
            <w:tcW w:w="991" w:type="dxa"/>
            <w:noWrap/>
          </w:tcPr>
          <w:p w14:paraId="4C1B426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274.11</w:t>
            </w:r>
          </w:p>
        </w:tc>
        <w:tc>
          <w:tcPr>
            <w:tcW w:w="994" w:type="dxa"/>
            <w:noWrap/>
          </w:tcPr>
          <w:p w14:paraId="4CCEBCE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1小时</w:t>
            </w:r>
          </w:p>
        </w:tc>
        <w:tc>
          <w:tcPr>
            <w:tcW w:w="1134" w:type="dxa"/>
            <w:noWrap/>
            <w:vAlign w:val="top"/>
          </w:tcPr>
          <w:p w14:paraId="32321488"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65.00984</w:t>
            </w:r>
          </w:p>
        </w:tc>
        <w:tc>
          <w:tcPr>
            <w:tcW w:w="1557" w:type="dxa"/>
            <w:noWrap/>
            <w:vAlign w:val="top"/>
          </w:tcPr>
          <w:p w14:paraId="464A6FBC"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18110101</w:t>
            </w:r>
          </w:p>
        </w:tc>
        <w:tc>
          <w:tcPr>
            <w:tcW w:w="1134" w:type="dxa"/>
            <w:noWrap/>
            <w:vAlign w:val="top"/>
          </w:tcPr>
          <w:p w14:paraId="30AD6055"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2000.0</w:t>
            </w:r>
          </w:p>
        </w:tc>
        <w:tc>
          <w:tcPr>
            <w:tcW w:w="1277" w:type="dxa"/>
            <w:noWrap/>
            <w:vAlign w:val="top"/>
          </w:tcPr>
          <w:p w14:paraId="065558FA"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3.25</w:t>
            </w:r>
          </w:p>
        </w:tc>
        <w:tc>
          <w:tcPr>
            <w:tcW w:w="1101" w:type="dxa"/>
            <w:noWrap/>
          </w:tcPr>
          <w:p w14:paraId="134315D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2BF1F63E" w14:textId="77777777">
        <w:trPr>
          <w:trHeight w:val="340"/>
        </w:trPr>
        <w:tc>
          <w:tcPr>
            <w:tcW w:w="1135" w:type="dxa"/>
            <w:vMerge/>
            <w:noWrap/>
          </w:tcPr>
          <w:p w14:paraId="16E7ECB3" w14:textId="77777777" w:rsidR="00EF1B1F" w:rsidRPr="007510D9" w:rsidRDefault="00EF1B1F">
            <w:pPr>
              <w:spacing w:line="300" w:lineRule="exact"/>
              <w:ind w:firstLineChars="0" w:firstLine="0"/>
              <w:rPr>
                <w:color w:val="auto"/>
                <w:kern w:val="0"/>
                <w:sz w:val="21"/>
                <w:szCs w:val="21"/>
              </w:rPr>
            </w:pPr>
          </w:p>
        </w:tc>
        <w:tc>
          <w:tcPr>
            <w:tcW w:w="1278" w:type="dxa"/>
            <w:noWrap/>
          </w:tcPr>
          <w:p w14:paraId="5A70456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友好小区</w:t>
            </w:r>
          </w:p>
        </w:tc>
        <w:tc>
          <w:tcPr>
            <w:tcW w:w="1418" w:type="dxa"/>
            <w:noWrap/>
          </w:tcPr>
          <w:p w14:paraId="20243B7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5256</w:t>
            </w:r>
            <w:r w:rsidRPr="007510D9">
              <w:rPr>
                <w:color w:val="auto"/>
                <w:kern w:val="0"/>
                <w:sz w:val="21"/>
                <w:szCs w:val="21"/>
              </w:rPr>
              <w:t>,</w:t>
            </w:r>
            <w:r w:rsidRPr="007510D9">
              <w:rPr>
                <w:rFonts w:hint="eastAsia"/>
                <w:color w:val="auto"/>
                <w:kern w:val="0"/>
                <w:sz w:val="21"/>
                <w:szCs w:val="21"/>
              </w:rPr>
              <w:t>6140</w:t>
            </w:r>
          </w:p>
        </w:tc>
        <w:tc>
          <w:tcPr>
            <w:tcW w:w="991" w:type="dxa"/>
            <w:noWrap/>
          </w:tcPr>
          <w:p w14:paraId="290B22E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273.9</w:t>
            </w:r>
          </w:p>
        </w:tc>
        <w:tc>
          <w:tcPr>
            <w:tcW w:w="994" w:type="dxa"/>
            <w:noWrap/>
          </w:tcPr>
          <w:p w14:paraId="2B46880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273.9</w:t>
            </w:r>
          </w:p>
        </w:tc>
        <w:tc>
          <w:tcPr>
            <w:tcW w:w="991" w:type="dxa"/>
            <w:noWrap/>
          </w:tcPr>
          <w:p w14:paraId="4BDD506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273.9</w:t>
            </w:r>
          </w:p>
        </w:tc>
        <w:tc>
          <w:tcPr>
            <w:tcW w:w="994" w:type="dxa"/>
            <w:noWrap/>
          </w:tcPr>
          <w:p w14:paraId="046273C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1小时</w:t>
            </w:r>
          </w:p>
        </w:tc>
        <w:tc>
          <w:tcPr>
            <w:tcW w:w="1134" w:type="dxa"/>
            <w:noWrap/>
            <w:vAlign w:val="top"/>
          </w:tcPr>
          <w:p w14:paraId="50009CDE"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69.67678</w:t>
            </w:r>
          </w:p>
        </w:tc>
        <w:tc>
          <w:tcPr>
            <w:tcW w:w="1557" w:type="dxa"/>
            <w:noWrap/>
            <w:vAlign w:val="top"/>
          </w:tcPr>
          <w:p w14:paraId="428EC8FD"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18110406</w:t>
            </w:r>
          </w:p>
        </w:tc>
        <w:tc>
          <w:tcPr>
            <w:tcW w:w="1134" w:type="dxa"/>
            <w:noWrap/>
            <w:vAlign w:val="top"/>
          </w:tcPr>
          <w:p w14:paraId="7AC171AA"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2000.0</w:t>
            </w:r>
          </w:p>
        </w:tc>
        <w:tc>
          <w:tcPr>
            <w:tcW w:w="1277" w:type="dxa"/>
            <w:noWrap/>
            <w:vAlign w:val="top"/>
          </w:tcPr>
          <w:p w14:paraId="6A328C34"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3.48</w:t>
            </w:r>
          </w:p>
        </w:tc>
        <w:tc>
          <w:tcPr>
            <w:tcW w:w="1101" w:type="dxa"/>
            <w:noWrap/>
          </w:tcPr>
          <w:p w14:paraId="3039941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63FCDFD4" w14:textId="77777777">
        <w:trPr>
          <w:trHeight w:val="340"/>
        </w:trPr>
        <w:tc>
          <w:tcPr>
            <w:tcW w:w="1135" w:type="dxa"/>
            <w:vMerge/>
            <w:noWrap/>
          </w:tcPr>
          <w:p w14:paraId="7C80667C" w14:textId="77777777" w:rsidR="00EF1B1F" w:rsidRPr="007510D9" w:rsidRDefault="00EF1B1F">
            <w:pPr>
              <w:spacing w:line="300" w:lineRule="exact"/>
              <w:ind w:firstLineChars="0" w:firstLine="0"/>
              <w:rPr>
                <w:color w:val="auto"/>
                <w:kern w:val="0"/>
                <w:sz w:val="21"/>
                <w:szCs w:val="21"/>
              </w:rPr>
            </w:pPr>
          </w:p>
        </w:tc>
        <w:tc>
          <w:tcPr>
            <w:tcW w:w="1278" w:type="dxa"/>
            <w:noWrap/>
          </w:tcPr>
          <w:p w14:paraId="64E8AB9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克拉玛依市第九中学</w:t>
            </w:r>
          </w:p>
        </w:tc>
        <w:tc>
          <w:tcPr>
            <w:tcW w:w="1418" w:type="dxa"/>
            <w:noWrap/>
          </w:tcPr>
          <w:p w14:paraId="4D0AB1B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5363</w:t>
            </w:r>
            <w:r w:rsidRPr="007510D9">
              <w:rPr>
                <w:color w:val="auto"/>
                <w:kern w:val="0"/>
                <w:sz w:val="21"/>
                <w:szCs w:val="21"/>
              </w:rPr>
              <w:t>,</w:t>
            </w:r>
            <w:r w:rsidRPr="007510D9">
              <w:rPr>
                <w:rFonts w:hint="eastAsia"/>
                <w:color w:val="auto"/>
                <w:kern w:val="0"/>
                <w:sz w:val="21"/>
                <w:szCs w:val="21"/>
              </w:rPr>
              <w:t>6429</w:t>
            </w:r>
          </w:p>
        </w:tc>
        <w:tc>
          <w:tcPr>
            <w:tcW w:w="991" w:type="dxa"/>
            <w:noWrap/>
          </w:tcPr>
          <w:p w14:paraId="2E50A3B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274.09</w:t>
            </w:r>
          </w:p>
        </w:tc>
        <w:tc>
          <w:tcPr>
            <w:tcW w:w="994" w:type="dxa"/>
            <w:noWrap/>
          </w:tcPr>
          <w:p w14:paraId="66A6062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274.09</w:t>
            </w:r>
          </w:p>
        </w:tc>
        <w:tc>
          <w:tcPr>
            <w:tcW w:w="991" w:type="dxa"/>
            <w:noWrap/>
          </w:tcPr>
          <w:p w14:paraId="0A46585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274.09</w:t>
            </w:r>
          </w:p>
        </w:tc>
        <w:tc>
          <w:tcPr>
            <w:tcW w:w="994" w:type="dxa"/>
            <w:noWrap/>
          </w:tcPr>
          <w:p w14:paraId="47B6C89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1小时</w:t>
            </w:r>
          </w:p>
        </w:tc>
        <w:tc>
          <w:tcPr>
            <w:tcW w:w="1134" w:type="dxa"/>
            <w:noWrap/>
            <w:vAlign w:val="top"/>
          </w:tcPr>
          <w:p w14:paraId="4A3AD074"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70.49055</w:t>
            </w:r>
          </w:p>
        </w:tc>
        <w:tc>
          <w:tcPr>
            <w:tcW w:w="1557" w:type="dxa"/>
            <w:noWrap/>
            <w:vAlign w:val="top"/>
          </w:tcPr>
          <w:p w14:paraId="4D5BCC6E"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18110823</w:t>
            </w:r>
          </w:p>
        </w:tc>
        <w:tc>
          <w:tcPr>
            <w:tcW w:w="1134" w:type="dxa"/>
            <w:noWrap/>
            <w:vAlign w:val="top"/>
          </w:tcPr>
          <w:p w14:paraId="55BE6D14"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2000.0</w:t>
            </w:r>
          </w:p>
        </w:tc>
        <w:tc>
          <w:tcPr>
            <w:tcW w:w="1277" w:type="dxa"/>
            <w:noWrap/>
            <w:vAlign w:val="top"/>
          </w:tcPr>
          <w:p w14:paraId="056B7F4C"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3.52</w:t>
            </w:r>
          </w:p>
        </w:tc>
        <w:tc>
          <w:tcPr>
            <w:tcW w:w="1101" w:type="dxa"/>
            <w:noWrap/>
          </w:tcPr>
          <w:p w14:paraId="07FF30B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46649741" w14:textId="77777777">
        <w:trPr>
          <w:trHeight w:val="340"/>
        </w:trPr>
        <w:tc>
          <w:tcPr>
            <w:tcW w:w="1135" w:type="dxa"/>
            <w:vMerge/>
            <w:noWrap/>
          </w:tcPr>
          <w:p w14:paraId="7723B1D0" w14:textId="77777777" w:rsidR="00EF1B1F" w:rsidRPr="007510D9" w:rsidRDefault="00EF1B1F">
            <w:pPr>
              <w:spacing w:line="300" w:lineRule="exact"/>
              <w:ind w:firstLineChars="0" w:firstLine="0"/>
              <w:rPr>
                <w:color w:val="auto"/>
                <w:kern w:val="0"/>
                <w:sz w:val="21"/>
                <w:szCs w:val="21"/>
              </w:rPr>
            </w:pPr>
          </w:p>
        </w:tc>
        <w:tc>
          <w:tcPr>
            <w:tcW w:w="1278" w:type="dxa"/>
            <w:noWrap/>
          </w:tcPr>
          <w:p w14:paraId="2F6964A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万向小区</w:t>
            </w:r>
          </w:p>
        </w:tc>
        <w:tc>
          <w:tcPr>
            <w:tcW w:w="1418" w:type="dxa"/>
            <w:noWrap/>
          </w:tcPr>
          <w:p w14:paraId="79486B9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5698</w:t>
            </w:r>
            <w:r w:rsidRPr="007510D9">
              <w:rPr>
                <w:color w:val="auto"/>
                <w:kern w:val="0"/>
                <w:sz w:val="21"/>
                <w:szCs w:val="21"/>
              </w:rPr>
              <w:t>,</w:t>
            </w:r>
            <w:r w:rsidRPr="007510D9">
              <w:rPr>
                <w:rFonts w:hint="eastAsia"/>
                <w:color w:val="auto"/>
                <w:kern w:val="0"/>
                <w:sz w:val="21"/>
                <w:szCs w:val="21"/>
              </w:rPr>
              <w:t>6627</w:t>
            </w:r>
          </w:p>
        </w:tc>
        <w:tc>
          <w:tcPr>
            <w:tcW w:w="991" w:type="dxa"/>
            <w:noWrap/>
          </w:tcPr>
          <w:p w14:paraId="6A5517E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274.68</w:t>
            </w:r>
          </w:p>
        </w:tc>
        <w:tc>
          <w:tcPr>
            <w:tcW w:w="994" w:type="dxa"/>
            <w:noWrap/>
          </w:tcPr>
          <w:p w14:paraId="5D842B2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274.68</w:t>
            </w:r>
          </w:p>
        </w:tc>
        <w:tc>
          <w:tcPr>
            <w:tcW w:w="991" w:type="dxa"/>
            <w:noWrap/>
          </w:tcPr>
          <w:p w14:paraId="32775BC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274.68</w:t>
            </w:r>
          </w:p>
        </w:tc>
        <w:tc>
          <w:tcPr>
            <w:tcW w:w="994" w:type="dxa"/>
            <w:noWrap/>
          </w:tcPr>
          <w:p w14:paraId="280852A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1小时</w:t>
            </w:r>
          </w:p>
        </w:tc>
        <w:tc>
          <w:tcPr>
            <w:tcW w:w="1134" w:type="dxa"/>
            <w:noWrap/>
            <w:vAlign w:val="top"/>
          </w:tcPr>
          <w:p w14:paraId="6258CD4D"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67.55224</w:t>
            </w:r>
          </w:p>
        </w:tc>
        <w:tc>
          <w:tcPr>
            <w:tcW w:w="1557" w:type="dxa"/>
            <w:noWrap/>
            <w:vAlign w:val="top"/>
          </w:tcPr>
          <w:p w14:paraId="03C8F8FD"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18011408</w:t>
            </w:r>
          </w:p>
        </w:tc>
        <w:tc>
          <w:tcPr>
            <w:tcW w:w="1134" w:type="dxa"/>
            <w:noWrap/>
            <w:vAlign w:val="top"/>
          </w:tcPr>
          <w:p w14:paraId="5004B89B"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2000.0</w:t>
            </w:r>
          </w:p>
        </w:tc>
        <w:tc>
          <w:tcPr>
            <w:tcW w:w="1277" w:type="dxa"/>
            <w:noWrap/>
            <w:vAlign w:val="top"/>
          </w:tcPr>
          <w:p w14:paraId="602B0313"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3.38</w:t>
            </w:r>
          </w:p>
        </w:tc>
        <w:tc>
          <w:tcPr>
            <w:tcW w:w="1101" w:type="dxa"/>
            <w:noWrap/>
          </w:tcPr>
          <w:p w14:paraId="6D21D7E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4EE21FB1" w14:textId="77777777">
        <w:trPr>
          <w:trHeight w:val="340"/>
        </w:trPr>
        <w:tc>
          <w:tcPr>
            <w:tcW w:w="1135" w:type="dxa"/>
            <w:vMerge/>
            <w:noWrap/>
          </w:tcPr>
          <w:p w14:paraId="1C0B6677" w14:textId="77777777" w:rsidR="00EF1B1F" w:rsidRPr="007510D9" w:rsidRDefault="00EF1B1F">
            <w:pPr>
              <w:spacing w:line="300" w:lineRule="exact"/>
              <w:ind w:firstLineChars="0" w:firstLine="0"/>
              <w:rPr>
                <w:color w:val="auto"/>
                <w:kern w:val="0"/>
                <w:sz w:val="21"/>
                <w:szCs w:val="21"/>
              </w:rPr>
            </w:pPr>
          </w:p>
        </w:tc>
        <w:tc>
          <w:tcPr>
            <w:tcW w:w="1278" w:type="dxa"/>
            <w:noWrap/>
          </w:tcPr>
          <w:p w14:paraId="7C66B28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田园小区</w:t>
            </w:r>
          </w:p>
        </w:tc>
        <w:tc>
          <w:tcPr>
            <w:tcW w:w="1418" w:type="dxa"/>
            <w:noWrap/>
          </w:tcPr>
          <w:p w14:paraId="0ADADF7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5652</w:t>
            </w:r>
            <w:r w:rsidRPr="007510D9">
              <w:rPr>
                <w:color w:val="auto"/>
                <w:kern w:val="0"/>
                <w:sz w:val="21"/>
                <w:szCs w:val="21"/>
              </w:rPr>
              <w:t>,</w:t>
            </w:r>
            <w:r w:rsidRPr="007510D9">
              <w:rPr>
                <w:rFonts w:hint="eastAsia"/>
                <w:color w:val="auto"/>
                <w:kern w:val="0"/>
                <w:sz w:val="21"/>
                <w:szCs w:val="21"/>
              </w:rPr>
              <w:t>6292</w:t>
            </w:r>
          </w:p>
        </w:tc>
        <w:tc>
          <w:tcPr>
            <w:tcW w:w="991" w:type="dxa"/>
            <w:noWrap/>
          </w:tcPr>
          <w:p w14:paraId="09BAF78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274.32</w:t>
            </w:r>
          </w:p>
        </w:tc>
        <w:tc>
          <w:tcPr>
            <w:tcW w:w="994" w:type="dxa"/>
            <w:noWrap/>
          </w:tcPr>
          <w:p w14:paraId="64B5B03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274.32</w:t>
            </w:r>
          </w:p>
        </w:tc>
        <w:tc>
          <w:tcPr>
            <w:tcW w:w="991" w:type="dxa"/>
            <w:noWrap/>
          </w:tcPr>
          <w:p w14:paraId="2936B34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274.32</w:t>
            </w:r>
          </w:p>
        </w:tc>
        <w:tc>
          <w:tcPr>
            <w:tcW w:w="994" w:type="dxa"/>
            <w:noWrap/>
          </w:tcPr>
          <w:p w14:paraId="3287AD1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1小时</w:t>
            </w:r>
          </w:p>
        </w:tc>
        <w:tc>
          <w:tcPr>
            <w:tcW w:w="1134" w:type="dxa"/>
            <w:noWrap/>
            <w:vAlign w:val="top"/>
          </w:tcPr>
          <w:p w14:paraId="1A072099"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72.06036</w:t>
            </w:r>
          </w:p>
        </w:tc>
        <w:tc>
          <w:tcPr>
            <w:tcW w:w="1557" w:type="dxa"/>
            <w:noWrap/>
            <w:vAlign w:val="top"/>
          </w:tcPr>
          <w:p w14:paraId="1E7A42A2"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18072623</w:t>
            </w:r>
          </w:p>
        </w:tc>
        <w:tc>
          <w:tcPr>
            <w:tcW w:w="1134" w:type="dxa"/>
            <w:noWrap/>
            <w:vAlign w:val="top"/>
          </w:tcPr>
          <w:p w14:paraId="535B0B68"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2000.0</w:t>
            </w:r>
          </w:p>
        </w:tc>
        <w:tc>
          <w:tcPr>
            <w:tcW w:w="1277" w:type="dxa"/>
            <w:noWrap/>
            <w:vAlign w:val="top"/>
          </w:tcPr>
          <w:p w14:paraId="66D1645A"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3.60</w:t>
            </w:r>
          </w:p>
        </w:tc>
        <w:tc>
          <w:tcPr>
            <w:tcW w:w="1101" w:type="dxa"/>
            <w:noWrap/>
          </w:tcPr>
          <w:p w14:paraId="0A03CD2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6CA7E6F7" w14:textId="77777777">
        <w:trPr>
          <w:trHeight w:val="340"/>
        </w:trPr>
        <w:tc>
          <w:tcPr>
            <w:tcW w:w="1135" w:type="dxa"/>
            <w:vMerge/>
            <w:noWrap/>
          </w:tcPr>
          <w:p w14:paraId="53E6B0ED" w14:textId="77777777" w:rsidR="00EF1B1F" w:rsidRPr="007510D9" w:rsidRDefault="00EF1B1F">
            <w:pPr>
              <w:widowControl/>
              <w:spacing w:line="300" w:lineRule="exact"/>
              <w:ind w:firstLineChars="0" w:firstLine="0"/>
              <w:rPr>
                <w:color w:val="auto"/>
                <w:kern w:val="0"/>
                <w:sz w:val="21"/>
                <w:szCs w:val="21"/>
              </w:rPr>
            </w:pPr>
          </w:p>
        </w:tc>
        <w:tc>
          <w:tcPr>
            <w:tcW w:w="1278" w:type="dxa"/>
            <w:noWrap/>
          </w:tcPr>
          <w:p w14:paraId="541E55F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网格</w:t>
            </w:r>
          </w:p>
        </w:tc>
        <w:tc>
          <w:tcPr>
            <w:tcW w:w="1418" w:type="dxa"/>
            <w:noWrap/>
          </w:tcPr>
          <w:p w14:paraId="2AD45406"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6280,4196</w:t>
            </w:r>
          </w:p>
        </w:tc>
        <w:tc>
          <w:tcPr>
            <w:tcW w:w="991" w:type="dxa"/>
            <w:noWrap/>
          </w:tcPr>
          <w:p w14:paraId="2EA8309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994" w:type="dxa"/>
            <w:noWrap/>
          </w:tcPr>
          <w:p w14:paraId="055DC6F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991" w:type="dxa"/>
            <w:noWrap/>
          </w:tcPr>
          <w:p w14:paraId="79A7841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994" w:type="dxa"/>
            <w:noWrap/>
          </w:tcPr>
          <w:p w14:paraId="2A84532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1小时</w:t>
            </w:r>
          </w:p>
        </w:tc>
        <w:tc>
          <w:tcPr>
            <w:tcW w:w="1134" w:type="dxa"/>
            <w:noWrap/>
            <w:vAlign w:val="top"/>
          </w:tcPr>
          <w:p w14:paraId="3177F549"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112.0944</w:t>
            </w:r>
          </w:p>
        </w:tc>
        <w:tc>
          <w:tcPr>
            <w:tcW w:w="1557" w:type="dxa"/>
            <w:noWrap/>
            <w:vAlign w:val="top"/>
          </w:tcPr>
          <w:p w14:paraId="6209C8BC"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18010801</w:t>
            </w:r>
          </w:p>
        </w:tc>
        <w:tc>
          <w:tcPr>
            <w:tcW w:w="1134" w:type="dxa"/>
            <w:noWrap/>
            <w:vAlign w:val="top"/>
          </w:tcPr>
          <w:p w14:paraId="2C66BE9F"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2000.0</w:t>
            </w:r>
          </w:p>
        </w:tc>
        <w:tc>
          <w:tcPr>
            <w:tcW w:w="1277" w:type="dxa"/>
            <w:noWrap/>
            <w:vAlign w:val="top"/>
          </w:tcPr>
          <w:p w14:paraId="7CABA9EE"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5.60</w:t>
            </w:r>
          </w:p>
        </w:tc>
        <w:tc>
          <w:tcPr>
            <w:tcW w:w="1101" w:type="dxa"/>
            <w:noWrap/>
          </w:tcPr>
          <w:p w14:paraId="60A31D4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bl>
    <w:p w14:paraId="00548353" w14:textId="77777777" w:rsidR="00EF1B1F" w:rsidRPr="007510D9" w:rsidRDefault="00EF1B1F">
      <w:pPr>
        <w:pStyle w:val="affe"/>
        <w:ind w:firstLine="480"/>
        <w:rPr>
          <w:rFonts w:ascii="宋体" w:eastAsia="宋体" w:hAnsi="宋体"/>
        </w:rPr>
      </w:pPr>
    </w:p>
    <w:p w14:paraId="453EC8B7" w14:textId="77777777" w:rsidR="00EF1B1F" w:rsidRPr="007510D9" w:rsidRDefault="00EF1B1F">
      <w:pPr>
        <w:pStyle w:val="affe"/>
        <w:ind w:firstLine="480"/>
        <w:rPr>
          <w:rFonts w:ascii="宋体" w:eastAsia="宋体" w:hAnsi="宋体"/>
        </w:rPr>
        <w:sectPr w:rsidR="00EF1B1F" w:rsidRPr="007510D9">
          <w:pgSz w:w="16838" w:h="11906" w:orient="landscape"/>
          <w:pgMar w:top="1588" w:right="1417" w:bottom="1588" w:left="1417" w:header="1021" w:footer="1020" w:gutter="0"/>
          <w:cols w:space="720"/>
          <w:docGrid w:linePitch="326"/>
        </w:sectPr>
      </w:pPr>
    </w:p>
    <w:p w14:paraId="40CF7E11" w14:textId="77777777" w:rsidR="00EF1B1F" w:rsidRPr="007510D9" w:rsidRDefault="005167AF">
      <w:pPr>
        <w:pStyle w:val="affe"/>
        <w:spacing w:line="360" w:lineRule="auto"/>
        <w:ind w:firstLineChars="0" w:firstLine="0"/>
        <w:jc w:val="center"/>
        <w:rPr>
          <w:rFonts w:ascii="宋体" w:eastAsia="宋体" w:hAnsi="宋体"/>
          <w:b/>
          <w:bCs/>
          <w:sz w:val="21"/>
          <w:szCs w:val="21"/>
        </w:rPr>
      </w:pPr>
      <w:r w:rsidRPr="007510D9">
        <w:rPr>
          <w:rFonts w:ascii="宋体" w:eastAsia="宋体" w:hAnsi="宋体" w:hint="eastAsia"/>
          <w:b/>
          <w:bCs/>
          <w:sz w:val="21"/>
          <w:szCs w:val="21"/>
        </w:rPr>
        <w:lastRenderedPageBreak/>
        <w:t>图5</w:t>
      </w:r>
      <w:r w:rsidRPr="007510D9">
        <w:rPr>
          <w:rFonts w:ascii="宋体" w:eastAsia="宋体" w:hAnsi="宋体"/>
          <w:b/>
          <w:bCs/>
          <w:sz w:val="21"/>
          <w:szCs w:val="21"/>
        </w:rPr>
        <w:t>.3</w:t>
      </w:r>
      <w:r w:rsidRPr="007510D9">
        <w:rPr>
          <w:rFonts w:ascii="宋体" w:eastAsia="宋体" w:hAnsi="宋体" w:hint="eastAsia"/>
          <w:b/>
          <w:bCs/>
          <w:sz w:val="21"/>
          <w:szCs w:val="21"/>
        </w:rPr>
        <w:t>-</w:t>
      </w:r>
      <w:r w:rsidRPr="007510D9">
        <w:rPr>
          <w:rFonts w:ascii="宋体" w:eastAsia="宋体" w:hAnsi="宋体"/>
          <w:b/>
          <w:bCs/>
          <w:sz w:val="21"/>
          <w:szCs w:val="21"/>
        </w:rPr>
        <w:t xml:space="preserve">1 </w:t>
      </w:r>
      <w:r w:rsidRPr="007510D9">
        <w:rPr>
          <w:rFonts w:ascii="宋体" w:eastAsia="宋体" w:hAnsi="宋体" w:hint="eastAsia"/>
          <w:b/>
          <w:bCs/>
          <w:sz w:val="21"/>
          <w:szCs w:val="21"/>
        </w:rPr>
        <w:t xml:space="preserve"> </w:t>
      </w:r>
      <w:r w:rsidRPr="007510D9">
        <w:rPr>
          <w:rFonts w:ascii="宋体" w:eastAsia="宋体" w:hAnsi="宋体"/>
          <w:b/>
          <w:bCs/>
          <w:sz w:val="21"/>
          <w:szCs w:val="21"/>
        </w:rPr>
        <w:t xml:space="preserve">  </w:t>
      </w:r>
      <w:r w:rsidRPr="007510D9">
        <w:rPr>
          <w:rFonts w:ascii="宋体" w:eastAsia="宋体" w:hAnsi="宋体" w:hint="eastAsia"/>
          <w:b/>
          <w:bCs/>
          <w:sz w:val="21"/>
          <w:szCs w:val="21"/>
        </w:rPr>
        <w:t>本项目S</w:t>
      </w:r>
      <w:r w:rsidRPr="007510D9">
        <w:rPr>
          <w:rFonts w:ascii="宋体" w:eastAsia="宋体" w:hAnsi="宋体"/>
          <w:b/>
          <w:bCs/>
          <w:sz w:val="21"/>
          <w:szCs w:val="21"/>
        </w:rPr>
        <w:t>O</w:t>
      </w:r>
      <w:r w:rsidRPr="007510D9">
        <w:rPr>
          <w:rFonts w:ascii="宋体" w:eastAsia="宋体" w:hAnsi="宋体"/>
          <w:b/>
          <w:bCs/>
          <w:sz w:val="21"/>
          <w:szCs w:val="21"/>
          <w:vertAlign w:val="subscript"/>
        </w:rPr>
        <w:t>2</w:t>
      </w:r>
      <w:r w:rsidRPr="007510D9">
        <w:rPr>
          <w:rFonts w:ascii="宋体" w:eastAsia="宋体" w:hAnsi="宋体" w:hint="eastAsia"/>
          <w:b/>
          <w:bCs/>
          <w:sz w:val="21"/>
          <w:szCs w:val="21"/>
        </w:rPr>
        <w:t>在环境保护目标及区域网格点短期浓度及长期浓度分布图</w:t>
      </w:r>
    </w:p>
    <w:p w14:paraId="699AE35A" w14:textId="77777777" w:rsidR="00EF1B1F" w:rsidRPr="007510D9" w:rsidRDefault="005167AF">
      <w:pPr>
        <w:pStyle w:val="affe"/>
        <w:spacing w:line="360" w:lineRule="auto"/>
        <w:ind w:firstLineChars="0" w:firstLine="0"/>
        <w:jc w:val="center"/>
        <w:rPr>
          <w:rFonts w:ascii="宋体" w:eastAsia="宋体" w:hAnsi="宋体"/>
        </w:rPr>
      </w:pPr>
      <w:r w:rsidRPr="007510D9">
        <w:rPr>
          <w:rFonts w:ascii="宋体" w:eastAsia="宋体" w:hAnsi="宋体" w:hint="eastAsia"/>
          <w:b/>
          <w:bCs/>
          <w:sz w:val="21"/>
          <w:szCs w:val="21"/>
        </w:rPr>
        <w:t>图5</w:t>
      </w:r>
      <w:r w:rsidRPr="007510D9">
        <w:rPr>
          <w:rFonts w:ascii="宋体" w:eastAsia="宋体" w:hAnsi="宋体"/>
          <w:b/>
          <w:bCs/>
          <w:sz w:val="21"/>
          <w:szCs w:val="21"/>
        </w:rPr>
        <w:t>.3</w:t>
      </w:r>
      <w:r w:rsidRPr="007510D9">
        <w:rPr>
          <w:rFonts w:ascii="宋体" w:eastAsia="宋体" w:hAnsi="宋体" w:hint="eastAsia"/>
          <w:b/>
          <w:bCs/>
          <w:sz w:val="21"/>
          <w:szCs w:val="21"/>
        </w:rPr>
        <w:t>-</w:t>
      </w:r>
      <w:r w:rsidRPr="007510D9">
        <w:rPr>
          <w:rFonts w:ascii="宋体" w:eastAsia="宋体" w:hAnsi="宋体"/>
          <w:b/>
          <w:bCs/>
          <w:sz w:val="21"/>
          <w:szCs w:val="21"/>
        </w:rPr>
        <w:t xml:space="preserve">2 </w:t>
      </w:r>
      <w:r w:rsidRPr="007510D9">
        <w:rPr>
          <w:rFonts w:ascii="宋体" w:eastAsia="宋体" w:hAnsi="宋体" w:hint="eastAsia"/>
          <w:b/>
          <w:bCs/>
          <w:sz w:val="21"/>
          <w:szCs w:val="21"/>
        </w:rPr>
        <w:t xml:space="preserve"> </w:t>
      </w:r>
      <w:r w:rsidRPr="007510D9">
        <w:rPr>
          <w:rFonts w:ascii="宋体" w:eastAsia="宋体" w:hAnsi="宋体"/>
          <w:b/>
          <w:bCs/>
          <w:sz w:val="21"/>
          <w:szCs w:val="21"/>
        </w:rPr>
        <w:t xml:space="preserve">  </w:t>
      </w:r>
      <w:r w:rsidRPr="007510D9">
        <w:rPr>
          <w:rFonts w:ascii="宋体" w:eastAsia="宋体" w:hAnsi="宋体" w:hint="eastAsia"/>
          <w:b/>
          <w:bCs/>
          <w:sz w:val="21"/>
          <w:szCs w:val="21"/>
        </w:rPr>
        <w:t>本项目</w:t>
      </w:r>
      <w:r w:rsidRPr="007510D9">
        <w:rPr>
          <w:rFonts w:ascii="宋体" w:eastAsia="宋体" w:hAnsi="宋体"/>
          <w:b/>
          <w:bCs/>
          <w:sz w:val="21"/>
          <w:szCs w:val="21"/>
        </w:rPr>
        <w:t>NO</w:t>
      </w:r>
      <w:r w:rsidRPr="007510D9">
        <w:rPr>
          <w:rFonts w:ascii="宋体" w:eastAsia="宋体" w:hAnsi="宋体"/>
          <w:b/>
          <w:bCs/>
          <w:sz w:val="21"/>
          <w:szCs w:val="21"/>
          <w:vertAlign w:val="subscript"/>
        </w:rPr>
        <w:t>2</w:t>
      </w:r>
      <w:r w:rsidRPr="007510D9">
        <w:rPr>
          <w:rFonts w:ascii="宋体" w:eastAsia="宋体" w:hAnsi="宋体" w:hint="eastAsia"/>
          <w:b/>
          <w:bCs/>
          <w:sz w:val="21"/>
          <w:szCs w:val="21"/>
        </w:rPr>
        <w:t>在环境保护目标及区域网格点短期浓度及长期浓度分布图</w:t>
      </w:r>
    </w:p>
    <w:p w14:paraId="39FE5117" w14:textId="77777777" w:rsidR="00EF1B1F" w:rsidRPr="007510D9" w:rsidRDefault="005167AF">
      <w:pPr>
        <w:pStyle w:val="affe"/>
        <w:spacing w:line="360" w:lineRule="auto"/>
        <w:ind w:firstLineChars="0" w:firstLine="0"/>
        <w:jc w:val="center"/>
        <w:rPr>
          <w:rFonts w:ascii="宋体" w:eastAsia="宋体" w:hAnsi="宋体"/>
        </w:rPr>
      </w:pPr>
      <w:r w:rsidRPr="007510D9">
        <w:rPr>
          <w:rFonts w:ascii="宋体" w:eastAsia="宋体" w:hAnsi="宋体" w:hint="eastAsia"/>
          <w:b/>
          <w:bCs/>
          <w:sz w:val="21"/>
          <w:szCs w:val="21"/>
        </w:rPr>
        <w:t>图5</w:t>
      </w:r>
      <w:r w:rsidRPr="007510D9">
        <w:rPr>
          <w:rFonts w:ascii="宋体" w:eastAsia="宋体" w:hAnsi="宋体"/>
          <w:b/>
          <w:bCs/>
          <w:sz w:val="21"/>
          <w:szCs w:val="21"/>
        </w:rPr>
        <w:t>.3</w:t>
      </w:r>
      <w:r w:rsidRPr="007510D9">
        <w:rPr>
          <w:rFonts w:ascii="宋体" w:eastAsia="宋体" w:hAnsi="宋体" w:hint="eastAsia"/>
          <w:b/>
          <w:bCs/>
          <w:sz w:val="21"/>
          <w:szCs w:val="21"/>
        </w:rPr>
        <w:t>-</w:t>
      </w:r>
      <w:r w:rsidRPr="007510D9">
        <w:rPr>
          <w:rFonts w:ascii="宋体" w:eastAsia="宋体" w:hAnsi="宋体"/>
          <w:b/>
          <w:bCs/>
          <w:sz w:val="21"/>
          <w:szCs w:val="21"/>
        </w:rPr>
        <w:t>3</w:t>
      </w:r>
      <w:r w:rsidRPr="007510D9">
        <w:rPr>
          <w:rFonts w:ascii="宋体" w:eastAsia="宋体" w:hAnsi="宋体" w:hint="eastAsia"/>
          <w:b/>
          <w:bCs/>
          <w:sz w:val="21"/>
          <w:szCs w:val="21"/>
        </w:rPr>
        <w:t xml:space="preserve"> </w:t>
      </w:r>
      <w:r w:rsidRPr="007510D9">
        <w:rPr>
          <w:rFonts w:ascii="宋体" w:eastAsia="宋体" w:hAnsi="宋体"/>
          <w:b/>
          <w:bCs/>
          <w:sz w:val="21"/>
          <w:szCs w:val="21"/>
        </w:rPr>
        <w:t xml:space="preserve">  </w:t>
      </w:r>
      <w:r w:rsidRPr="007510D9">
        <w:rPr>
          <w:rFonts w:ascii="宋体" w:eastAsia="宋体" w:hAnsi="宋体" w:hint="eastAsia"/>
          <w:b/>
          <w:bCs/>
          <w:sz w:val="21"/>
          <w:szCs w:val="21"/>
        </w:rPr>
        <w:t>本项目</w:t>
      </w:r>
      <w:r w:rsidRPr="007510D9">
        <w:rPr>
          <w:rFonts w:ascii="宋体" w:eastAsia="宋体" w:hAnsi="宋体"/>
          <w:b/>
          <w:bCs/>
          <w:sz w:val="21"/>
          <w:szCs w:val="21"/>
        </w:rPr>
        <w:t>PM</w:t>
      </w:r>
      <w:r w:rsidRPr="007510D9">
        <w:rPr>
          <w:rFonts w:ascii="宋体" w:eastAsia="宋体" w:hAnsi="宋体"/>
          <w:b/>
          <w:bCs/>
          <w:sz w:val="21"/>
          <w:szCs w:val="21"/>
          <w:vertAlign w:val="subscript"/>
        </w:rPr>
        <w:t>10</w:t>
      </w:r>
      <w:r w:rsidRPr="007510D9">
        <w:rPr>
          <w:rFonts w:ascii="宋体" w:eastAsia="宋体" w:hAnsi="宋体" w:hint="eastAsia"/>
          <w:b/>
          <w:bCs/>
          <w:sz w:val="21"/>
          <w:szCs w:val="21"/>
        </w:rPr>
        <w:t>在环境保护目标及区域网格点短期浓度及长期浓度分布图</w:t>
      </w:r>
    </w:p>
    <w:p w14:paraId="12F0D9CA" w14:textId="77777777" w:rsidR="00EF1B1F" w:rsidRPr="007510D9" w:rsidRDefault="005167AF">
      <w:pPr>
        <w:pStyle w:val="affe"/>
        <w:spacing w:line="240" w:lineRule="auto"/>
        <w:ind w:firstLineChars="0" w:firstLine="0"/>
        <w:jc w:val="center"/>
        <w:rPr>
          <w:rFonts w:ascii="宋体" w:eastAsia="宋体" w:hAnsi="宋体"/>
        </w:rPr>
      </w:pPr>
      <w:r w:rsidRPr="007510D9">
        <w:rPr>
          <w:rFonts w:ascii="宋体" w:eastAsia="宋体" w:hAnsi="宋体" w:hint="eastAsia"/>
          <w:b/>
          <w:bCs/>
          <w:sz w:val="21"/>
          <w:szCs w:val="21"/>
        </w:rPr>
        <w:t>图5</w:t>
      </w:r>
      <w:r w:rsidRPr="007510D9">
        <w:rPr>
          <w:rFonts w:ascii="宋体" w:eastAsia="宋体" w:hAnsi="宋体"/>
          <w:b/>
          <w:bCs/>
          <w:sz w:val="21"/>
          <w:szCs w:val="21"/>
        </w:rPr>
        <w:t>.3</w:t>
      </w:r>
      <w:r w:rsidRPr="007510D9">
        <w:rPr>
          <w:rFonts w:ascii="宋体" w:eastAsia="宋体" w:hAnsi="宋体" w:hint="eastAsia"/>
          <w:b/>
          <w:bCs/>
          <w:sz w:val="21"/>
          <w:szCs w:val="21"/>
        </w:rPr>
        <w:t>-</w:t>
      </w:r>
      <w:r w:rsidRPr="007510D9">
        <w:rPr>
          <w:rFonts w:ascii="宋体" w:eastAsia="宋体" w:hAnsi="宋体"/>
          <w:b/>
          <w:bCs/>
          <w:sz w:val="21"/>
          <w:szCs w:val="21"/>
        </w:rPr>
        <w:t>4</w:t>
      </w:r>
      <w:r w:rsidRPr="007510D9">
        <w:rPr>
          <w:rFonts w:ascii="宋体" w:eastAsia="宋体" w:hAnsi="宋体" w:hint="eastAsia"/>
          <w:b/>
          <w:bCs/>
          <w:sz w:val="21"/>
          <w:szCs w:val="21"/>
        </w:rPr>
        <w:t xml:space="preserve"> </w:t>
      </w:r>
      <w:r w:rsidRPr="007510D9">
        <w:rPr>
          <w:rFonts w:ascii="宋体" w:eastAsia="宋体" w:hAnsi="宋体"/>
          <w:b/>
          <w:bCs/>
          <w:sz w:val="21"/>
          <w:szCs w:val="21"/>
        </w:rPr>
        <w:t xml:space="preserve">   </w:t>
      </w:r>
      <w:r w:rsidRPr="007510D9">
        <w:rPr>
          <w:rFonts w:ascii="宋体" w:eastAsia="宋体" w:hAnsi="宋体" w:hint="eastAsia"/>
          <w:b/>
          <w:bCs/>
          <w:sz w:val="21"/>
          <w:szCs w:val="21"/>
        </w:rPr>
        <w:t>本项目</w:t>
      </w:r>
      <w:r w:rsidRPr="007510D9">
        <w:rPr>
          <w:rFonts w:ascii="宋体" w:eastAsia="宋体" w:hAnsi="宋体"/>
          <w:b/>
          <w:bCs/>
          <w:sz w:val="21"/>
          <w:szCs w:val="21"/>
        </w:rPr>
        <w:t>NMHC</w:t>
      </w:r>
      <w:r w:rsidRPr="007510D9">
        <w:rPr>
          <w:rFonts w:ascii="宋体" w:eastAsia="宋体" w:hAnsi="宋体" w:hint="eastAsia"/>
          <w:b/>
          <w:bCs/>
          <w:sz w:val="21"/>
          <w:szCs w:val="21"/>
        </w:rPr>
        <w:t>在环境保护目标及区域网格点处1小时浓度分布图</w:t>
      </w:r>
    </w:p>
    <w:p w14:paraId="3CDFDCD8" w14:textId="77777777" w:rsidR="00EF1B1F" w:rsidRPr="007510D9" w:rsidRDefault="005167AF">
      <w:pPr>
        <w:pStyle w:val="affe"/>
        <w:ind w:firstLine="480"/>
        <w:rPr>
          <w:rFonts w:ascii="宋体" w:eastAsia="宋体" w:hAnsi="宋体"/>
        </w:rPr>
      </w:pPr>
      <w:r w:rsidRPr="007510D9">
        <w:rPr>
          <w:rFonts w:ascii="宋体" w:eastAsia="宋体" w:hAnsi="宋体" w:hint="eastAsia"/>
        </w:rPr>
        <w:t>由表5</w:t>
      </w:r>
      <w:r w:rsidRPr="007510D9">
        <w:rPr>
          <w:rFonts w:ascii="宋体" w:eastAsia="宋体" w:hAnsi="宋体"/>
        </w:rPr>
        <w:t>.3</w:t>
      </w:r>
      <w:r w:rsidRPr="007510D9">
        <w:rPr>
          <w:rFonts w:ascii="宋体" w:eastAsia="宋体" w:hAnsi="宋体" w:hint="eastAsia"/>
        </w:rPr>
        <w:t>-</w:t>
      </w:r>
      <w:r w:rsidRPr="007510D9">
        <w:rPr>
          <w:rFonts w:ascii="宋体" w:eastAsia="宋体" w:hAnsi="宋体"/>
        </w:rPr>
        <w:t>5</w:t>
      </w:r>
      <w:r w:rsidRPr="007510D9">
        <w:rPr>
          <w:rFonts w:ascii="宋体" w:eastAsia="宋体" w:hAnsi="宋体" w:hint="eastAsia"/>
        </w:rPr>
        <w:t>和图5</w:t>
      </w:r>
      <w:r w:rsidRPr="007510D9">
        <w:rPr>
          <w:rFonts w:ascii="宋体" w:eastAsia="宋体" w:hAnsi="宋体"/>
        </w:rPr>
        <w:t>.3</w:t>
      </w:r>
      <w:r w:rsidRPr="007510D9">
        <w:rPr>
          <w:rFonts w:ascii="宋体" w:eastAsia="宋体" w:hAnsi="宋体" w:hint="eastAsia"/>
        </w:rPr>
        <w:t>-</w:t>
      </w:r>
      <w:r w:rsidRPr="007510D9">
        <w:rPr>
          <w:rFonts w:ascii="宋体" w:eastAsia="宋体" w:hAnsi="宋体"/>
        </w:rPr>
        <w:t>1</w:t>
      </w:r>
      <w:r w:rsidRPr="007510D9">
        <w:rPr>
          <w:rFonts w:ascii="宋体" w:eastAsia="宋体" w:hAnsi="宋体" w:hint="eastAsia"/>
        </w:rPr>
        <w:t>～5</w:t>
      </w:r>
      <w:r w:rsidRPr="007510D9">
        <w:rPr>
          <w:rFonts w:ascii="宋体" w:eastAsia="宋体" w:hAnsi="宋体"/>
        </w:rPr>
        <w:t>.3</w:t>
      </w:r>
      <w:r w:rsidRPr="007510D9">
        <w:rPr>
          <w:rFonts w:ascii="宋体" w:eastAsia="宋体" w:hAnsi="宋体" w:hint="eastAsia"/>
        </w:rPr>
        <w:t>-</w:t>
      </w:r>
      <w:r w:rsidRPr="007510D9">
        <w:rPr>
          <w:rFonts w:ascii="宋体" w:eastAsia="宋体" w:hAnsi="宋体"/>
        </w:rPr>
        <w:t>4</w:t>
      </w:r>
      <w:r w:rsidRPr="007510D9">
        <w:rPr>
          <w:rFonts w:ascii="宋体" w:eastAsia="宋体" w:hAnsi="宋体" w:hint="eastAsia"/>
        </w:rPr>
        <w:t>可知：正常排放条件下，本项目新增污染物（S</w:t>
      </w:r>
      <w:r w:rsidRPr="007510D9">
        <w:rPr>
          <w:rFonts w:ascii="宋体" w:eastAsia="宋体" w:hAnsi="宋体"/>
        </w:rPr>
        <w:t>O</w:t>
      </w:r>
      <w:r w:rsidRPr="007510D9">
        <w:rPr>
          <w:rFonts w:ascii="宋体" w:eastAsia="宋体" w:hAnsi="宋体"/>
          <w:vertAlign w:val="subscript"/>
        </w:rPr>
        <w:t>2</w:t>
      </w:r>
      <w:r w:rsidRPr="007510D9">
        <w:rPr>
          <w:rFonts w:ascii="宋体" w:eastAsia="宋体" w:hAnsi="宋体" w:hint="eastAsia"/>
        </w:rPr>
        <w:t>、N</w:t>
      </w:r>
      <w:r w:rsidRPr="007510D9">
        <w:rPr>
          <w:rFonts w:ascii="宋体" w:eastAsia="宋体" w:hAnsi="宋体"/>
        </w:rPr>
        <w:t>O</w:t>
      </w:r>
      <w:r w:rsidRPr="007510D9">
        <w:rPr>
          <w:rFonts w:ascii="宋体" w:eastAsia="宋体" w:hAnsi="宋体"/>
          <w:vertAlign w:val="subscript"/>
        </w:rPr>
        <w:t>2</w:t>
      </w:r>
      <w:r w:rsidRPr="007510D9">
        <w:rPr>
          <w:rFonts w:ascii="宋体" w:eastAsia="宋体" w:hAnsi="宋体" w:hint="eastAsia"/>
        </w:rPr>
        <w:t>、P</w:t>
      </w:r>
      <w:r w:rsidRPr="007510D9">
        <w:rPr>
          <w:rFonts w:ascii="宋体" w:eastAsia="宋体" w:hAnsi="宋体"/>
        </w:rPr>
        <w:t>M</w:t>
      </w:r>
      <w:r w:rsidRPr="007510D9">
        <w:rPr>
          <w:rFonts w:ascii="宋体" w:eastAsia="宋体" w:hAnsi="宋体"/>
          <w:vertAlign w:val="subscript"/>
        </w:rPr>
        <w:t>10</w:t>
      </w:r>
      <w:r w:rsidRPr="007510D9">
        <w:rPr>
          <w:rFonts w:ascii="宋体" w:eastAsia="宋体" w:hAnsi="宋体" w:hint="eastAsia"/>
        </w:rPr>
        <w:t>、N</w:t>
      </w:r>
      <w:r w:rsidRPr="007510D9">
        <w:rPr>
          <w:rFonts w:ascii="宋体" w:eastAsia="宋体" w:hAnsi="宋体"/>
        </w:rPr>
        <w:t>MHC</w:t>
      </w:r>
      <w:r w:rsidRPr="007510D9">
        <w:rPr>
          <w:rFonts w:ascii="宋体" w:eastAsia="宋体" w:hAnsi="宋体" w:hint="eastAsia"/>
        </w:rPr>
        <w:t>）在环境保护目标及网格点处短期浓度（1小时浓度和日均值，N</w:t>
      </w:r>
      <w:r w:rsidRPr="007510D9">
        <w:rPr>
          <w:rFonts w:ascii="宋体" w:eastAsia="宋体" w:hAnsi="宋体"/>
        </w:rPr>
        <w:t>MHC</w:t>
      </w:r>
      <w:r w:rsidRPr="007510D9">
        <w:rPr>
          <w:rFonts w:ascii="宋体" w:eastAsia="宋体" w:hAnsi="宋体" w:hint="eastAsia"/>
        </w:rPr>
        <w:t>只有1小时浓度）贡献值的最大浓度占标率均＜</w:t>
      </w:r>
      <w:r w:rsidRPr="007510D9">
        <w:rPr>
          <w:rFonts w:ascii="宋体" w:eastAsia="宋体" w:hAnsi="宋体"/>
        </w:rPr>
        <w:t>100%</w:t>
      </w:r>
      <w:r w:rsidRPr="007510D9">
        <w:rPr>
          <w:rFonts w:ascii="宋体" w:eastAsia="宋体" w:hAnsi="宋体" w:hint="eastAsia"/>
        </w:rPr>
        <w:t>；新增污染物（S</w:t>
      </w:r>
      <w:r w:rsidRPr="007510D9">
        <w:rPr>
          <w:rFonts w:ascii="宋体" w:eastAsia="宋体" w:hAnsi="宋体"/>
        </w:rPr>
        <w:t>O</w:t>
      </w:r>
      <w:r w:rsidRPr="007510D9">
        <w:rPr>
          <w:rFonts w:ascii="宋体" w:eastAsia="宋体" w:hAnsi="宋体"/>
          <w:vertAlign w:val="subscript"/>
        </w:rPr>
        <w:t>2</w:t>
      </w:r>
      <w:r w:rsidRPr="007510D9">
        <w:rPr>
          <w:rFonts w:ascii="宋体" w:eastAsia="宋体" w:hAnsi="宋体" w:hint="eastAsia"/>
        </w:rPr>
        <w:t>、N</w:t>
      </w:r>
      <w:r w:rsidRPr="007510D9">
        <w:rPr>
          <w:rFonts w:ascii="宋体" w:eastAsia="宋体" w:hAnsi="宋体"/>
        </w:rPr>
        <w:t>O</w:t>
      </w:r>
      <w:r w:rsidRPr="007510D9">
        <w:rPr>
          <w:rFonts w:ascii="宋体" w:eastAsia="宋体" w:hAnsi="宋体"/>
          <w:vertAlign w:val="subscript"/>
        </w:rPr>
        <w:t>2</w:t>
      </w:r>
      <w:r w:rsidRPr="007510D9">
        <w:rPr>
          <w:rFonts w:ascii="宋体" w:eastAsia="宋体" w:hAnsi="宋体" w:hint="eastAsia"/>
        </w:rPr>
        <w:t>、P</w:t>
      </w:r>
      <w:r w:rsidRPr="007510D9">
        <w:rPr>
          <w:rFonts w:ascii="宋体" w:eastAsia="宋体" w:hAnsi="宋体"/>
        </w:rPr>
        <w:t>M</w:t>
      </w:r>
      <w:r w:rsidRPr="007510D9">
        <w:rPr>
          <w:rFonts w:ascii="宋体" w:eastAsia="宋体" w:hAnsi="宋体"/>
          <w:vertAlign w:val="subscript"/>
        </w:rPr>
        <w:t>10</w:t>
      </w:r>
      <w:r w:rsidRPr="007510D9">
        <w:rPr>
          <w:rFonts w:ascii="宋体" w:eastAsia="宋体" w:hAnsi="宋体" w:hint="eastAsia"/>
        </w:rPr>
        <w:t>）在环境保护目标及网格点处年均浓度贡献值的最大浓度占标率均＜</w:t>
      </w:r>
      <w:r w:rsidRPr="007510D9">
        <w:rPr>
          <w:rFonts w:ascii="宋体" w:eastAsia="宋体" w:hAnsi="宋体"/>
        </w:rPr>
        <w:t>30%</w:t>
      </w:r>
      <w:r w:rsidRPr="007510D9">
        <w:rPr>
          <w:rFonts w:ascii="宋体" w:eastAsia="宋体" w:hAnsi="宋体" w:hint="eastAsia"/>
        </w:rPr>
        <w:t>。</w:t>
      </w:r>
    </w:p>
    <w:p w14:paraId="732828BA" w14:textId="77777777" w:rsidR="00EF1B1F" w:rsidRPr="007510D9" w:rsidRDefault="005167AF">
      <w:pPr>
        <w:pStyle w:val="affe"/>
        <w:ind w:firstLine="480"/>
        <w:rPr>
          <w:rFonts w:ascii="宋体" w:eastAsia="宋体" w:hAnsi="宋体"/>
        </w:rPr>
      </w:pPr>
      <w:r w:rsidRPr="007510D9">
        <w:rPr>
          <w:rFonts w:ascii="宋体" w:eastAsia="宋体" w:hAnsi="宋体" w:hint="eastAsia"/>
        </w:rPr>
        <w:t>②叠加背景值后的环境空气保护目标及网格点主要污染物的保证率日平均质量浓度及年平均质量浓度汇总</w:t>
      </w:r>
    </w:p>
    <w:p w14:paraId="66AF54BD" w14:textId="77777777" w:rsidR="00EF1B1F" w:rsidRPr="007510D9" w:rsidRDefault="005167AF">
      <w:pPr>
        <w:pStyle w:val="affe"/>
        <w:ind w:firstLine="480"/>
        <w:rPr>
          <w:rFonts w:ascii="宋体" w:eastAsia="宋体" w:hAnsi="宋体"/>
        </w:rPr>
      </w:pPr>
      <w:r w:rsidRPr="007510D9">
        <w:rPr>
          <w:rFonts w:ascii="宋体" w:eastAsia="宋体" w:hAnsi="宋体" w:hint="eastAsia"/>
        </w:rPr>
        <w:t>叠加背景值后的环境空气保护目标及网格点主要污染物的保证率日平均质量浓度及年平均质量浓度及达标情况详见表5</w:t>
      </w:r>
      <w:r w:rsidRPr="007510D9">
        <w:rPr>
          <w:rFonts w:ascii="宋体" w:eastAsia="宋体" w:hAnsi="宋体"/>
        </w:rPr>
        <w:t>.3</w:t>
      </w:r>
      <w:r w:rsidRPr="007510D9">
        <w:rPr>
          <w:rFonts w:ascii="宋体" w:eastAsia="宋体" w:hAnsi="宋体" w:hint="eastAsia"/>
        </w:rPr>
        <w:t>-</w:t>
      </w:r>
      <w:r w:rsidRPr="007510D9">
        <w:rPr>
          <w:rFonts w:ascii="宋体" w:eastAsia="宋体" w:hAnsi="宋体"/>
        </w:rPr>
        <w:t>6</w:t>
      </w:r>
      <w:r w:rsidRPr="007510D9">
        <w:rPr>
          <w:rFonts w:ascii="宋体" w:eastAsia="宋体" w:hAnsi="宋体" w:hint="eastAsia"/>
        </w:rPr>
        <w:t>和图</w:t>
      </w:r>
      <w:r w:rsidRPr="007510D9">
        <w:rPr>
          <w:rFonts w:ascii="宋体" w:eastAsia="宋体" w:hAnsi="宋体"/>
        </w:rPr>
        <w:t>5.3</w:t>
      </w:r>
      <w:r w:rsidRPr="007510D9">
        <w:rPr>
          <w:rFonts w:ascii="宋体" w:eastAsia="宋体" w:hAnsi="宋体" w:hint="eastAsia"/>
        </w:rPr>
        <w:t>-</w:t>
      </w:r>
      <w:r w:rsidRPr="007510D9">
        <w:rPr>
          <w:rFonts w:ascii="宋体" w:eastAsia="宋体" w:hAnsi="宋体"/>
        </w:rPr>
        <w:t>5</w:t>
      </w:r>
      <w:r w:rsidRPr="007510D9">
        <w:rPr>
          <w:rFonts w:ascii="宋体" w:eastAsia="宋体" w:hAnsi="宋体" w:hint="eastAsia"/>
        </w:rPr>
        <w:t>～5</w:t>
      </w:r>
      <w:r w:rsidRPr="007510D9">
        <w:rPr>
          <w:rFonts w:ascii="宋体" w:eastAsia="宋体" w:hAnsi="宋体"/>
        </w:rPr>
        <w:t>.3</w:t>
      </w:r>
      <w:r w:rsidRPr="007510D9">
        <w:rPr>
          <w:rFonts w:ascii="宋体" w:eastAsia="宋体" w:hAnsi="宋体" w:hint="eastAsia"/>
        </w:rPr>
        <w:t>-</w:t>
      </w:r>
      <w:r w:rsidRPr="007510D9">
        <w:rPr>
          <w:rFonts w:ascii="宋体" w:eastAsia="宋体" w:hAnsi="宋体"/>
        </w:rPr>
        <w:t>8</w:t>
      </w:r>
      <w:r w:rsidRPr="007510D9">
        <w:rPr>
          <w:rFonts w:ascii="宋体" w:eastAsia="宋体" w:hAnsi="宋体" w:hint="eastAsia"/>
        </w:rPr>
        <w:t>。</w:t>
      </w:r>
    </w:p>
    <w:p w14:paraId="6F52C986" w14:textId="77777777" w:rsidR="00EF1B1F" w:rsidRPr="007510D9" w:rsidRDefault="00EF1B1F">
      <w:pPr>
        <w:pStyle w:val="affe"/>
        <w:ind w:firstLine="480"/>
        <w:rPr>
          <w:rFonts w:ascii="宋体" w:eastAsia="宋体" w:hAnsi="宋体"/>
        </w:rPr>
      </w:pPr>
    </w:p>
    <w:p w14:paraId="560A04FA" w14:textId="77777777" w:rsidR="00EF1B1F" w:rsidRPr="007510D9" w:rsidRDefault="00EF1B1F">
      <w:pPr>
        <w:pStyle w:val="affe"/>
        <w:ind w:firstLine="480"/>
        <w:rPr>
          <w:rFonts w:ascii="宋体" w:eastAsia="宋体" w:hAnsi="宋体"/>
        </w:rPr>
      </w:pPr>
    </w:p>
    <w:p w14:paraId="596DC8DB" w14:textId="77777777" w:rsidR="00EF1B1F" w:rsidRPr="007510D9" w:rsidRDefault="00EF1B1F">
      <w:pPr>
        <w:pStyle w:val="affe"/>
        <w:ind w:firstLine="480"/>
        <w:rPr>
          <w:rFonts w:ascii="宋体" w:eastAsia="宋体" w:hAnsi="宋体"/>
        </w:rPr>
      </w:pPr>
    </w:p>
    <w:p w14:paraId="63BF51D3" w14:textId="77777777" w:rsidR="00EF1B1F" w:rsidRPr="007510D9" w:rsidRDefault="00EF1B1F">
      <w:pPr>
        <w:pStyle w:val="affe"/>
        <w:ind w:firstLine="480"/>
        <w:rPr>
          <w:rFonts w:ascii="宋体" w:eastAsia="宋体" w:hAnsi="宋体"/>
        </w:rPr>
        <w:sectPr w:rsidR="00EF1B1F" w:rsidRPr="007510D9">
          <w:pgSz w:w="11906" w:h="16838"/>
          <w:pgMar w:top="1417" w:right="1588" w:bottom="1417" w:left="1588" w:header="1021" w:footer="1020" w:gutter="0"/>
          <w:cols w:space="720"/>
          <w:docGrid w:linePitch="312"/>
        </w:sectPr>
      </w:pPr>
    </w:p>
    <w:p w14:paraId="3DB2E471" w14:textId="77777777" w:rsidR="00EF1B1F" w:rsidRPr="007510D9" w:rsidRDefault="005167AF">
      <w:pPr>
        <w:pStyle w:val="affe"/>
        <w:ind w:firstLineChars="0" w:firstLine="0"/>
        <w:jc w:val="center"/>
        <w:rPr>
          <w:rFonts w:ascii="宋体" w:eastAsia="宋体" w:hAnsi="宋体"/>
          <w:b/>
          <w:bCs/>
          <w:sz w:val="21"/>
          <w:szCs w:val="21"/>
        </w:rPr>
      </w:pPr>
      <w:r w:rsidRPr="007510D9">
        <w:rPr>
          <w:rFonts w:ascii="宋体" w:eastAsia="宋体" w:hAnsi="宋体" w:hint="eastAsia"/>
          <w:b/>
          <w:bCs/>
          <w:sz w:val="21"/>
          <w:szCs w:val="21"/>
        </w:rPr>
        <w:lastRenderedPageBreak/>
        <w:t>表5</w:t>
      </w:r>
      <w:r w:rsidRPr="007510D9">
        <w:rPr>
          <w:rFonts w:ascii="宋体" w:eastAsia="宋体" w:hAnsi="宋体"/>
          <w:b/>
          <w:bCs/>
          <w:sz w:val="21"/>
          <w:szCs w:val="21"/>
        </w:rPr>
        <w:t>.3</w:t>
      </w:r>
      <w:r w:rsidRPr="007510D9">
        <w:rPr>
          <w:rFonts w:ascii="宋体" w:eastAsia="宋体" w:hAnsi="宋体" w:hint="eastAsia"/>
          <w:b/>
          <w:bCs/>
          <w:sz w:val="21"/>
          <w:szCs w:val="21"/>
        </w:rPr>
        <w:t>-</w:t>
      </w:r>
      <w:r w:rsidRPr="007510D9">
        <w:rPr>
          <w:rFonts w:ascii="宋体" w:eastAsia="宋体" w:hAnsi="宋体"/>
          <w:b/>
          <w:bCs/>
          <w:sz w:val="21"/>
          <w:szCs w:val="21"/>
        </w:rPr>
        <w:t>6</w:t>
      </w:r>
      <w:r w:rsidRPr="007510D9">
        <w:rPr>
          <w:rFonts w:ascii="宋体" w:eastAsia="宋体" w:hAnsi="宋体" w:hint="eastAsia"/>
          <w:b/>
          <w:bCs/>
          <w:sz w:val="21"/>
          <w:szCs w:val="21"/>
        </w:rPr>
        <w:t xml:space="preserve"> </w:t>
      </w:r>
      <w:r w:rsidRPr="007510D9">
        <w:rPr>
          <w:rFonts w:ascii="宋体" w:eastAsia="宋体" w:hAnsi="宋体"/>
          <w:b/>
          <w:bCs/>
          <w:sz w:val="21"/>
          <w:szCs w:val="21"/>
        </w:rPr>
        <w:t xml:space="preserve">   </w:t>
      </w:r>
      <w:r w:rsidRPr="007510D9">
        <w:rPr>
          <w:rFonts w:ascii="宋体" w:eastAsia="宋体" w:hAnsi="宋体" w:hint="eastAsia"/>
          <w:b/>
          <w:bCs/>
          <w:sz w:val="21"/>
          <w:szCs w:val="21"/>
        </w:rPr>
        <w:t>叠加背景值后的环境空气保护目标及网格点主要污染物的保证率日平均质量浓度及年平均质量浓度汇总</w:t>
      </w:r>
    </w:p>
    <w:tbl>
      <w:tblPr>
        <w:tblStyle w:val="1f7"/>
        <w:tblW w:w="14004" w:type="dxa"/>
        <w:tblLayout w:type="fixed"/>
        <w:tblLook w:val="04A0" w:firstRow="1" w:lastRow="0" w:firstColumn="1" w:lastColumn="0" w:noHBand="0" w:noVBand="1"/>
      </w:tblPr>
      <w:tblGrid>
        <w:gridCol w:w="710"/>
        <w:gridCol w:w="1135"/>
        <w:gridCol w:w="1134"/>
        <w:gridCol w:w="849"/>
        <w:gridCol w:w="851"/>
        <w:gridCol w:w="709"/>
        <w:gridCol w:w="991"/>
        <w:gridCol w:w="997"/>
        <w:gridCol w:w="1134"/>
        <w:gridCol w:w="994"/>
        <w:gridCol w:w="1428"/>
        <w:gridCol w:w="1123"/>
        <w:gridCol w:w="1392"/>
        <w:gridCol w:w="557"/>
      </w:tblGrid>
      <w:tr w:rsidR="00EF1B1F" w:rsidRPr="007510D9" w14:paraId="334BB67A" w14:textId="77777777">
        <w:trPr>
          <w:trHeight w:val="340"/>
          <w:tblHeader/>
        </w:trPr>
        <w:tc>
          <w:tcPr>
            <w:tcW w:w="710" w:type="dxa"/>
            <w:noWrap/>
          </w:tcPr>
          <w:p w14:paraId="12F2A64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序号</w:t>
            </w:r>
          </w:p>
        </w:tc>
        <w:tc>
          <w:tcPr>
            <w:tcW w:w="1135" w:type="dxa"/>
            <w:noWrap/>
          </w:tcPr>
          <w:p w14:paraId="01E0F85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点名称</w:t>
            </w:r>
          </w:p>
        </w:tc>
        <w:tc>
          <w:tcPr>
            <w:tcW w:w="1134" w:type="dxa"/>
            <w:noWrap/>
          </w:tcPr>
          <w:p w14:paraId="2EA3C43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点坐标(x或</w:t>
            </w:r>
            <w:proofErr w:type="spellStart"/>
            <w:r w:rsidRPr="007510D9">
              <w:rPr>
                <w:rFonts w:hint="eastAsia"/>
                <w:color w:val="auto"/>
                <w:kern w:val="0"/>
                <w:sz w:val="21"/>
                <w:szCs w:val="21"/>
              </w:rPr>
              <w:t>r,y</w:t>
            </w:r>
            <w:proofErr w:type="spellEnd"/>
            <w:r w:rsidRPr="007510D9">
              <w:rPr>
                <w:rFonts w:hint="eastAsia"/>
                <w:color w:val="auto"/>
                <w:kern w:val="0"/>
                <w:sz w:val="21"/>
                <w:szCs w:val="21"/>
              </w:rPr>
              <w:t>或a)</w:t>
            </w:r>
          </w:p>
        </w:tc>
        <w:tc>
          <w:tcPr>
            <w:tcW w:w="849" w:type="dxa"/>
            <w:noWrap/>
          </w:tcPr>
          <w:p w14:paraId="5BAB956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地面高程(m)</w:t>
            </w:r>
          </w:p>
        </w:tc>
        <w:tc>
          <w:tcPr>
            <w:tcW w:w="851" w:type="dxa"/>
            <w:noWrap/>
          </w:tcPr>
          <w:p w14:paraId="608F60F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山体高度尺度(m)</w:t>
            </w:r>
          </w:p>
        </w:tc>
        <w:tc>
          <w:tcPr>
            <w:tcW w:w="709" w:type="dxa"/>
            <w:noWrap/>
          </w:tcPr>
          <w:p w14:paraId="7787C7A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离地高度(m)</w:t>
            </w:r>
          </w:p>
        </w:tc>
        <w:tc>
          <w:tcPr>
            <w:tcW w:w="991" w:type="dxa"/>
            <w:noWrap/>
          </w:tcPr>
          <w:p w14:paraId="2F046A4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浓度类型</w:t>
            </w:r>
          </w:p>
        </w:tc>
        <w:tc>
          <w:tcPr>
            <w:tcW w:w="997" w:type="dxa"/>
            <w:noWrap/>
          </w:tcPr>
          <w:p w14:paraId="576D05D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浓度增量(μg/m</w:t>
            </w:r>
            <w:r w:rsidRPr="007510D9">
              <w:rPr>
                <w:rFonts w:hint="eastAsia"/>
                <w:color w:val="auto"/>
                <w:kern w:val="0"/>
                <w:sz w:val="21"/>
                <w:szCs w:val="21"/>
                <w:vertAlign w:val="superscript"/>
              </w:rPr>
              <w:t>3</w:t>
            </w:r>
            <w:r w:rsidRPr="007510D9">
              <w:rPr>
                <w:rFonts w:hint="eastAsia"/>
                <w:color w:val="auto"/>
                <w:kern w:val="0"/>
                <w:sz w:val="21"/>
                <w:szCs w:val="21"/>
              </w:rPr>
              <w:t>)</w:t>
            </w:r>
          </w:p>
        </w:tc>
        <w:tc>
          <w:tcPr>
            <w:tcW w:w="1134" w:type="dxa"/>
            <w:noWrap/>
          </w:tcPr>
          <w:p w14:paraId="0C852AB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出现时间(YYMMDDHH)</w:t>
            </w:r>
          </w:p>
        </w:tc>
        <w:tc>
          <w:tcPr>
            <w:tcW w:w="994" w:type="dxa"/>
            <w:noWrap/>
          </w:tcPr>
          <w:p w14:paraId="6BC3CD9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背景浓度(μg/m</w:t>
            </w:r>
            <w:r w:rsidRPr="007510D9">
              <w:rPr>
                <w:rFonts w:hint="eastAsia"/>
                <w:color w:val="auto"/>
                <w:kern w:val="0"/>
                <w:sz w:val="21"/>
                <w:szCs w:val="21"/>
                <w:vertAlign w:val="superscript"/>
              </w:rPr>
              <w:t>3</w:t>
            </w:r>
            <w:r w:rsidRPr="007510D9">
              <w:rPr>
                <w:rFonts w:hint="eastAsia"/>
                <w:color w:val="auto"/>
                <w:kern w:val="0"/>
                <w:sz w:val="21"/>
                <w:szCs w:val="21"/>
              </w:rPr>
              <w:t>)</w:t>
            </w:r>
          </w:p>
        </w:tc>
        <w:tc>
          <w:tcPr>
            <w:tcW w:w="1428" w:type="dxa"/>
            <w:noWrap/>
          </w:tcPr>
          <w:p w14:paraId="51B345B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叠加背景后的浓度(μg/m</w:t>
            </w:r>
            <w:r w:rsidRPr="007510D9">
              <w:rPr>
                <w:rFonts w:hint="eastAsia"/>
                <w:color w:val="auto"/>
                <w:kern w:val="0"/>
                <w:sz w:val="21"/>
                <w:szCs w:val="21"/>
                <w:vertAlign w:val="superscript"/>
              </w:rPr>
              <w:t>3</w:t>
            </w:r>
            <w:r w:rsidRPr="007510D9">
              <w:rPr>
                <w:rFonts w:hint="eastAsia"/>
                <w:color w:val="auto"/>
                <w:kern w:val="0"/>
                <w:sz w:val="21"/>
                <w:szCs w:val="21"/>
              </w:rPr>
              <w:t>)</w:t>
            </w:r>
          </w:p>
        </w:tc>
        <w:tc>
          <w:tcPr>
            <w:tcW w:w="1123" w:type="dxa"/>
            <w:noWrap/>
          </w:tcPr>
          <w:p w14:paraId="658757D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评价标准(μg/m</w:t>
            </w:r>
            <w:r w:rsidRPr="007510D9">
              <w:rPr>
                <w:rFonts w:hint="eastAsia"/>
                <w:color w:val="auto"/>
                <w:kern w:val="0"/>
                <w:sz w:val="21"/>
                <w:szCs w:val="21"/>
                <w:vertAlign w:val="superscript"/>
              </w:rPr>
              <w:t>3</w:t>
            </w:r>
            <w:r w:rsidRPr="007510D9">
              <w:rPr>
                <w:rFonts w:hint="eastAsia"/>
                <w:color w:val="auto"/>
                <w:kern w:val="0"/>
                <w:sz w:val="21"/>
                <w:szCs w:val="21"/>
              </w:rPr>
              <w:t>)</w:t>
            </w:r>
          </w:p>
        </w:tc>
        <w:tc>
          <w:tcPr>
            <w:tcW w:w="1392" w:type="dxa"/>
            <w:noWrap/>
          </w:tcPr>
          <w:p w14:paraId="1442FBA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占标率(%，叠加背景以后)</w:t>
            </w:r>
          </w:p>
        </w:tc>
        <w:tc>
          <w:tcPr>
            <w:tcW w:w="557" w:type="dxa"/>
            <w:noWrap/>
          </w:tcPr>
          <w:p w14:paraId="68BCEFE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是否超标</w:t>
            </w:r>
          </w:p>
        </w:tc>
      </w:tr>
      <w:tr w:rsidR="00EF1B1F" w:rsidRPr="007510D9" w14:paraId="0B4A56C2" w14:textId="77777777">
        <w:trPr>
          <w:trHeight w:val="340"/>
        </w:trPr>
        <w:tc>
          <w:tcPr>
            <w:tcW w:w="710" w:type="dxa"/>
            <w:vMerge w:val="restart"/>
            <w:noWrap/>
          </w:tcPr>
          <w:p w14:paraId="7AA42615"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S</w:t>
            </w:r>
            <w:r w:rsidRPr="007510D9">
              <w:rPr>
                <w:color w:val="auto"/>
                <w:kern w:val="0"/>
                <w:sz w:val="21"/>
                <w:szCs w:val="21"/>
              </w:rPr>
              <w:t>O</w:t>
            </w:r>
            <w:r w:rsidRPr="007510D9">
              <w:rPr>
                <w:color w:val="auto"/>
                <w:kern w:val="0"/>
                <w:sz w:val="21"/>
                <w:szCs w:val="21"/>
                <w:vertAlign w:val="subscript"/>
              </w:rPr>
              <w:t>2</w:t>
            </w:r>
          </w:p>
        </w:tc>
        <w:tc>
          <w:tcPr>
            <w:tcW w:w="1135" w:type="dxa"/>
            <w:vMerge w:val="restart"/>
            <w:noWrap/>
          </w:tcPr>
          <w:p w14:paraId="0655E39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油龙小区</w:t>
            </w:r>
          </w:p>
        </w:tc>
        <w:tc>
          <w:tcPr>
            <w:tcW w:w="1134" w:type="dxa"/>
            <w:vMerge w:val="restart"/>
            <w:noWrap/>
          </w:tcPr>
          <w:p w14:paraId="2808404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4799</w:t>
            </w:r>
            <w:r w:rsidRPr="007510D9">
              <w:rPr>
                <w:color w:val="auto"/>
                <w:kern w:val="0"/>
                <w:sz w:val="21"/>
                <w:szCs w:val="21"/>
              </w:rPr>
              <w:t>,</w:t>
            </w:r>
            <w:r w:rsidRPr="007510D9">
              <w:rPr>
                <w:rFonts w:hint="eastAsia"/>
                <w:color w:val="auto"/>
                <w:kern w:val="0"/>
                <w:sz w:val="21"/>
                <w:szCs w:val="21"/>
              </w:rPr>
              <w:t>5682</w:t>
            </w:r>
          </w:p>
        </w:tc>
        <w:tc>
          <w:tcPr>
            <w:tcW w:w="849" w:type="dxa"/>
            <w:vMerge w:val="restart"/>
            <w:noWrap/>
          </w:tcPr>
          <w:p w14:paraId="5F963D9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270.31</w:t>
            </w:r>
          </w:p>
        </w:tc>
        <w:tc>
          <w:tcPr>
            <w:tcW w:w="851" w:type="dxa"/>
            <w:vMerge w:val="restart"/>
            <w:noWrap/>
          </w:tcPr>
          <w:p w14:paraId="21C53E8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275</w:t>
            </w:r>
          </w:p>
        </w:tc>
        <w:tc>
          <w:tcPr>
            <w:tcW w:w="709" w:type="dxa"/>
            <w:vMerge w:val="restart"/>
            <w:noWrap/>
          </w:tcPr>
          <w:p w14:paraId="26FD23E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270.31</w:t>
            </w:r>
          </w:p>
        </w:tc>
        <w:tc>
          <w:tcPr>
            <w:tcW w:w="991" w:type="dxa"/>
            <w:noWrap/>
          </w:tcPr>
          <w:p w14:paraId="5858153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日平均</w:t>
            </w:r>
          </w:p>
        </w:tc>
        <w:tc>
          <w:tcPr>
            <w:tcW w:w="997" w:type="dxa"/>
            <w:noWrap/>
          </w:tcPr>
          <w:p w14:paraId="46338C5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0.0005</w:t>
            </w:r>
          </w:p>
        </w:tc>
        <w:tc>
          <w:tcPr>
            <w:tcW w:w="1134" w:type="dxa"/>
            <w:noWrap/>
          </w:tcPr>
          <w:p w14:paraId="429BD4E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180311</w:t>
            </w:r>
          </w:p>
        </w:tc>
        <w:tc>
          <w:tcPr>
            <w:tcW w:w="994" w:type="dxa"/>
            <w:noWrap/>
          </w:tcPr>
          <w:p w14:paraId="6F42651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25</w:t>
            </w:r>
          </w:p>
        </w:tc>
        <w:tc>
          <w:tcPr>
            <w:tcW w:w="1428" w:type="dxa"/>
            <w:noWrap/>
          </w:tcPr>
          <w:p w14:paraId="612D541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25.0005</w:t>
            </w:r>
          </w:p>
        </w:tc>
        <w:tc>
          <w:tcPr>
            <w:tcW w:w="1123" w:type="dxa"/>
            <w:noWrap/>
          </w:tcPr>
          <w:p w14:paraId="2300A2E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150</w:t>
            </w:r>
          </w:p>
        </w:tc>
        <w:tc>
          <w:tcPr>
            <w:tcW w:w="1392" w:type="dxa"/>
            <w:noWrap/>
          </w:tcPr>
          <w:p w14:paraId="6A75F42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16.67</w:t>
            </w:r>
          </w:p>
        </w:tc>
        <w:tc>
          <w:tcPr>
            <w:tcW w:w="557" w:type="dxa"/>
            <w:noWrap/>
          </w:tcPr>
          <w:p w14:paraId="4A2512A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1C3D488F" w14:textId="77777777">
        <w:trPr>
          <w:trHeight w:val="340"/>
        </w:trPr>
        <w:tc>
          <w:tcPr>
            <w:tcW w:w="710" w:type="dxa"/>
            <w:vMerge/>
            <w:noWrap/>
          </w:tcPr>
          <w:p w14:paraId="3DEF1722" w14:textId="77777777" w:rsidR="00EF1B1F" w:rsidRPr="007510D9" w:rsidRDefault="00EF1B1F">
            <w:pPr>
              <w:spacing w:line="300" w:lineRule="exact"/>
              <w:ind w:firstLine="420"/>
              <w:rPr>
                <w:color w:val="auto"/>
                <w:kern w:val="0"/>
                <w:sz w:val="21"/>
                <w:szCs w:val="21"/>
              </w:rPr>
            </w:pPr>
          </w:p>
        </w:tc>
        <w:tc>
          <w:tcPr>
            <w:tcW w:w="1135" w:type="dxa"/>
            <w:vMerge/>
            <w:noWrap/>
          </w:tcPr>
          <w:p w14:paraId="18575835" w14:textId="77777777" w:rsidR="00EF1B1F" w:rsidRPr="007510D9" w:rsidRDefault="00EF1B1F">
            <w:pPr>
              <w:widowControl/>
              <w:spacing w:line="300" w:lineRule="exact"/>
              <w:ind w:firstLineChars="0" w:firstLine="0"/>
              <w:rPr>
                <w:rFonts w:cs="Times New Roman"/>
                <w:color w:val="auto"/>
                <w:kern w:val="0"/>
                <w:sz w:val="21"/>
                <w:szCs w:val="21"/>
              </w:rPr>
            </w:pPr>
          </w:p>
        </w:tc>
        <w:tc>
          <w:tcPr>
            <w:tcW w:w="1134" w:type="dxa"/>
            <w:vMerge/>
            <w:noWrap/>
          </w:tcPr>
          <w:p w14:paraId="69DFAF76" w14:textId="77777777" w:rsidR="00EF1B1F" w:rsidRPr="007510D9" w:rsidRDefault="00EF1B1F">
            <w:pPr>
              <w:widowControl/>
              <w:spacing w:line="300" w:lineRule="exact"/>
              <w:ind w:firstLineChars="0" w:firstLine="0"/>
              <w:rPr>
                <w:rFonts w:cs="Times New Roman"/>
                <w:color w:val="auto"/>
                <w:kern w:val="0"/>
                <w:sz w:val="21"/>
                <w:szCs w:val="21"/>
              </w:rPr>
            </w:pPr>
          </w:p>
        </w:tc>
        <w:tc>
          <w:tcPr>
            <w:tcW w:w="849" w:type="dxa"/>
            <w:vMerge/>
            <w:noWrap/>
          </w:tcPr>
          <w:p w14:paraId="455B2346" w14:textId="77777777" w:rsidR="00EF1B1F" w:rsidRPr="007510D9" w:rsidRDefault="00EF1B1F">
            <w:pPr>
              <w:widowControl/>
              <w:spacing w:line="300" w:lineRule="exact"/>
              <w:ind w:firstLineChars="0" w:firstLine="0"/>
              <w:rPr>
                <w:rFonts w:cs="Times New Roman"/>
                <w:color w:val="auto"/>
                <w:kern w:val="0"/>
                <w:sz w:val="21"/>
                <w:szCs w:val="21"/>
              </w:rPr>
            </w:pPr>
          </w:p>
        </w:tc>
        <w:tc>
          <w:tcPr>
            <w:tcW w:w="851" w:type="dxa"/>
            <w:vMerge/>
            <w:noWrap/>
          </w:tcPr>
          <w:p w14:paraId="5465135D" w14:textId="77777777" w:rsidR="00EF1B1F" w:rsidRPr="007510D9" w:rsidRDefault="00EF1B1F">
            <w:pPr>
              <w:widowControl/>
              <w:spacing w:line="300" w:lineRule="exact"/>
              <w:ind w:firstLineChars="0" w:firstLine="0"/>
              <w:rPr>
                <w:rFonts w:cs="Times New Roman"/>
                <w:color w:val="auto"/>
                <w:kern w:val="0"/>
                <w:sz w:val="21"/>
                <w:szCs w:val="21"/>
              </w:rPr>
            </w:pPr>
          </w:p>
        </w:tc>
        <w:tc>
          <w:tcPr>
            <w:tcW w:w="709" w:type="dxa"/>
            <w:vMerge/>
            <w:noWrap/>
          </w:tcPr>
          <w:p w14:paraId="44A4B5F2"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noWrap/>
          </w:tcPr>
          <w:p w14:paraId="7DE4D29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年平均</w:t>
            </w:r>
          </w:p>
        </w:tc>
        <w:tc>
          <w:tcPr>
            <w:tcW w:w="997" w:type="dxa"/>
            <w:noWrap/>
          </w:tcPr>
          <w:p w14:paraId="4E70B8B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0.00006</w:t>
            </w:r>
          </w:p>
        </w:tc>
        <w:tc>
          <w:tcPr>
            <w:tcW w:w="1134" w:type="dxa"/>
            <w:noWrap/>
          </w:tcPr>
          <w:p w14:paraId="556BED1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平均值</w:t>
            </w:r>
          </w:p>
        </w:tc>
        <w:tc>
          <w:tcPr>
            <w:tcW w:w="994" w:type="dxa"/>
            <w:noWrap/>
          </w:tcPr>
          <w:p w14:paraId="28749C8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9</w:t>
            </w:r>
          </w:p>
        </w:tc>
        <w:tc>
          <w:tcPr>
            <w:tcW w:w="1428" w:type="dxa"/>
            <w:noWrap/>
          </w:tcPr>
          <w:p w14:paraId="1CA5877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9.00006</w:t>
            </w:r>
          </w:p>
        </w:tc>
        <w:tc>
          <w:tcPr>
            <w:tcW w:w="1123" w:type="dxa"/>
            <w:noWrap/>
          </w:tcPr>
          <w:p w14:paraId="154B92D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60</w:t>
            </w:r>
          </w:p>
        </w:tc>
        <w:tc>
          <w:tcPr>
            <w:tcW w:w="1392" w:type="dxa"/>
            <w:noWrap/>
          </w:tcPr>
          <w:p w14:paraId="0F4D001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15</w:t>
            </w:r>
          </w:p>
        </w:tc>
        <w:tc>
          <w:tcPr>
            <w:tcW w:w="557" w:type="dxa"/>
            <w:noWrap/>
          </w:tcPr>
          <w:p w14:paraId="180894B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05F06536" w14:textId="77777777">
        <w:trPr>
          <w:trHeight w:val="340"/>
        </w:trPr>
        <w:tc>
          <w:tcPr>
            <w:tcW w:w="710" w:type="dxa"/>
            <w:vMerge/>
            <w:noWrap/>
          </w:tcPr>
          <w:p w14:paraId="76154BE5" w14:textId="77777777" w:rsidR="00EF1B1F" w:rsidRPr="007510D9" w:rsidRDefault="00EF1B1F">
            <w:pPr>
              <w:spacing w:line="300" w:lineRule="exact"/>
              <w:ind w:firstLine="420"/>
              <w:rPr>
                <w:color w:val="auto"/>
                <w:kern w:val="0"/>
                <w:sz w:val="21"/>
                <w:szCs w:val="21"/>
              </w:rPr>
            </w:pPr>
          </w:p>
        </w:tc>
        <w:tc>
          <w:tcPr>
            <w:tcW w:w="1135" w:type="dxa"/>
            <w:vMerge w:val="restart"/>
            <w:noWrap/>
          </w:tcPr>
          <w:p w14:paraId="2A0D880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金华小区</w:t>
            </w:r>
          </w:p>
        </w:tc>
        <w:tc>
          <w:tcPr>
            <w:tcW w:w="1134" w:type="dxa"/>
            <w:vMerge w:val="restart"/>
            <w:noWrap/>
          </w:tcPr>
          <w:p w14:paraId="642752E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4951</w:t>
            </w:r>
            <w:r w:rsidRPr="007510D9">
              <w:rPr>
                <w:color w:val="auto"/>
                <w:kern w:val="0"/>
                <w:sz w:val="21"/>
                <w:szCs w:val="21"/>
              </w:rPr>
              <w:t>,</w:t>
            </w:r>
            <w:r w:rsidRPr="007510D9">
              <w:rPr>
                <w:rFonts w:hint="eastAsia"/>
                <w:color w:val="auto"/>
                <w:kern w:val="0"/>
                <w:sz w:val="21"/>
                <w:szCs w:val="21"/>
              </w:rPr>
              <w:t>5911</w:t>
            </w:r>
          </w:p>
        </w:tc>
        <w:tc>
          <w:tcPr>
            <w:tcW w:w="849" w:type="dxa"/>
            <w:vMerge w:val="restart"/>
            <w:noWrap/>
          </w:tcPr>
          <w:p w14:paraId="53A5094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275</w:t>
            </w:r>
          </w:p>
        </w:tc>
        <w:tc>
          <w:tcPr>
            <w:tcW w:w="851" w:type="dxa"/>
            <w:vMerge w:val="restart"/>
            <w:noWrap/>
          </w:tcPr>
          <w:p w14:paraId="7D6248C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275</w:t>
            </w:r>
          </w:p>
        </w:tc>
        <w:tc>
          <w:tcPr>
            <w:tcW w:w="709" w:type="dxa"/>
            <w:vMerge w:val="restart"/>
            <w:noWrap/>
          </w:tcPr>
          <w:p w14:paraId="3E8DEB0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275</w:t>
            </w:r>
          </w:p>
        </w:tc>
        <w:tc>
          <w:tcPr>
            <w:tcW w:w="991" w:type="dxa"/>
            <w:noWrap/>
          </w:tcPr>
          <w:p w14:paraId="657E605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日平均</w:t>
            </w:r>
          </w:p>
        </w:tc>
        <w:tc>
          <w:tcPr>
            <w:tcW w:w="997" w:type="dxa"/>
            <w:noWrap/>
          </w:tcPr>
          <w:p w14:paraId="3C4363B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0.00033</w:t>
            </w:r>
          </w:p>
        </w:tc>
        <w:tc>
          <w:tcPr>
            <w:tcW w:w="1134" w:type="dxa"/>
            <w:noWrap/>
          </w:tcPr>
          <w:p w14:paraId="0055497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180228</w:t>
            </w:r>
          </w:p>
        </w:tc>
        <w:tc>
          <w:tcPr>
            <w:tcW w:w="994" w:type="dxa"/>
            <w:noWrap/>
          </w:tcPr>
          <w:p w14:paraId="62EFEF8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25</w:t>
            </w:r>
          </w:p>
        </w:tc>
        <w:tc>
          <w:tcPr>
            <w:tcW w:w="1428" w:type="dxa"/>
            <w:noWrap/>
          </w:tcPr>
          <w:p w14:paraId="29C43E8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25.00033</w:t>
            </w:r>
          </w:p>
        </w:tc>
        <w:tc>
          <w:tcPr>
            <w:tcW w:w="1123" w:type="dxa"/>
            <w:noWrap/>
          </w:tcPr>
          <w:p w14:paraId="68A04D6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150</w:t>
            </w:r>
          </w:p>
        </w:tc>
        <w:tc>
          <w:tcPr>
            <w:tcW w:w="1392" w:type="dxa"/>
            <w:noWrap/>
          </w:tcPr>
          <w:p w14:paraId="68C78D9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16.67</w:t>
            </w:r>
          </w:p>
        </w:tc>
        <w:tc>
          <w:tcPr>
            <w:tcW w:w="557" w:type="dxa"/>
            <w:noWrap/>
          </w:tcPr>
          <w:p w14:paraId="4A8FB3C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72D07FCE" w14:textId="77777777">
        <w:trPr>
          <w:trHeight w:val="340"/>
        </w:trPr>
        <w:tc>
          <w:tcPr>
            <w:tcW w:w="710" w:type="dxa"/>
            <w:vMerge/>
            <w:noWrap/>
          </w:tcPr>
          <w:p w14:paraId="72677785" w14:textId="77777777" w:rsidR="00EF1B1F" w:rsidRPr="007510D9" w:rsidRDefault="00EF1B1F">
            <w:pPr>
              <w:spacing w:line="300" w:lineRule="exact"/>
              <w:ind w:firstLine="420"/>
              <w:rPr>
                <w:color w:val="auto"/>
                <w:kern w:val="0"/>
                <w:sz w:val="21"/>
                <w:szCs w:val="21"/>
              </w:rPr>
            </w:pPr>
          </w:p>
        </w:tc>
        <w:tc>
          <w:tcPr>
            <w:tcW w:w="1135" w:type="dxa"/>
            <w:vMerge/>
            <w:noWrap/>
          </w:tcPr>
          <w:p w14:paraId="06611E49" w14:textId="77777777" w:rsidR="00EF1B1F" w:rsidRPr="007510D9" w:rsidRDefault="00EF1B1F">
            <w:pPr>
              <w:widowControl/>
              <w:spacing w:line="300" w:lineRule="exact"/>
              <w:ind w:firstLineChars="0" w:firstLine="0"/>
              <w:rPr>
                <w:rFonts w:cs="Times New Roman"/>
                <w:color w:val="auto"/>
                <w:kern w:val="0"/>
                <w:sz w:val="21"/>
                <w:szCs w:val="21"/>
              </w:rPr>
            </w:pPr>
          </w:p>
        </w:tc>
        <w:tc>
          <w:tcPr>
            <w:tcW w:w="1134" w:type="dxa"/>
            <w:vMerge/>
            <w:noWrap/>
          </w:tcPr>
          <w:p w14:paraId="56D37876" w14:textId="77777777" w:rsidR="00EF1B1F" w:rsidRPr="007510D9" w:rsidRDefault="00EF1B1F">
            <w:pPr>
              <w:widowControl/>
              <w:spacing w:line="300" w:lineRule="exact"/>
              <w:ind w:firstLineChars="0" w:firstLine="0"/>
              <w:rPr>
                <w:rFonts w:cs="Times New Roman"/>
                <w:color w:val="auto"/>
                <w:kern w:val="0"/>
                <w:sz w:val="21"/>
                <w:szCs w:val="21"/>
              </w:rPr>
            </w:pPr>
          </w:p>
        </w:tc>
        <w:tc>
          <w:tcPr>
            <w:tcW w:w="849" w:type="dxa"/>
            <w:vMerge/>
            <w:noWrap/>
          </w:tcPr>
          <w:p w14:paraId="09C12B93" w14:textId="77777777" w:rsidR="00EF1B1F" w:rsidRPr="007510D9" w:rsidRDefault="00EF1B1F">
            <w:pPr>
              <w:widowControl/>
              <w:spacing w:line="300" w:lineRule="exact"/>
              <w:ind w:firstLineChars="0" w:firstLine="0"/>
              <w:rPr>
                <w:rFonts w:cs="Times New Roman"/>
                <w:color w:val="auto"/>
                <w:kern w:val="0"/>
                <w:sz w:val="21"/>
                <w:szCs w:val="21"/>
              </w:rPr>
            </w:pPr>
          </w:p>
        </w:tc>
        <w:tc>
          <w:tcPr>
            <w:tcW w:w="851" w:type="dxa"/>
            <w:vMerge/>
            <w:noWrap/>
          </w:tcPr>
          <w:p w14:paraId="52B15EAC" w14:textId="77777777" w:rsidR="00EF1B1F" w:rsidRPr="007510D9" w:rsidRDefault="00EF1B1F">
            <w:pPr>
              <w:widowControl/>
              <w:spacing w:line="300" w:lineRule="exact"/>
              <w:ind w:firstLineChars="0" w:firstLine="0"/>
              <w:rPr>
                <w:rFonts w:cs="Times New Roman"/>
                <w:color w:val="auto"/>
                <w:kern w:val="0"/>
                <w:sz w:val="21"/>
                <w:szCs w:val="21"/>
              </w:rPr>
            </w:pPr>
          </w:p>
        </w:tc>
        <w:tc>
          <w:tcPr>
            <w:tcW w:w="709" w:type="dxa"/>
            <w:vMerge/>
            <w:noWrap/>
          </w:tcPr>
          <w:p w14:paraId="7989D621"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noWrap/>
          </w:tcPr>
          <w:p w14:paraId="37E8B48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年平均</w:t>
            </w:r>
          </w:p>
        </w:tc>
        <w:tc>
          <w:tcPr>
            <w:tcW w:w="997" w:type="dxa"/>
            <w:noWrap/>
          </w:tcPr>
          <w:p w14:paraId="7562D20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0.00005</w:t>
            </w:r>
          </w:p>
        </w:tc>
        <w:tc>
          <w:tcPr>
            <w:tcW w:w="1134" w:type="dxa"/>
            <w:noWrap/>
          </w:tcPr>
          <w:p w14:paraId="6B20EDE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平均值</w:t>
            </w:r>
          </w:p>
        </w:tc>
        <w:tc>
          <w:tcPr>
            <w:tcW w:w="994" w:type="dxa"/>
            <w:noWrap/>
          </w:tcPr>
          <w:p w14:paraId="69528A3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9</w:t>
            </w:r>
          </w:p>
        </w:tc>
        <w:tc>
          <w:tcPr>
            <w:tcW w:w="1428" w:type="dxa"/>
            <w:noWrap/>
          </w:tcPr>
          <w:p w14:paraId="1E8CF96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9.00005</w:t>
            </w:r>
          </w:p>
        </w:tc>
        <w:tc>
          <w:tcPr>
            <w:tcW w:w="1123" w:type="dxa"/>
            <w:noWrap/>
          </w:tcPr>
          <w:p w14:paraId="2147EE2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60</w:t>
            </w:r>
          </w:p>
        </w:tc>
        <w:tc>
          <w:tcPr>
            <w:tcW w:w="1392" w:type="dxa"/>
            <w:noWrap/>
          </w:tcPr>
          <w:p w14:paraId="5F8942C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15</w:t>
            </w:r>
          </w:p>
        </w:tc>
        <w:tc>
          <w:tcPr>
            <w:tcW w:w="557" w:type="dxa"/>
            <w:noWrap/>
          </w:tcPr>
          <w:p w14:paraId="2FD3FE5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42BA5458" w14:textId="77777777">
        <w:trPr>
          <w:trHeight w:val="340"/>
        </w:trPr>
        <w:tc>
          <w:tcPr>
            <w:tcW w:w="710" w:type="dxa"/>
            <w:vMerge/>
            <w:noWrap/>
          </w:tcPr>
          <w:p w14:paraId="43C3F0E1" w14:textId="77777777" w:rsidR="00EF1B1F" w:rsidRPr="007510D9" w:rsidRDefault="00EF1B1F">
            <w:pPr>
              <w:spacing w:line="300" w:lineRule="exact"/>
              <w:ind w:firstLine="420"/>
              <w:rPr>
                <w:color w:val="auto"/>
                <w:kern w:val="0"/>
                <w:sz w:val="21"/>
                <w:szCs w:val="21"/>
              </w:rPr>
            </w:pPr>
          </w:p>
        </w:tc>
        <w:tc>
          <w:tcPr>
            <w:tcW w:w="1135" w:type="dxa"/>
            <w:vMerge w:val="restart"/>
            <w:noWrap/>
          </w:tcPr>
          <w:p w14:paraId="4EFCC91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炼油东社区</w:t>
            </w:r>
          </w:p>
        </w:tc>
        <w:tc>
          <w:tcPr>
            <w:tcW w:w="1134" w:type="dxa"/>
            <w:vMerge w:val="restart"/>
            <w:noWrap/>
          </w:tcPr>
          <w:p w14:paraId="52BA8F8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4936</w:t>
            </w:r>
            <w:r w:rsidRPr="007510D9">
              <w:rPr>
                <w:color w:val="auto"/>
                <w:kern w:val="0"/>
                <w:sz w:val="21"/>
                <w:szCs w:val="21"/>
              </w:rPr>
              <w:t>,</w:t>
            </w:r>
            <w:r w:rsidRPr="007510D9">
              <w:rPr>
                <w:rFonts w:hint="eastAsia"/>
                <w:color w:val="auto"/>
                <w:kern w:val="0"/>
                <w:sz w:val="21"/>
                <w:szCs w:val="21"/>
              </w:rPr>
              <w:t>6216</w:t>
            </w:r>
          </w:p>
        </w:tc>
        <w:tc>
          <w:tcPr>
            <w:tcW w:w="849" w:type="dxa"/>
            <w:vMerge w:val="restart"/>
            <w:noWrap/>
          </w:tcPr>
          <w:p w14:paraId="5A202B2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274.11</w:t>
            </w:r>
          </w:p>
        </w:tc>
        <w:tc>
          <w:tcPr>
            <w:tcW w:w="851" w:type="dxa"/>
            <w:vMerge w:val="restart"/>
            <w:noWrap/>
          </w:tcPr>
          <w:p w14:paraId="1F23F7C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274.11</w:t>
            </w:r>
          </w:p>
        </w:tc>
        <w:tc>
          <w:tcPr>
            <w:tcW w:w="709" w:type="dxa"/>
            <w:vMerge w:val="restart"/>
            <w:noWrap/>
          </w:tcPr>
          <w:p w14:paraId="41E5056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274.11</w:t>
            </w:r>
          </w:p>
        </w:tc>
        <w:tc>
          <w:tcPr>
            <w:tcW w:w="991" w:type="dxa"/>
            <w:noWrap/>
          </w:tcPr>
          <w:p w14:paraId="0A0DFDA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日平均</w:t>
            </w:r>
          </w:p>
        </w:tc>
        <w:tc>
          <w:tcPr>
            <w:tcW w:w="997" w:type="dxa"/>
            <w:noWrap/>
          </w:tcPr>
          <w:p w14:paraId="55C93F2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0.00029</w:t>
            </w:r>
          </w:p>
        </w:tc>
        <w:tc>
          <w:tcPr>
            <w:tcW w:w="1134" w:type="dxa"/>
            <w:noWrap/>
          </w:tcPr>
          <w:p w14:paraId="248846D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180228</w:t>
            </w:r>
          </w:p>
        </w:tc>
        <w:tc>
          <w:tcPr>
            <w:tcW w:w="994" w:type="dxa"/>
            <w:noWrap/>
          </w:tcPr>
          <w:p w14:paraId="1B13264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25</w:t>
            </w:r>
          </w:p>
        </w:tc>
        <w:tc>
          <w:tcPr>
            <w:tcW w:w="1428" w:type="dxa"/>
            <w:noWrap/>
          </w:tcPr>
          <w:p w14:paraId="48B0997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25.00029</w:t>
            </w:r>
          </w:p>
        </w:tc>
        <w:tc>
          <w:tcPr>
            <w:tcW w:w="1123" w:type="dxa"/>
            <w:noWrap/>
          </w:tcPr>
          <w:p w14:paraId="39FCF12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150</w:t>
            </w:r>
          </w:p>
        </w:tc>
        <w:tc>
          <w:tcPr>
            <w:tcW w:w="1392" w:type="dxa"/>
            <w:noWrap/>
          </w:tcPr>
          <w:p w14:paraId="37BC4D7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16.67</w:t>
            </w:r>
          </w:p>
        </w:tc>
        <w:tc>
          <w:tcPr>
            <w:tcW w:w="557" w:type="dxa"/>
            <w:noWrap/>
          </w:tcPr>
          <w:p w14:paraId="4DF4C87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239077C5" w14:textId="77777777">
        <w:trPr>
          <w:trHeight w:val="340"/>
        </w:trPr>
        <w:tc>
          <w:tcPr>
            <w:tcW w:w="710" w:type="dxa"/>
            <w:vMerge/>
            <w:noWrap/>
          </w:tcPr>
          <w:p w14:paraId="01427DC7" w14:textId="77777777" w:rsidR="00EF1B1F" w:rsidRPr="007510D9" w:rsidRDefault="00EF1B1F">
            <w:pPr>
              <w:spacing w:line="300" w:lineRule="exact"/>
              <w:ind w:firstLine="420"/>
              <w:rPr>
                <w:color w:val="auto"/>
                <w:kern w:val="0"/>
                <w:sz w:val="21"/>
                <w:szCs w:val="21"/>
              </w:rPr>
            </w:pPr>
          </w:p>
        </w:tc>
        <w:tc>
          <w:tcPr>
            <w:tcW w:w="1135" w:type="dxa"/>
            <w:vMerge/>
            <w:noWrap/>
          </w:tcPr>
          <w:p w14:paraId="6EDFEB8B" w14:textId="77777777" w:rsidR="00EF1B1F" w:rsidRPr="007510D9" w:rsidRDefault="00EF1B1F">
            <w:pPr>
              <w:widowControl/>
              <w:spacing w:line="300" w:lineRule="exact"/>
              <w:ind w:firstLineChars="0" w:firstLine="0"/>
              <w:rPr>
                <w:rFonts w:cs="Times New Roman"/>
                <w:color w:val="auto"/>
                <w:kern w:val="0"/>
                <w:sz w:val="21"/>
                <w:szCs w:val="21"/>
              </w:rPr>
            </w:pPr>
          </w:p>
        </w:tc>
        <w:tc>
          <w:tcPr>
            <w:tcW w:w="1134" w:type="dxa"/>
            <w:vMerge/>
            <w:noWrap/>
          </w:tcPr>
          <w:p w14:paraId="1F5C32CE" w14:textId="77777777" w:rsidR="00EF1B1F" w:rsidRPr="007510D9" w:rsidRDefault="00EF1B1F">
            <w:pPr>
              <w:widowControl/>
              <w:spacing w:line="300" w:lineRule="exact"/>
              <w:ind w:firstLineChars="0" w:firstLine="0"/>
              <w:rPr>
                <w:rFonts w:cs="Times New Roman"/>
                <w:color w:val="auto"/>
                <w:kern w:val="0"/>
                <w:sz w:val="21"/>
                <w:szCs w:val="21"/>
              </w:rPr>
            </w:pPr>
          </w:p>
        </w:tc>
        <w:tc>
          <w:tcPr>
            <w:tcW w:w="849" w:type="dxa"/>
            <w:vMerge/>
            <w:noWrap/>
          </w:tcPr>
          <w:p w14:paraId="2F15B8DE" w14:textId="77777777" w:rsidR="00EF1B1F" w:rsidRPr="007510D9" w:rsidRDefault="00EF1B1F">
            <w:pPr>
              <w:widowControl/>
              <w:spacing w:line="300" w:lineRule="exact"/>
              <w:ind w:firstLineChars="0" w:firstLine="0"/>
              <w:rPr>
                <w:rFonts w:cs="Times New Roman"/>
                <w:color w:val="auto"/>
                <w:kern w:val="0"/>
                <w:sz w:val="21"/>
                <w:szCs w:val="21"/>
              </w:rPr>
            </w:pPr>
          </w:p>
        </w:tc>
        <w:tc>
          <w:tcPr>
            <w:tcW w:w="851" w:type="dxa"/>
            <w:vMerge/>
            <w:noWrap/>
          </w:tcPr>
          <w:p w14:paraId="6F61E0AE" w14:textId="77777777" w:rsidR="00EF1B1F" w:rsidRPr="007510D9" w:rsidRDefault="00EF1B1F">
            <w:pPr>
              <w:widowControl/>
              <w:spacing w:line="300" w:lineRule="exact"/>
              <w:ind w:firstLineChars="0" w:firstLine="0"/>
              <w:rPr>
                <w:rFonts w:cs="Times New Roman"/>
                <w:color w:val="auto"/>
                <w:kern w:val="0"/>
                <w:sz w:val="21"/>
                <w:szCs w:val="21"/>
              </w:rPr>
            </w:pPr>
          </w:p>
        </w:tc>
        <w:tc>
          <w:tcPr>
            <w:tcW w:w="709" w:type="dxa"/>
            <w:vMerge/>
            <w:noWrap/>
          </w:tcPr>
          <w:p w14:paraId="18F570B8"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noWrap/>
          </w:tcPr>
          <w:p w14:paraId="1AF1FFE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年平均</w:t>
            </w:r>
          </w:p>
        </w:tc>
        <w:tc>
          <w:tcPr>
            <w:tcW w:w="997" w:type="dxa"/>
            <w:noWrap/>
          </w:tcPr>
          <w:p w14:paraId="50F368E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0.00004</w:t>
            </w:r>
          </w:p>
        </w:tc>
        <w:tc>
          <w:tcPr>
            <w:tcW w:w="1134" w:type="dxa"/>
            <w:noWrap/>
          </w:tcPr>
          <w:p w14:paraId="250C6F4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平均值</w:t>
            </w:r>
          </w:p>
        </w:tc>
        <w:tc>
          <w:tcPr>
            <w:tcW w:w="994" w:type="dxa"/>
            <w:noWrap/>
          </w:tcPr>
          <w:p w14:paraId="6915352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9</w:t>
            </w:r>
          </w:p>
        </w:tc>
        <w:tc>
          <w:tcPr>
            <w:tcW w:w="1428" w:type="dxa"/>
            <w:noWrap/>
          </w:tcPr>
          <w:p w14:paraId="6DA514D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9.00004</w:t>
            </w:r>
          </w:p>
        </w:tc>
        <w:tc>
          <w:tcPr>
            <w:tcW w:w="1123" w:type="dxa"/>
            <w:noWrap/>
          </w:tcPr>
          <w:p w14:paraId="711EAAF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60</w:t>
            </w:r>
          </w:p>
        </w:tc>
        <w:tc>
          <w:tcPr>
            <w:tcW w:w="1392" w:type="dxa"/>
            <w:noWrap/>
          </w:tcPr>
          <w:p w14:paraId="4090CA2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15</w:t>
            </w:r>
          </w:p>
        </w:tc>
        <w:tc>
          <w:tcPr>
            <w:tcW w:w="557" w:type="dxa"/>
            <w:noWrap/>
          </w:tcPr>
          <w:p w14:paraId="0DA8E61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6615A267" w14:textId="77777777">
        <w:trPr>
          <w:trHeight w:val="340"/>
        </w:trPr>
        <w:tc>
          <w:tcPr>
            <w:tcW w:w="710" w:type="dxa"/>
            <w:vMerge/>
            <w:noWrap/>
          </w:tcPr>
          <w:p w14:paraId="784F91DC" w14:textId="77777777" w:rsidR="00EF1B1F" w:rsidRPr="007510D9" w:rsidRDefault="00EF1B1F">
            <w:pPr>
              <w:spacing w:line="300" w:lineRule="exact"/>
              <w:ind w:firstLine="420"/>
              <w:rPr>
                <w:color w:val="auto"/>
                <w:kern w:val="0"/>
                <w:sz w:val="21"/>
                <w:szCs w:val="21"/>
              </w:rPr>
            </w:pPr>
          </w:p>
        </w:tc>
        <w:tc>
          <w:tcPr>
            <w:tcW w:w="1135" w:type="dxa"/>
            <w:vMerge w:val="restart"/>
            <w:noWrap/>
          </w:tcPr>
          <w:p w14:paraId="1F9BA83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友好小区</w:t>
            </w:r>
          </w:p>
        </w:tc>
        <w:tc>
          <w:tcPr>
            <w:tcW w:w="1134" w:type="dxa"/>
            <w:vMerge w:val="restart"/>
            <w:noWrap/>
          </w:tcPr>
          <w:p w14:paraId="319068F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5256</w:t>
            </w:r>
            <w:r w:rsidRPr="007510D9">
              <w:rPr>
                <w:color w:val="auto"/>
                <w:kern w:val="0"/>
                <w:sz w:val="21"/>
                <w:szCs w:val="21"/>
              </w:rPr>
              <w:t>,</w:t>
            </w:r>
            <w:r w:rsidRPr="007510D9">
              <w:rPr>
                <w:rFonts w:hint="eastAsia"/>
                <w:color w:val="auto"/>
                <w:kern w:val="0"/>
                <w:sz w:val="21"/>
                <w:szCs w:val="21"/>
              </w:rPr>
              <w:t>6140</w:t>
            </w:r>
          </w:p>
        </w:tc>
        <w:tc>
          <w:tcPr>
            <w:tcW w:w="849" w:type="dxa"/>
            <w:vMerge w:val="restart"/>
            <w:noWrap/>
          </w:tcPr>
          <w:p w14:paraId="0C18C88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273.9</w:t>
            </w:r>
          </w:p>
        </w:tc>
        <w:tc>
          <w:tcPr>
            <w:tcW w:w="851" w:type="dxa"/>
            <w:vMerge w:val="restart"/>
            <w:noWrap/>
          </w:tcPr>
          <w:p w14:paraId="2DD14D8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273.9</w:t>
            </w:r>
          </w:p>
        </w:tc>
        <w:tc>
          <w:tcPr>
            <w:tcW w:w="709" w:type="dxa"/>
            <w:vMerge w:val="restart"/>
            <w:noWrap/>
          </w:tcPr>
          <w:p w14:paraId="51987BF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273.9</w:t>
            </w:r>
          </w:p>
        </w:tc>
        <w:tc>
          <w:tcPr>
            <w:tcW w:w="991" w:type="dxa"/>
            <w:noWrap/>
          </w:tcPr>
          <w:p w14:paraId="61D80AC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日平均</w:t>
            </w:r>
          </w:p>
        </w:tc>
        <w:tc>
          <w:tcPr>
            <w:tcW w:w="997" w:type="dxa"/>
            <w:noWrap/>
          </w:tcPr>
          <w:p w14:paraId="3822EEB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0.00036</w:t>
            </w:r>
          </w:p>
        </w:tc>
        <w:tc>
          <w:tcPr>
            <w:tcW w:w="1134" w:type="dxa"/>
            <w:noWrap/>
          </w:tcPr>
          <w:p w14:paraId="2F2C4AE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181024</w:t>
            </w:r>
          </w:p>
        </w:tc>
        <w:tc>
          <w:tcPr>
            <w:tcW w:w="994" w:type="dxa"/>
            <w:noWrap/>
          </w:tcPr>
          <w:p w14:paraId="51416B4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25</w:t>
            </w:r>
          </w:p>
        </w:tc>
        <w:tc>
          <w:tcPr>
            <w:tcW w:w="1428" w:type="dxa"/>
            <w:noWrap/>
          </w:tcPr>
          <w:p w14:paraId="55BCB4C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25.00036</w:t>
            </w:r>
          </w:p>
        </w:tc>
        <w:tc>
          <w:tcPr>
            <w:tcW w:w="1123" w:type="dxa"/>
            <w:noWrap/>
          </w:tcPr>
          <w:p w14:paraId="4370A63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150</w:t>
            </w:r>
          </w:p>
        </w:tc>
        <w:tc>
          <w:tcPr>
            <w:tcW w:w="1392" w:type="dxa"/>
            <w:noWrap/>
          </w:tcPr>
          <w:p w14:paraId="53A556F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16.67</w:t>
            </w:r>
          </w:p>
        </w:tc>
        <w:tc>
          <w:tcPr>
            <w:tcW w:w="557" w:type="dxa"/>
            <w:noWrap/>
          </w:tcPr>
          <w:p w14:paraId="0906D49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0BFEB985" w14:textId="77777777">
        <w:trPr>
          <w:trHeight w:val="340"/>
        </w:trPr>
        <w:tc>
          <w:tcPr>
            <w:tcW w:w="710" w:type="dxa"/>
            <w:vMerge/>
            <w:noWrap/>
          </w:tcPr>
          <w:p w14:paraId="6704408D" w14:textId="77777777" w:rsidR="00EF1B1F" w:rsidRPr="007510D9" w:rsidRDefault="00EF1B1F">
            <w:pPr>
              <w:spacing w:line="300" w:lineRule="exact"/>
              <w:ind w:firstLine="420"/>
              <w:rPr>
                <w:color w:val="auto"/>
                <w:kern w:val="0"/>
                <w:sz w:val="21"/>
                <w:szCs w:val="21"/>
              </w:rPr>
            </w:pPr>
          </w:p>
        </w:tc>
        <w:tc>
          <w:tcPr>
            <w:tcW w:w="1135" w:type="dxa"/>
            <w:vMerge/>
            <w:noWrap/>
          </w:tcPr>
          <w:p w14:paraId="292D5A15" w14:textId="77777777" w:rsidR="00EF1B1F" w:rsidRPr="007510D9" w:rsidRDefault="00EF1B1F">
            <w:pPr>
              <w:widowControl/>
              <w:spacing w:line="300" w:lineRule="exact"/>
              <w:ind w:firstLineChars="0" w:firstLine="0"/>
              <w:rPr>
                <w:rFonts w:cs="Times New Roman"/>
                <w:color w:val="auto"/>
                <w:kern w:val="0"/>
                <w:sz w:val="21"/>
                <w:szCs w:val="21"/>
              </w:rPr>
            </w:pPr>
          </w:p>
        </w:tc>
        <w:tc>
          <w:tcPr>
            <w:tcW w:w="1134" w:type="dxa"/>
            <w:vMerge/>
            <w:noWrap/>
          </w:tcPr>
          <w:p w14:paraId="4BE5B0F1" w14:textId="77777777" w:rsidR="00EF1B1F" w:rsidRPr="007510D9" w:rsidRDefault="00EF1B1F">
            <w:pPr>
              <w:widowControl/>
              <w:spacing w:line="300" w:lineRule="exact"/>
              <w:ind w:firstLineChars="0" w:firstLine="0"/>
              <w:rPr>
                <w:rFonts w:cs="Times New Roman"/>
                <w:color w:val="auto"/>
                <w:kern w:val="0"/>
                <w:sz w:val="21"/>
                <w:szCs w:val="21"/>
              </w:rPr>
            </w:pPr>
          </w:p>
        </w:tc>
        <w:tc>
          <w:tcPr>
            <w:tcW w:w="849" w:type="dxa"/>
            <w:vMerge/>
            <w:noWrap/>
          </w:tcPr>
          <w:p w14:paraId="45C1FB2C" w14:textId="77777777" w:rsidR="00EF1B1F" w:rsidRPr="007510D9" w:rsidRDefault="00EF1B1F">
            <w:pPr>
              <w:widowControl/>
              <w:spacing w:line="300" w:lineRule="exact"/>
              <w:ind w:firstLineChars="0" w:firstLine="0"/>
              <w:rPr>
                <w:rFonts w:cs="Times New Roman"/>
                <w:color w:val="auto"/>
                <w:kern w:val="0"/>
                <w:sz w:val="21"/>
                <w:szCs w:val="21"/>
              </w:rPr>
            </w:pPr>
          </w:p>
        </w:tc>
        <w:tc>
          <w:tcPr>
            <w:tcW w:w="851" w:type="dxa"/>
            <w:vMerge/>
            <w:noWrap/>
          </w:tcPr>
          <w:p w14:paraId="3DCD96DC" w14:textId="77777777" w:rsidR="00EF1B1F" w:rsidRPr="007510D9" w:rsidRDefault="00EF1B1F">
            <w:pPr>
              <w:widowControl/>
              <w:spacing w:line="300" w:lineRule="exact"/>
              <w:ind w:firstLineChars="0" w:firstLine="0"/>
              <w:rPr>
                <w:rFonts w:cs="Times New Roman"/>
                <w:color w:val="auto"/>
                <w:kern w:val="0"/>
                <w:sz w:val="21"/>
                <w:szCs w:val="21"/>
              </w:rPr>
            </w:pPr>
          </w:p>
        </w:tc>
        <w:tc>
          <w:tcPr>
            <w:tcW w:w="709" w:type="dxa"/>
            <w:vMerge/>
            <w:noWrap/>
          </w:tcPr>
          <w:p w14:paraId="13214187"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noWrap/>
          </w:tcPr>
          <w:p w14:paraId="7DDB961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年平均</w:t>
            </w:r>
          </w:p>
        </w:tc>
        <w:tc>
          <w:tcPr>
            <w:tcW w:w="997" w:type="dxa"/>
            <w:noWrap/>
          </w:tcPr>
          <w:p w14:paraId="6C198CC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0.00005</w:t>
            </w:r>
          </w:p>
        </w:tc>
        <w:tc>
          <w:tcPr>
            <w:tcW w:w="1134" w:type="dxa"/>
            <w:noWrap/>
          </w:tcPr>
          <w:p w14:paraId="2B399BF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平均值</w:t>
            </w:r>
          </w:p>
        </w:tc>
        <w:tc>
          <w:tcPr>
            <w:tcW w:w="994" w:type="dxa"/>
            <w:noWrap/>
          </w:tcPr>
          <w:p w14:paraId="5C20E9B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9</w:t>
            </w:r>
          </w:p>
        </w:tc>
        <w:tc>
          <w:tcPr>
            <w:tcW w:w="1428" w:type="dxa"/>
            <w:noWrap/>
          </w:tcPr>
          <w:p w14:paraId="75B3A21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9.00005</w:t>
            </w:r>
          </w:p>
        </w:tc>
        <w:tc>
          <w:tcPr>
            <w:tcW w:w="1123" w:type="dxa"/>
            <w:noWrap/>
          </w:tcPr>
          <w:p w14:paraId="075D5F0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60</w:t>
            </w:r>
          </w:p>
        </w:tc>
        <w:tc>
          <w:tcPr>
            <w:tcW w:w="1392" w:type="dxa"/>
            <w:noWrap/>
          </w:tcPr>
          <w:p w14:paraId="2413B5A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15</w:t>
            </w:r>
          </w:p>
        </w:tc>
        <w:tc>
          <w:tcPr>
            <w:tcW w:w="557" w:type="dxa"/>
            <w:noWrap/>
          </w:tcPr>
          <w:p w14:paraId="232CE29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7496EFC8" w14:textId="77777777">
        <w:trPr>
          <w:trHeight w:val="340"/>
        </w:trPr>
        <w:tc>
          <w:tcPr>
            <w:tcW w:w="710" w:type="dxa"/>
            <w:vMerge/>
            <w:noWrap/>
          </w:tcPr>
          <w:p w14:paraId="461FC8EE" w14:textId="77777777" w:rsidR="00EF1B1F" w:rsidRPr="007510D9" w:rsidRDefault="00EF1B1F">
            <w:pPr>
              <w:spacing w:line="300" w:lineRule="exact"/>
              <w:ind w:firstLine="420"/>
              <w:rPr>
                <w:color w:val="auto"/>
                <w:kern w:val="0"/>
                <w:sz w:val="21"/>
                <w:szCs w:val="21"/>
              </w:rPr>
            </w:pPr>
          </w:p>
        </w:tc>
        <w:tc>
          <w:tcPr>
            <w:tcW w:w="1135" w:type="dxa"/>
            <w:vMerge w:val="restart"/>
            <w:noWrap/>
          </w:tcPr>
          <w:p w14:paraId="4C6C335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克拉玛依市第九中学</w:t>
            </w:r>
          </w:p>
        </w:tc>
        <w:tc>
          <w:tcPr>
            <w:tcW w:w="1134" w:type="dxa"/>
            <w:vMerge w:val="restart"/>
            <w:noWrap/>
          </w:tcPr>
          <w:p w14:paraId="6DFA8B7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5363</w:t>
            </w:r>
            <w:r w:rsidRPr="007510D9">
              <w:rPr>
                <w:color w:val="auto"/>
                <w:kern w:val="0"/>
                <w:sz w:val="21"/>
                <w:szCs w:val="21"/>
              </w:rPr>
              <w:t>,</w:t>
            </w:r>
            <w:r w:rsidRPr="007510D9">
              <w:rPr>
                <w:rFonts w:hint="eastAsia"/>
                <w:color w:val="auto"/>
                <w:kern w:val="0"/>
                <w:sz w:val="21"/>
                <w:szCs w:val="21"/>
              </w:rPr>
              <w:t>6429</w:t>
            </w:r>
          </w:p>
        </w:tc>
        <w:tc>
          <w:tcPr>
            <w:tcW w:w="849" w:type="dxa"/>
            <w:vMerge w:val="restart"/>
            <w:noWrap/>
          </w:tcPr>
          <w:p w14:paraId="3FC6100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274.09</w:t>
            </w:r>
          </w:p>
        </w:tc>
        <w:tc>
          <w:tcPr>
            <w:tcW w:w="851" w:type="dxa"/>
            <w:vMerge w:val="restart"/>
            <w:noWrap/>
          </w:tcPr>
          <w:p w14:paraId="2C62B43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274.09</w:t>
            </w:r>
          </w:p>
        </w:tc>
        <w:tc>
          <w:tcPr>
            <w:tcW w:w="709" w:type="dxa"/>
            <w:vMerge w:val="restart"/>
            <w:noWrap/>
          </w:tcPr>
          <w:p w14:paraId="61A9691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274.09</w:t>
            </w:r>
          </w:p>
        </w:tc>
        <w:tc>
          <w:tcPr>
            <w:tcW w:w="991" w:type="dxa"/>
            <w:noWrap/>
          </w:tcPr>
          <w:p w14:paraId="3B327F6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日平均</w:t>
            </w:r>
          </w:p>
        </w:tc>
        <w:tc>
          <w:tcPr>
            <w:tcW w:w="997" w:type="dxa"/>
            <w:noWrap/>
          </w:tcPr>
          <w:p w14:paraId="1B4DCA7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0.00042</w:t>
            </w:r>
          </w:p>
        </w:tc>
        <w:tc>
          <w:tcPr>
            <w:tcW w:w="1134" w:type="dxa"/>
            <w:noWrap/>
          </w:tcPr>
          <w:p w14:paraId="125DE8D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181020</w:t>
            </w:r>
          </w:p>
        </w:tc>
        <w:tc>
          <w:tcPr>
            <w:tcW w:w="994" w:type="dxa"/>
            <w:noWrap/>
          </w:tcPr>
          <w:p w14:paraId="37BB3CC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25</w:t>
            </w:r>
          </w:p>
        </w:tc>
        <w:tc>
          <w:tcPr>
            <w:tcW w:w="1428" w:type="dxa"/>
            <w:noWrap/>
          </w:tcPr>
          <w:p w14:paraId="2516831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25.00042</w:t>
            </w:r>
          </w:p>
        </w:tc>
        <w:tc>
          <w:tcPr>
            <w:tcW w:w="1123" w:type="dxa"/>
            <w:noWrap/>
          </w:tcPr>
          <w:p w14:paraId="6BB0E8E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150</w:t>
            </w:r>
          </w:p>
        </w:tc>
        <w:tc>
          <w:tcPr>
            <w:tcW w:w="1392" w:type="dxa"/>
            <w:noWrap/>
          </w:tcPr>
          <w:p w14:paraId="7CE4631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16.67</w:t>
            </w:r>
          </w:p>
        </w:tc>
        <w:tc>
          <w:tcPr>
            <w:tcW w:w="557" w:type="dxa"/>
            <w:noWrap/>
          </w:tcPr>
          <w:p w14:paraId="60BAAD4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79F93643" w14:textId="77777777">
        <w:trPr>
          <w:trHeight w:val="340"/>
        </w:trPr>
        <w:tc>
          <w:tcPr>
            <w:tcW w:w="710" w:type="dxa"/>
            <w:vMerge/>
            <w:noWrap/>
          </w:tcPr>
          <w:p w14:paraId="5D79CE2E" w14:textId="77777777" w:rsidR="00EF1B1F" w:rsidRPr="007510D9" w:rsidRDefault="00EF1B1F">
            <w:pPr>
              <w:spacing w:line="300" w:lineRule="exact"/>
              <w:ind w:firstLine="420"/>
              <w:rPr>
                <w:color w:val="auto"/>
                <w:kern w:val="0"/>
                <w:sz w:val="21"/>
                <w:szCs w:val="21"/>
              </w:rPr>
            </w:pPr>
          </w:p>
        </w:tc>
        <w:tc>
          <w:tcPr>
            <w:tcW w:w="1135" w:type="dxa"/>
            <w:vMerge/>
            <w:noWrap/>
          </w:tcPr>
          <w:p w14:paraId="24E7A4BD" w14:textId="77777777" w:rsidR="00EF1B1F" w:rsidRPr="007510D9" w:rsidRDefault="00EF1B1F">
            <w:pPr>
              <w:widowControl/>
              <w:spacing w:line="300" w:lineRule="exact"/>
              <w:ind w:firstLineChars="0" w:firstLine="0"/>
              <w:rPr>
                <w:rFonts w:cs="Times New Roman"/>
                <w:color w:val="auto"/>
                <w:kern w:val="0"/>
                <w:sz w:val="21"/>
                <w:szCs w:val="21"/>
              </w:rPr>
            </w:pPr>
          </w:p>
        </w:tc>
        <w:tc>
          <w:tcPr>
            <w:tcW w:w="1134" w:type="dxa"/>
            <w:vMerge/>
            <w:noWrap/>
          </w:tcPr>
          <w:p w14:paraId="65A79AF5" w14:textId="77777777" w:rsidR="00EF1B1F" w:rsidRPr="007510D9" w:rsidRDefault="00EF1B1F">
            <w:pPr>
              <w:widowControl/>
              <w:spacing w:line="300" w:lineRule="exact"/>
              <w:ind w:firstLineChars="0" w:firstLine="0"/>
              <w:rPr>
                <w:rFonts w:cs="Times New Roman"/>
                <w:color w:val="auto"/>
                <w:kern w:val="0"/>
                <w:sz w:val="21"/>
                <w:szCs w:val="21"/>
              </w:rPr>
            </w:pPr>
          </w:p>
        </w:tc>
        <w:tc>
          <w:tcPr>
            <w:tcW w:w="849" w:type="dxa"/>
            <w:vMerge/>
            <w:noWrap/>
          </w:tcPr>
          <w:p w14:paraId="69F0A0F6" w14:textId="77777777" w:rsidR="00EF1B1F" w:rsidRPr="007510D9" w:rsidRDefault="00EF1B1F">
            <w:pPr>
              <w:widowControl/>
              <w:spacing w:line="300" w:lineRule="exact"/>
              <w:ind w:firstLineChars="0" w:firstLine="0"/>
              <w:rPr>
                <w:rFonts w:cs="Times New Roman"/>
                <w:color w:val="auto"/>
                <w:kern w:val="0"/>
                <w:sz w:val="21"/>
                <w:szCs w:val="21"/>
              </w:rPr>
            </w:pPr>
          </w:p>
        </w:tc>
        <w:tc>
          <w:tcPr>
            <w:tcW w:w="851" w:type="dxa"/>
            <w:vMerge/>
            <w:noWrap/>
          </w:tcPr>
          <w:p w14:paraId="4F5BF627" w14:textId="77777777" w:rsidR="00EF1B1F" w:rsidRPr="007510D9" w:rsidRDefault="00EF1B1F">
            <w:pPr>
              <w:widowControl/>
              <w:spacing w:line="300" w:lineRule="exact"/>
              <w:ind w:firstLineChars="0" w:firstLine="0"/>
              <w:rPr>
                <w:rFonts w:cs="Times New Roman"/>
                <w:color w:val="auto"/>
                <w:kern w:val="0"/>
                <w:sz w:val="21"/>
                <w:szCs w:val="21"/>
              </w:rPr>
            </w:pPr>
          </w:p>
        </w:tc>
        <w:tc>
          <w:tcPr>
            <w:tcW w:w="709" w:type="dxa"/>
            <w:vMerge/>
            <w:noWrap/>
          </w:tcPr>
          <w:p w14:paraId="15FF0884"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noWrap/>
          </w:tcPr>
          <w:p w14:paraId="73F67B5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年平均</w:t>
            </w:r>
          </w:p>
        </w:tc>
        <w:tc>
          <w:tcPr>
            <w:tcW w:w="997" w:type="dxa"/>
            <w:noWrap/>
          </w:tcPr>
          <w:p w14:paraId="51E63B6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0.00004</w:t>
            </w:r>
          </w:p>
        </w:tc>
        <w:tc>
          <w:tcPr>
            <w:tcW w:w="1134" w:type="dxa"/>
            <w:noWrap/>
          </w:tcPr>
          <w:p w14:paraId="0880C77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平均值</w:t>
            </w:r>
          </w:p>
        </w:tc>
        <w:tc>
          <w:tcPr>
            <w:tcW w:w="994" w:type="dxa"/>
            <w:noWrap/>
          </w:tcPr>
          <w:p w14:paraId="4F6FED4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9</w:t>
            </w:r>
          </w:p>
        </w:tc>
        <w:tc>
          <w:tcPr>
            <w:tcW w:w="1428" w:type="dxa"/>
            <w:noWrap/>
          </w:tcPr>
          <w:p w14:paraId="13EF861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9.00004</w:t>
            </w:r>
          </w:p>
        </w:tc>
        <w:tc>
          <w:tcPr>
            <w:tcW w:w="1123" w:type="dxa"/>
            <w:noWrap/>
          </w:tcPr>
          <w:p w14:paraId="66F8793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60</w:t>
            </w:r>
          </w:p>
        </w:tc>
        <w:tc>
          <w:tcPr>
            <w:tcW w:w="1392" w:type="dxa"/>
            <w:noWrap/>
          </w:tcPr>
          <w:p w14:paraId="654E66A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15</w:t>
            </w:r>
          </w:p>
        </w:tc>
        <w:tc>
          <w:tcPr>
            <w:tcW w:w="557" w:type="dxa"/>
            <w:noWrap/>
          </w:tcPr>
          <w:p w14:paraId="0BC404C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1265CFDD" w14:textId="77777777">
        <w:trPr>
          <w:trHeight w:val="340"/>
        </w:trPr>
        <w:tc>
          <w:tcPr>
            <w:tcW w:w="710" w:type="dxa"/>
            <w:vMerge/>
            <w:noWrap/>
          </w:tcPr>
          <w:p w14:paraId="68A3A9F7" w14:textId="77777777" w:rsidR="00EF1B1F" w:rsidRPr="007510D9" w:rsidRDefault="00EF1B1F">
            <w:pPr>
              <w:spacing w:line="300" w:lineRule="exact"/>
              <w:ind w:firstLine="420"/>
              <w:rPr>
                <w:color w:val="auto"/>
                <w:kern w:val="0"/>
                <w:sz w:val="21"/>
                <w:szCs w:val="21"/>
              </w:rPr>
            </w:pPr>
          </w:p>
        </w:tc>
        <w:tc>
          <w:tcPr>
            <w:tcW w:w="1135" w:type="dxa"/>
            <w:vMerge w:val="restart"/>
            <w:noWrap/>
          </w:tcPr>
          <w:p w14:paraId="69BC4BD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万向小区</w:t>
            </w:r>
          </w:p>
        </w:tc>
        <w:tc>
          <w:tcPr>
            <w:tcW w:w="1134" w:type="dxa"/>
            <w:vMerge w:val="restart"/>
            <w:noWrap/>
          </w:tcPr>
          <w:p w14:paraId="77B71CA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5698</w:t>
            </w:r>
            <w:r w:rsidRPr="007510D9">
              <w:rPr>
                <w:color w:val="auto"/>
                <w:kern w:val="0"/>
                <w:sz w:val="21"/>
                <w:szCs w:val="21"/>
              </w:rPr>
              <w:t>,</w:t>
            </w:r>
            <w:r w:rsidRPr="007510D9">
              <w:rPr>
                <w:rFonts w:hint="eastAsia"/>
                <w:color w:val="auto"/>
                <w:kern w:val="0"/>
                <w:sz w:val="21"/>
                <w:szCs w:val="21"/>
              </w:rPr>
              <w:t>6627</w:t>
            </w:r>
          </w:p>
        </w:tc>
        <w:tc>
          <w:tcPr>
            <w:tcW w:w="849" w:type="dxa"/>
            <w:vMerge w:val="restart"/>
            <w:noWrap/>
          </w:tcPr>
          <w:p w14:paraId="46D3E5F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274.68</w:t>
            </w:r>
          </w:p>
        </w:tc>
        <w:tc>
          <w:tcPr>
            <w:tcW w:w="851" w:type="dxa"/>
            <w:vMerge w:val="restart"/>
            <w:noWrap/>
          </w:tcPr>
          <w:p w14:paraId="4A2971A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274.68</w:t>
            </w:r>
          </w:p>
        </w:tc>
        <w:tc>
          <w:tcPr>
            <w:tcW w:w="709" w:type="dxa"/>
            <w:vMerge w:val="restart"/>
            <w:noWrap/>
          </w:tcPr>
          <w:p w14:paraId="32FA978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274.68</w:t>
            </w:r>
          </w:p>
        </w:tc>
        <w:tc>
          <w:tcPr>
            <w:tcW w:w="991" w:type="dxa"/>
            <w:noWrap/>
          </w:tcPr>
          <w:p w14:paraId="5293A07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日平均</w:t>
            </w:r>
          </w:p>
        </w:tc>
        <w:tc>
          <w:tcPr>
            <w:tcW w:w="997" w:type="dxa"/>
            <w:noWrap/>
          </w:tcPr>
          <w:p w14:paraId="047F8BD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0.00042</w:t>
            </w:r>
          </w:p>
        </w:tc>
        <w:tc>
          <w:tcPr>
            <w:tcW w:w="1134" w:type="dxa"/>
            <w:noWrap/>
          </w:tcPr>
          <w:p w14:paraId="2C254B3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180330</w:t>
            </w:r>
          </w:p>
        </w:tc>
        <w:tc>
          <w:tcPr>
            <w:tcW w:w="994" w:type="dxa"/>
            <w:noWrap/>
          </w:tcPr>
          <w:p w14:paraId="2DC3641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25</w:t>
            </w:r>
          </w:p>
        </w:tc>
        <w:tc>
          <w:tcPr>
            <w:tcW w:w="1428" w:type="dxa"/>
            <w:noWrap/>
          </w:tcPr>
          <w:p w14:paraId="3BE3511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25.00042</w:t>
            </w:r>
          </w:p>
        </w:tc>
        <w:tc>
          <w:tcPr>
            <w:tcW w:w="1123" w:type="dxa"/>
            <w:noWrap/>
          </w:tcPr>
          <w:p w14:paraId="1AA9F86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150</w:t>
            </w:r>
          </w:p>
        </w:tc>
        <w:tc>
          <w:tcPr>
            <w:tcW w:w="1392" w:type="dxa"/>
            <w:noWrap/>
          </w:tcPr>
          <w:p w14:paraId="05AB719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16.67</w:t>
            </w:r>
          </w:p>
        </w:tc>
        <w:tc>
          <w:tcPr>
            <w:tcW w:w="557" w:type="dxa"/>
            <w:noWrap/>
          </w:tcPr>
          <w:p w14:paraId="1D31967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085E25DA" w14:textId="77777777">
        <w:trPr>
          <w:trHeight w:val="340"/>
        </w:trPr>
        <w:tc>
          <w:tcPr>
            <w:tcW w:w="710" w:type="dxa"/>
            <w:vMerge/>
            <w:noWrap/>
          </w:tcPr>
          <w:p w14:paraId="66E3FE17" w14:textId="77777777" w:rsidR="00EF1B1F" w:rsidRPr="007510D9" w:rsidRDefault="00EF1B1F">
            <w:pPr>
              <w:spacing w:line="300" w:lineRule="exact"/>
              <w:ind w:firstLine="420"/>
              <w:rPr>
                <w:color w:val="auto"/>
                <w:kern w:val="0"/>
                <w:sz w:val="21"/>
                <w:szCs w:val="21"/>
              </w:rPr>
            </w:pPr>
          </w:p>
        </w:tc>
        <w:tc>
          <w:tcPr>
            <w:tcW w:w="1135" w:type="dxa"/>
            <w:vMerge/>
            <w:noWrap/>
          </w:tcPr>
          <w:p w14:paraId="5397AA05" w14:textId="77777777" w:rsidR="00EF1B1F" w:rsidRPr="007510D9" w:rsidRDefault="00EF1B1F">
            <w:pPr>
              <w:widowControl/>
              <w:spacing w:line="300" w:lineRule="exact"/>
              <w:ind w:firstLineChars="0" w:firstLine="0"/>
              <w:rPr>
                <w:rFonts w:cs="Times New Roman"/>
                <w:color w:val="auto"/>
                <w:kern w:val="0"/>
                <w:sz w:val="21"/>
                <w:szCs w:val="21"/>
              </w:rPr>
            </w:pPr>
          </w:p>
        </w:tc>
        <w:tc>
          <w:tcPr>
            <w:tcW w:w="1134" w:type="dxa"/>
            <w:vMerge/>
            <w:noWrap/>
          </w:tcPr>
          <w:p w14:paraId="7C6270B5" w14:textId="77777777" w:rsidR="00EF1B1F" w:rsidRPr="007510D9" w:rsidRDefault="00EF1B1F">
            <w:pPr>
              <w:widowControl/>
              <w:spacing w:line="300" w:lineRule="exact"/>
              <w:ind w:firstLineChars="0" w:firstLine="0"/>
              <w:rPr>
                <w:rFonts w:cs="Times New Roman"/>
                <w:color w:val="auto"/>
                <w:kern w:val="0"/>
                <w:sz w:val="21"/>
                <w:szCs w:val="21"/>
              </w:rPr>
            </w:pPr>
          </w:p>
        </w:tc>
        <w:tc>
          <w:tcPr>
            <w:tcW w:w="849" w:type="dxa"/>
            <w:vMerge/>
            <w:noWrap/>
          </w:tcPr>
          <w:p w14:paraId="678AC95C" w14:textId="77777777" w:rsidR="00EF1B1F" w:rsidRPr="007510D9" w:rsidRDefault="00EF1B1F">
            <w:pPr>
              <w:widowControl/>
              <w:spacing w:line="300" w:lineRule="exact"/>
              <w:ind w:firstLineChars="0" w:firstLine="0"/>
              <w:rPr>
                <w:rFonts w:cs="Times New Roman"/>
                <w:color w:val="auto"/>
                <w:kern w:val="0"/>
                <w:sz w:val="21"/>
                <w:szCs w:val="21"/>
              </w:rPr>
            </w:pPr>
          </w:p>
        </w:tc>
        <w:tc>
          <w:tcPr>
            <w:tcW w:w="851" w:type="dxa"/>
            <w:vMerge/>
            <w:noWrap/>
          </w:tcPr>
          <w:p w14:paraId="525BC721" w14:textId="77777777" w:rsidR="00EF1B1F" w:rsidRPr="007510D9" w:rsidRDefault="00EF1B1F">
            <w:pPr>
              <w:widowControl/>
              <w:spacing w:line="300" w:lineRule="exact"/>
              <w:ind w:firstLineChars="0" w:firstLine="0"/>
              <w:rPr>
                <w:rFonts w:cs="Times New Roman"/>
                <w:color w:val="auto"/>
                <w:kern w:val="0"/>
                <w:sz w:val="21"/>
                <w:szCs w:val="21"/>
              </w:rPr>
            </w:pPr>
          </w:p>
        </w:tc>
        <w:tc>
          <w:tcPr>
            <w:tcW w:w="709" w:type="dxa"/>
            <w:vMerge/>
            <w:noWrap/>
          </w:tcPr>
          <w:p w14:paraId="25F32EBB"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noWrap/>
          </w:tcPr>
          <w:p w14:paraId="7D548B6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年平均</w:t>
            </w:r>
          </w:p>
        </w:tc>
        <w:tc>
          <w:tcPr>
            <w:tcW w:w="997" w:type="dxa"/>
            <w:noWrap/>
          </w:tcPr>
          <w:p w14:paraId="2F75F07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0.00004</w:t>
            </w:r>
          </w:p>
        </w:tc>
        <w:tc>
          <w:tcPr>
            <w:tcW w:w="1134" w:type="dxa"/>
            <w:noWrap/>
          </w:tcPr>
          <w:p w14:paraId="5A963E6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平均值</w:t>
            </w:r>
          </w:p>
        </w:tc>
        <w:tc>
          <w:tcPr>
            <w:tcW w:w="994" w:type="dxa"/>
            <w:noWrap/>
          </w:tcPr>
          <w:p w14:paraId="50E59C7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9</w:t>
            </w:r>
          </w:p>
        </w:tc>
        <w:tc>
          <w:tcPr>
            <w:tcW w:w="1428" w:type="dxa"/>
            <w:noWrap/>
          </w:tcPr>
          <w:p w14:paraId="13B1266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9.00004</w:t>
            </w:r>
          </w:p>
        </w:tc>
        <w:tc>
          <w:tcPr>
            <w:tcW w:w="1123" w:type="dxa"/>
            <w:noWrap/>
          </w:tcPr>
          <w:p w14:paraId="0E1BF43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60</w:t>
            </w:r>
          </w:p>
        </w:tc>
        <w:tc>
          <w:tcPr>
            <w:tcW w:w="1392" w:type="dxa"/>
            <w:noWrap/>
          </w:tcPr>
          <w:p w14:paraId="6174F34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15</w:t>
            </w:r>
          </w:p>
        </w:tc>
        <w:tc>
          <w:tcPr>
            <w:tcW w:w="557" w:type="dxa"/>
            <w:noWrap/>
          </w:tcPr>
          <w:p w14:paraId="5EA5594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616701B9" w14:textId="77777777">
        <w:trPr>
          <w:trHeight w:val="340"/>
        </w:trPr>
        <w:tc>
          <w:tcPr>
            <w:tcW w:w="710" w:type="dxa"/>
            <w:vMerge/>
            <w:noWrap/>
          </w:tcPr>
          <w:p w14:paraId="1EDECCC0" w14:textId="77777777" w:rsidR="00EF1B1F" w:rsidRPr="007510D9" w:rsidRDefault="00EF1B1F">
            <w:pPr>
              <w:spacing w:line="300" w:lineRule="exact"/>
              <w:ind w:firstLine="420"/>
              <w:rPr>
                <w:color w:val="auto"/>
                <w:kern w:val="0"/>
                <w:sz w:val="21"/>
                <w:szCs w:val="21"/>
              </w:rPr>
            </w:pPr>
          </w:p>
        </w:tc>
        <w:tc>
          <w:tcPr>
            <w:tcW w:w="1135" w:type="dxa"/>
            <w:vMerge w:val="restart"/>
            <w:noWrap/>
          </w:tcPr>
          <w:p w14:paraId="6461B03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田园小区</w:t>
            </w:r>
          </w:p>
        </w:tc>
        <w:tc>
          <w:tcPr>
            <w:tcW w:w="1134" w:type="dxa"/>
            <w:vMerge w:val="restart"/>
            <w:noWrap/>
          </w:tcPr>
          <w:p w14:paraId="12B1753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5652</w:t>
            </w:r>
            <w:r w:rsidRPr="007510D9">
              <w:rPr>
                <w:color w:val="auto"/>
                <w:kern w:val="0"/>
                <w:sz w:val="21"/>
                <w:szCs w:val="21"/>
              </w:rPr>
              <w:t>,</w:t>
            </w:r>
            <w:r w:rsidRPr="007510D9">
              <w:rPr>
                <w:rFonts w:hint="eastAsia"/>
                <w:color w:val="auto"/>
                <w:kern w:val="0"/>
                <w:sz w:val="21"/>
                <w:szCs w:val="21"/>
              </w:rPr>
              <w:t>6292</w:t>
            </w:r>
          </w:p>
        </w:tc>
        <w:tc>
          <w:tcPr>
            <w:tcW w:w="849" w:type="dxa"/>
            <w:vMerge w:val="restart"/>
            <w:noWrap/>
          </w:tcPr>
          <w:p w14:paraId="3CE9720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274.32</w:t>
            </w:r>
          </w:p>
        </w:tc>
        <w:tc>
          <w:tcPr>
            <w:tcW w:w="851" w:type="dxa"/>
            <w:vMerge w:val="restart"/>
            <w:noWrap/>
          </w:tcPr>
          <w:p w14:paraId="62C93EB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274.32</w:t>
            </w:r>
          </w:p>
        </w:tc>
        <w:tc>
          <w:tcPr>
            <w:tcW w:w="709" w:type="dxa"/>
            <w:vMerge w:val="restart"/>
            <w:noWrap/>
          </w:tcPr>
          <w:p w14:paraId="5D7855E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274.32</w:t>
            </w:r>
          </w:p>
        </w:tc>
        <w:tc>
          <w:tcPr>
            <w:tcW w:w="991" w:type="dxa"/>
            <w:noWrap/>
          </w:tcPr>
          <w:p w14:paraId="6C83CA0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日平均</w:t>
            </w:r>
          </w:p>
        </w:tc>
        <w:tc>
          <w:tcPr>
            <w:tcW w:w="997" w:type="dxa"/>
            <w:noWrap/>
          </w:tcPr>
          <w:p w14:paraId="16E9F28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0.00047</w:t>
            </w:r>
          </w:p>
        </w:tc>
        <w:tc>
          <w:tcPr>
            <w:tcW w:w="1134" w:type="dxa"/>
            <w:noWrap/>
          </w:tcPr>
          <w:p w14:paraId="28097D8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181020</w:t>
            </w:r>
          </w:p>
        </w:tc>
        <w:tc>
          <w:tcPr>
            <w:tcW w:w="994" w:type="dxa"/>
            <w:noWrap/>
          </w:tcPr>
          <w:p w14:paraId="0F2294F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25</w:t>
            </w:r>
          </w:p>
        </w:tc>
        <w:tc>
          <w:tcPr>
            <w:tcW w:w="1428" w:type="dxa"/>
            <w:noWrap/>
          </w:tcPr>
          <w:p w14:paraId="3CBA970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25.00047</w:t>
            </w:r>
          </w:p>
        </w:tc>
        <w:tc>
          <w:tcPr>
            <w:tcW w:w="1123" w:type="dxa"/>
            <w:noWrap/>
          </w:tcPr>
          <w:p w14:paraId="5D41080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150</w:t>
            </w:r>
          </w:p>
        </w:tc>
        <w:tc>
          <w:tcPr>
            <w:tcW w:w="1392" w:type="dxa"/>
            <w:noWrap/>
          </w:tcPr>
          <w:p w14:paraId="22DE445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16.67</w:t>
            </w:r>
          </w:p>
        </w:tc>
        <w:tc>
          <w:tcPr>
            <w:tcW w:w="557" w:type="dxa"/>
            <w:noWrap/>
          </w:tcPr>
          <w:p w14:paraId="43EFCBB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0582AF7C" w14:textId="77777777">
        <w:trPr>
          <w:trHeight w:val="340"/>
        </w:trPr>
        <w:tc>
          <w:tcPr>
            <w:tcW w:w="710" w:type="dxa"/>
            <w:vMerge/>
            <w:noWrap/>
          </w:tcPr>
          <w:p w14:paraId="47B9F2AB" w14:textId="77777777" w:rsidR="00EF1B1F" w:rsidRPr="007510D9" w:rsidRDefault="00EF1B1F">
            <w:pPr>
              <w:spacing w:line="300" w:lineRule="exact"/>
              <w:ind w:firstLine="420"/>
              <w:rPr>
                <w:color w:val="auto"/>
                <w:kern w:val="0"/>
                <w:sz w:val="21"/>
                <w:szCs w:val="21"/>
              </w:rPr>
            </w:pPr>
          </w:p>
        </w:tc>
        <w:tc>
          <w:tcPr>
            <w:tcW w:w="1135" w:type="dxa"/>
            <w:vMerge/>
            <w:noWrap/>
          </w:tcPr>
          <w:p w14:paraId="439F6981" w14:textId="77777777" w:rsidR="00EF1B1F" w:rsidRPr="007510D9" w:rsidRDefault="00EF1B1F">
            <w:pPr>
              <w:widowControl/>
              <w:spacing w:line="300" w:lineRule="exact"/>
              <w:ind w:firstLineChars="0" w:firstLine="0"/>
              <w:rPr>
                <w:rFonts w:cs="Times New Roman"/>
                <w:color w:val="auto"/>
                <w:kern w:val="0"/>
                <w:sz w:val="21"/>
                <w:szCs w:val="21"/>
              </w:rPr>
            </w:pPr>
          </w:p>
        </w:tc>
        <w:tc>
          <w:tcPr>
            <w:tcW w:w="1134" w:type="dxa"/>
            <w:vMerge/>
            <w:noWrap/>
          </w:tcPr>
          <w:p w14:paraId="559F5C78" w14:textId="77777777" w:rsidR="00EF1B1F" w:rsidRPr="007510D9" w:rsidRDefault="00EF1B1F">
            <w:pPr>
              <w:widowControl/>
              <w:spacing w:line="300" w:lineRule="exact"/>
              <w:ind w:firstLineChars="0" w:firstLine="0"/>
              <w:rPr>
                <w:rFonts w:cs="Times New Roman"/>
                <w:color w:val="auto"/>
                <w:kern w:val="0"/>
                <w:sz w:val="21"/>
                <w:szCs w:val="21"/>
              </w:rPr>
            </w:pPr>
          </w:p>
        </w:tc>
        <w:tc>
          <w:tcPr>
            <w:tcW w:w="849" w:type="dxa"/>
            <w:vMerge/>
            <w:noWrap/>
          </w:tcPr>
          <w:p w14:paraId="5DAB42EE" w14:textId="77777777" w:rsidR="00EF1B1F" w:rsidRPr="007510D9" w:rsidRDefault="00EF1B1F">
            <w:pPr>
              <w:widowControl/>
              <w:spacing w:line="300" w:lineRule="exact"/>
              <w:ind w:firstLineChars="0" w:firstLine="0"/>
              <w:rPr>
                <w:rFonts w:cs="Times New Roman"/>
                <w:color w:val="auto"/>
                <w:kern w:val="0"/>
                <w:sz w:val="21"/>
                <w:szCs w:val="21"/>
              </w:rPr>
            </w:pPr>
          </w:p>
        </w:tc>
        <w:tc>
          <w:tcPr>
            <w:tcW w:w="851" w:type="dxa"/>
            <w:vMerge/>
            <w:noWrap/>
          </w:tcPr>
          <w:p w14:paraId="0E338E6A" w14:textId="77777777" w:rsidR="00EF1B1F" w:rsidRPr="007510D9" w:rsidRDefault="00EF1B1F">
            <w:pPr>
              <w:widowControl/>
              <w:spacing w:line="300" w:lineRule="exact"/>
              <w:ind w:firstLineChars="0" w:firstLine="0"/>
              <w:rPr>
                <w:rFonts w:cs="Times New Roman"/>
                <w:color w:val="auto"/>
                <w:kern w:val="0"/>
                <w:sz w:val="21"/>
                <w:szCs w:val="21"/>
              </w:rPr>
            </w:pPr>
          </w:p>
        </w:tc>
        <w:tc>
          <w:tcPr>
            <w:tcW w:w="709" w:type="dxa"/>
            <w:vMerge/>
            <w:noWrap/>
          </w:tcPr>
          <w:p w14:paraId="6AEB25D6"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noWrap/>
          </w:tcPr>
          <w:p w14:paraId="5A177ED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年平均</w:t>
            </w:r>
          </w:p>
        </w:tc>
        <w:tc>
          <w:tcPr>
            <w:tcW w:w="997" w:type="dxa"/>
            <w:noWrap/>
          </w:tcPr>
          <w:p w14:paraId="526936B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0.00005</w:t>
            </w:r>
          </w:p>
        </w:tc>
        <w:tc>
          <w:tcPr>
            <w:tcW w:w="1134" w:type="dxa"/>
            <w:noWrap/>
          </w:tcPr>
          <w:p w14:paraId="296446E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平均值</w:t>
            </w:r>
          </w:p>
        </w:tc>
        <w:tc>
          <w:tcPr>
            <w:tcW w:w="994" w:type="dxa"/>
            <w:noWrap/>
          </w:tcPr>
          <w:p w14:paraId="07009F2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9</w:t>
            </w:r>
          </w:p>
        </w:tc>
        <w:tc>
          <w:tcPr>
            <w:tcW w:w="1428" w:type="dxa"/>
            <w:noWrap/>
          </w:tcPr>
          <w:p w14:paraId="3DE74EF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9.00005</w:t>
            </w:r>
          </w:p>
        </w:tc>
        <w:tc>
          <w:tcPr>
            <w:tcW w:w="1123" w:type="dxa"/>
            <w:noWrap/>
          </w:tcPr>
          <w:p w14:paraId="6DCD873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60</w:t>
            </w:r>
          </w:p>
        </w:tc>
        <w:tc>
          <w:tcPr>
            <w:tcW w:w="1392" w:type="dxa"/>
            <w:noWrap/>
          </w:tcPr>
          <w:p w14:paraId="00C8296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15</w:t>
            </w:r>
          </w:p>
        </w:tc>
        <w:tc>
          <w:tcPr>
            <w:tcW w:w="557" w:type="dxa"/>
            <w:noWrap/>
          </w:tcPr>
          <w:p w14:paraId="19E872A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75845EC0" w14:textId="77777777">
        <w:trPr>
          <w:trHeight w:val="340"/>
        </w:trPr>
        <w:tc>
          <w:tcPr>
            <w:tcW w:w="710" w:type="dxa"/>
            <w:vMerge/>
            <w:noWrap/>
          </w:tcPr>
          <w:p w14:paraId="0192E5FB" w14:textId="77777777" w:rsidR="00EF1B1F" w:rsidRPr="007510D9" w:rsidRDefault="00EF1B1F">
            <w:pPr>
              <w:widowControl/>
              <w:spacing w:line="300" w:lineRule="exact"/>
              <w:ind w:firstLineChars="0" w:firstLine="0"/>
              <w:rPr>
                <w:color w:val="auto"/>
                <w:kern w:val="0"/>
                <w:sz w:val="21"/>
                <w:szCs w:val="21"/>
              </w:rPr>
            </w:pPr>
          </w:p>
        </w:tc>
        <w:tc>
          <w:tcPr>
            <w:tcW w:w="1135" w:type="dxa"/>
            <w:vMerge w:val="restart"/>
            <w:noWrap/>
          </w:tcPr>
          <w:p w14:paraId="7B8D734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网格</w:t>
            </w:r>
          </w:p>
        </w:tc>
        <w:tc>
          <w:tcPr>
            <w:tcW w:w="1134" w:type="dxa"/>
            <w:noWrap/>
          </w:tcPr>
          <w:p w14:paraId="7C8D8AD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6515</w:t>
            </w:r>
            <w:r w:rsidRPr="007510D9">
              <w:rPr>
                <w:color w:val="auto"/>
                <w:kern w:val="0"/>
                <w:sz w:val="21"/>
                <w:szCs w:val="21"/>
              </w:rPr>
              <w:t>,</w:t>
            </w:r>
            <w:r w:rsidRPr="007510D9">
              <w:rPr>
                <w:rFonts w:hint="eastAsia"/>
                <w:color w:val="auto"/>
                <w:kern w:val="0"/>
                <w:sz w:val="21"/>
                <w:szCs w:val="21"/>
              </w:rPr>
              <w:t>4202</w:t>
            </w:r>
          </w:p>
        </w:tc>
        <w:tc>
          <w:tcPr>
            <w:tcW w:w="849" w:type="dxa"/>
            <w:noWrap/>
          </w:tcPr>
          <w:p w14:paraId="5D13F50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851" w:type="dxa"/>
            <w:noWrap/>
          </w:tcPr>
          <w:p w14:paraId="61AB094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709" w:type="dxa"/>
            <w:noWrap/>
          </w:tcPr>
          <w:p w14:paraId="79906B9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991" w:type="dxa"/>
            <w:noWrap/>
          </w:tcPr>
          <w:p w14:paraId="347C8EE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日平均</w:t>
            </w:r>
          </w:p>
        </w:tc>
        <w:tc>
          <w:tcPr>
            <w:tcW w:w="997" w:type="dxa"/>
            <w:noWrap/>
          </w:tcPr>
          <w:p w14:paraId="2982B79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0.01235</w:t>
            </w:r>
          </w:p>
        </w:tc>
        <w:tc>
          <w:tcPr>
            <w:tcW w:w="1134" w:type="dxa"/>
            <w:noWrap/>
          </w:tcPr>
          <w:p w14:paraId="16C9F1E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180312</w:t>
            </w:r>
          </w:p>
        </w:tc>
        <w:tc>
          <w:tcPr>
            <w:tcW w:w="994" w:type="dxa"/>
            <w:noWrap/>
          </w:tcPr>
          <w:p w14:paraId="5C50E5E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25</w:t>
            </w:r>
          </w:p>
        </w:tc>
        <w:tc>
          <w:tcPr>
            <w:tcW w:w="1428" w:type="dxa"/>
            <w:noWrap/>
          </w:tcPr>
          <w:p w14:paraId="2691C73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25.01235</w:t>
            </w:r>
          </w:p>
        </w:tc>
        <w:tc>
          <w:tcPr>
            <w:tcW w:w="1123" w:type="dxa"/>
            <w:noWrap/>
          </w:tcPr>
          <w:p w14:paraId="41941DB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150</w:t>
            </w:r>
          </w:p>
        </w:tc>
        <w:tc>
          <w:tcPr>
            <w:tcW w:w="1392" w:type="dxa"/>
            <w:noWrap/>
          </w:tcPr>
          <w:p w14:paraId="6A459B3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16.67</w:t>
            </w:r>
          </w:p>
        </w:tc>
        <w:tc>
          <w:tcPr>
            <w:tcW w:w="557" w:type="dxa"/>
            <w:noWrap/>
          </w:tcPr>
          <w:p w14:paraId="0B5FCE9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1DBA8972" w14:textId="77777777">
        <w:trPr>
          <w:trHeight w:val="340"/>
        </w:trPr>
        <w:tc>
          <w:tcPr>
            <w:tcW w:w="710" w:type="dxa"/>
            <w:vMerge/>
            <w:noWrap/>
          </w:tcPr>
          <w:p w14:paraId="7233CFED" w14:textId="77777777" w:rsidR="00EF1B1F" w:rsidRPr="007510D9" w:rsidRDefault="00EF1B1F">
            <w:pPr>
              <w:widowControl/>
              <w:spacing w:line="300" w:lineRule="exact"/>
              <w:ind w:firstLineChars="0" w:firstLine="0"/>
              <w:rPr>
                <w:color w:val="auto"/>
                <w:kern w:val="0"/>
                <w:sz w:val="21"/>
                <w:szCs w:val="21"/>
              </w:rPr>
            </w:pPr>
          </w:p>
        </w:tc>
        <w:tc>
          <w:tcPr>
            <w:tcW w:w="1135" w:type="dxa"/>
            <w:vMerge/>
            <w:noWrap/>
          </w:tcPr>
          <w:p w14:paraId="48BCB1C1" w14:textId="77777777" w:rsidR="00EF1B1F" w:rsidRPr="007510D9" w:rsidRDefault="00EF1B1F">
            <w:pPr>
              <w:widowControl/>
              <w:spacing w:line="300" w:lineRule="exact"/>
              <w:ind w:firstLineChars="0" w:firstLine="0"/>
              <w:rPr>
                <w:rFonts w:cs="Times New Roman"/>
                <w:color w:val="auto"/>
                <w:kern w:val="0"/>
                <w:sz w:val="21"/>
                <w:szCs w:val="21"/>
              </w:rPr>
            </w:pPr>
          </w:p>
        </w:tc>
        <w:tc>
          <w:tcPr>
            <w:tcW w:w="1134" w:type="dxa"/>
            <w:noWrap/>
          </w:tcPr>
          <w:p w14:paraId="09FC204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6515</w:t>
            </w:r>
            <w:r w:rsidRPr="007510D9">
              <w:rPr>
                <w:color w:val="auto"/>
                <w:kern w:val="0"/>
                <w:sz w:val="21"/>
                <w:szCs w:val="21"/>
              </w:rPr>
              <w:t>,</w:t>
            </w:r>
            <w:r w:rsidRPr="007510D9">
              <w:rPr>
                <w:rFonts w:hint="eastAsia"/>
                <w:color w:val="auto"/>
                <w:kern w:val="0"/>
                <w:sz w:val="21"/>
                <w:szCs w:val="21"/>
              </w:rPr>
              <w:t>4202</w:t>
            </w:r>
          </w:p>
        </w:tc>
        <w:tc>
          <w:tcPr>
            <w:tcW w:w="849" w:type="dxa"/>
            <w:noWrap/>
          </w:tcPr>
          <w:p w14:paraId="286F954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851" w:type="dxa"/>
            <w:noWrap/>
          </w:tcPr>
          <w:p w14:paraId="5BBF32F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709" w:type="dxa"/>
            <w:noWrap/>
          </w:tcPr>
          <w:p w14:paraId="5113FE7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991" w:type="dxa"/>
            <w:noWrap/>
          </w:tcPr>
          <w:p w14:paraId="0715B39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年平均</w:t>
            </w:r>
          </w:p>
        </w:tc>
        <w:tc>
          <w:tcPr>
            <w:tcW w:w="997" w:type="dxa"/>
            <w:noWrap/>
          </w:tcPr>
          <w:p w14:paraId="6697363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0.00263</w:t>
            </w:r>
          </w:p>
        </w:tc>
        <w:tc>
          <w:tcPr>
            <w:tcW w:w="1134" w:type="dxa"/>
            <w:noWrap/>
          </w:tcPr>
          <w:p w14:paraId="5208BD9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平均值</w:t>
            </w:r>
          </w:p>
        </w:tc>
        <w:tc>
          <w:tcPr>
            <w:tcW w:w="994" w:type="dxa"/>
            <w:noWrap/>
          </w:tcPr>
          <w:p w14:paraId="345D43B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9</w:t>
            </w:r>
          </w:p>
        </w:tc>
        <w:tc>
          <w:tcPr>
            <w:tcW w:w="1428" w:type="dxa"/>
            <w:noWrap/>
          </w:tcPr>
          <w:p w14:paraId="78FC57E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9.00263</w:t>
            </w:r>
          </w:p>
        </w:tc>
        <w:tc>
          <w:tcPr>
            <w:tcW w:w="1123" w:type="dxa"/>
            <w:noWrap/>
          </w:tcPr>
          <w:p w14:paraId="03C4A27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60</w:t>
            </w:r>
          </w:p>
        </w:tc>
        <w:tc>
          <w:tcPr>
            <w:tcW w:w="1392" w:type="dxa"/>
            <w:noWrap/>
          </w:tcPr>
          <w:p w14:paraId="2998900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15</w:t>
            </w:r>
          </w:p>
        </w:tc>
        <w:tc>
          <w:tcPr>
            <w:tcW w:w="557" w:type="dxa"/>
            <w:noWrap/>
          </w:tcPr>
          <w:p w14:paraId="5CD9771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14016494" w14:textId="77777777">
        <w:trPr>
          <w:trHeight w:val="340"/>
        </w:trPr>
        <w:tc>
          <w:tcPr>
            <w:tcW w:w="710" w:type="dxa"/>
            <w:vMerge w:val="restart"/>
            <w:noWrap/>
          </w:tcPr>
          <w:p w14:paraId="183796F5" w14:textId="77777777" w:rsidR="00EF1B1F" w:rsidRPr="007510D9" w:rsidRDefault="005167AF">
            <w:pPr>
              <w:spacing w:line="300" w:lineRule="exact"/>
              <w:ind w:firstLineChars="95" w:firstLine="199"/>
              <w:rPr>
                <w:color w:val="auto"/>
                <w:kern w:val="0"/>
                <w:sz w:val="21"/>
                <w:szCs w:val="21"/>
              </w:rPr>
            </w:pPr>
            <w:r w:rsidRPr="007510D9">
              <w:rPr>
                <w:rFonts w:hint="eastAsia"/>
                <w:color w:val="auto"/>
                <w:kern w:val="0"/>
                <w:sz w:val="21"/>
                <w:szCs w:val="21"/>
              </w:rPr>
              <w:t>N</w:t>
            </w:r>
            <w:r w:rsidRPr="007510D9">
              <w:rPr>
                <w:color w:val="auto"/>
                <w:kern w:val="0"/>
                <w:sz w:val="21"/>
                <w:szCs w:val="21"/>
              </w:rPr>
              <w:t>O</w:t>
            </w:r>
            <w:r w:rsidRPr="007510D9">
              <w:rPr>
                <w:color w:val="auto"/>
                <w:kern w:val="0"/>
                <w:sz w:val="21"/>
                <w:szCs w:val="21"/>
                <w:vertAlign w:val="subscript"/>
              </w:rPr>
              <w:t>2</w:t>
            </w:r>
          </w:p>
        </w:tc>
        <w:tc>
          <w:tcPr>
            <w:tcW w:w="1135" w:type="dxa"/>
            <w:vMerge w:val="restart"/>
            <w:noWrap/>
          </w:tcPr>
          <w:p w14:paraId="27A705D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油龙小区</w:t>
            </w:r>
          </w:p>
        </w:tc>
        <w:tc>
          <w:tcPr>
            <w:tcW w:w="1134" w:type="dxa"/>
            <w:vMerge w:val="restart"/>
            <w:noWrap/>
          </w:tcPr>
          <w:p w14:paraId="4D9855A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4799</w:t>
            </w:r>
            <w:r w:rsidRPr="007510D9">
              <w:rPr>
                <w:color w:val="auto"/>
                <w:kern w:val="0"/>
                <w:sz w:val="21"/>
                <w:szCs w:val="21"/>
              </w:rPr>
              <w:t>,</w:t>
            </w:r>
            <w:r w:rsidRPr="007510D9">
              <w:rPr>
                <w:rFonts w:hint="eastAsia"/>
                <w:color w:val="auto"/>
                <w:kern w:val="0"/>
                <w:sz w:val="21"/>
                <w:szCs w:val="21"/>
              </w:rPr>
              <w:t>5682</w:t>
            </w:r>
          </w:p>
        </w:tc>
        <w:tc>
          <w:tcPr>
            <w:tcW w:w="849" w:type="dxa"/>
            <w:vMerge w:val="restart"/>
            <w:noWrap/>
          </w:tcPr>
          <w:p w14:paraId="681B099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270.31</w:t>
            </w:r>
          </w:p>
        </w:tc>
        <w:tc>
          <w:tcPr>
            <w:tcW w:w="851" w:type="dxa"/>
            <w:vMerge w:val="restart"/>
            <w:noWrap/>
          </w:tcPr>
          <w:p w14:paraId="704BAD7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275</w:t>
            </w:r>
          </w:p>
        </w:tc>
        <w:tc>
          <w:tcPr>
            <w:tcW w:w="709" w:type="dxa"/>
            <w:vMerge w:val="restart"/>
            <w:noWrap/>
          </w:tcPr>
          <w:p w14:paraId="224B60C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270.31</w:t>
            </w:r>
          </w:p>
        </w:tc>
        <w:tc>
          <w:tcPr>
            <w:tcW w:w="991" w:type="dxa"/>
            <w:noWrap/>
          </w:tcPr>
          <w:p w14:paraId="40CBF64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日平均</w:t>
            </w:r>
          </w:p>
        </w:tc>
        <w:tc>
          <w:tcPr>
            <w:tcW w:w="997" w:type="dxa"/>
            <w:noWrap/>
          </w:tcPr>
          <w:p w14:paraId="6BB3C8A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0.01468</w:t>
            </w:r>
          </w:p>
        </w:tc>
        <w:tc>
          <w:tcPr>
            <w:tcW w:w="1134" w:type="dxa"/>
            <w:noWrap/>
          </w:tcPr>
          <w:p w14:paraId="6B26683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180311</w:t>
            </w:r>
          </w:p>
        </w:tc>
        <w:tc>
          <w:tcPr>
            <w:tcW w:w="994" w:type="dxa"/>
            <w:noWrap/>
          </w:tcPr>
          <w:p w14:paraId="3B79F2C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55</w:t>
            </w:r>
          </w:p>
        </w:tc>
        <w:tc>
          <w:tcPr>
            <w:tcW w:w="1428" w:type="dxa"/>
            <w:noWrap/>
          </w:tcPr>
          <w:p w14:paraId="5064B26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55.01468</w:t>
            </w:r>
          </w:p>
        </w:tc>
        <w:tc>
          <w:tcPr>
            <w:tcW w:w="1123" w:type="dxa"/>
            <w:noWrap/>
          </w:tcPr>
          <w:p w14:paraId="421D3D5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80</w:t>
            </w:r>
          </w:p>
        </w:tc>
        <w:tc>
          <w:tcPr>
            <w:tcW w:w="1392" w:type="dxa"/>
            <w:noWrap/>
          </w:tcPr>
          <w:p w14:paraId="76C7DCB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68.77</w:t>
            </w:r>
          </w:p>
        </w:tc>
        <w:tc>
          <w:tcPr>
            <w:tcW w:w="557" w:type="dxa"/>
            <w:noWrap/>
          </w:tcPr>
          <w:p w14:paraId="6C6C5B8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7F35305D" w14:textId="77777777">
        <w:trPr>
          <w:trHeight w:val="340"/>
        </w:trPr>
        <w:tc>
          <w:tcPr>
            <w:tcW w:w="710" w:type="dxa"/>
            <w:vMerge/>
            <w:noWrap/>
          </w:tcPr>
          <w:p w14:paraId="147C3D56" w14:textId="77777777" w:rsidR="00EF1B1F" w:rsidRPr="007510D9" w:rsidRDefault="00EF1B1F">
            <w:pPr>
              <w:spacing w:line="300" w:lineRule="exact"/>
              <w:ind w:firstLineChars="95" w:firstLine="199"/>
              <w:rPr>
                <w:color w:val="auto"/>
                <w:kern w:val="0"/>
                <w:sz w:val="21"/>
                <w:szCs w:val="21"/>
              </w:rPr>
            </w:pPr>
          </w:p>
        </w:tc>
        <w:tc>
          <w:tcPr>
            <w:tcW w:w="1135" w:type="dxa"/>
            <w:vMerge/>
            <w:noWrap/>
          </w:tcPr>
          <w:p w14:paraId="7D49CF3A" w14:textId="77777777" w:rsidR="00EF1B1F" w:rsidRPr="007510D9" w:rsidRDefault="00EF1B1F">
            <w:pPr>
              <w:widowControl/>
              <w:spacing w:line="300" w:lineRule="exact"/>
              <w:ind w:firstLineChars="0" w:firstLine="0"/>
              <w:rPr>
                <w:color w:val="auto"/>
                <w:kern w:val="0"/>
                <w:sz w:val="21"/>
                <w:szCs w:val="21"/>
              </w:rPr>
            </w:pPr>
          </w:p>
        </w:tc>
        <w:tc>
          <w:tcPr>
            <w:tcW w:w="1134" w:type="dxa"/>
            <w:vMerge/>
            <w:noWrap/>
          </w:tcPr>
          <w:p w14:paraId="139FCCC0" w14:textId="77777777" w:rsidR="00EF1B1F" w:rsidRPr="007510D9" w:rsidRDefault="00EF1B1F">
            <w:pPr>
              <w:widowControl/>
              <w:spacing w:line="300" w:lineRule="exact"/>
              <w:ind w:firstLineChars="0" w:firstLine="0"/>
              <w:rPr>
                <w:color w:val="auto"/>
                <w:kern w:val="0"/>
                <w:sz w:val="21"/>
                <w:szCs w:val="21"/>
              </w:rPr>
            </w:pPr>
          </w:p>
        </w:tc>
        <w:tc>
          <w:tcPr>
            <w:tcW w:w="849" w:type="dxa"/>
            <w:vMerge/>
            <w:noWrap/>
          </w:tcPr>
          <w:p w14:paraId="747E8BC8" w14:textId="77777777" w:rsidR="00EF1B1F" w:rsidRPr="007510D9" w:rsidRDefault="00EF1B1F">
            <w:pPr>
              <w:widowControl/>
              <w:spacing w:line="300" w:lineRule="exact"/>
              <w:ind w:firstLineChars="0" w:firstLine="0"/>
              <w:rPr>
                <w:color w:val="auto"/>
                <w:kern w:val="0"/>
                <w:sz w:val="21"/>
                <w:szCs w:val="21"/>
              </w:rPr>
            </w:pPr>
          </w:p>
        </w:tc>
        <w:tc>
          <w:tcPr>
            <w:tcW w:w="851" w:type="dxa"/>
            <w:vMerge/>
            <w:noWrap/>
          </w:tcPr>
          <w:p w14:paraId="35C5740A" w14:textId="77777777" w:rsidR="00EF1B1F" w:rsidRPr="007510D9" w:rsidRDefault="00EF1B1F">
            <w:pPr>
              <w:widowControl/>
              <w:spacing w:line="300" w:lineRule="exact"/>
              <w:ind w:firstLineChars="0" w:firstLine="0"/>
              <w:rPr>
                <w:color w:val="auto"/>
                <w:kern w:val="0"/>
                <w:sz w:val="21"/>
                <w:szCs w:val="21"/>
              </w:rPr>
            </w:pPr>
          </w:p>
        </w:tc>
        <w:tc>
          <w:tcPr>
            <w:tcW w:w="709" w:type="dxa"/>
            <w:vMerge/>
            <w:noWrap/>
          </w:tcPr>
          <w:p w14:paraId="73016B30" w14:textId="77777777" w:rsidR="00EF1B1F" w:rsidRPr="007510D9" w:rsidRDefault="00EF1B1F">
            <w:pPr>
              <w:widowControl/>
              <w:spacing w:line="300" w:lineRule="exact"/>
              <w:ind w:firstLineChars="0" w:firstLine="0"/>
              <w:rPr>
                <w:color w:val="auto"/>
                <w:kern w:val="0"/>
                <w:sz w:val="21"/>
                <w:szCs w:val="21"/>
              </w:rPr>
            </w:pPr>
          </w:p>
        </w:tc>
        <w:tc>
          <w:tcPr>
            <w:tcW w:w="991" w:type="dxa"/>
            <w:noWrap/>
          </w:tcPr>
          <w:p w14:paraId="1879FC3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年平均</w:t>
            </w:r>
          </w:p>
        </w:tc>
        <w:tc>
          <w:tcPr>
            <w:tcW w:w="997" w:type="dxa"/>
            <w:noWrap/>
          </w:tcPr>
          <w:p w14:paraId="1ACC78B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0.00167</w:t>
            </w:r>
          </w:p>
        </w:tc>
        <w:tc>
          <w:tcPr>
            <w:tcW w:w="1134" w:type="dxa"/>
            <w:noWrap/>
          </w:tcPr>
          <w:p w14:paraId="313F853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平均值</w:t>
            </w:r>
          </w:p>
        </w:tc>
        <w:tc>
          <w:tcPr>
            <w:tcW w:w="994" w:type="dxa"/>
            <w:noWrap/>
          </w:tcPr>
          <w:p w14:paraId="6CE6FB3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24</w:t>
            </w:r>
          </w:p>
        </w:tc>
        <w:tc>
          <w:tcPr>
            <w:tcW w:w="1428" w:type="dxa"/>
            <w:noWrap/>
          </w:tcPr>
          <w:p w14:paraId="7440D54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24.00167</w:t>
            </w:r>
          </w:p>
        </w:tc>
        <w:tc>
          <w:tcPr>
            <w:tcW w:w="1123" w:type="dxa"/>
            <w:noWrap/>
          </w:tcPr>
          <w:p w14:paraId="7642221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40</w:t>
            </w:r>
          </w:p>
        </w:tc>
        <w:tc>
          <w:tcPr>
            <w:tcW w:w="1392" w:type="dxa"/>
            <w:noWrap/>
          </w:tcPr>
          <w:p w14:paraId="622383F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60</w:t>
            </w:r>
          </w:p>
        </w:tc>
        <w:tc>
          <w:tcPr>
            <w:tcW w:w="557" w:type="dxa"/>
            <w:noWrap/>
          </w:tcPr>
          <w:p w14:paraId="078B1F1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7AD28A02" w14:textId="77777777">
        <w:trPr>
          <w:trHeight w:val="340"/>
        </w:trPr>
        <w:tc>
          <w:tcPr>
            <w:tcW w:w="710" w:type="dxa"/>
            <w:vMerge/>
            <w:noWrap/>
          </w:tcPr>
          <w:p w14:paraId="368D4CA8" w14:textId="77777777" w:rsidR="00EF1B1F" w:rsidRPr="007510D9" w:rsidRDefault="00EF1B1F">
            <w:pPr>
              <w:spacing w:line="300" w:lineRule="exact"/>
              <w:ind w:firstLine="420"/>
              <w:rPr>
                <w:color w:val="auto"/>
                <w:kern w:val="0"/>
                <w:sz w:val="21"/>
                <w:szCs w:val="21"/>
              </w:rPr>
            </w:pPr>
          </w:p>
        </w:tc>
        <w:tc>
          <w:tcPr>
            <w:tcW w:w="1135" w:type="dxa"/>
            <w:vMerge w:val="restart"/>
            <w:noWrap/>
          </w:tcPr>
          <w:p w14:paraId="65C2A00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金华小区</w:t>
            </w:r>
          </w:p>
        </w:tc>
        <w:tc>
          <w:tcPr>
            <w:tcW w:w="1134" w:type="dxa"/>
            <w:vMerge w:val="restart"/>
            <w:noWrap/>
          </w:tcPr>
          <w:p w14:paraId="7681DB9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4951</w:t>
            </w:r>
            <w:r w:rsidRPr="007510D9">
              <w:rPr>
                <w:color w:val="auto"/>
                <w:kern w:val="0"/>
                <w:sz w:val="21"/>
                <w:szCs w:val="21"/>
              </w:rPr>
              <w:t>,</w:t>
            </w:r>
            <w:r w:rsidRPr="007510D9">
              <w:rPr>
                <w:rFonts w:hint="eastAsia"/>
                <w:color w:val="auto"/>
                <w:kern w:val="0"/>
                <w:sz w:val="21"/>
                <w:szCs w:val="21"/>
              </w:rPr>
              <w:t>5911</w:t>
            </w:r>
          </w:p>
        </w:tc>
        <w:tc>
          <w:tcPr>
            <w:tcW w:w="849" w:type="dxa"/>
            <w:vMerge w:val="restart"/>
            <w:noWrap/>
          </w:tcPr>
          <w:p w14:paraId="6ED2591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275</w:t>
            </w:r>
          </w:p>
        </w:tc>
        <w:tc>
          <w:tcPr>
            <w:tcW w:w="851" w:type="dxa"/>
            <w:vMerge w:val="restart"/>
            <w:noWrap/>
          </w:tcPr>
          <w:p w14:paraId="16B1BA5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275</w:t>
            </w:r>
          </w:p>
        </w:tc>
        <w:tc>
          <w:tcPr>
            <w:tcW w:w="709" w:type="dxa"/>
            <w:vMerge w:val="restart"/>
            <w:noWrap/>
          </w:tcPr>
          <w:p w14:paraId="3B45E7A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275</w:t>
            </w:r>
          </w:p>
        </w:tc>
        <w:tc>
          <w:tcPr>
            <w:tcW w:w="991" w:type="dxa"/>
            <w:noWrap/>
          </w:tcPr>
          <w:p w14:paraId="03D5DCC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日平均</w:t>
            </w:r>
          </w:p>
        </w:tc>
        <w:tc>
          <w:tcPr>
            <w:tcW w:w="997" w:type="dxa"/>
            <w:noWrap/>
          </w:tcPr>
          <w:p w14:paraId="3E83543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0.00965</w:t>
            </w:r>
          </w:p>
        </w:tc>
        <w:tc>
          <w:tcPr>
            <w:tcW w:w="1134" w:type="dxa"/>
            <w:noWrap/>
          </w:tcPr>
          <w:p w14:paraId="4F43D73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180228</w:t>
            </w:r>
          </w:p>
        </w:tc>
        <w:tc>
          <w:tcPr>
            <w:tcW w:w="994" w:type="dxa"/>
            <w:noWrap/>
          </w:tcPr>
          <w:p w14:paraId="78A358A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55</w:t>
            </w:r>
          </w:p>
        </w:tc>
        <w:tc>
          <w:tcPr>
            <w:tcW w:w="1428" w:type="dxa"/>
            <w:noWrap/>
          </w:tcPr>
          <w:p w14:paraId="2D8BEC8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55.00965</w:t>
            </w:r>
          </w:p>
        </w:tc>
        <w:tc>
          <w:tcPr>
            <w:tcW w:w="1123" w:type="dxa"/>
            <w:noWrap/>
          </w:tcPr>
          <w:p w14:paraId="6BFEFC4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80</w:t>
            </w:r>
          </w:p>
        </w:tc>
        <w:tc>
          <w:tcPr>
            <w:tcW w:w="1392" w:type="dxa"/>
            <w:noWrap/>
          </w:tcPr>
          <w:p w14:paraId="3021BAF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68.76</w:t>
            </w:r>
          </w:p>
        </w:tc>
        <w:tc>
          <w:tcPr>
            <w:tcW w:w="557" w:type="dxa"/>
            <w:noWrap/>
          </w:tcPr>
          <w:p w14:paraId="190F4B9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44639929" w14:textId="77777777">
        <w:trPr>
          <w:trHeight w:val="340"/>
        </w:trPr>
        <w:tc>
          <w:tcPr>
            <w:tcW w:w="710" w:type="dxa"/>
            <w:vMerge/>
            <w:noWrap/>
          </w:tcPr>
          <w:p w14:paraId="7A055F7E" w14:textId="77777777" w:rsidR="00EF1B1F" w:rsidRPr="007510D9" w:rsidRDefault="00EF1B1F">
            <w:pPr>
              <w:spacing w:line="300" w:lineRule="exact"/>
              <w:ind w:firstLine="420"/>
              <w:rPr>
                <w:color w:val="auto"/>
                <w:kern w:val="0"/>
                <w:sz w:val="21"/>
                <w:szCs w:val="21"/>
              </w:rPr>
            </w:pPr>
          </w:p>
        </w:tc>
        <w:tc>
          <w:tcPr>
            <w:tcW w:w="1135" w:type="dxa"/>
            <w:vMerge/>
            <w:noWrap/>
          </w:tcPr>
          <w:p w14:paraId="3B2D4CD9" w14:textId="77777777" w:rsidR="00EF1B1F" w:rsidRPr="007510D9" w:rsidRDefault="00EF1B1F">
            <w:pPr>
              <w:widowControl/>
              <w:spacing w:line="300" w:lineRule="exact"/>
              <w:ind w:firstLineChars="0" w:firstLine="0"/>
              <w:rPr>
                <w:rFonts w:cs="Times New Roman"/>
                <w:color w:val="auto"/>
                <w:kern w:val="0"/>
                <w:sz w:val="21"/>
                <w:szCs w:val="21"/>
              </w:rPr>
            </w:pPr>
          </w:p>
        </w:tc>
        <w:tc>
          <w:tcPr>
            <w:tcW w:w="1134" w:type="dxa"/>
            <w:vMerge/>
            <w:noWrap/>
          </w:tcPr>
          <w:p w14:paraId="53EA0636" w14:textId="77777777" w:rsidR="00EF1B1F" w:rsidRPr="007510D9" w:rsidRDefault="00EF1B1F">
            <w:pPr>
              <w:widowControl/>
              <w:spacing w:line="300" w:lineRule="exact"/>
              <w:ind w:firstLineChars="0" w:firstLine="0"/>
              <w:rPr>
                <w:rFonts w:cs="Times New Roman"/>
                <w:color w:val="auto"/>
                <w:kern w:val="0"/>
                <w:sz w:val="21"/>
                <w:szCs w:val="21"/>
              </w:rPr>
            </w:pPr>
          </w:p>
        </w:tc>
        <w:tc>
          <w:tcPr>
            <w:tcW w:w="849" w:type="dxa"/>
            <w:vMerge/>
            <w:noWrap/>
          </w:tcPr>
          <w:p w14:paraId="53FD163D" w14:textId="77777777" w:rsidR="00EF1B1F" w:rsidRPr="007510D9" w:rsidRDefault="00EF1B1F">
            <w:pPr>
              <w:widowControl/>
              <w:spacing w:line="300" w:lineRule="exact"/>
              <w:ind w:firstLineChars="0" w:firstLine="0"/>
              <w:rPr>
                <w:rFonts w:cs="Times New Roman"/>
                <w:color w:val="auto"/>
                <w:kern w:val="0"/>
                <w:sz w:val="21"/>
                <w:szCs w:val="21"/>
              </w:rPr>
            </w:pPr>
          </w:p>
        </w:tc>
        <w:tc>
          <w:tcPr>
            <w:tcW w:w="851" w:type="dxa"/>
            <w:vMerge/>
            <w:noWrap/>
          </w:tcPr>
          <w:p w14:paraId="2F4B0D16" w14:textId="77777777" w:rsidR="00EF1B1F" w:rsidRPr="007510D9" w:rsidRDefault="00EF1B1F">
            <w:pPr>
              <w:widowControl/>
              <w:spacing w:line="300" w:lineRule="exact"/>
              <w:ind w:firstLineChars="0" w:firstLine="0"/>
              <w:rPr>
                <w:rFonts w:cs="Times New Roman"/>
                <w:color w:val="auto"/>
                <w:kern w:val="0"/>
                <w:sz w:val="21"/>
                <w:szCs w:val="21"/>
              </w:rPr>
            </w:pPr>
          </w:p>
        </w:tc>
        <w:tc>
          <w:tcPr>
            <w:tcW w:w="709" w:type="dxa"/>
            <w:vMerge/>
            <w:noWrap/>
          </w:tcPr>
          <w:p w14:paraId="6D41C02F"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noWrap/>
          </w:tcPr>
          <w:p w14:paraId="0E76B7F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年平均</w:t>
            </w:r>
          </w:p>
        </w:tc>
        <w:tc>
          <w:tcPr>
            <w:tcW w:w="997" w:type="dxa"/>
            <w:noWrap/>
          </w:tcPr>
          <w:p w14:paraId="7B7B95E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0.00137</w:t>
            </w:r>
          </w:p>
        </w:tc>
        <w:tc>
          <w:tcPr>
            <w:tcW w:w="1134" w:type="dxa"/>
            <w:noWrap/>
          </w:tcPr>
          <w:p w14:paraId="4F32BAB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平均值</w:t>
            </w:r>
          </w:p>
        </w:tc>
        <w:tc>
          <w:tcPr>
            <w:tcW w:w="994" w:type="dxa"/>
            <w:noWrap/>
          </w:tcPr>
          <w:p w14:paraId="6831419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24</w:t>
            </w:r>
          </w:p>
        </w:tc>
        <w:tc>
          <w:tcPr>
            <w:tcW w:w="1428" w:type="dxa"/>
            <w:noWrap/>
          </w:tcPr>
          <w:p w14:paraId="44AD17A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24.00137</w:t>
            </w:r>
          </w:p>
        </w:tc>
        <w:tc>
          <w:tcPr>
            <w:tcW w:w="1123" w:type="dxa"/>
            <w:noWrap/>
          </w:tcPr>
          <w:p w14:paraId="3F71B33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40</w:t>
            </w:r>
          </w:p>
        </w:tc>
        <w:tc>
          <w:tcPr>
            <w:tcW w:w="1392" w:type="dxa"/>
            <w:noWrap/>
          </w:tcPr>
          <w:p w14:paraId="07F62D3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60</w:t>
            </w:r>
          </w:p>
        </w:tc>
        <w:tc>
          <w:tcPr>
            <w:tcW w:w="557" w:type="dxa"/>
            <w:noWrap/>
          </w:tcPr>
          <w:p w14:paraId="0A323D3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0809F31C" w14:textId="77777777">
        <w:trPr>
          <w:trHeight w:val="340"/>
        </w:trPr>
        <w:tc>
          <w:tcPr>
            <w:tcW w:w="710" w:type="dxa"/>
            <w:vMerge/>
            <w:noWrap/>
          </w:tcPr>
          <w:p w14:paraId="3BF7917C" w14:textId="77777777" w:rsidR="00EF1B1F" w:rsidRPr="007510D9" w:rsidRDefault="00EF1B1F">
            <w:pPr>
              <w:spacing w:line="300" w:lineRule="exact"/>
              <w:ind w:firstLine="420"/>
              <w:rPr>
                <w:color w:val="auto"/>
                <w:kern w:val="0"/>
                <w:sz w:val="21"/>
                <w:szCs w:val="21"/>
              </w:rPr>
            </w:pPr>
          </w:p>
        </w:tc>
        <w:tc>
          <w:tcPr>
            <w:tcW w:w="1135" w:type="dxa"/>
            <w:vMerge w:val="restart"/>
            <w:noWrap/>
          </w:tcPr>
          <w:p w14:paraId="239528DA" w14:textId="77777777" w:rsidR="00EF1B1F" w:rsidRPr="007510D9" w:rsidRDefault="005167AF">
            <w:pPr>
              <w:widowControl/>
              <w:spacing w:line="300" w:lineRule="exact"/>
              <w:ind w:firstLineChars="0" w:firstLine="0"/>
              <w:rPr>
                <w:rFonts w:cs="Times New Roman"/>
                <w:color w:val="auto"/>
                <w:kern w:val="0"/>
                <w:sz w:val="21"/>
                <w:szCs w:val="21"/>
              </w:rPr>
            </w:pPr>
            <w:r w:rsidRPr="007510D9">
              <w:rPr>
                <w:rFonts w:cs="Times New Roman" w:hint="eastAsia"/>
                <w:color w:val="auto"/>
                <w:kern w:val="0"/>
                <w:sz w:val="21"/>
                <w:szCs w:val="21"/>
              </w:rPr>
              <w:t>炼油东社区</w:t>
            </w:r>
          </w:p>
        </w:tc>
        <w:tc>
          <w:tcPr>
            <w:tcW w:w="1134" w:type="dxa"/>
            <w:vMerge w:val="restart"/>
            <w:noWrap/>
          </w:tcPr>
          <w:p w14:paraId="2C4CEEC4" w14:textId="77777777" w:rsidR="00EF1B1F" w:rsidRPr="007510D9" w:rsidRDefault="005167AF">
            <w:pPr>
              <w:widowControl/>
              <w:spacing w:line="300" w:lineRule="exact"/>
              <w:ind w:firstLineChars="0" w:firstLine="0"/>
              <w:rPr>
                <w:rFonts w:cs="Times New Roman"/>
                <w:color w:val="auto"/>
                <w:kern w:val="0"/>
                <w:sz w:val="21"/>
                <w:szCs w:val="21"/>
              </w:rPr>
            </w:pPr>
            <w:r w:rsidRPr="007510D9">
              <w:rPr>
                <w:rFonts w:hint="eastAsia"/>
                <w:color w:val="auto"/>
                <w:kern w:val="0"/>
                <w:sz w:val="21"/>
                <w:szCs w:val="21"/>
              </w:rPr>
              <w:t>4936</w:t>
            </w:r>
            <w:r w:rsidRPr="007510D9">
              <w:rPr>
                <w:color w:val="auto"/>
                <w:kern w:val="0"/>
                <w:sz w:val="21"/>
                <w:szCs w:val="21"/>
              </w:rPr>
              <w:t>,</w:t>
            </w:r>
            <w:r w:rsidRPr="007510D9">
              <w:rPr>
                <w:rFonts w:hint="eastAsia"/>
                <w:color w:val="auto"/>
                <w:kern w:val="0"/>
                <w:sz w:val="21"/>
                <w:szCs w:val="21"/>
              </w:rPr>
              <w:t>6216</w:t>
            </w:r>
          </w:p>
        </w:tc>
        <w:tc>
          <w:tcPr>
            <w:tcW w:w="849" w:type="dxa"/>
            <w:vMerge w:val="restart"/>
            <w:noWrap/>
          </w:tcPr>
          <w:p w14:paraId="1E709831" w14:textId="77777777" w:rsidR="00EF1B1F" w:rsidRPr="007510D9" w:rsidRDefault="005167AF">
            <w:pPr>
              <w:widowControl/>
              <w:spacing w:line="300" w:lineRule="exact"/>
              <w:ind w:firstLineChars="0" w:firstLine="0"/>
              <w:rPr>
                <w:rFonts w:cs="Times New Roman"/>
                <w:color w:val="auto"/>
                <w:kern w:val="0"/>
                <w:sz w:val="21"/>
                <w:szCs w:val="21"/>
              </w:rPr>
            </w:pPr>
            <w:r w:rsidRPr="007510D9">
              <w:rPr>
                <w:rFonts w:hint="eastAsia"/>
                <w:color w:val="auto"/>
                <w:kern w:val="0"/>
                <w:sz w:val="21"/>
                <w:szCs w:val="21"/>
              </w:rPr>
              <w:t>274.11</w:t>
            </w:r>
          </w:p>
        </w:tc>
        <w:tc>
          <w:tcPr>
            <w:tcW w:w="851" w:type="dxa"/>
            <w:vMerge w:val="restart"/>
            <w:noWrap/>
          </w:tcPr>
          <w:p w14:paraId="608B521C" w14:textId="77777777" w:rsidR="00EF1B1F" w:rsidRPr="007510D9" w:rsidRDefault="005167AF">
            <w:pPr>
              <w:widowControl/>
              <w:spacing w:line="300" w:lineRule="exact"/>
              <w:ind w:firstLineChars="0" w:firstLine="0"/>
              <w:rPr>
                <w:rFonts w:cs="Times New Roman"/>
                <w:color w:val="auto"/>
                <w:kern w:val="0"/>
                <w:sz w:val="21"/>
                <w:szCs w:val="21"/>
              </w:rPr>
            </w:pPr>
            <w:r w:rsidRPr="007510D9">
              <w:rPr>
                <w:rFonts w:hint="eastAsia"/>
                <w:color w:val="auto"/>
                <w:kern w:val="0"/>
                <w:sz w:val="21"/>
                <w:szCs w:val="21"/>
              </w:rPr>
              <w:t>274.11</w:t>
            </w:r>
          </w:p>
        </w:tc>
        <w:tc>
          <w:tcPr>
            <w:tcW w:w="709" w:type="dxa"/>
            <w:vMerge w:val="restart"/>
            <w:noWrap/>
          </w:tcPr>
          <w:p w14:paraId="5BD9F2DB" w14:textId="77777777" w:rsidR="00EF1B1F" w:rsidRPr="007510D9" w:rsidRDefault="005167AF">
            <w:pPr>
              <w:widowControl/>
              <w:spacing w:line="300" w:lineRule="exact"/>
              <w:ind w:firstLineChars="0" w:firstLine="0"/>
              <w:rPr>
                <w:rFonts w:cs="Times New Roman"/>
                <w:color w:val="auto"/>
                <w:kern w:val="0"/>
                <w:sz w:val="21"/>
                <w:szCs w:val="21"/>
              </w:rPr>
            </w:pPr>
            <w:r w:rsidRPr="007510D9">
              <w:rPr>
                <w:rFonts w:hint="eastAsia"/>
                <w:color w:val="auto"/>
                <w:kern w:val="0"/>
                <w:sz w:val="21"/>
                <w:szCs w:val="21"/>
              </w:rPr>
              <w:t>274.11</w:t>
            </w:r>
          </w:p>
        </w:tc>
        <w:tc>
          <w:tcPr>
            <w:tcW w:w="991" w:type="dxa"/>
            <w:noWrap/>
          </w:tcPr>
          <w:p w14:paraId="5346B0F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日平均</w:t>
            </w:r>
          </w:p>
        </w:tc>
        <w:tc>
          <w:tcPr>
            <w:tcW w:w="997" w:type="dxa"/>
            <w:noWrap/>
          </w:tcPr>
          <w:p w14:paraId="5A000C2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0.0084</w:t>
            </w:r>
          </w:p>
        </w:tc>
        <w:tc>
          <w:tcPr>
            <w:tcW w:w="1134" w:type="dxa"/>
            <w:noWrap/>
          </w:tcPr>
          <w:p w14:paraId="4EDE5FB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180228</w:t>
            </w:r>
          </w:p>
        </w:tc>
        <w:tc>
          <w:tcPr>
            <w:tcW w:w="994" w:type="dxa"/>
            <w:noWrap/>
          </w:tcPr>
          <w:p w14:paraId="440B213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55</w:t>
            </w:r>
          </w:p>
        </w:tc>
        <w:tc>
          <w:tcPr>
            <w:tcW w:w="1428" w:type="dxa"/>
            <w:noWrap/>
          </w:tcPr>
          <w:p w14:paraId="7A05E8C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55.0084</w:t>
            </w:r>
          </w:p>
        </w:tc>
        <w:tc>
          <w:tcPr>
            <w:tcW w:w="1123" w:type="dxa"/>
            <w:noWrap/>
          </w:tcPr>
          <w:p w14:paraId="4FBF5A0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80</w:t>
            </w:r>
          </w:p>
        </w:tc>
        <w:tc>
          <w:tcPr>
            <w:tcW w:w="1392" w:type="dxa"/>
            <w:noWrap/>
          </w:tcPr>
          <w:p w14:paraId="7AECB83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68.76</w:t>
            </w:r>
          </w:p>
        </w:tc>
        <w:tc>
          <w:tcPr>
            <w:tcW w:w="557" w:type="dxa"/>
            <w:noWrap/>
          </w:tcPr>
          <w:p w14:paraId="66633C3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43232BD6" w14:textId="77777777">
        <w:trPr>
          <w:trHeight w:val="340"/>
        </w:trPr>
        <w:tc>
          <w:tcPr>
            <w:tcW w:w="710" w:type="dxa"/>
            <w:vMerge/>
            <w:noWrap/>
          </w:tcPr>
          <w:p w14:paraId="00C02695" w14:textId="77777777" w:rsidR="00EF1B1F" w:rsidRPr="007510D9" w:rsidRDefault="00EF1B1F">
            <w:pPr>
              <w:spacing w:line="300" w:lineRule="exact"/>
              <w:ind w:firstLine="420"/>
              <w:rPr>
                <w:color w:val="auto"/>
                <w:kern w:val="0"/>
                <w:sz w:val="21"/>
                <w:szCs w:val="21"/>
              </w:rPr>
            </w:pPr>
          </w:p>
        </w:tc>
        <w:tc>
          <w:tcPr>
            <w:tcW w:w="1135" w:type="dxa"/>
            <w:vMerge/>
            <w:noWrap/>
          </w:tcPr>
          <w:p w14:paraId="6694D873" w14:textId="77777777" w:rsidR="00EF1B1F" w:rsidRPr="007510D9" w:rsidRDefault="00EF1B1F">
            <w:pPr>
              <w:widowControl/>
              <w:spacing w:line="300" w:lineRule="exact"/>
              <w:ind w:firstLineChars="0" w:firstLine="0"/>
              <w:rPr>
                <w:rFonts w:cs="Times New Roman"/>
                <w:color w:val="auto"/>
                <w:kern w:val="0"/>
                <w:sz w:val="21"/>
                <w:szCs w:val="21"/>
              </w:rPr>
            </w:pPr>
          </w:p>
        </w:tc>
        <w:tc>
          <w:tcPr>
            <w:tcW w:w="1134" w:type="dxa"/>
            <w:vMerge/>
            <w:noWrap/>
          </w:tcPr>
          <w:p w14:paraId="7740A810" w14:textId="77777777" w:rsidR="00EF1B1F" w:rsidRPr="007510D9" w:rsidRDefault="00EF1B1F">
            <w:pPr>
              <w:widowControl/>
              <w:spacing w:line="300" w:lineRule="exact"/>
              <w:ind w:firstLineChars="0" w:firstLine="0"/>
              <w:rPr>
                <w:rFonts w:cs="Times New Roman"/>
                <w:color w:val="auto"/>
                <w:kern w:val="0"/>
                <w:sz w:val="21"/>
                <w:szCs w:val="21"/>
              </w:rPr>
            </w:pPr>
          </w:p>
        </w:tc>
        <w:tc>
          <w:tcPr>
            <w:tcW w:w="849" w:type="dxa"/>
            <w:vMerge/>
            <w:noWrap/>
          </w:tcPr>
          <w:p w14:paraId="067C75E3" w14:textId="77777777" w:rsidR="00EF1B1F" w:rsidRPr="007510D9" w:rsidRDefault="00EF1B1F">
            <w:pPr>
              <w:widowControl/>
              <w:spacing w:line="300" w:lineRule="exact"/>
              <w:ind w:firstLineChars="0" w:firstLine="0"/>
              <w:rPr>
                <w:rFonts w:cs="Times New Roman"/>
                <w:color w:val="auto"/>
                <w:kern w:val="0"/>
                <w:sz w:val="21"/>
                <w:szCs w:val="21"/>
              </w:rPr>
            </w:pPr>
          </w:p>
        </w:tc>
        <w:tc>
          <w:tcPr>
            <w:tcW w:w="851" w:type="dxa"/>
            <w:vMerge/>
            <w:noWrap/>
          </w:tcPr>
          <w:p w14:paraId="6FC3338B" w14:textId="77777777" w:rsidR="00EF1B1F" w:rsidRPr="007510D9" w:rsidRDefault="00EF1B1F">
            <w:pPr>
              <w:widowControl/>
              <w:spacing w:line="300" w:lineRule="exact"/>
              <w:ind w:firstLineChars="0" w:firstLine="0"/>
              <w:rPr>
                <w:rFonts w:cs="Times New Roman"/>
                <w:color w:val="auto"/>
                <w:kern w:val="0"/>
                <w:sz w:val="21"/>
                <w:szCs w:val="21"/>
              </w:rPr>
            </w:pPr>
          </w:p>
        </w:tc>
        <w:tc>
          <w:tcPr>
            <w:tcW w:w="709" w:type="dxa"/>
            <w:vMerge/>
            <w:noWrap/>
          </w:tcPr>
          <w:p w14:paraId="2E9D5089"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noWrap/>
          </w:tcPr>
          <w:p w14:paraId="6427671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年平均</w:t>
            </w:r>
          </w:p>
        </w:tc>
        <w:tc>
          <w:tcPr>
            <w:tcW w:w="997" w:type="dxa"/>
            <w:noWrap/>
          </w:tcPr>
          <w:p w14:paraId="56ABD17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0.00113</w:t>
            </w:r>
          </w:p>
        </w:tc>
        <w:tc>
          <w:tcPr>
            <w:tcW w:w="1134" w:type="dxa"/>
            <w:noWrap/>
          </w:tcPr>
          <w:p w14:paraId="188F03A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平均值</w:t>
            </w:r>
          </w:p>
        </w:tc>
        <w:tc>
          <w:tcPr>
            <w:tcW w:w="994" w:type="dxa"/>
            <w:noWrap/>
          </w:tcPr>
          <w:p w14:paraId="418C774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24</w:t>
            </w:r>
          </w:p>
        </w:tc>
        <w:tc>
          <w:tcPr>
            <w:tcW w:w="1428" w:type="dxa"/>
            <w:noWrap/>
          </w:tcPr>
          <w:p w14:paraId="44C80B6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24.00113</w:t>
            </w:r>
          </w:p>
        </w:tc>
        <w:tc>
          <w:tcPr>
            <w:tcW w:w="1123" w:type="dxa"/>
            <w:noWrap/>
          </w:tcPr>
          <w:p w14:paraId="496A1B8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40</w:t>
            </w:r>
          </w:p>
        </w:tc>
        <w:tc>
          <w:tcPr>
            <w:tcW w:w="1392" w:type="dxa"/>
            <w:noWrap/>
          </w:tcPr>
          <w:p w14:paraId="06AECAD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60</w:t>
            </w:r>
          </w:p>
        </w:tc>
        <w:tc>
          <w:tcPr>
            <w:tcW w:w="557" w:type="dxa"/>
            <w:noWrap/>
          </w:tcPr>
          <w:p w14:paraId="7AA911F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36593CBE" w14:textId="77777777">
        <w:trPr>
          <w:trHeight w:val="340"/>
        </w:trPr>
        <w:tc>
          <w:tcPr>
            <w:tcW w:w="710" w:type="dxa"/>
            <w:vMerge/>
            <w:noWrap/>
          </w:tcPr>
          <w:p w14:paraId="37559B5E" w14:textId="77777777" w:rsidR="00EF1B1F" w:rsidRPr="007510D9" w:rsidRDefault="00EF1B1F">
            <w:pPr>
              <w:spacing w:line="300" w:lineRule="exact"/>
              <w:ind w:firstLine="420"/>
              <w:rPr>
                <w:color w:val="auto"/>
                <w:kern w:val="0"/>
                <w:sz w:val="21"/>
                <w:szCs w:val="21"/>
              </w:rPr>
            </w:pPr>
          </w:p>
        </w:tc>
        <w:tc>
          <w:tcPr>
            <w:tcW w:w="1135" w:type="dxa"/>
            <w:vMerge w:val="restart"/>
            <w:noWrap/>
          </w:tcPr>
          <w:p w14:paraId="6A362AD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友好小区</w:t>
            </w:r>
          </w:p>
        </w:tc>
        <w:tc>
          <w:tcPr>
            <w:tcW w:w="1134" w:type="dxa"/>
            <w:vMerge w:val="restart"/>
            <w:noWrap/>
          </w:tcPr>
          <w:p w14:paraId="3B16045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5256</w:t>
            </w:r>
            <w:r w:rsidRPr="007510D9">
              <w:rPr>
                <w:color w:val="auto"/>
                <w:kern w:val="0"/>
                <w:sz w:val="21"/>
                <w:szCs w:val="21"/>
              </w:rPr>
              <w:t>,</w:t>
            </w:r>
            <w:r w:rsidRPr="007510D9">
              <w:rPr>
                <w:rFonts w:hint="eastAsia"/>
                <w:color w:val="auto"/>
                <w:kern w:val="0"/>
                <w:sz w:val="21"/>
                <w:szCs w:val="21"/>
              </w:rPr>
              <w:t>6140</w:t>
            </w:r>
          </w:p>
        </w:tc>
        <w:tc>
          <w:tcPr>
            <w:tcW w:w="849" w:type="dxa"/>
            <w:vMerge w:val="restart"/>
            <w:noWrap/>
          </w:tcPr>
          <w:p w14:paraId="56B285E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273.9</w:t>
            </w:r>
          </w:p>
        </w:tc>
        <w:tc>
          <w:tcPr>
            <w:tcW w:w="851" w:type="dxa"/>
            <w:vMerge w:val="restart"/>
            <w:noWrap/>
          </w:tcPr>
          <w:p w14:paraId="19C8D80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273.9</w:t>
            </w:r>
          </w:p>
        </w:tc>
        <w:tc>
          <w:tcPr>
            <w:tcW w:w="709" w:type="dxa"/>
            <w:vMerge w:val="restart"/>
            <w:noWrap/>
          </w:tcPr>
          <w:p w14:paraId="491337F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273.9</w:t>
            </w:r>
          </w:p>
        </w:tc>
        <w:tc>
          <w:tcPr>
            <w:tcW w:w="991" w:type="dxa"/>
            <w:noWrap/>
          </w:tcPr>
          <w:p w14:paraId="0157C36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日平均</w:t>
            </w:r>
          </w:p>
        </w:tc>
        <w:tc>
          <w:tcPr>
            <w:tcW w:w="997" w:type="dxa"/>
            <w:noWrap/>
          </w:tcPr>
          <w:p w14:paraId="1EEFD56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0.01033</w:t>
            </w:r>
          </w:p>
        </w:tc>
        <w:tc>
          <w:tcPr>
            <w:tcW w:w="1134" w:type="dxa"/>
            <w:noWrap/>
          </w:tcPr>
          <w:p w14:paraId="71DAB6D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181024</w:t>
            </w:r>
          </w:p>
        </w:tc>
        <w:tc>
          <w:tcPr>
            <w:tcW w:w="994" w:type="dxa"/>
            <w:noWrap/>
          </w:tcPr>
          <w:p w14:paraId="6EA56D6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55</w:t>
            </w:r>
          </w:p>
        </w:tc>
        <w:tc>
          <w:tcPr>
            <w:tcW w:w="1428" w:type="dxa"/>
            <w:noWrap/>
          </w:tcPr>
          <w:p w14:paraId="5B63AE8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55.01033</w:t>
            </w:r>
          </w:p>
        </w:tc>
        <w:tc>
          <w:tcPr>
            <w:tcW w:w="1123" w:type="dxa"/>
            <w:noWrap/>
          </w:tcPr>
          <w:p w14:paraId="1A2AAF2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80</w:t>
            </w:r>
          </w:p>
        </w:tc>
        <w:tc>
          <w:tcPr>
            <w:tcW w:w="1392" w:type="dxa"/>
            <w:noWrap/>
          </w:tcPr>
          <w:p w14:paraId="728F5E8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68.76</w:t>
            </w:r>
          </w:p>
        </w:tc>
        <w:tc>
          <w:tcPr>
            <w:tcW w:w="557" w:type="dxa"/>
            <w:noWrap/>
          </w:tcPr>
          <w:p w14:paraId="0129A98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08C58E33" w14:textId="77777777">
        <w:trPr>
          <w:trHeight w:val="340"/>
        </w:trPr>
        <w:tc>
          <w:tcPr>
            <w:tcW w:w="710" w:type="dxa"/>
            <w:vMerge/>
            <w:noWrap/>
          </w:tcPr>
          <w:p w14:paraId="187C0E4F" w14:textId="77777777" w:rsidR="00EF1B1F" w:rsidRPr="007510D9" w:rsidRDefault="00EF1B1F">
            <w:pPr>
              <w:spacing w:line="300" w:lineRule="exact"/>
              <w:ind w:firstLine="420"/>
              <w:rPr>
                <w:color w:val="auto"/>
                <w:kern w:val="0"/>
                <w:sz w:val="21"/>
                <w:szCs w:val="21"/>
              </w:rPr>
            </w:pPr>
          </w:p>
        </w:tc>
        <w:tc>
          <w:tcPr>
            <w:tcW w:w="1135" w:type="dxa"/>
            <w:vMerge/>
            <w:noWrap/>
          </w:tcPr>
          <w:p w14:paraId="6A3D9E00" w14:textId="77777777" w:rsidR="00EF1B1F" w:rsidRPr="007510D9" w:rsidRDefault="00EF1B1F">
            <w:pPr>
              <w:widowControl/>
              <w:spacing w:line="300" w:lineRule="exact"/>
              <w:ind w:firstLineChars="0" w:firstLine="0"/>
              <w:rPr>
                <w:color w:val="auto"/>
                <w:kern w:val="0"/>
                <w:sz w:val="21"/>
                <w:szCs w:val="21"/>
              </w:rPr>
            </w:pPr>
          </w:p>
        </w:tc>
        <w:tc>
          <w:tcPr>
            <w:tcW w:w="1134" w:type="dxa"/>
            <w:vMerge/>
            <w:noWrap/>
          </w:tcPr>
          <w:p w14:paraId="58E353C5" w14:textId="77777777" w:rsidR="00EF1B1F" w:rsidRPr="007510D9" w:rsidRDefault="00EF1B1F">
            <w:pPr>
              <w:widowControl/>
              <w:spacing w:line="300" w:lineRule="exact"/>
              <w:ind w:firstLineChars="0" w:firstLine="0"/>
              <w:rPr>
                <w:color w:val="auto"/>
                <w:kern w:val="0"/>
                <w:sz w:val="21"/>
                <w:szCs w:val="21"/>
              </w:rPr>
            </w:pPr>
          </w:p>
        </w:tc>
        <w:tc>
          <w:tcPr>
            <w:tcW w:w="849" w:type="dxa"/>
            <w:vMerge/>
            <w:noWrap/>
          </w:tcPr>
          <w:p w14:paraId="24118A61" w14:textId="77777777" w:rsidR="00EF1B1F" w:rsidRPr="007510D9" w:rsidRDefault="00EF1B1F">
            <w:pPr>
              <w:widowControl/>
              <w:spacing w:line="300" w:lineRule="exact"/>
              <w:ind w:firstLineChars="0" w:firstLine="0"/>
              <w:rPr>
                <w:color w:val="auto"/>
                <w:kern w:val="0"/>
                <w:sz w:val="21"/>
                <w:szCs w:val="21"/>
              </w:rPr>
            </w:pPr>
          </w:p>
        </w:tc>
        <w:tc>
          <w:tcPr>
            <w:tcW w:w="851" w:type="dxa"/>
            <w:vMerge/>
            <w:noWrap/>
          </w:tcPr>
          <w:p w14:paraId="4FF66E99" w14:textId="77777777" w:rsidR="00EF1B1F" w:rsidRPr="007510D9" w:rsidRDefault="00EF1B1F">
            <w:pPr>
              <w:widowControl/>
              <w:spacing w:line="300" w:lineRule="exact"/>
              <w:ind w:firstLineChars="0" w:firstLine="0"/>
              <w:rPr>
                <w:color w:val="auto"/>
                <w:kern w:val="0"/>
                <w:sz w:val="21"/>
                <w:szCs w:val="21"/>
              </w:rPr>
            </w:pPr>
          </w:p>
        </w:tc>
        <w:tc>
          <w:tcPr>
            <w:tcW w:w="709" w:type="dxa"/>
            <w:vMerge/>
            <w:noWrap/>
          </w:tcPr>
          <w:p w14:paraId="3BFDC8BC" w14:textId="77777777" w:rsidR="00EF1B1F" w:rsidRPr="007510D9" w:rsidRDefault="00EF1B1F">
            <w:pPr>
              <w:widowControl/>
              <w:spacing w:line="300" w:lineRule="exact"/>
              <w:ind w:firstLineChars="0" w:firstLine="0"/>
              <w:rPr>
                <w:color w:val="auto"/>
                <w:kern w:val="0"/>
                <w:sz w:val="21"/>
                <w:szCs w:val="21"/>
              </w:rPr>
            </w:pPr>
          </w:p>
        </w:tc>
        <w:tc>
          <w:tcPr>
            <w:tcW w:w="991" w:type="dxa"/>
            <w:noWrap/>
          </w:tcPr>
          <w:p w14:paraId="120AB66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年平均</w:t>
            </w:r>
          </w:p>
        </w:tc>
        <w:tc>
          <w:tcPr>
            <w:tcW w:w="997" w:type="dxa"/>
            <w:noWrap/>
          </w:tcPr>
          <w:p w14:paraId="4003782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0.00135</w:t>
            </w:r>
          </w:p>
        </w:tc>
        <w:tc>
          <w:tcPr>
            <w:tcW w:w="1134" w:type="dxa"/>
            <w:noWrap/>
          </w:tcPr>
          <w:p w14:paraId="60259D5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平均值</w:t>
            </w:r>
          </w:p>
        </w:tc>
        <w:tc>
          <w:tcPr>
            <w:tcW w:w="994" w:type="dxa"/>
            <w:noWrap/>
          </w:tcPr>
          <w:p w14:paraId="1E11709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24</w:t>
            </w:r>
          </w:p>
        </w:tc>
        <w:tc>
          <w:tcPr>
            <w:tcW w:w="1428" w:type="dxa"/>
            <w:noWrap/>
          </w:tcPr>
          <w:p w14:paraId="1E1918D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24.00135</w:t>
            </w:r>
          </w:p>
        </w:tc>
        <w:tc>
          <w:tcPr>
            <w:tcW w:w="1123" w:type="dxa"/>
            <w:noWrap/>
          </w:tcPr>
          <w:p w14:paraId="43DB9F1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40</w:t>
            </w:r>
          </w:p>
        </w:tc>
        <w:tc>
          <w:tcPr>
            <w:tcW w:w="1392" w:type="dxa"/>
            <w:noWrap/>
          </w:tcPr>
          <w:p w14:paraId="5B740AA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60</w:t>
            </w:r>
          </w:p>
        </w:tc>
        <w:tc>
          <w:tcPr>
            <w:tcW w:w="557" w:type="dxa"/>
            <w:noWrap/>
          </w:tcPr>
          <w:p w14:paraId="0DC990D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6C85C91F" w14:textId="77777777">
        <w:trPr>
          <w:trHeight w:val="340"/>
        </w:trPr>
        <w:tc>
          <w:tcPr>
            <w:tcW w:w="710" w:type="dxa"/>
            <w:vMerge/>
            <w:noWrap/>
          </w:tcPr>
          <w:p w14:paraId="1DED0010" w14:textId="77777777" w:rsidR="00EF1B1F" w:rsidRPr="007510D9" w:rsidRDefault="00EF1B1F">
            <w:pPr>
              <w:spacing w:line="300" w:lineRule="exact"/>
              <w:ind w:firstLine="420"/>
              <w:rPr>
                <w:color w:val="auto"/>
                <w:kern w:val="0"/>
                <w:sz w:val="21"/>
                <w:szCs w:val="21"/>
              </w:rPr>
            </w:pPr>
          </w:p>
        </w:tc>
        <w:tc>
          <w:tcPr>
            <w:tcW w:w="1135" w:type="dxa"/>
            <w:vMerge w:val="restart"/>
            <w:noWrap/>
          </w:tcPr>
          <w:p w14:paraId="28282ED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克拉玛依市第九中学</w:t>
            </w:r>
          </w:p>
        </w:tc>
        <w:tc>
          <w:tcPr>
            <w:tcW w:w="1134" w:type="dxa"/>
            <w:vMerge w:val="restart"/>
            <w:noWrap/>
          </w:tcPr>
          <w:p w14:paraId="289AD85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5363</w:t>
            </w:r>
            <w:r w:rsidRPr="007510D9">
              <w:rPr>
                <w:color w:val="auto"/>
                <w:kern w:val="0"/>
                <w:sz w:val="21"/>
                <w:szCs w:val="21"/>
              </w:rPr>
              <w:t>,</w:t>
            </w:r>
            <w:r w:rsidRPr="007510D9">
              <w:rPr>
                <w:rFonts w:hint="eastAsia"/>
                <w:color w:val="auto"/>
                <w:kern w:val="0"/>
                <w:sz w:val="21"/>
                <w:szCs w:val="21"/>
              </w:rPr>
              <w:t>6429</w:t>
            </w:r>
          </w:p>
        </w:tc>
        <w:tc>
          <w:tcPr>
            <w:tcW w:w="849" w:type="dxa"/>
            <w:vMerge w:val="restart"/>
            <w:noWrap/>
          </w:tcPr>
          <w:p w14:paraId="57692A7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274.09</w:t>
            </w:r>
          </w:p>
        </w:tc>
        <w:tc>
          <w:tcPr>
            <w:tcW w:w="851" w:type="dxa"/>
            <w:vMerge w:val="restart"/>
            <w:noWrap/>
          </w:tcPr>
          <w:p w14:paraId="788FC47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274.09</w:t>
            </w:r>
          </w:p>
        </w:tc>
        <w:tc>
          <w:tcPr>
            <w:tcW w:w="709" w:type="dxa"/>
            <w:vMerge w:val="restart"/>
            <w:noWrap/>
          </w:tcPr>
          <w:p w14:paraId="3E70046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274.09</w:t>
            </w:r>
          </w:p>
        </w:tc>
        <w:tc>
          <w:tcPr>
            <w:tcW w:w="991" w:type="dxa"/>
            <w:noWrap/>
          </w:tcPr>
          <w:p w14:paraId="6A64FBA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日平均</w:t>
            </w:r>
          </w:p>
        </w:tc>
        <w:tc>
          <w:tcPr>
            <w:tcW w:w="997" w:type="dxa"/>
            <w:noWrap/>
          </w:tcPr>
          <w:p w14:paraId="3F16ACD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0.0123</w:t>
            </w:r>
          </w:p>
        </w:tc>
        <w:tc>
          <w:tcPr>
            <w:tcW w:w="1134" w:type="dxa"/>
            <w:noWrap/>
          </w:tcPr>
          <w:p w14:paraId="63F10A3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181020</w:t>
            </w:r>
          </w:p>
        </w:tc>
        <w:tc>
          <w:tcPr>
            <w:tcW w:w="994" w:type="dxa"/>
            <w:noWrap/>
          </w:tcPr>
          <w:p w14:paraId="3121F1F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55</w:t>
            </w:r>
          </w:p>
        </w:tc>
        <w:tc>
          <w:tcPr>
            <w:tcW w:w="1428" w:type="dxa"/>
            <w:noWrap/>
          </w:tcPr>
          <w:p w14:paraId="7E4B7E1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55.0123</w:t>
            </w:r>
          </w:p>
        </w:tc>
        <w:tc>
          <w:tcPr>
            <w:tcW w:w="1123" w:type="dxa"/>
            <w:noWrap/>
          </w:tcPr>
          <w:p w14:paraId="31314CD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80</w:t>
            </w:r>
          </w:p>
        </w:tc>
        <w:tc>
          <w:tcPr>
            <w:tcW w:w="1392" w:type="dxa"/>
            <w:noWrap/>
          </w:tcPr>
          <w:p w14:paraId="4B5E94B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68.77</w:t>
            </w:r>
          </w:p>
        </w:tc>
        <w:tc>
          <w:tcPr>
            <w:tcW w:w="557" w:type="dxa"/>
            <w:noWrap/>
          </w:tcPr>
          <w:p w14:paraId="067C604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1B2CFCA8" w14:textId="77777777">
        <w:trPr>
          <w:trHeight w:val="340"/>
        </w:trPr>
        <w:tc>
          <w:tcPr>
            <w:tcW w:w="710" w:type="dxa"/>
            <w:vMerge/>
            <w:noWrap/>
          </w:tcPr>
          <w:p w14:paraId="6381A1D8" w14:textId="77777777" w:rsidR="00EF1B1F" w:rsidRPr="007510D9" w:rsidRDefault="00EF1B1F">
            <w:pPr>
              <w:spacing w:line="300" w:lineRule="exact"/>
              <w:ind w:firstLine="420"/>
              <w:rPr>
                <w:color w:val="auto"/>
                <w:kern w:val="0"/>
                <w:sz w:val="21"/>
                <w:szCs w:val="21"/>
              </w:rPr>
            </w:pPr>
          </w:p>
        </w:tc>
        <w:tc>
          <w:tcPr>
            <w:tcW w:w="1135" w:type="dxa"/>
            <w:vMerge/>
            <w:noWrap/>
          </w:tcPr>
          <w:p w14:paraId="7F2AD7C5" w14:textId="77777777" w:rsidR="00EF1B1F" w:rsidRPr="007510D9" w:rsidRDefault="00EF1B1F">
            <w:pPr>
              <w:widowControl/>
              <w:spacing w:line="300" w:lineRule="exact"/>
              <w:ind w:firstLineChars="0" w:firstLine="0"/>
              <w:rPr>
                <w:color w:val="auto"/>
                <w:kern w:val="0"/>
                <w:sz w:val="21"/>
                <w:szCs w:val="21"/>
              </w:rPr>
            </w:pPr>
          </w:p>
        </w:tc>
        <w:tc>
          <w:tcPr>
            <w:tcW w:w="1134" w:type="dxa"/>
            <w:vMerge/>
            <w:noWrap/>
          </w:tcPr>
          <w:p w14:paraId="29A4ADE2" w14:textId="77777777" w:rsidR="00EF1B1F" w:rsidRPr="007510D9" w:rsidRDefault="00EF1B1F">
            <w:pPr>
              <w:widowControl/>
              <w:spacing w:line="300" w:lineRule="exact"/>
              <w:ind w:firstLineChars="0" w:firstLine="0"/>
              <w:rPr>
                <w:color w:val="auto"/>
                <w:kern w:val="0"/>
                <w:sz w:val="21"/>
                <w:szCs w:val="21"/>
              </w:rPr>
            </w:pPr>
          </w:p>
        </w:tc>
        <w:tc>
          <w:tcPr>
            <w:tcW w:w="849" w:type="dxa"/>
            <w:vMerge/>
            <w:noWrap/>
          </w:tcPr>
          <w:p w14:paraId="2DAF80C2" w14:textId="77777777" w:rsidR="00EF1B1F" w:rsidRPr="007510D9" w:rsidRDefault="00EF1B1F">
            <w:pPr>
              <w:widowControl/>
              <w:spacing w:line="300" w:lineRule="exact"/>
              <w:ind w:firstLineChars="0" w:firstLine="0"/>
              <w:rPr>
                <w:color w:val="auto"/>
                <w:kern w:val="0"/>
                <w:sz w:val="21"/>
                <w:szCs w:val="21"/>
              </w:rPr>
            </w:pPr>
          </w:p>
        </w:tc>
        <w:tc>
          <w:tcPr>
            <w:tcW w:w="851" w:type="dxa"/>
            <w:vMerge/>
            <w:noWrap/>
          </w:tcPr>
          <w:p w14:paraId="40EB5B28" w14:textId="77777777" w:rsidR="00EF1B1F" w:rsidRPr="007510D9" w:rsidRDefault="00EF1B1F">
            <w:pPr>
              <w:widowControl/>
              <w:spacing w:line="300" w:lineRule="exact"/>
              <w:ind w:firstLineChars="0" w:firstLine="0"/>
              <w:rPr>
                <w:color w:val="auto"/>
                <w:kern w:val="0"/>
                <w:sz w:val="21"/>
                <w:szCs w:val="21"/>
              </w:rPr>
            </w:pPr>
          </w:p>
        </w:tc>
        <w:tc>
          <w:tcPr>
            <w:tcW w:w="709" w:type="dxa"/>
            <w:vMerge/>
            <w:noWrap/>
          </w:tcPr>
          <w:p w14:paraId="2014EEB7" w14:textId="77777777" w:rsidR="00EF1B1F" w:rsidRPr="007510D9" w:rsidRDefault="00EF1B1F">
            <w:pPr>
              <w:widowControl/>
              <w:spacing w:line="300" w:lineRule="exact"/>
              <w:ind w:firstLineChars="0" w:firstLine="0"/>
              <w:rPr>
                <w:color w:val="auto"/>
                <w:kern w:val="0"/>
                <w:sz w:val="21"/>
                <w:szCs w:val="21"/>
              </w:rPr>
            </w:pPr>
          </w:p>
        </w:tc>
        <w:tc>
          <w:tcPr>
            <w:tcW w:w="991" w:type="dxa"/>
            <w:noWrap/>
          </w:tcPr>
          <w:p w14:paraId="5E16AC8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年平均</w:t>
            </w:r>
          </w:p>
        </w:tc>
        <w:tc>
          <w:tcPr>
            <w:tcW w:w="997" w:type="dxa"/>
            <w:noWrap/>
          </w:tcPr>
          <w:p w14:paraId="26E4E2C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0.0012</w:t>
            </w:r>
          </w:p>
        </w:tc>
        <w:tc>
          <w:tcPr>
            <w:tcW w:w="1134" w:type="dxa"/>
            <w:noWrap/>
          </w:tcPr>
          <w:p w14:paraId="35DBAC5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平均值</w:t>
            </w:r>
          </w:p>
        </w:tc>
        <w:tc>
          <w:tcPr>
            <w:tcW w:w="994" w:type="dxa"/>
            <w:noWrap/>
          </w:tcPr>
          <w:p w14:paraId="476EDE6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24</w:t>
            </w:r>
          </w:p>
        </w:tc>
        <w:tc>
          <w:tcPr>
            <w:tcW w:w="1428" w:type="dxa"/>
            <w:noWrap/>
          </w:tcPr>
          <w:p w14:paraId="035788C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24.0012</w:t>
            </w:r>
          </w:p>
        </w:tc>
        <w:tc>
          <w:tcPr>
            <w:tcW w:w="1123" w:type="dxa"/>
            <w:noWrap/>
          </w:tcPr>
          <w:p w14:paraId="50275FA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40</w:t>
            </w:r>
          </w:p>
        </w:tc>
        <w:tc>
          <w:tcPr>
            <w:tcW w:w="1392" w:type="dxa"/>
            <w:noWrap/>
          </w:tcPr>
          <w:p w14:paraId="118DABA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60</w:t>
            </w:r>
          </w:p>
        </w:tc>
        <w:tc>
          <w:tcPr>
            <w:tcW w:w="557" w:type="dxa"/>
            <w:noWrap/>
          </w:tcPr>
          <w:p w14:paraId="02FF675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3E9623EA" w14:textId="77777777">
        <w:trPr>
          <w:trHeight w:val="340"/>
        </w:trPr>
        <w:tc>
          <w:tcPr>
            <w:tcW w:w="710" w:type="dxa"/>
            <w:vMerge/>
            <w:noWrap/>
          </w:tcPr>
          <w:p w14:paraId="27E57068" w14:textId="77777777" w:rsidR="00EF1B1F" w:rsidRPr="007510D9" w:rsidRDefault="00EF1B1F">
            <w:pPr>
              <w:spacing w:line="300" w:lineRule="exact"/>
              <w:ind w:firstLine="420"/>
              <w:rPr>
                <w:color w:val="auto"/>
                <w:kern w:val="0"/>
                <w:sz w:val="21"/>
                <w:szCs w:val="21"/>
              </w:rPr>
            </w:pPr>
          </w:p>
        </w:tc>
        <w:tc>
          <w:tcPr>
            <w:tcW w:w="1135" w:type="dxa"/>
            <w:vMerge w:val="restart"/>
            <w:noWrap/>
          </w:tcPr>
          <w:p w14:paraId="2816192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万向小区</w:t>
            </w:r>
          </w:p>
        </w:tc>
        <w:tc>
          <w:tcPr>
            <w:tcW w:w="1134" w:type="dxa"/>
            <w:vMerge w:val="restart"/>
            <w:noWrap/>
          </w:tcPr>
          <w:p w14:paraId="72D0B38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5698</w:t>
            </w:r>
            <w:r w:rsidRPr="007510D9">
              <w:rPr>
                <w:color w:val="auto"/>
                <w:kern w:val="0"/>
                <w:sz w:val="21"/>
                <w:szCs w:val="21"/>
              </w:rPr>
              <w:t>,</w:t>
            </w:r>
            <w:r w:rsidRPr="007510D9">
              <w:rPr>
                <w:rFonts w:hint="eastAsia"/>
                <w:color w:val="auto"/>
                <w:kern w:val="0"/>
                <w:sz w:val="21"/>
                <w:szCs w:val="21"/>
              </w:rPr>
              <w:t>6627</w:t>
            </w:r>
          </w:p>
        </w:tc>
        <w:tc>
          <w:tcPr>
            <w:tcW w:w="849" w:type="dxa"/>
            <w:vMerge w:val="restart"/>
            <w:noWrap/>
          </w:tcPr>
          <w:p w14:paraId="4B85311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274.68</w:t>
            </w:r>
          </w:p>
        </w:tc>
        <w:tc>
          <w:tcPr>
            <w:tcW w:w="851" w:type="dxa"/>
            <w:vMerge w:val="restart"/>
            <w:noWrap/>
          </w:tcPr>
          <w:p w14:paraId="4FBA205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274.68</w:t>
            </w:r>
          </w:p>
        </w:tc>
        <w:tc>
          <w:tcPr>
            <w:tcW w:w="709" w:type="dxa"/>
            <w:vMerge w:val="restart"/>
            <w:noWrap/>
          </w:tcPr>
          <w:p w14:paraId="32779EA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274.68</w:t>
            </w:r>
          </w:p>
        </w:tc>
        <w:tc>
          <w:tcPr>
            <w:tcW w:w="991" w:type="dxa"/>
            <w:noWrap/>
          </w:tcPr>
          <w:p w14:paraId="320DEF2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日平均</w:t>
            </w:r>
          </w:p>
        </w:tc>
        <w:tc>
          <w:tcPr>
            <w:tcW w:w="997" w:type="dxa"/>
            <w:noWrap/>
          </w:tcPr>
          <w:p w14:paraId="5B9C11B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0.01231</w:t>
            </w:r>
          </w:p>
        </w:tc>
        <w:tc>
          <w:tcPr>
            <w:tcW w:w="1134" w:type="dxa"/>
            <w:noWrap/>
          </w:tcPr>
          <w:p w14:paraId="0D5F966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180330</w:t>
            </w:r>
          </w:p>
        </w:tc>
        <w:tc>
          <w:tcPr>
            <w:tcW w:w="994" w:type="dxa"/>
            <w:noWrap/>
          </w:tcPr>
          <w:p w14:paraId="271ADFB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55</w:t>
            </w:r>
          </w:p>
        </w:tc>
        <w:tc>
          <w:tcPr>
            <w:tcW w:w="1428" w:type="dxa"/>
            <w:noWrap/>
          </w:tcPr>
          <w:p w14:paraId="4D053C9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55.01231</w:t>
            </w:r>
          </w:p>
        </w:tc>
        <w:tc>
          <w:tcPr>
            <w:tcW w:w="1123" w:type="dxa"/>
            <w:noWrap/>
          </w:tcPr>
          <w:p w14:paraId="5CF1F67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80</w:t>
            </w:r>
          </w:p>
        </w:tc>
        <w:tc>
          <w:tcPr>
            <w:tcW w:w="1392" w:type="dxa"/>
            <w:noWrap/>
          </w:tcPr>
          <w:p w14:paraId="498856D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68.77</w:t>
            </w:r>
          </w:p>
        </w:tc>
        <w:tc>
          <w:tcPr>
            <w:tcW w:w="557" w:type="dxa"/>
            <w:noWrap/>
          </w:tcPr>
          <w:p w14:paraId="0E7877B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3C704134" w14:textId="77777777">
        <w:trPr>
          <w:trHeight w:val="340"/>
        </w:trPr>
        <w:tc>
          <w:tcPr>
            <w:tcW w:w="710" w:type="dxa"/>
            <w:vMerge/>
            <w:noWrap/>
          </w:tcPr>
          <w:p w14:paraId="20EC9FD3" w14:textId="77777777" w:rsidR="00EF1B1F" w:rsidRPr="007510D9" w:rsidRDefault="00EF1B1F">
            <w:pPr>
              <w:spacing w:line="300" w:lineRule="exact"/>
              <w:ind w:firstLine="420"/>
              <w:rPr>
                <w:color w:val="auto"/>
                <w:kern w:val="0"/>
                <w:sz w:val="21"/>
                <w:szCs w:val="21"/>
              </w:rPr>
            </w:pPr>
          </w:p>
        </w:tc>
        <w:tc>
          <w:tcPr>
            <w:tcW w:w="1135" w:type="dxa"/>
            <w:vMerge/>
            <w:noWrap/>
          </w:tcPr>
          <w:p w14:paraId="30BC36FF" w14:textId="77777777" w:rsidR="00EF1B1F" w:rsidRPr="007510D9" w:rsidRDefault="00EF1B1F">
            <w:pPr>
              <w:widowControl/>
              <w:spacing w:line="300" w:lineRule="exact"/>
              <w:ind w:firstLineChars="0" w:firstLine="0"/>
              <w:rPr>
                <w:color w:val="auto"/>
                <w:kern w:val="0"/>
                <w:sz w:val="21"/>
                <w:szCs w:val="21"/>
              </w:rPr>
            </w:pPr>
          </w:p>
        </w:tc>
        <w:tc>
          <w:tcPr>
            <w:tcW w:w="1134" w:type="dxa"/>
            <w:vMerge/>
            <w:noWrap/>
          </w:tcPr>
          <w:p w14:paraId="3F96AA35" w14:textId="77777777" w:rsidR="00EF1B1F" w:rsidRPr="007510D9" w:rsidRDefault="00EF1B1F">
            <w:pPr>
              <w:widowControl/>
              <w:spacing w:line="300" w:lineRule="exact"/>
              <w:ind w:firstLineChars="0" w:firstLine="0"/>
              <w:rPr>
                <w:color w:val="auto"/>
                <w:kern w:val="0"/>
                <w:sz w:val="21"/>
                <w:szCs w:val="21"/>
              </w:rPr>
            </w:pPr>
          </w:p>
        </w:tc>
        <w:tc>
          <w:tcPr>
            <w:tcW w:w="849" w:type="dxa"/>
            <w:vMerge/>
            <w:noWrap/>
          </w:tcPr>
          <w:p w14:paraId="120C775E" w14:textId="77777777" w:rsidR="00EF1B1F" w:rsidRPr="007510D9" w:rsidRDefault="00EF1B1F">
            <w:pPr>
              <w:widowControl/>
              <w:spacing w:line="300" w:lineRule="exact"/>
              <w:ind w:firstLineChars="0" w:firstLine="0"/>
              <w:rPr>
                <w:color w:val="auto"/>
                <w:kern w:val="0"/>
                <w:sz w:val="21"/>
                <w:szCs w:val="21"/>
              </w:rPr>
            </w:pPr>
          </w:p>
        </w:tc>
        <w:tc>
          <w:tcPr>
            <w:tcW w:w="851" w:type="dxa"/>
            <w:vMerge/>
            <w:noWrap/>
          </w:tcPr>
          <w:p w14:paraId="034C08E6" w14:textId="77777777" w:rsidR="00EF1B1F" w:rsidRPr="007510D9" w:rsidRDefault="00EF1B1F">
            <w:pPr>
              <w:widowControl/>
              <w:spacing w:line="300" w:lineRule="exact"/>
              <w:ind w:firstLineChars="0" w:firstLine="0"/>
              <w:rPr>
                <w:color w:val="auto"/>
                <w:kern w:val="0"/>
                <w:sz w:val="21"/>
                <w:szCs w:val="21"/>
              </w:rPr>
            </w:pPr>
          </w:p>
        </w:tc>
        <w:tc>
          <w:tcPr>
            <w:tcW w:w="709" w:type="dxa"/>
            <w:vMerge/>
            <w:noWrap/>
          </w:tcPr>
          <w:p w14:paraId="16FE186E" w14:textId="77777777" w:rsidR="00EF1B1F" w:rsidRPr="007510D9" w:rsidRDefault="00EF1B1F">
            <w:pPr>
              <w:widowControl/>
              <w:spacing w:line="300" w:lineRule="exact"/>
              <w:ind w:firstLineChars="0" w:firstLine="0"/>
              <w:rPr>
                <w:color w:val="auto"/>
                <w:kern w:val="0"/>
                <w:sz w:val="21"/>
                <w:szCs w:val="21"/>
              </w:rPr>
            </w:pPr>
          </w:p>
        </w:tc>
        <w:tc>
          <w:tcPr>
            <w:tcW w:w="991" w:type="dxa"/>
            <w:noWrap/>
          </w:tcPr>
          <w:p w14:paraId="2CFBE24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年平均</w:t>
            </w:r>
          </w:p>
        </w:tc>
        <w:tc>
          <w:tcPr>
            <w:tcW w:w="997" w:type="dxa"/>
            <w:noWrap/>
          </w:tcPr>
          <w:p w14:paraId="5624454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0.00116</w:t>
            </w:r>
          </w:p>
        </w:tc>
        <w:tc>
          <w:tcPr>
            <w:tcW w:w="1134" w:type="dxa"/>
            <w:noWrap/>
          </w:tcPr>
          <w:p w14:paraId="4882E1A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平均值</w:t>
            </w:r>
          </w:p>
        </w:tc>
        <w:tc>
          <w:tcPr>
            <w:tcW w:w="994" w:type="dxa"/>
            <w:noWrap/>
          </w:tcPr>
          <w:p w14:paraId="60179F3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24</w:t>
            </w:r>
          </w:p>
        </w:tc>
        <w:tc>
          <w:tcPr>
            <w:tcW w:w="1428" w:type="dxa"/>
            <w:noWrap/>
          </w:tcPr>
          <w:p w14:paraId="054472E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24.00116</w:t>
            </w:r>
          </w:p>
        </w:tc>
        <w:tc>
          <w:tcPr>
            <w:tcW w:w="1123" w:type="dxa"/>
            <w:noWrap/>
          </w:tcPr>
          <w:p w14:paraId="2DF9B56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40</w:t>
            </w:r>
          </w:p>
        </w:tc>
        <w:tc>
          <w:tcPr>
            <w:tcW w:w="1392" w:type="dxa"/>
            <w:noWrap/>
          </w:tcPr>
          <w:p w14:paraId="5FB213C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60</w:t>
            </w:r>
          </w:p>
        </w:tc>
        <w:tc>
          <w:tcPr>
            <w:tcW w:w="557" w:type="dxa"/>
            <w:noWrap/>
          </w:tcPr>
          <w:p w14:paraId="4DAE8D5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43031CE6" w14:textId="77777777">
        <w:trPr>
          <w:trHeight w:val="340"/>
        </w:trPr>
        <w:tc>
          <w:tcPr>
            <w:tcW w:w="710" w:type="dxa"/>
            <w:vMerge/>
            <w:noWrap/>
          </w:tcPr>
          <w:p w14:paraId="39824D7E" w14:textId="77777777" w:rsidR="00EF1B1F" w:rsidRPr="007510D9" w:rsidRDefault="00EF1B1F">
            <w:pPr>
              <w:spacing w:line="300" w:lineRule="exact"/>
              <w:ind w:firstLine="420"/>
              <w:rPr>
                <w:color w:val="auto"/>
                <w:kern w:val="0"/>
                <w:sz w:val="21"/>
                <w:szCs w:val="21"/>
              </w:rPr>
            </w:pPr>
          </w:p>
        </w:tc>
        <w:tc>
          <w:tcPr>
            <w:tcW w:w="1135" w:type="dxa"/>
            <w:vMerge w:val="restart"/>
            <w:noWrap/>
          </w:tcPr>
          <w:p w14:paraId="56E3C04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田园小区</w:t>
            </w:r>
          </w:p>
        </w:tc>
        <w:tc>
          <w:tcPr>
            <w:tcW w:w="1134" w:type="dxa"/>
            <w:vMerge w:val="restart"/>
            <w:noWrap/>
          </w:tcPr>
          <w:p w14:paraId="7A55288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5652</w:t>
            </w:r>
            <w:r w:rsidRPr="007510D9">
              <w:rPr>
                <w:color w:val="auto"/>
                <w:kern w:val="0"/>
                <w:sz w:val="21"/>
                <w:szCs w:val="21"/>
              </w:rPr>
              <w:t>,</w:t>
            </w:r>
            <w:r w:rsidRPr="007510D9">
              <w:rPr>
                <w:rFonts w:hint="eastAsia"/>
                <w:color w:val="auto"/>
                <w:kern w:val="0"/>
                <w:sz w:val="21"/>
                <w:szCs w:val="21"/>
              </w:rPr>
              <w:t>6292</w:t>
            </w:r>
          </w:p>
        </w:tc>
        <w:tc>
          <w:tcPr>
            <w:tcW w:w="849" w:type="dxa"/>
            <w:vMerge w:val="restart"/>
            <w:noWrap/>
          </w:tcPr>
          <w:p w14:paraId="3000CC1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274.32</w:t>
            </w:r>
          </w:p>
        </w:tc>
        <w:tc>
          <w:tcPr>
            <w:tcW w:w="851" w:type="dxa"/>
            <w:vMerge w:val="restart"/>
            <w:noWrap/>
          </w:tcPr>
          <w:p w14:paraId="29A24A6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274.32</w:t>
            </w:r>
          </w:p>
        </w:tc>
        <w:tc>
          <w:tcPr>
            <w:tcW w:w="709" w:type="dxa"/>
            <w:vMerge w:val="restart"/>
            <w:noWrap/>
          </w:tcPr>
          <w:p w14:paraId="520C0B4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274.32</w:t>
            </w:r>
          </w:p>
        </w:tc>
        <w:tc>
          <w:tcPr>
            <w:tcW w:w="991" w:type="dxa"/>
            <w:noWrap/>
          </w:tcPr>
          <w:p w14:paraId="331AA5A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日平均</w:t>
            </w:r>
          </w:p>
        </w:tc>
        <w:tc>
          <w:tcPr>
            <w:tcW w:w="997" w:type="dxa"/>
            <w:noWrap/>
          </w:tcPr>
          <w:p w14:paraId="2051A3E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0.01373</w:t>
            </w:r>
          </w:p>
        </w:tc>
        <w:tc>
          <w:tcPr>
            <w:tcW w:w="1134" w:type="dxa"/>
            <w:noWrap/>
          </w:tcPr>
          <w:p w14:paraId="7708A8A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181020</w:t>
            </w:r>
          </w:p>
        </w:tc>
        <w:tc>
          <w:tcPr>
            <w:tcW w:w="994" w:type="dxa"/>
            <w:noWrap/>
          </w:tcPr>
          <w:p w14:paraId="223B1E8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55</w:t>
            </w:r>
          </w:p>
        </w:tc>
        <w:tc>
          <w:tcPr>
            <w:tcW w:w="1428" w:type="dxa"/>
            <w:noWrap/>
          </w:tcPr>
          <w:p w14:paraId="510F17A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55.01373</w:t>
            </w:r>
          </w:p>
        </w:tc>
        <w:tc>
          <w:tcPr>
            <w:tcW w:w="1123" w:type="dxa"/>
            <w:noWrap/>
          </w:tcPr>
          <w:p w14:paraId="4B0B501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80</w:t>
            </w:r>
          </w:p>
        </w:tc>
        <w:tc>
          <w:tcPr>
            <w:tcW w:w="1392" w:type="dxa"/>
            <w:noWrap/>
          </w:tcPr>
          <w:p w14:paraId="0C0D385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68.77</w:t>
            </w:r>
          </w:p>
        </w:tc>
        <w:tc>
          <w:tcPr>
            <w:tcW w:w="557" w:type="dxa"/>
            <w:noWrap/>
          </w:tcPr>
          <w:p w14:paraId="7236FFE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46CE926E" w14:textId="77777777">
        <w:trPr>
          <w:trHeight w:val="340"/>
        </w:trPr>
        <w:tc>
          <w:tcPr>
            <w:tcW w:w="710" w:type="dxa"/>
            <w:vMerge/>
            <w:noWrap/>
          </w:tcPr>
          <w:p w14:paraId="69788C61" w14:textId="77777777" w:rsidR="00EF1B1F" w:rsidRPr="007510D9" w:rsidRDefault="00EF1B1F">
            <w:pPr>
              <w:spacing w:line="300" w:lineRule="exact"/>
              <w:ind w:firstLine="420"/>
              <w:rPr>
                <w:color w:val="auto"/>
                <w:kern w:val="0"/>
                <w:sz w:val="21"/>
                <w:szCs w:val="21"/>
              </w:rPr>
            </w:pPr>
          </w:p>
        </w:tc>
        <w:tc>
          <w:tcPr>
            <w:tcW w:w="1135" w:type="dxa"/>
            <w:vMerge/>
            <w:noWrap/>
          </w:tcPr>
          <w:p w14:paraId="50AE437F" w14:textId="77777777" w:rsidR="00EF1B1F" w:rsidRPr="007510D9" w:rsidRDefault="00EF1B1F">
            <w:pPr>
              <w:widowControl/>
              <w:spacing w:line="300" w:lineRule="exact"/>
              <w:ind w:firstLineChars="0" w:firstLine="0"/>
              <w:rPr>
                <w:color w:val="auto"/>
                <w:kern w:val="0"/>
                <w:sz w:val="21"/>
                <w:szCs w:val="21"/>
              </w:rPr>
            </w:pPr>
          </w:p>
        </w:tc>
        <w:tc>
          <w:tcPr>
            <w:tcW w:w="1134" w:type="dxa"/>
            <w:vMerge/>
            <w:noWrap/>
          </w:tcPr>
          <w:p w14:paraId="48604C4F" w14:textId="77777777" w:rsidR="00EF1B1F" w:rsidRPr="007510D9" w:rsidRDefault="00EF1B1F">
            <w:pPr>
              <w:widowControl/>
              <w:spacing w:line="300" w:lineRule="exact"/>
              <w:ind w:firstLineChars="0" w:firstLine="0"/>
              <w:rPr>
                <w:color w:val="auto"/>
                <w:kern w:val="0"/>
                <w:sz w:val="21"/>
                <w:szCs w:val="21"/>
              </w:rPr>
            </w:pPr>
          </w:p>
        </w:tc>
        <w:tc>
          <w:tcPr>
            <w:tcW w:w="849" w:type="dxa"/>
            <w:vMerge/>
            <w:noWrap/>
          </w:tcPr>
          <w:p w14:paraId="315C3F21" w14:textId="77777777" w:rsidR="00EF1B1F" w:rsidRPr="007510D9" w:rsidRDefault="00EF1B1F">
            <w:pPr>
              <w:widowControl/>
              <w:spacing w:line="300" w:lineRule="exact"/>
              <w:ind w:firstLineChars="0" w:firstLine="0"/>
              <w:rPr>
                <w:color w:val="auto"/>
                <w:kern w:val="0"/>
                <w:sz w:val="21"/>
                <w:szCs w:val="21"/>
              </w:rPr>
            </w:pPr>
          </w:p>
        </w:tc>
        <w:tc>
          <w:tcPr>
            <w:tcW w:w="851" w:type="dxa"/>
            <w:vMerge/>
            <w:noWrap/>
          </w:tcPr>
          <w:p w14:paraId="3AEE92F4" w14:textId="77777777" w:rsidR="00EF1B1F" w:rsidRPr="007510D9" w:rsidRDefault="00EF1B1F">
            <w:pPr>
              <w:widowControl/>
              <w:spacing w:line="300" w:lineRule="exact"/>
              <w:ind w:firstLineChars="0" w:firstLine="0"/>
              <w:rPr>
                <w:color w:val="auto"/>
                <w:kern w:val="0"/>
                <w:sz w:val="21"/>
                <w:szCs w:val="21"/>
              </w:rPr>
            </w:pPr>
          </w:p>
        </w:tc>
        <w:tc>
          <w:tcPr>
            <w:tcW w:w="709" w:type="dxa"/>
            <w:vMerge/>
            <w:noWrap/>
          </w:tcPr>
          <w:p w14:paraId="6D887CCB" w14:textId="77777777" w:rsidR="00EF1B1F" w:rsidRPr="007510D9" w:rsidRDefault="00EF1B1F">
            <w:pPr>
              <w:widowControl/>
              <w:spacing w:line="300" w:lineRule="exact"/>
              <w:ind w:firstLineChars="0" w:firstLine="0"/>
              <w:rPr>
                <w:color w:val="auto"/>
                <w:kern w:val="0"/>
                <w:sz w:val="21"/>
                <w:szCs w:val="21"/>
              </w:rPr>
            </w:pPr>
          </w:p>
        </w:tc>
        <w:tc>
          <w:tcPr>
            <w:tcW w:w="991" w:type="dxa"/>
            <w:noWrap/>
          </w:tcPr>
          <w:p w14:paraId="2828760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年平均</w:t>
            </w:r>
          </w:p>
        </w:tc>
        <w:tc>
          <w:tcPr>
            <w:tcW w:w="997" w:type="dxa"/>
            <w:noWrap/>
          </w:tcPr>
          <w:p w14:paraId="3343BA6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0.00137</w:t>
            </w:r>
          </w:p>
        </w:tc>
        <w:tc>
          <w:tcPr>
            <w:tcW w:w="1134" w:type="dxa"/>
            <w:noWrap/>
          </w:tcPr>
          <w:p w14:paraId="4852406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平均值</w:t>
            </w:r>
          </w:p>
        </w:tc>
        <w:tc>
          <w:tcPr>
            <w:tcW w:w="994" w:type="dxa"/>
            <w:noWrap/>
          </w:tcPr>
          <w:p w14:paraId="167CAFF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24</w:t>
            </w:r>
          </w:p>
        </w:tc>
        <w:tc>
          <w:tcPr>
            <w:tcW w:w="1428" w:type="dxa"/>
            <w:noWrap/>
          </w:tcPr>
          <w:p w14:paraId="487771B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24.00137</w:t>
            </w:r>
          </w:p>
        </w:tc>
        <w:tc>
          <w:tcPr>
            <w:tcW w:w="1123" w:type="dxa"/>
            <w:noWrap/>
          </w:tcPr>
          <w:p w14:paraId="295180C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40</w:t>
            </w:r>
          </w:p>
        </w:tc>
        <w:tc>
          <w:tcPr>
            <w:tcW w:w="1392" w:type="dxa"/>
            <w:noWrap/>
          </w:tcPr>
          <w:p w14:paraId="36C5EDD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60</w:t>
            </w:r>
          </w:p>
        </w:tc>
        <w:tc>
          <w:tcPr>
            <w:tcW w:w="557" w:type="dxa"/>
            <w:noWrap/>
          </w:tcPr>
          <w:p w14:paraId="6243317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11AF61A0" w14:textId="77777777">
        <w:trPr>
          <w:trHeight w:val="340"/>
        </w:trPr>
        <w:tc>
          <w:tcPr>
            <w:tcW w:w="710" w:type="dxa"/>
            <w:vMerge/>
            <w:noWrap/>
          </w:tcPr>
          <w:p w14:paraId="7DD44FC3" w14:textId="77777777" w:rsidR="00EF1B1F" w:rsidRPr="007510D9" w:rsidRDefault="00EF1B1F">
            <w:pPr>
              <w:widowControl/>
              <w:spacing w:line="300" w:lineRule="exact"/>
              <w:ind w:firstLineChars="0" w:firstLine="0"/>
              <w:rPr>
                <w:color w:val="auto"/>
                <w:kern w:val="0"/>
                <w:sz w:val="21"/>
                <w:szCs w:val="21"/>
              </w:rPr>
            </w:pPr>
          </w:p>
        </w:tc>
        <w:tc>
          <w:tcPr>
            <w:tcW w:w="1135" w:type="dxa"/>
            <w:vMerge w:val="restart"/>
            <w:noWrap/>
          </w:tcPr>
          <w:p w14:paraId="5504E8D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网格</w:t>
            </w:r>
          </w:p>
        </w:tc>
        <w:tc>
          <w:tcPr>
            <w:tcW w:w="1134" w:type="dxa"/>
            <w:vMerge w:val="restart"/>
            <w:noWrap/>
          </w:tcPr>
          <w:p w14:paraId="3864993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6265</w:t>
            </w:r>
            <w:r w:rsidRPr="007510D9">
              <w:rPr>
                <w:color w:val="auto"/>
                <w:kern w:val="0"/>
                <w:sz w:val="21"/>
                <w:szCs w:val="21"/>
              </w:rPr>
              <w:t>,</w:t>
            </w:r>
            <w:r w:rsidRPr="007510D9">
              <w:rPr>
                <w:rFonts w:hint="eastAsia"/>
                <w:color w:val="auto"/>
                <w:kern w:val="0"/>
                <w:sz w:val="21"/>
                <w:szCs w:val="21"/>
              </w:rPr>
              <w:t>4452</w:t>
            </w:r>
          </w:p>
        </w:tc>
        <w:tc>
          <w:tcPr>
            <w:tcW w:w="849" w:type="dxa"/>
            <w:vMerge w:val="restart"/>
            <w:noWrap/>
          </w:tcPr>
          <w:p w14:paraId="0657373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851" w:type="dxa"/>
            <w:vMerge w:val="restart"/>
            <w:noWrap/>
          </w:tcPr>
          <w:p w14:paraId="5AEDF71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709" w:type="dxa"/>
            <w:vMerge w:val="restart"/>
            <w:noWrap/>
          </w:tcPr>
          <w:p w14:paraId="762D43C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991" w:type="dxa"/>
            <w:noWrap/>
          </w:tcPr>
          <w:p w14:paraId="418F523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日平均</w:t>
            </w:r>
          </w:p>
        </w:tc>
        <w:tc>
          <w:tcPr>
            <w:tcW w:w="997" w:type="dxa"/>
            <w:noWrap/>
          </w:tcPr>
          <w:p w14:paraId="3251BEC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0.32027</w:t>
            </w:r>
          </w:p>
        </w:tc>
        <w:tc>
          <w:tcPr>
            <w:tcW w:w="1134" w:type="dxa"/>
            <w:noWrap/>
          </w:tcPr>
          <w:p w14:paraId="050FC37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181016</w:t>
            </w:r>
          </w:p>
        </w:tc>
        <w:tc>
          <w:tcPr>
            <w:tcW w:w="994" w:type="dxa"/>
            <w:noWrap/>
          </w:tcPr>
          <w:p w14:paraId="48CB4FE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55</w:t>
            </w:r>
          </w:p>
        </w:tc>
        <w:tc>
          <w:tcPr>
            <w:tcW w:w="1428" w:type="dxa"/>
            <w:noWrap/>
          </w:tcPr>
          <w:p w14:paraId="3AC615C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55.32027</w:t>
            </w:r>
          </w:p>
        </w:tc>
        <w:tc>
          <w:tcPr>
            <w:tcW w:w="1123" w:type="dxa"/>
            <w:noWrap/>
          </w:tcPr>
          <w:p w14:paraId="5C3F707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80</w:t>
            </w:r>
          </w:p>
        </w:tc>
        <w:tc>
          <w:tcPr>
            <w:tcW w:w="1392" w:type="dxa"/>
            <w:noWrap/>
          </w:tcPr>
          <w:p w14:paraId="08C9EC3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69.15</w:t>
            </w:r>
          </w:p>
        </w:tc>
        <w:tc>
          <w:tcPr>
            <w:tcW w:w="557" w:type="dxa"/>
            <w:noWrap/>
          </w:tcPr>
          <w:p w14:paraId="45776D7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59B2423B" w14:textId="77777777">
        <w:trPr>
          <w:trHeight w:val="340"/>
        </w:trPr>
        <w:tc>
          <w:tcPr>
            <w:tcW w:w="710" w:type="dxa"/>
            <w:vMerge/>
            <w:noWrap/>
          </w:tcPr>
          <w:p w14:paraId="1040E01D" w14:textId="77777777" w:rsidR="00EF1B1F" w:rsidRPr="007510D9" w:rsidRDefault="00EF1B1F">
            <w:pPr>
              <w:widowControl/>
              <w:spacing w:line="300" w:lineRule="exact"/>
              <w:ind w:firstLineChars="0" w:firstLine="0"/>
              <w:rPr>
                <w:color w:val="auto"/>
                <w:kern w:val="0"/>
                <w:sz w:val="21"/>
                <w:szCs w:val="21"/>
              </w:rPr>
            </w:pPr>
          </w:p>
        </w:tc>
        <w:tc>
          <w:tcPr>
            <w:tcW w:w="1135" w:type="dxa"/>
            <w:vMerge/>
            <w:noWrap/>
          </w:tcPr>
          <w:p w14:paraId="23E279BA" w14:textId="77777777" w:rsidR="00EF1B1F" w:rsidRPr="007510D9" w:rsidRDefault="00EF1B1F">
            <w:pPr>
              <w:widowControl/>
              <w:spacing w:line="300" w:lineRule="exact"/>
              <w:ind w:firstLineChars="0" w:firstLine="0"/>
              <w:rPr>
                <w:color w:val="auto"/>
                <w:kern w:val="0"/>
                <w:sz w:val="21"/>
                <w:szCs w:val="21"/>
              </w:rPr>
            </w:pPr>
          </w:p>
        </w:tc>
        <w:tc>
          <w:tcPr>
            <w:tcW w:w="1134" w:type="dxa"/>
            <w:vMerge/>
            <w:noWrap/>
          </w:tcPr>
          <w:p w14:paraId="42648918" w14:textId="77777777" w:rsidR="00EF1B1F" w:rsidRPr="007510D9" w:rsidRDefault="00EF1B1F">
            <w:pPr>
              <w:widowControl/>
              <w:spacing w:line="300" w:lineRule="exact"/>
              <w:ind w:firstLineChars="0" w:firstLine="0"/>
              <w:rPr>
                <w:color w:val="auto"/>
                <w:kern w:val="0"/>
                <w:sz w:val="21"/>
                <w:szCs w:val="21"/>
              </w:rPr>
            </w:pPr>
          </w:p>
        </w:tc>
        <w:tc>
          <w:tcPr>
            <w:tcW w:w="849" w:type="dxa"/>
            <w:vMerge/>
            <w:noWrap/>
          </w:tcPr>
          <w:p w14:paraId="25EC4439" w14:textId="77777777" w:rsidR="00EF1B1F" w:rsidRPr="007510D9" w:rsidRDefault="00EF1B1F">
            <w:pPr>
              <w:widowControl/>
              <w:spacing w:line="300" w:lineRule="exact"/>
              <w:ind w:firstLineChars="0" w:firstLine="0"/>
              <w:rPr>
                <w:color w:val="auto"/>
                <w:kern w:val="0"/>
                <w:sz w:val="21"/>
                <w:szCs w:val="21"/>
              </w:rPr>
            </w:pPr>
          </w:p>
        </w:tc>
        <w:tc>
          <w:tcPr>
            <w:tcW w:w="851" w:type="dxa"/>
            <w:vMerge/>
            <w:noWrap/>
          </w:tcPr>
          <w:p w14:paraId="740204C3" w14:textId="77777777" w:rsidR="00EF1B1F" w:rsidRPr="007510D9" w:rsidRDefault="00EF1B1F">
            <w:pPr>
              <w:widowControl/>
              <w:spacing w:line="300" w:lineRule="exact"/>
              <w:ind w:firstLineChars="0" w:firstLine="0"/>
              <w:rPr>
                <w:color w:val="auto"/>
                <w:kern w:val="0"/>
                <w:sz w:val="21"/>
                <w:szCs w:val="21"/>
              </w:rPr>
            </w:pPr>
          </w:p>
        </w:tc>
        <w:tc>
          <w:tcPr>
            <w:tcW w:w="709" w:type="dxa"/>
            <w:vMerge/>
            <w:noWrap/>
          </w:tcPr>
          <w:p w14:paraId="0C7DA6AD" w14:textId="77777777" w:rsidR="00EF1B1F" w:rsidRPr="007510D9" w:rsidRDefault="00EF1B1F">
            <w:pPr>
              <w:widowControl/>
              <w:spacing w:line="300" w:lineRule="exact"/>
              <w:ind w:firstLineChars="0" w:firstLine="0"/>
              <w:rPr>
                <w:color w:val="auto"/>
                <w:kern w:val="0"/>
                <w:sz w:val="21"/>
                <w:szCs w:val="21"/>
              </w:rPr>
            </w:pPr>
          </w:p>
        </w:tc>
        <w:tc>
          <w:tcPr>
            <w:tcW w:w="991" w:type="dxa"/>
            <w:noWrap/>
          </w:tcPr>
          <w:p w14:paraId="4B6FFBC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年平均</w:t>
            </w:r>
          </w:p>
        </w:tc>
        <w:tc>
          <w:tcPr>
            <w:tcW w:w="997" w:type="dxa"/>
            <w:noWrap/>
          </w:tcPr>
          <w:p w14:paraId="221C208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0.06531</w:t>
            </w:r>
          </w:p>
        </w:tc>
        <w:tc>
          <w:tcPr>
            <w:tcW w:w="1134" w:type="dxa"/>
            <w:noWrap/>
          </w:tcPr>
          <w:p w14:paraId="2C19675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平均值</w:t>
            </w:r>
          </w:p>
        </w:tc>
        <w:tc>
          <w:tcPr>
            <w:tcW w:w="994" w:type="dxa"/>
            <w:noWrap/>
          </w:tcPr>
          <w:p w14:paraId="659F1FB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24</w:t>
            </w:r>
          </w:p>
        </w:tc>
        <w:tc>
          <w:tcPr>
            <w:tcW w:w="1428" w:type="dxa"/>
            <w:noWrap/>
          </w:tcPr>
          <w:p w14:paraId="2490B3E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24.06531</w:t>
            </w:r>
          </w:p>
        </w:tc>
        <w:tc>
          <w:tcPr>
            <w:tcW w:w="1123" w:type="dxa"/>
            <w:noWrap/>
          </w:tcPr>
          <w:p w14:paraId="5E51970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40</w:t>
            </w:r>
          </w:p>
        </w:tc>
        <w:tc>
          <w:tcPr>
            <w:tcW w:w="1392" w:type="dxa"/>
            <w:noWrap/>
          </w:tcPr>
          <w:p w14:paraId="7B1ADA2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60.16</w:t>
            </w:r>
          </w:p>
        </w:tc>
        <w:tc>
          <w:tcPr>
            <w:tcW w:w="557" w:type="dxa"/>
            <w:noWrap/>
          </w:tcPr>
          <w:p w14:paraId="502FED5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3DCCFBD9" w14:textId="77777777">
        <w:trPr>
          <w:trHeight w:val="340"/>
        </w:trPr>
        <w:tc>
          <w:tcPr>
            <w:tcW w:w="710" w:type="dxa"/>
            <w:vMerge w:val="restart"/>
            <w:noWrap/>
          </w:tcPr>
          <w:p w14:paraId="26A3C0C7"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P</w:t>
            </w:r>
            <w:r w:rsidRPr="007510D9">
              <w:rPr>
                <w:color w:val="auto"/>
                <w:kern w:val="0"/>
                <w:sz w:val="21"/>
                <w:szCs w:val="21"/>
              </w:rPr>
              <w:t>M</w:t>
            </w:r>
            <w:r w:rsidRPr="007510D9">
              <w:rPr>
                <w:color w:val="auto"/>
                <w:kern w:val="0"/>
                <w:sz w:val="21"/>
                <w:szCs w:val="21"/>
                <w:vertAlign w:val="subscript"/>
              </w:rPr>
              <w:t>10</w:t>
            </w:r>
          </w:p>
        </w:tc>
        <w:tc>
          <w:tcPr>
            <w:tcW w:w="1135" w:type="dxa"/>
            <w:vMerge w:val="restart"/>
            <w:noWrap/>
          </w:tcPr>
          <w:p w14:paraId="732768F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油龙小区</w:t>
            </w:r>
          </w:p>
        </w:tc>
        <w:tc>
          <w:tcPr>
            <w:tcW w:w="1134" w:type="dxa"/>
            <w:vMerge w:val="restart"/>
            <w:noWrap/>
          </w:tcPr>
          <w:p w14:paraId="49F36B7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4799</w:t>
            </w:r>
            <w:r w:rsidRPr="007510D9">
              <w:rPr>
                <w:color w:val="auto"/>
                <w:kern w:val="0"/>
                <w:sz w:val="21"/>
                <w:szCs w:val="21"/>
              </w:rPr>
              <w:t>,</w:t>
            </w:r>
            <w:r w:rsidRPr="007510D9">
              <w:rPr>
                <w:rFonts w:hint="eastAsia"/>
                <w:color w:val="auto"/>
                <w:kern w:val="0"/>
                <w:sz w:val="21"/>
                <w:szCs w:val="21"/>
              </w:rPr>
              <w:t>5682</w:t>
            </w:r>
          </w:p>
        </w:tc>
        <w:tc>
          <w:tcPr>
            <w:tcW w:w="849" w:type="dxa"/>
            <w:vMerge w:val="restart"/>
            <w:noWrap/>
          </w:tcPr>
          <w:p w14:paraId="1A6E2E2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270.31</w:t>
            </w:r>
          </w:p>
        </w:tc>
        <w:tc>
          <w:tcPr>
            <w:tcW w:w="851" w:type="dxa"/>
            <w:vMerge w:val="restart"/>
            <w:noWrap/>
          </w:tcPr>
          <w:p w14:paraId="0FEDBFC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275</w:t>
            </w:r>
          </w:p>
        </w:tc>
        <w:tc>
          <w:tcPr>
            <w:tcW w:w="709" w:type="dxa"/>
            <w:vMerge w:val="restart"/>
            <w:noWrap/>
          </w:tcPr>
          <w:p w14:paraId="2EE1EEF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270.31</w:t>
            </w:r>
          </w:p>
        </w:tc>
        <w:tc>
          <w:tcPr>
            <w:tcW w:w="991" w:type="dxa"/>
            <w:noWrap/>
          </w:tcPr>
          <w:p w14:paraId="2C990E6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日平均</w:t>
            </w:r>
          </w:p>
        </w:tc>
        <w:tc>
          <w:tcPr>
            <w:tcW w:w="997" w:type="dxa"/>
            <w:noWrap/>
          </w:tcPr>
          <w:p w14:paraId="06CAB11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0.00315</w:t>
            </w:r>
          </w:p>
        </w:tc>
        <w:tc>
          <w:tcPr>
            <w:tcW w:w="1134" w:type="dxa"/>
            <w:noWrap/>
          </w:tcPr>
          <w:p w14:paraId="28F82B6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180311</w:t>
            </w:r>
          </w:p>
        </w:tc>
        <w:tc>
          <w:tcPr>
            <w:tcW w:w="994" w:type="dxa"/>
            <w:noWrap/>
          </w:tcPr>
          <w:p w14:paraId="53A6C24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118</w:t>
            </w:r>
          </w:p>
        </w:tc>
        <w:tc>
          <w:tcPr>
            <w:tcW w:w="1428" w:type="dxa"/>
            <w:noWrap/>
          </w:tcPr>
          <w:p w14:paraId="3F78C54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118.0032</w:t>
            </w:r>
          </w:p>
        </w:tc>
        <w:tc>
          <w:tcPr>
            <w:tcW w:w="1123" w:type="dxa"/>
            <w:noWrap/>
          </w:tcPr>
          <w:p w14:paraId="1736508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150</w:t>
            </w:r>
          </w:p>
        </w:tc>
        <w:tc>
          <w:tcPr>
            <w:tcW w:w="1392" w:type="dxa"/>
            <w:noWrap/>
          </w:tcPr>
          <w:p w14:paraId="19BC02F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78.67</w:t>
            </w:r>
          </w:p>
        </w:tc>
        <w:tc>
          <w:tcPr>
            <w:tcW w:w="557" w:type="dxa"/>
            <w:noWrap/>
          </w:tcPr>
          <w:p w14:paraId="5CC99E5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08940322" w14:textId="77777777">
        <w:trPr>
          <w:trHeight w:val="340"/>
        </w:trPr>
        <w:tc>
          <w:tcPr>
            <w:tcW w:w="710" w:type="dxa"/>
            <w:vMerge/>
            <w:noWrap/>
          </w:tcPr>
          <w:p w14:paraId="7BE69828" w14:textId="77777777" w:rsidR="00EF1B1F" w:rsidRPr="007510D9" w:rsidRDefault="00EF1B1F">
            <w:pPr>
              <w:spacing w:line="300" w:lineRule="exact"/>
              <w:ind w:firstLine="420"/>
              <w:rPr>
                <w:color w:val="auto"/>
                <w:kern w:val="0"/>
                <w:sz w:val="21"/>
                <w:szCs w:val="21"/>
              </w:rPr>
            </w:pPr>
          </w:p>
        </w:tc>
        <w:tc>
          <w:tcPr>
            <w:tcW w:w="1135" w:type="dxa"/>
            <w:vMerge/>
            <w:noWrap/>
          </w:tcPr>
          <w:p w14:paraId="58683F0D" w14:textId="77777777" w:rsidR="00EF1B1F" w:rsidRPr="007510D9" w:rsidRDefault="00EF1B1F">
            <w:pPr>
              <w:widowControl/>
              <w:spacing w:line="300" w:lineRule="exact"/>
              <w:ind w:firstLineChars="0" w:firstLine="0"/>
              <w:rPr>
                <w:rFonts w:cs="Times New Roman"/>
                <w:color w:val="auto"/>
                <w:kern w:val="0"/>
                <w:sz w:val="21"/>
                <w:szCs w:val="21"/>
              </w:rPr>
            </w:pPr>
          </w:p>
        </w:tc>
        <w:tc>
          <w:tcPr>
            <w:tcW w:w="1134" w:type="dxa"/>
            <w:vMerge/>
            <w:noWrap/>
          </w:tcPr>
          <w:p w14:paraId="3247ADC4" w14:textId="77777777" w:rsidR="00EF1B1F" w:rsidRPr="007510D9" w:rsidRDefault="00EF1B1F">
            <w:pPr>
              <w:widowControl/>
              <w:spacing w:line="300" w:lineRule="exact"/>
              <w:ind w:firstLineChars="0" w:firstLine="0"/>
              <w:rPr>
                <w:rFonts w:cs="Times New Roman"/>
                <w:color w:val="auto"/>
                <w:kern w:val="0"/>
                <w:sz w:val="21"/>
                <w:szCs w:val="21"/>
              </w:rPr>
            </w:pPr>
          </w:p>
        </w:tc>
        <w:tc>
          <w:tcPr>
            <w:tcW w:w="849" w:type="dxa"/>
            <w:vMerge/>
            <w:noWrap/>
          </w:tcPr>
          <w:p w14:paraId="02E1FC18" w14:textId="77777777" w:rsidR="00EF1B1F" w:rsidRPr="007510D9" w:rsidRDefault="00EF1B1F">
            <w:pPr>
              <w:widowControl/>
              <w:spacing w:line="300" w:lineRule="exact"/>
              <w:ind w:firstLineChars="0" w:firstLine="0"/>
              <w:rPr>
                <w:rFonts w:cs="Times New Roman"/>
                <w:color w:val="auto"/>
                <w:kern w:val="0"/>
                <w:sz w:val="21"/>
                <w:szCs w:val="21"/>
              </w:rPr>
            </w:pPr>
          </w:p>
        </w:tc>
        <w:tc>
          <w:tcPr>
            <w:tcW w:w="851" w:type="dxa"/>
            <w:vMerge/>
            <w:noWrap/>
          </w:tcPr>
          <w:p w14:paraId="3290C790" w14:textId="77777777" w:rsidR="00EF1B1F" w:rsidRPr="007510D9" w:rsidRDefault="00EF1B1F">
            <w:pPr>
              <w:widowControl/>
              <w:spacing w:line="300" w:lineRule="exact"/>
              <w:ind w:firstLineChars="0" w:firstLine="0"/>
              <w:rPr>
                <w:rFonts w:cs="Times New Roman"/>
                <w:color w:val="auto"/>
                <w:kern w:val="0"/>
                <w:sz w:val="21"/>
                <w:szCs w:val="21"/>
              </w:rPr>
            </w:pPr>
          </w:p>
        </w:tc>
        <w:tc>
          <w:tcPr>
            <w:tcW w:w="709" w:type="dxa"/>
            <w:vMerge/>
            <w:noWrap/>
          </w:tcPr>
          <w:p w14:paraId="7744A48C"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noWrap/>
          </w:tcPr>
          <w:p w14:paraId="1F69796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年平均</w:t>
            </w:r>
          </w:p>
        </w:tc>
        <w:tc>
          <w:tcPr>
            <w:tcW w:w="997" w:type="dxa"/>
            <w:noWrap/>
          </w:tcPr>
          <w:p w14:paraId="2C63700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0.00036</w:t>
            </w:r>
          </w:p>
        </w:tc>
        <w:tc>
          <w:tcPr>
            <w:tcW w:w="1134" w:type="dxa"/>
            <w:noWrap/>
          </w:tcPr>
          <w:p w14:paraId="7DCCE5C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平均值</w:t>
            </w:r>
          </w:p>
        </w:tc>
        <w:tc>
          <w:tcPr>
            <w:tcW w:w="994" w:type="dxa"/>
            <w:noWrap/>
          </w:tcPr>
          <w:p w14:paraId="3897D01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46</w:t>
            </w:r>
          </w:p>
        </w:tc>
        <w:tc>
          <w:tcPr>
            <w:tcW w:w="1428" w:type="dxa"/>
            <w:noWrap/>
          </w:tcPr>
          <w:p w14:paraId="3317099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46.00036</w:t>
            </w:r>
          </w:p>
        </w:tc>
        <w:tc>
          <w:tcPr>
            <w:tcW w:w="1123" w:type="dxa"/>
            <w:noWrap/>
          </w:tcPr>
          <w:p w14:paraId="15D82D7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70</w:t>
            </w:r>
          </w:p>
        </w:tc>
        <w:tc>
          <w:tcPr>
            <w:tcW w:w="1392" w:type="dxa"/>
            <w:noWrap/>
          </w:tcPr>
          <w:p w14:paraId="215503E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65.71</w:t>
            </w:r>
          </w:p>
        </w:tc>
        <w:tc>
          <w:tcPr>
            <w:tcW w:w="557" w:type="dxa"/>
            <w:noWrap/>
          </w:tcPr>
          <w:p w14:paraId="5582737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03AA585D" w14:textId="77777777">
        <w:trPr>
          <w:trHeight w:val="340"/>
        </w:trPr>
        <w:tc>
          <w:tcPr>
            <w:tcW w:w="710" w:type="dxa"/>
            <w:vMerge/>
            <w:noWrap/>
          </w:tcPr>
          <w:p w14:paraId="3148E899" w14:textId="77777777" w:rsidR="00EF1B1F" w:rsidRPr="007510D9" w:rsidRDefault="00EF1B1F">
            <w:pPr>
              <w:spacing w:line="300" w:lineRule="exact"/>
              <w:ind w:firstLine="420"/>
              <w:rPr>
                <w:color w:val="auto"/>
                <w:kern w:val="0"/>
                <w:sz w:val="21"/>
                <w:szCs w:val="21"/>
              </w:rPr>
            </w:pPr>
          </w:p>
        </w:tc>
        <w:tc>
          <w:tcPr>
            <w:tcW w:w="1135" w:type="dxa"/>
            <w:vMerge w:val="restart"/>
            <w:noWrap/>
          </w:tcPr>
          <w:p w14:paraId="551006B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金华小区</w:t>
            </w:r>
          </w:p>
        </w:tc>
        <w:tc>
          <w:tcPr>
            <w:tcW w:w="1134" w:type="dxa"/>
            <w:vMerge w:val="restart"/>
            <w:noWrap/>
          </w:tcPr>
          <w:p w14:paraId="62DF02E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4951</w:t>
            </w:r>
            <w:r w:rsidRPr="007510D9">
              <w:rPr>
                <w:color w:val="auto"/>
                <w:kern w:val="0"/>
                <w:sz w:val="21"/>
                <w:szCs w:val="21"/>
              </w:rPr>
              <w:t>,</w:t>
            </w:r>
            <w:r w:rsidRPr="007510D9">
              <w:rPr>
                <w:rFonts w:hint="eastAsia"/>
                <w:color w:val="auto"/>
                <w:kern w:val="0"/>
                <w:sz w:val="21"/>
                <w:szCs w:val="21"/>
              </w:rPr>
              <w:t>5911</w:t>
            </w:r>
          </w:p>
        </w:tc>
        <w:tc>
          <w:tcPr>
            <w:tcW w:w="849" w:type="dxa"/>
            <w:vMerge w:val="restart"/>
            <w:noWrap/>
          </w:tcPr>
          <w:p w14:paraId="207F695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275</w:t>
            </w:r>
          </w:p>
        </w:tc>
        <w:tc>
          <w:tcPr>
            <w:tcW w:w="851" w:type="dxa"/>
            <w:vMerge w:val="restart"/>
            <w:noWrap/>
          </w:tcPr>
          <w:p w14:paraId="52F9913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275</w:t>
            </w:r>
          </w:p>
        </w:tc>
        <w:tc>
          <w:tcPr>
            <w:tcW w:w="709" w:type="dxa"/>
            <w:vMerge w:val="restart"/>
            <w:noWrap/>
          </w:tcPr>
          <w:p w14:paraId="4B43C31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275</w:t>
            </w:r>
          </w:p>
        </w:tc>
        <w:tc>
          <w:tcPr>
            <w:tcW w:w="991" w:type="dxa"/>
            <w:noWrap/>
          </w:tcPr>
          <w:p w14:paraId="019F3AD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日平均</w:t>
            </w:r>
          </w:p>
        </w:tc>
        <w:tc>
          <w:tcPr>
            <w:tcW w:w="997" w:type="dxa"/>
            <w:noWrap/>
          </w:tcPr>
          <w:p w14:paraId="54A137E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0.00207</w:t>
            </w:r>
          </w:p>
        </w:tc>
        <w:tc>
          <w:tcPr>
            <w:tcW w:w="1134" w:type="dxa"/>
            <w:noWrap/>
          </w:tcPr>
          <w:p w14:paraId="47E96A3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180228</w:t>
            </w:r>
          </w:p>
        </w:tc>
        <w:tc>
          <w:tcPr>
            <w:tcW w:w="994" w:type="dxa"/>
            <w:noWrap/>
          </w:tcPr>
          <w:p w14:paraId="609B824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118</w:t>
            </w:r>
          </w:p>
        </w:tc>
        <w:tc>
          <w:tcPr>
            <w:tcW w:w="1428" w:type="dxa"/>
            <w:noWrap/>
          </w:tcPr>
          <w:p w14:paraId="48E1217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118.0021</w:t>
            </w:r>
          </w:p>
        </w:tc>
        <w:tc>
          <w:tcPr>
            <w:tcW w:w="1123" w:type="dxa"/>
            <w:noWrap/>
          </w:tcPr>
          <w:p w14:paraId="7FCE16B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150</w:t>
            </w:r>
          </w:p>
        </w:tc>
        <w:tc>
          <w:tcPr>
            <w:tcW w:w="1392" w:type="dxa"/>
            <w:noWrap/>
          </w:tcPr>
          <w:p w14:paraId="2049682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78.67</w:t>
            </w:r>
          </w:p>
        </w:tc>
        <w:tc>
          <w:tcPr>
            <w:tcW w:w="557" w:type="dxa"/>
            <w:noWrap/>
          </w:tcPr>
          <w:p w14:paraId="3B2E8B7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600EE3BD" w14:textId="77777777">
        <w:trPr>
          <w:trHeight w:val="340"/>
        </w:trPr>
        <w:tc>
          <w:tcPr>
            <w:tcW w:w="710" w:type="dxa"/>
            <w:vMerge/>
            <w:noWrap/>
          </w:tcPr>
          <w:p w14:paraId="390C975E" w14:textId="77777777" w:rsidR="00EF1B1F" w:rsidRPr="007510D9" w:rsidRDefault="00EF1B1F">
            <w:pPr>
              <w:spacing w:line="300" w:lineRule="exact"/>
              <w:ind w:firstLine="420"/>
              <w:rPr>
                <w:color w:val="auto"/>
                <w:kern w:val="0"/>
                <w:sz w:val="21"/>
                <w:szCs w:val="21"/>
              </w:rPr>
            </w:pPr>
          </w:p>
        </w:tc>
        <w:tc>
          <w:tcPr>
            <w:tcW w:w="1135" w:type="dxa"/>
            <w:vMerge/>
            <w:noWrap/>
          </w:tcPr>
          <w:p w14:paraId="3317B1BD" w14:textId="77777777" w:rsidR="00EF1B1F" w:rsidRPr="007510D9" w:rsidRDefault="00EF1B1F">
            <w:pPr>
              <w:widowControl/>
              <w:spacing w:line="300" w:lineRule="exact"/>
              <w:ind w:firstLineChars="0" w:firstLine="0"/>
              <w:rPr>
                <w:rFonts w:cs="Times New Roman"/>
                <w:color w:val="auto"/>
                <w:kern w:val="0"/>
                <w:sz w:val="21"/>
                <w:szCs w:val="21"/>
              </w:rPr>
            </w:pPr>
          </w:p>
        </w:tc>
        <w:tc>
          <w:tcPr>
            <w:tcW w:w="1134" w:type="dxa"/>
            <w:vMerge/>
            <w:noWrap/>
          </w:tcPr>
          <w:p w14:paraId="2F0A692B" w14:textId="77777777" w:rsidR="00EF1B1F" w:rsidRPr="007510D9" w:rsidRDefault="00EF1B1F">
            <w:pPr>
              <w:widowControl/>
              <w:spacing w:line="300" w:lineRule="exact"/>
              <w:ind w:firstLineChars="0" w:firstLine="0"/>
              <w:rPr>
                <w:rFonts w:cs="Times New Roman"/>
                <w:color w:val="auto"/>
                <w:kern w:val="0"/>
                <w:sz w:val="21"/>
                <w:szCs w:val="21"/>
              </w:rPr>
            </w:pPr>
          </w:p>
        </w:tc>
        <w:tc>
          <w:tcPr>
            <w:tcW w:w="849" w:type="dxa"/>
            <w:vMerge/>
            <w:noWrap/>
          </w:tcPr>
          <w:p w14:paraId="3D71515E" w14:textId="77777777" w:rsidR="00EF1B1F" w:rsidRPr="007510D9" w:rsidRDefault="00EF1B1F">
            <w:pPr>
              <w:widowControl/>
              <w:spacing w:line="300" w:lineRule="exact"/>
              <w:ind w:firstLineChars="0" w:firstLine="0"/>
              <w:rPr>
                <w:rFonts w:cs="Times New Roman"/>
                <w:color w:val="auto"/>
                <w:kern w:val="0"/>
                <w:sz w:val="21"/>
                <w:szCs w:val="21"/>
              </w:rPr>
            </w:pPr>
          </w:p>
        </w:tc>
        <w:tc>
          <w:tcPr>
            <w:tcW w:w="851" w:type="dxa"/>
            <w:vMerge/>
            <w:noWrap/>
          </w:tcPr>
          <w:p w14:paraId="3F4B4636" w14:textId="77777777" w:rsidR="00EF1B1F" w:rsidRPr="007510D9" w:rsidRDefault="00EF1B1F">
            <w:pPr>
              <w:widowControl/>
              <w:spacing w:line="300" w:lineRule="exact"/>
              <w:ind w:firstLineChars="0" w:firstLine="0"/>
              <w:rPr>
                <w:rFonts w:cs="Times New Roman"/>
                <w:color w:val="auto"/>
                <w:kern w:val="0"/>
                <w:sz w:val="21"/>
                <w:szCs w:val="21"/>
              </w:rPr>
            </w:pPr>
          </w:p>
        </w:tc>
        <w:tc>
          <w:tcPr>
            <w:tcW w:w="709" w:type="dxa"/>
            <w:vMerge/>
            <w:noWrap/>
          </w:tcPr>
          <w:p w14:paraId="45D14EE6"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noWrap/>
          </w:tcPr>
          <w:p w14:paraId="09CC99C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年平均</w:t>
            </w:r>
          </w:p>
        </w:tc>
        <w:tc>
          <w:tcPr>
            <w:tcW w:w="997" w:type="dxa"/>
            <w:noWrap/>
          </w:tcPr>
          <w:p w14:paraId="093376E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0.00029</w:t>
            </w:r>
          </w:p>
        </w:tc>
        <w:tc>
          <w:tcPr>
            <w:tcW w:w="1134" w:type="dxa"/>
            <w:noWrap/>
          </w:tcPr>
          <w:p w14:paraId="1665441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平均值</w:t>
            </w:r>
          </w:p>
        </w:tc>
        <w:tc>
          <w:tcPr>
            <w:tcW w:w="994" w:type="dxa"/>
            <w:noWrap/>
          </w:tcPr>
          <w:p w14:paraId="45F163A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46</w:t>
            </w:r>
          </w:p>
        </w:tc>
        <w:tc>
          <w:tcPr>
            <w:tcW w:w="1428" w:type="dxa"/>
            <w:noWrap/>
          </w:tcPr>
          <w:p w14:paraId="58897DF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46.00029</w:t>
            </w:r>
          </w:p>
        </w:tc>
        <w:tc>
          <w:tcPr>
            <w:tcW w:w="1123" w:type="dxa"/>
            <w:noWrap/>
          </w:tcPr>
          <w:p w14:paraId="2DB3888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70</w:t>
            </w:r>
          </w:p>
        </w:tc>
        <w:tc>
          <w:tcPr>
            <w:tcW w:w="1392" w:type="dxa"/>
            <w:noWrap/>
          </w:tcPr>
          <w:p w14:paraId="5B89D4F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65.71</w:t>
            </w:r>
          </w:p>
        </w:tc>
        <w:tc>
          <w:tcPr>
            <w:tcW w:w="557" w:type="dxa"/>
            <w:noWrap/>
          </w:tcPr>
          <w:p w14:paraId="51BD23A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3741C8BD" w14:textId="77777777">
        <w:trPr>
          <w:trHeight w:val="340"/>
        </w:trPr>
        <w:tc>
          <w:tcPr>
            <w:tcW w:w="710" w:type="dxa"/>
            <w:vMerge/>
            <w:noWrap/>
          </w:tcPr>
          <w:p w14:paraId="3643AA78" w14:textId="77777777" w:rsidR="00EF1B1F" w:rsidRPr="007510D9" w:rsidRDefault="00EF1B1F">
            <w:pPr>
              <w:spacing w:line="300" w:lineRule="exact"/>
              <w:ind w:firstLine="420"/>
              <w:rPr>
                <w:color w:val="auto"/>
                <w:kern w:val="0"/>
                <w:sz w:val="21"/>
                <w:szCs w:val="21"/>
              </w:rPr>
            </w:pPr>
          </w:p>
        </w:tc>
        <w:tc>
          <w:tcPr>
            <w:tcW w:w="1135" w:type="dxa"/>
            <w:vMerge w:val="restart"/>
            <w:noWrap/>
          </w:tcPr>
          <w:p w14:paraId="5CEF8B2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炼油东社区</w:t>
            </w:r>
          </w:p>
        </w:tc>
        <w:tc>
          <w:tcPr>
            <w:tcW w:w="1134" w:type="dxa"/>
            <w:vMerge w:val="restart"/>
            <w:noWrap/>
          </w:tcPr>
          <w:p w14:paraId="6CB9E43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4936</w:t>
            </w:r>
            <w:r w:rsidRPr="007510D9">
              <w:rPr>
                <w:color w:val="auto"/>
                <w:kern w:val="0"/>
                <w:sz w:val="21"/>
                <w:szCs w:val="21"/>
              </w:rPr>
              <w:t>,</w:t>
            </w:r>
            <w:r w:rsidRPr="007510D9">
              <w:rPr>
                <w:rFonts w:hint="eastAsia"/>
                <w:color w:val="auto"/>
                <w:kern w:val="0"/>
                <w:sz w:val="21"/>
                <w:szCs w:val="21"/>
              </w:rPr>
              <w:t>6216</w:t>
            </w:r>
          </w:p>
        </w:tc>
        <w:tc>
          <w:tcPr>
            <w:tcW w:w="849" w:type="dxa"/>
            <w:vMerge w:val="restart"/>
            <w:noWrap/>
          </w:tcPr>
          <w:p w14:paraId="32748FF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274.11</w:t>
            </w:r>
          </w:p>
        </w:tc>
        <w:tc>
          <w:tcPr>
            <w:tcW w:w="851" w:type="dxa"/>
            <w:vMerge w:val="restart"/>
            <w:noWrap/>
          </w:tcPr>
          <w:p w14:paraId="3CC3879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274.11</w:t>
            </w:r>
          </w:p>
        </w:tc>
        <w:tc>
          <w:tcPr>
            <w:tcW w:w="709" w:type="dxa"/>
            <w:vMerge w:val="restart"/>
            <w:noWrap/>
          </w:tcPr>
          <w:p w14:paraId="343580A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274.11</w:t>
            </w:r>
          </w:p>
        </w:tc>
        <w:tc>
          <w:tcPr>
            <w:tcW w:w="991" w:type="dxa"/>
            <w:noWrap/>
          </w:tcPr>
          <w:p w14:paraId="0396380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日平均</w:t>
            </w:r>
          </w:p>
        </w:tc>
        <w:tc>
          <w:tcPr>
            <w:tcW w:w="997" w:type="dxa"/>
            <w:noWrap/>
          </w:tcPr>
          <w:p w14:paraId="34EF38F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0.0018</w:t>
            </w:r>
          </w:p>
        </w:tc>
        <w:tc>
          <w:tcPr>
            <w:tcW w:w="1134" w:type="dxa"/>
            <w:noWrap/>
          </w:tcPr>
          <w:p w14:paraId="5868EA7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180228</w:t>
            </w:r>
          </w:p>
        </w:tc>
        <w:tc>
          <w:tcPr>
            <w:tcW w:w="994" w:type="dxa"/>
            <w:noWrap/>
          </w:tcPr>
          <w:p w14:paraId="4BF8B54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118</w:t>
            </w:r>
          </w:p>
        </w:tc>
        <w:tc>
          <w:tcPr>
            <w:tcW w:w="1428" w:type="dxa"/>
            <w:noWrap/>
          </w:tcPr>
          <w:p w14:paraId="1F4FF01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118.0018</w:t>
            </w:r>
          </w:p>
        </w:tc>
        <w:tc>
          <w:tcPr>
            <w:tcW w:w="1123" w:type="dxa"/>
            <w:noWrap/>
          </w:tcPr>
          <w:p w14:paraId="58B96C4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150</w:t>
            </w:r>
          </w:p>
        </w:tc>
        <w:tc>
          <w:tcPr>
            <w:tcW w:w="1392" w:type="dxa"/>
            <w:noWrap/>
          </w:tcPr>
          <w:p w14:paraId="5C7BD12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78.67</w:t>
            </w:r>
          </w:p>
        </w:tc>
        <w:tc>
          <w:tcPr>
            <w:tcW w:w="557" w:type="dxa"/>
            <w:noWrap/>
          </w:tcPr>
          <w:p w14:paraId="1513E4E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5FE7990D" w14:textId="77777777">
        <w:trPr>
          <w:trHeight w:val="340"/>
        </w:trPr>
        <w:tc>
          <w:tcPr>
            <w:tcW w:w="710" w:type="dxa"/>
            <w:vMerge/>
            <w:noWrap/>
          </w:tcPr>
          <w:p w14:paraId="71BECB6E" w14:textId="77777777" w:rsidR="00EF1B1F" w:rsidRPr="007510D9" w:rsidRDefault="00EF1B1F">
            <w:pPr>
              <w:spacing w:line="300" w:lineRule="exact"/>
              <w:ind w:firstLine="420"/>
              <w:rPr>
                <w:color w:val="auto"/>
                <w:kern w:val="0"/>
                <w:sz w:val="21"/>
                <w:szCs w:val="21"/>
              </w:rPr>
            </w:pPr>
          </w:p>
        </w:tc>
        <w:tc>
          <w:tcPr>
            <w:tcW w:w="1135" w:type="dxa"/>
            <w:vMerge/>
            <w:noWrap/>
          </w:tcPr>
          <w:p w14:paraId="3F8F33D2" w14:textId="77777777" w:rsidR="00EF1B1F" w:rsidRPr="007510D9" w:rsidRDefault="00EF1B1F">
            <w:pPr>
              <w:widowControl/>
              <w:spacing w:line="300" w:lineRule="exact"/>
              <w:ind w:firstLineChars="0" w:firstLine="0"/>
              <w:rPr>
                <w:rFonts w:cs="Times New Roman"/>
                <w:color w:val="auto"/>
                <w:kern w:val="0"/>
                <w:sz w:val="21"/>
                <w:szCs w:val="21"/>
              </w:rPr>
            </w:pPr>
          </w:p>
        </w:tc>
        <w:tc>
          <w:tcPr>
            <w:tcW w:w="1134" w:type="dxa"/>
            <w:vMerge/>
            <w:noWrap/>
          </w:tcPr>
          <w:p w14:paraId="73C3D8AD" w14:textId="77777777" w:rsidR="00EF1B1F" w:rsidRPr="007510D9" w:rsidRDefault="00EF1B1F">
            <w:pPr>
              <w:widowControl/>
              <w:spacing w:line="300" w:lineRule="exact"/>
              <w:ind w:firstLineChars="0" w:firstLine="0"/>
              <w:rPr>
                <w:rFonts w:cs="Times New Roman"/>
                <w:color w:val="auto"/>
                <w:kern w:val="0"/>
                <w:sz w:val="21"/>
                <w:szCs w:val="21"/>
              </w:rPr>
            </w:pPr>
          </w:p>
        </w:tc>
        <w:tc>
          <w:tcPr>
            <w:tcW w:w="849" w:type="dxa"/>
            <w:vMerge/>
            <w:noWrap/>
          </w:tcPr>
          <w:p w14:paraId="3B5C5970" w14:textId="77777777" w:rsidR="00EF1B1F" w:rsidRPr="007510D9" w:rsidRDefault="00EF1B1F">
            <w:pPr>
              <w:widowControl/>
              <w:spacing w:line="300" w:lineRule="exact"/>
              <w:ind w:firstLineChars="0" w:firstLine="0"/>
              <w:rPr>
                <w:rFonts w:cs="Times New Roman"/>
                <w:color w:val="auto"/>
                <w:kern w:val="0"/>
                <w:sz w:val="21"/>
                <w:szCs w:val="21"/>
              </w:rPr>
            </w:pPr>
          </w:p>
        </w:tc>
        <w:tc>
          <w:tcPr>
            <w:tcW w:w="851" w:type="dxa"/>
            <w:vMerge/>
            <w:noWrap/>
          </w:tcPr>
          <w:p w14:paraId="60DFE970" w14:textId="77777777" w:rsidR="00EF1B1F" w:rsidRPr="007510D9" w:rsidRDefault="00EF1B1F">
            <w:pPr>
              <w:widowControl/>
              <w:spacing w:line="300" w:lineRule="exact"/>
              <w:ind w:firstLineChars="0" w:firstLine="0"/>
              <w:rPr>
                <w:rFonts w:cs="Times New Roman"/>
                <w:color w:val="auto"/>
                <w:kern w:val="0"/>
                <w:sz w:val="21"/>
                <w:szCs w:val="21"/>
              </w:rPr>
            </w:pPr>
          </w:p>
        </w:tc>
        <w:tc>
          <w:tcPr>
            <w:tcW w:w="709" w:type="dxa"/>
            <w:vMerge/>
            <w:noWrap/>
          </w:tcPr>
          <w:p w14:paraId="090B6008"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noWrap/>
          </w:tcPr>
          <w:p w14:paraId="146FCD6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年平均</w:t>
            </w:r>
          </w:p>
        </w:tc>
        <w:tc>
          <w:tcPr>
            <w:tcW w:w="997" w:type="dxa"/>
            <w:noWrap/>
          </w:tcPr>
          <w:p w14:paraId="2028A31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0.00024</w:t>
            </w:r>
          </w:p>
        </w:tc>
        <w:tc>
          <w:tcPr>
            <w:tcW w:w="1134" w:type="dxa"/>
            <w:noWrap/>
          </w:tcPr>
          <w:p w14:paraId="52068B8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平均值</w:t>
            </w:r>
          </w:p>
        </w:tc>
        <w:tc>
          <w:tcPr>
            <w:tcW w:w="994" w:type="dxa"/>
            <w:noWrap/>
          </w:tcPr>
          <w:p w14:paraId="60241E9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46</w:t>
            </w:r>
          </w:p>
        </w:tc>
        <w:tc>
          <w:tcPr>
            <w:tcW w:w="1428" w:type="dxa"/>
            <w:noWrap/>
          </w:tcPr>
          <w:p w14:paraId="64B5C76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46.00024</w:t>
            </w:r>
          </w:p>
        </w:tc>
        <w:tc>
          <w:tcPr>
            <w:tcW w:w="1123" w:type="dxa"/>
            <w:noWrap/>
          </w:tcPr>
          <w:p w14:paraId="2CAF26F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70</w:t>
            </w:r>
          </w:p>
        </w:tc>
        <w:tc>
          <w:tcPr>
            <w:tcW w:w="1392" w:type="dxa"/>
            <w:noWrap/>
          </w:tcPr>
          <w:p w14:paraId="5675965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65.71</w:t>
            </w:r>
          </w:p>
        </w:tc>
        <w:tc>
          <w:tcPr>
            <w:tcW w:w="557" w:type="dxa"/>
            <w:noWrap/>
          </w:tcPr>
          <w:p w14:paraId="7815303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4913E4D1" w14:textId="77777777">
        <w:trPr>
          <w:trHeight w:val="340"/>
        </w:trPr>
        <w:tc>
          <w:tcPr>
            <w:tcW w:w="710" w:type="dxa"/>
            <w:vMerge/>
            <w:noWrap/>
          </w:tcPr>
          <w:p w14:paraId="52E7774A" w14:textId="77777777" w:rsidR="00EF1B1F" w:rsidRPr="007510D9" w:rsidRDefault="00EF1B1F">
            <w:pPr>
              <w:spacing w:line="300" w:lineRule="exact"/>
              <w:ind w:firstLine="420"/>
              <w:rPr>
                <w:color w:val="auto"/>
                <w:kern w:val="0"/>
                <w:sz w:val="21"/>
                <w:szCs w:val="21"/>
              </w:rPr>
            </w:pPr>
          </w:p>
        </w:tc>
        <w:tc>
          <w:tcPr>
            <w:tcW w:w="1135" w:type="dxa"/>
            <w:vMerge w:val="restart"/>
            <w:noWrap/>
          </w:tcPr>
          <w:p w14:paraId="14D83D7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友好小区</w:t>
            </w:r>
          </w:p>
        </w:tc>
        <w:tc>
          <w:tcPr>
            <w:tcW w:w="1134" w:type="dxa"/>
            <w:vMerge w:val="restart"/>
            <w:noWrap/>
          </w:tcPr>
          <w:p w14:paraId="46BB6B3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5256</w:t>
            </w:r>
            <w:r w:rsidRPr="007510D9">
              <w:rPr>
                <w:color w:val="auto"/>
                <w:kern w:val="0"/>
                <w:sz w:val="21"/>
                <w:szCs w:val="21"/>
              </w:rPr>
              <w:t>,</w:t>
            </w:r>
            <w:r w:rsidRPr="007510D9">
              <w:rPr>
                <w:rFonts w:hint="eastAsia"/>
                <w:color w:val="auto"/>
                <w:kern w:val="0"/>
                <w:sz w:val="21"/>
                <w:szCs w:val="21"/>
              </w:rPr>
              <w:t>6140</w:t>
            </w:r>
          </w:p>
        </w:tc>
        <w:tc>
          <w:tcPr>
            <w:tcW w:w="849" w:type="dxa"/>
            <w:vMerge w:val="restart"/>
            <w:noWrap/>
          </w:tcPr>
          <w:p w14:paraId="1F0D7E3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273.9</w:t>
            </w:r>
          </w:p>
        </w:tc>
        <w:tc>
          <w:tcPr>
            <w:tcW w:w="851" w:type="dxa"/>
            <w:vMerge w:val="restart"/>
            <w:noWrap/>
          </w:tcPr>
          <w:p w14:paraId="63AFDE4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273.9</w:t>
            </w:r>
          </w:p>
        </w:tc>
        <w:tc>
          <w:tcPr>
            <w:tcW w:w="709" w:type="dxa"/>
            <w:vMerge w:val="restart"/>
            <w:noWrap/>
          </w:tcPr>
          <w:p w14:paraId="6CEED22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273.9</w:t>
            </w:r>
          </w:p>
        </w:tc>
        <w:tc>
          <w:tcPr>
            <w:tcW w:w="991" w:type="dxa"/>
            <w:noWrap/>
          </w:tcPr>
          <w:p w14:paraId="21023C1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日平均</w:t>
            </w:r>
          </w:p>
        </w:tc>
        <w:tc>
          <w:tcPr>
            <w:tcW w:w="997" w:type="dxa"/>
            <w:noWrap/>
          </w:tcPr>
          <w:p w14:paraId="6DC881F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0.00222</w:t>
            </w:r>
          </w:p>
        </w:tc>
        <w:tc>
          <w:tcPr>
            <w:tcW w:w="1134" w:type="dxa"/>
            <w:noWrap/>
          </w:tcPr>
          <w:p w14:paraId="402FD13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181024</w:t>
            </w:r>
          </w:p>
        </w:tc>
        <w:tc>
          <w:tcPr>
            <w:tcW w:w="994" w:type="dxa"/>
            <w:noWrap/>
          </w:tcPr>
          <w:p w14:paraId="057A83E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118</w:t>
            </w:r>
          </w:p>
        </w:tc>
        <w:tc>
          <w:tcPr>
            <w:tcW w:w="1428" w:type="dxa"/>
            <w:noWrap/>
          </w:tcPr>
          <w:p w14:paraId="4822E2A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118.0022</w:t>
            </w:r>
          </w:p>
        </w:tc>
        <w:tc>
          <w:tcPr>
            <w:tcW w:w="1123" w:type="dxa"/>
            <w:noWrap/>
          </w:tcPr>
          <w:p w14:paraId="7D5CE65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150</w:t>
            </w:r>
          </w:p>
        </w:tc>
        <w:tc>
          <w:tcPr>
            <w:tcW w:w="1392" w:type="dxa"/>
            <w:noWrap/>
          </w:tcPr>
          <w:p w14:paraId="6FFCBB9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78.67</w:t>
            </w:r>
          </w:p>
        </w:tc>
        <w:tc>
          <w:tcPr>
            <w:tcW w:w="557" w:type="dxa"/>
            <w:noWrap/>
          </w:tcPr>
          <w:p w14:paraId="4DB58DF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4965F337" w14:textId="77777777">
        <w:trPr>
          <w:trHeight w:val="340"/>
        </w:trPr>
        <w:tc>
          <w:tcPr>
            <w:tcW w:w="710" w:type="dxa"/>
            <w:vMerge/>
            <w:noWrap/>
          </w:tcPr>
          <w:p w14:paraId="1B3E0696" w14:textId="77777777" w:rsidR="00EF1B1F" w:rsidRPr="007510D9" w:rsidRDefault="00EF1B1F">
            <w:pPr>
              <w:spacing w:line="300" w:lineRule="exact"/>
              <w:ind w:firstLine="420"/>
              <w:rPr>
                <w:color w:val="auto"/>
                <w:kern w:val="0"/>
                <w:sz w:val="21"/>
                <w:szCs w:val="21"/>
              </w:rPr>
            </w:pPr>
          </w:p>
        </w:tc>
        <w:tc>
          <w:tcPr>
            <w:tcW w:w="1135" w:type="dxa"/>
            <w:vMerge/>
            <w:noWrap/>
          </w:tcPr>
          <w:p w14:paraId="358F681B" w14:textId="77777777" w:rsidR="00EF1B1F" w:rsidRPr="007510D9" w:rsidRDefault="00EF1B1F">
            <w:pPr>
              <w:widowControl/>
              <w:spacing w:line="300" w:lineRule="exact"/>
              <w:ind w:firstLineChars="0" w:firstLine="0"/>
              <w:rPr>
                <w:rFonts w:cs="Times New Roman"/>
                <w:color w:val="auto"/>
                <w:kern w:val="0"/>
                <w:sz w:val="21"/>
                <w:szCs w:val="21"/>
              </w:rPr>
            </w:pPr>
          </w:p>
        </w:tc>
        <w:tc>
          <w:tcPr>
            <w:tcW w:w="1134" w:type="dxa"/>
            <w:vMerge/>
            <w:noWrap/>
          </w:tcPr>
          <w:p w14:paraId="5999B5D0" w14:textId="77777777" w:rsidR="00EF1B1F" w:rsidRPr="007510D9" w:rsidRDefault="00EF1B1F">
            <w:pPr>
              <w:widowControl/>
              <w:spacing w:line="300" w:lineRule="exact"/>
              <w:ind w:firstLineChars="0" w:firstLine="0"/>
              <w:rPr>
                <w:rFonts w:cs="Times New Roman"/>
                <w:color w:val="auto"/>
                <w:kern w:val="0"/>
                <w:sz w:val="21"/>
                <w:szCs w:val="21"/>
              </w:rPr>
            </w:pPr>
          </w:p>
        </w:tc>
        <w:tc>
          <w:tcPr>
            <w:tcW w:w="849" w:type="dxa"/>
            <w:vMerge/>
            <w:noWrap/>
          </w:tcPr>
          <w:p w14:paraId="78E0DCE0" w14:textId="77777777" w:rsidR="00EF1B1F" w:rsidRPr="007510D9" w:rsidRDefault="00EF1B1F">
            <w:pPr>
              <w:widowControl/>
              <w:spacing w:line="300" w:lineRule="exact"/>
              <w:ind w:firstLineChars="0" w:firstLine="0"/>
              <w:rPr>
                <w:rFonts w:cs="Times New Roman"/>
                <w:color w:val="auto"/>
                <w:kern w:val="0"/>
                <w:sz w:val="21"/>
                <w:szCs w:val="21"/>
              </w:rPr>
            </w:pPr>
          </w:p>
        </w:tc>
        <w:tc>
          <w:tcPr>
            <w:tcW w:w="851" w:type="dxa"/>
            <w:vMerge/>
            <w:noWrap/>
          </w:tcPr>
          <w:p w14:paraId="6586884A" w14:textId="77777777" w:rsidR="00EF1B1F" w:rsidRPr="007510D9" w:rsidRDefault="00EF1B1F">
            <w:pPr>
              <w:widowControl/>
              <w:spacing w:line="300" w:lineRule="exact"/>
              <w:ind w:firstLineChars="0" w:firstLine="0"/>
              <w:rPr>
                <w:rFonts w:cs="Times New Roman"/>
                <w:color w:val="auto"/>
                <w:kern w:val="0"/>
                <w:sz w:val="21"/>
                <w:szCs w:val="21"/>
              </w:rPr>
            </w:pPr>
          </w:p>
        </w:tc>
        <w:tc>
          <w:tcPr>
            <w:tcW w:w="709" w:type="dxa"/>
            <w:vMerge/>
            <w:noWrap/>
          </w:tcPr>
          <w:p w14:paraId="75277617"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noWrap/>
          </w:tcPr>
          <w:p w14:paraId="05EA503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年平均</w:t>
            </w:r>
          </w:p>
        </w:tc>
        <w:tc>
          <w:tcPr>
            <w:tcW w:w="997" w:type="dxa"/>
            <w:noWrap/>
          </w:tcPr>
          <w:p w14:paraId="0912F06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0.00029</w:t>
            </w:r>
          </w:p>
        </w:tc>
        <w:tc>
          <w:tcPr>
            <w:tcW w:w="1134" w:type="dxa"/>
            <w:noWrap/>
          </w:tcPr>
          <w:p w14:paraId="369E0E7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平均值</w:t>
            </w:r>
          </w:p>
        </w:tc>
        <w:tc>
          <w:tcPr>
            <w:tcW w:w="994" w:type="dxa"/>
            <w:noWrap/>
          </w:tcPr>
          <w:p w14:paraId="689CC92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46</w:t>
            </w:r>
          </w:p>
        </w:tc>
        <w:tc>
          <w:tcPr>
            <w:tcW w:w="1428" w:type="dxa"/>
            <w:noWrap/>
          </w:tcPr>
          <w:p w14:paraId="61DE080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46.00029</w:t>
            </w:r>
          </w:p>
        </w:tc>
        <w:tc>
          <w:tcPr>
            <w:tcW w:w="1123" w:type="dxa"/>
            <w:noWrap/>
          </w:tcPr>
          <w:p w14:paraId="1DE5ED9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70</w:t>
            </w:r>
          </w:p>
        </w:tc>
        <w:tc>
          <w:tcPr>
            <w:tcW w:w="1392" w:type="dxa"/>
            <w:noWrap/>
          </w:tcPr>
          <w:p w14:paraId="18D8DB4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65.71</w:t>
            </w:r>
          </w:p>
        </w:tc>
        <w:tc>
          <w:tcPr>
            <w:tcW w:w="557" w:type="dxa"/>
            <w:noWrap/>
          </w:tcPr>
          <w:p w14:paraId="526009D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33331D7A" w14:textId="77777777">
        <w:trPr>
          <w:trHeight w:val="340"/>
        </w:trPr>
        <w:tc>
          <w:tcPr>
            <w:tcW w:w="710" w:type="dxa"/>
            <w:vMerge/>
            <w:noWrap/>
          </w:tcPr>
          <w:p w14:paraId="67305FB7" w14:textId="77777777" w:rsidR="00EF1B1F" w:rsidRPr="007510D9" w:rsidRDefault="00EF1B1F">
            <w:pPr>
              <w:spacing w:line="300" w:lineRule="exact"/>
              <w:ind w:firstLine="420"/>
              <w:rPr>
                <w:color w:val="auto"/>
                <w:kern w:val="0"/>
                <w:sz w:val="21"/>
                <w:szCs w:val="21"/>
              </w:rPr>
            </w:pPr>
          </w:p>
        </w:tc>
        <w:tc>
          <w:tcPr>
            <w:tcW w:w="1135" w:type="dxa"/>
            <w:vMerge w:val="restart"/>
            <w:noWrap/>
          </w:tcPr>
          <w:p w14:paraId="45D4EE6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克拉玛依市第九中学</w:t>
            </w:r>
          </w:p>
        </w:tc>
        <w:tc>
          <w:tcPr>
            <w:tcW w:w="1134" w:type="dxa"/>
            <w:vMerge w:val="restart"/>
            <w:noWrap/>
          </w:tcPr>
          <w:p w14:paraId="14CB007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5363</w:t>
            </w:r>
            <w:r w:rsidRPr="007510D9">
              <w:rPr>
                <w:color w:val="auto"/>
                <w:kern w:val="0"/>
                <w:sz w:val="21"/>
                <w:szCs w:val="21"/>
              </w:rPr>
              <w:t>,</w:t>
            </w:r>
            <w:r w:rsidRPr="007510D9">
              <w:rPr>
                <w:rFonts w:hint="eastAsia"/>
                <w:color w:val="auto"/>
                <w:kern w:val="0"/>
                <w:sz w:val="21"/>
                <w:szCs w:val="21"/>
              </w:rPr>
              <w:t>6429</w:t>
            </w:r>
          </w:p>
        </w:tc>
        <w:tc>
          <w:tcPr>
            <w:tcW w:w="849" w:type="dxa"/>
            <w:vMerge w:val="restart"/>
            <w:noWrap/>
          </w:tcPr>
          <w:p w14:paraId="4ADCE82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274.09</w:t>
            </w:r>
          </w:p>
        </w:tc>
        <w:tc>
          <w:tcPr>
            <w:tcW w:w="851" w:type="dxa"/>
            <w:vMerge w:val="restart"/>
            <w:noWrap/>
          </w:tcPr>
          <w:p w14:paraId="17C24E9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274.09</w:t>
            </w:r>
          </w:p>
        </w:tc>
        <w:tc>
          <w:tcPr>
            <w:tcW w:w="709" w:type="dxa"/>
            <w:vMerge w:val="restart"/>
            <w:noWrap/>
          </w:tcPr>
          <w:p w14:paraId="144D184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274.09</w:t>
            </w:r>
          </w:p>
        </w:tc>
        <w:tc>
          <w:tcPr>
            <w:tcW w:w="991" w:type="dxa"/>
            <w:noWrap/>
          </w:tcPr>
          <w:p w14:paraId="6CA9EC9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日平均</w:t>
            </w:r>
          </w:p>
        </w:tc>
        <w:tc>
          <w:tcPr>
            <w:tcW w:w="997" w:type="dxa"/>
            <w:noWrap/>
          </w:tcPr>
          <w:p w14:paraId="4DE6DDB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0.00264</w:t>
            </w:r>
          </w:p>
        </w:tc>
        <w:tc>
          <w:tcPr>
            <w:tcW w:w="1134" w:type="dxa"/>
            <w:noWrap/>
          </w:tcPr>
          <w:p w14:paraId="2CD45C1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181020</w:t>
            </w:r>
          </w:p>
        </w:tc>
        <w:tc>
          <w:tcPr>
            <w:tcW w:w="994" w:type="dxa"/>
            <w:noWrap/>
          </w:tcPr>
          <w:p w14:paraId="69DCE6E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118</w:t>
            </w:r>
          </w:p>
        </w:tc>
        <w:tc>
          <w:tcPr>
            <w:tcW w:w="1428" w:type="dxa"/>
            <w:noWrap/>
          </w:tcPr>
          <w:p w14:paraId="5A93B10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118.0026</w:t>
            </w:r>
          </w:p>
        </w:tc>
        <w:tc>
          <w:tcPr>
            <w:tcW w:w="1123" w:type="dxa"/>
            <w:noWrap/>
          </w:tcPr>
          <w:p w14:paraId="6EFBCD8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150</w:t>
            </w:r>
          </w:p>
        </w:tc>
        <w:tc>
          <w:tcPr>
            <w:tcW w:w="1392" w:type="dxa"/>
            <w:noWrap/>
          </w:tcPr>
          <w:p w14:paraId="4D07DE4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78.67</w:t>
            </w:r>
          </w:p>
        </w:tc>
        <w:tc>
          <w:tcPr>
            <w:tcW w:w="557" w:type="dxa"/>
            <w:noWrap/>
          </w:tcPr>
          <w:p w14:paraId="41E617F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11F4BB60" w14:textId="77777777">
        <w:trPr>
          <w:trHeight w:val="340"/>
        </w:trPr>
        <w:tc>
          <w:tcPr>
            <w:tcW w:w="710" w:type="dxa"/>
            <w:vMerge/>
            <w:noWrap/>
          </w:tcPr>
          <w:p w14:paraId="4AFE9F9F" w14:textId="77777777" w:rsidR="00EF1B1F" w:rsidRPr="007510D9" w:rsidRDefault="00EF1B1F">
            <w:pPr>
              <w:spacing w:line="300" w:lineRule="exact"/>
              <w:ind w:firstLine="420"/>
              <w:rPr>
                <w:color w:val="auto"/>
                <w:kern w:val="0"/>
                <w:sz w:val="21"/>
                <w:szCs w:val="21"/>
              </w:rPr>
            </w:pPr>
          </w:p>
        </w:tc>
        <w:tc>
          <w:tcPr>
            <w:tcW w:w="1135" w:type="dxa"/>
            <w:vMerge/>
            <w:noWrap/>
          </w:tcPr>
          <w:p w14:paraId="253E697C" w14:textId="77777777" w:rsidR="00EF1B1F" w:rsidRPr="007510D9" w:rsidRDefault="00EF1B1F">
            <w:pPr>
              <w:widowControl/>
              <w:spacing w:line="300" w:lineRule="exact"/>
              <w:ind w:firstLineChars="0" w:firstLine="0"/>
              <w:rPr>
                <w:rFonts w:cs="Times New Roman"/>
                <w:color w:val="auto"/>
                <w:kern w:val="0"/>
                <w:sz w:val="21"/>
                <w:szCs w:val="21"/>
              </w:rPr>
            </w:pPr>
          </w:p>
        </w:tc>
        <w:tc>
          <w:tcPr>
            <w:tcW w:w="1134" w:type="dxa"/>
            <w:vMerge/>
            <w:noWrap/>
          </w:tcPr>
          <w:p w14:paraId="666181E7" w14:textId="77777777" w:rsidR="00EF1B1F" w:rsidRPr="007510D9" w:rsidRDefault="00EF1B1F">
            <w:pPr>
              <w:widowControl/>
              <w:spacing w:line="300" w:lineRule="exact"/>
              <w:ind w:firstLineChars="0" w:firstLine="0"/>
              <w:rPr>
                <w:rFonts w:cs="Times New Roman"/>
                <w:color w:val="auto"/>
                <w:kern w:val="0"/>
                <w:sz w:val="21"/>
                <w:szCs w:val="21"/>
              </w:rPr>
            </w:pPr>
          </w:p>
        </w:tc>
        <w:tc>
          <w:tcPr>
            <w:tcW w:w="849" w:type="dxa"/>
            <w:vMerge/>
            <w:noWrap/>
          </w:tcPr>
          <w:p w14:paraId="45C15C2D" w14:textId="77777777" w:rsidR="00EF1B1F" w:rsidRPr="007510D9" w:rsidRDefault="00EF1B1F">
            <w:pPr>
              <w:widowControl/>
              <w:spacing w:line="300" w:lineRule="exact"/>
              <w:ind w:firstLineChars="0" w:firstLine="0"/>
              <w:rPr>
                <w:rFonts w:cs="Times New Roman"/>
                <w:color w:val="auto"/>
                <w:kern w:val="0"/>
                <w:sz w:val="21"/>
                <w:szCs w:val="21"/>
              </w:rPr>
            </w:pPr>
          </w:p>
        </w:tc>
        <w:tc>
          <w:tcPr>
            <w:tcW w:w="851" w:type="dxa"/>
            <w:vMerge/>
            <w:noWrap/>
          </w:tcPr>
          <w:p w14:paraId="25F9FB59" w14:textId="77777777" w:rsidR="00EF1B1F" w:rsidRPr="007510D9" w:rsidRDefault="00EF1B1F">
            <w:pPr>
              <w:widowControl/>
              <w:spacing w:line="300" w:lineRule="exact"/>
              <w:ind w:firstLineChars="0" w:firstLine="0"/>
              <w:rPr>
                <w:rFonts w:cs="Times New Roman"/>
                <w:color w:val="auto"/>
                <w:kern w:val="0"/>
                <w:sz w:val="21"/>
                <w:szCs w:val="21"/>
              </w:rPr>
            </w:pPr>
          </w:p>
        </w:tc>
        <w:tc>
          <w:tcPr>
            <w:tcW w:w="709" w:type="dxa"/>
            <w:vMerge/>
            <w:noWrap/>
          </w:tcPr>
          <w:p w14:paraId="022C4660"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noWrap/>
          </w:tcPr>
          <w:p w14:paraId="7794777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年平均</w:t>
            </w:r>
          </w:p>
        </w:tc>
        <w:tc>
          <w:tcPr>
            <w:tcW w:w="997" w:type="dxa"/>
            <w:noWrap/>
          </w:tcPr>
          <w:p w14:paraId="15B7D89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0.00026</w:t>
            </w:r>
          </w:p>
        </w:tc>
        <w:tc>
          <w:tcPr>
            <w:tcW w:w="1134" w:type="dxa"/>
            <w:noWrap/>
          </w:tcPr>
          <w:p w14:paraId="48FDDB6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平均值</w:t>
            </w:r>
          </w:p>
        </w:tc>
        <w:tc>
          <w:tcPr>
            <w:tcW w:w="994" w:type="dxa"/>
            <w:noWrap/>
          </w:tcPr>
          <w:p w14:paraId="4DD796A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46</w:t>
            </w:r>
          </w:p>
        </w:tc>
        <w:tc>
          <w:tcPr>
            <w:tcW w:w="1428" w:type="dxa"/>
            <w:noWrap/>
          </w:tcPr>
          <w:p w14:paraId="62BB450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46.00026</w:t>
            </w:r>
          </w:p>
        </w:tc>
        <w:tc>
          <w:tcPr>
            <w:tcW w:w="1123" w:type="dxa"/>
            <w:noWrap/>
          </w:tcPr>
          <w:p w14:paraId="45541ED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70</w:t>
            </w:r>
          </w:p>
        </w:tc>
        <w:tc>
          <w:tcPr>
            <w:tcW w:w="1392" w:type="dxa"/>
            <w:noWrap/>
          </w:tcPr>
          <w:p w14:paraId="4731181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65.71</w:t>
            </w:r>
          </w:p>
        </w:tc>
        <w:tc>
          <w:tcPr>
            <w:tcW w:w="557" w:type="dxa"/>
            <w:noWrap/>
          </w:tcPr>
          <w:p w14:paraId="41771F3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7C9195D4" w14:textId="77777777">
        <w:trPr>
          <w:trHeight w:val="340"/>
        </w:trPr>
        <w:tc>
          <w:tcPr>
            <w:tcW w:w="710" w:type="dxa"/>
            <w:vMerge/>
            <w:noWrap/>
          </w:tcPr>
          <w:p w14:paraId="74C50F2A" w14:textId="77777777" w:rsidR="00EF1B1F" w:rsidRPr="007510D9" w:rsidRDefault="00EF1B1F">
            <w:pPr>
              <w:spacing w:line="300" w:lineRule="exact"/>
              <w:ind w:firstLine="420"/>
              <w:rPr>
                <w:color w:val="auto"/>
                <w:kern w:val="0"/>
                <w:sz w:val="21"/>
                <w:szCs w:val="21"/>
              </w:rPr>
            </w:pPr>
          </w:p>
        </w:tc>
        <w:tc>
          <w:tcPr>
            <w:tcW w:w="1135" w:type="dxa"/>
            <w:vMerge w:val="restart"/>
            <w:noWrap/>
          </w:tcPr>
          <w:p w14:paraId="46E3AE6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万向小区</w:t>
            </w:r>
          </w:p>
        </w:tc>
        <w:tc>
          <w:tcPr>
            <w:tcW w:w="1134" w:type="dxa"/>
            <w:vMerge w:val="restart"/>
            <w:noWrap/>
          </w:tcPr>
          <w:p w14:paraId="27A7624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5698</w:t>
            </w:r>
            <w:r w:rsidRPr="007510D9">
              <w:rPr>
                <w:color w:val="auto"/>
                <w:kern w:val="0"/>
                <w:sz w:val="21"/>
                <w:szCs w:val="21"/>
              </w:rPr>
              <w:t>,</w:t>
            </w:r>
            <w:r w:rsidRPr="007510D9">
              <w:rPr>
                <w:rFonts w:hint="eastAsia"/>
                <w:color w:val="auto"/>
                <w:kern w:val="0"/>
                <w:sz w:val="21"/>
                <w:szCs w:val="21"/>
              </w:rPr>
              <w:t>6627</w:t>
            </w:r>
          </w:p>
        </w:tc>
        <w:tc>
          <w:tcPr>
            <w:tcW w:w="849" w:type="dxa"/>
            <w:vMerge w:val="restart"/>
            <w:noWrap/>
          </w:tcPr>
          <w:p w14:paraId="5B7290C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274.68</w:t>
            </w:r>
          </w:p>
        </w:tc>
        <w:tc>
          <w:tcPr>
            <w:tcW w:w="851" w:type="dxa"/>
            <w:vMerge w:val="restart"/>
            <w:noWrap/>
          </w:tcPr>
          <w:p w14:paraId="5529826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274.68</w:t>
            </w:r>
          </w:p>
        </w:tc>
        <w:tc>
          <w:tcPr>
            <w:tcW w:w="709" w:type="dxa"/>
            <w:vMerge w:val="restart"/>
            <w:noWrap/>
          </w:tcPr>
          <w:p w14:paraId="347C8E4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274.68</w:t>
            </w:r>
          </w:p>
        </w:tc>
        <w:tc>
          <w:tcPr>
            <w:tcW w:w="991" w:type="dxa"/>
            <w:noWrap/>
          </w:tcPr>
          <w:p w14:paraId="296AD9A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日平均</w:t>
            </w:r>
          </w:p>
        </w:tc>
        <w:tc>
          <w:tcPr>
            <w:tcW w:w="997" w:type="dxa"/>
            <w:noWrap/>
          </w:tcPr>
          <w:p w14:paraId="032C23A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0.00265</w:t>
            </w:r>
          </w:p>
        </w:tc>
        <w:tc>
          <w:tcPr>
            <w:tcW w:w="1134" w:type="dxa"/>
            <w:noWrap/>
          </w:tcPr>
          <w:p w14:paraId="4F5F69B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180330</w:t>
            </w:r>
          </w:p>
        </w:tc>
        <w:tc>
          <w:tcPr>
            <w:tcW w:w="994" w:type="dxa"/>
            <w:noWrap/>
          </w:tcPr>
          <w:p w14:paraId="1A66B0D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118</w:t>
            </w:r>
          </w:p>
        </w:tc>
        <w:tc>
          <w:tcPr>
            <w:tcW w:w="1428" w:type="dxa"/>
            <w:noWrap/>
          </w:tcPr>
          <w:p w14:paraId="709A735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118.0026</w:t>
            </w:r>
          </w:p>
        </w:tc>
        <w:tc>
          <w:tcPr>
            <w:tcW w:w="1123" w:type="dxa"/>
            <w:noWrap/>
          </w:tcPr>
          <w:p w14:paraId="704848B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150</w:t>
            </w:r>
          </w:p>
        </w:tc>
        <w:tc>
          <w:tcPr>
            <w:tcW w:w="1392" w:type="dxa"/>
            <w:noWrap/>
          </w:tcPr>
          <w:p w14:paraId="2019980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78.67</w:t>
            </w:r>
          </w:p>
        </w:tc>
        <w:tc>
          <w:tcPr>
            <w:tcW w:w="557" w:type="dxa"/>
            <w:noWrap/>
          </w:tcPr>
          <w:p w14:paraId="10EA036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568AEDEC" w14:textId="77777777">
        <w:trPr>
          <w:trHeight w:val="340"/>
        </w:trPr>
        <w:tc>
          <w:tcPr>
            <w:tcW w:w="710" w:type="dxa"/>
            <w:vMerge/>
            <w:noWrap/>
          </w:tcPr>
          <w:p w14:paraId="782DD92D" w14:textId="77777777" w:rsidR="00EF1B1F" w:rsidRPr="007510D9" w:rsidRDefault="00EF1B1F">
            <w:pPr>
              <w:spacing w:line="300" w:lineRule="exact"/>
              <w:ind w:firstLine="420"/>
              <w:rPr>
                <w:color w:val="auto"/>
                <w:kern w:val="0"/>
                <w:sz w:val="21"/>
                <w:szCs w:val="21"/>
              </w:rPr>
            </w:pPr>
          </w:p>
        </w:tc>
        <w:tc>
          <w:tcPr>
            <w:tcW w:w="1135" w:type="dxa"/>
            <w:vMerge/>
            <w:noWrap/>
          </w:tcPr>
          <w:p w14:paraId="11F19A99" w14:textId="77777777" w:rsidR="00EF1B1F" w:rsidRPr="007510D9" w:rsidRDefault="00EF1B1F">
            <w:pPr>
              <w:widowControl/>
              <w:spacing w:line="300" w:lineRule="exact"/>
              <w:ind w:firstLineChars="0" w:firstLine="0"/>
              <w:rPr>
                <w:rFonts w:cs="Times New Roman"/>
                <w:color w:val="auto"/>
                <w:kern w:val="0"/>
                <w:sz w:val="21"/>
                <w:szCs w:val="21"/>
              </w:rPr>
            </w:pPr>
          </w:p>
        </w:tc>
        <w:tc>
          <w:tcPr>
            <w:tcW w:w="1134" w:type="dxa"/>
            <w:vMerge/>
            <w:noWrap/>
          </w:tcPr>
          <w:p w14:paraId="7CC48DCF" w14:textId="77777777" w:rsidR="00EF1B1F" w:rsidRPr="007510D9" w:rsidRDefault="00EF1B1F">
            <w:pPr>
              <w:widowControl/>
              <w:spacing w:line="300" w:lineRule="exact"/>
              <w:ind w:firstLineChars="0" w:firstLine="0"/>
              <w:rPr>
                <w:rFonts w:cs="Times New Roman"/>
                <w:color w:val="auto"/>
                <w:kern w:val="0"/>
                <w:sz w:val="21"/>
                <w:szCs w:val="21"/>
              </w:rPr>
            </w:pPr>
          </w:p>
        </w:tc>
        <w:tc>
          <w:tcPr>
            <w:tcW w:w="849" w:type="dxa"/>
            <w:vMerge/>
            <w:noWrap/>
          </w:tcPr>
          <w:p w14:paraId="1B81412D" w14:textId="77777777" w:rsidR="00EF1B1F" w:rsidRPr="007510D9" w:rsidRDefault="00EF1B1F">
            <w:pPr>
              <w:widowControl/>
              <w:spacing w:line="300" w:lineRule="exact"/>
              <w:ind w:firstLineChars="0" w:firstLine="0"/>
              <w:rPr>
                <w:rFonts w:cs="Times New Roman"/>
                <w:color w:val="auto"/>
                <w:kern w:val="0"/>
                <w:sz w:val="21"/>
                <w:szCs w:val="21"/>
              </w:rPr>
            </w:pPr>
          </w:p>
        </w:tc>
        <w:tc>
          <w:tcPr>
            <w:tcW w:w="851" w:type="dxa"/>
            <w:vMerge/>
            <w:noWrap/>
          </w:tcPr>
          <w:p w14:paraId="48AE224E" w14:textId="77777777" w:rsidR="00EF1B1F" w:rsidRPr="007510D9" w:rsidRDefault="00EF1B1F">
            <w:pPr>
              <w:widowControl/>
              <w:spacing w:line="300" w:lineRule="exact"/>
              <w:ind w:firstLineChars="0" w:firstLine="0"/>
              <w:rPr>
                <w:rFonts w:cs="Times New Roman"/>
                <w:color w:val="auto"/>
                <w:kern w:val="0"/>
                <w:sz w:val="21"/>
                <w:szCs w:val="21"/>
              </w:rPr>
            </w:pPr>
          </w:p>
        </w:tc>
        <w:tc>
          <w:tcPr>
            <w:tcW w:w="709" w:type="dxa"/>
            <w:vMerge/>
            <w:noWrap/>
          </w:tcPr>
          <w:p w14:paraId="5B66E4B3"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noWrap/>
          </w:tcPr>
          <w:p w14:paraId="1560831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年平均</w:t>
            </w:r>
          </w:p>
        </w:tc>
        <w:tc>
          <w:tcPr>
            <w:tcW w:w="997" w:type="dxa"/>
            <w:noWrap/>
          </w:tcPr>
          <w:p w14:paraId="3292D27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0.00025</w:t>
            </w:r>
          </w:p>
        </w:tc>
        <w:tc>
          <w:tcPr>
            <w:tcW w:w="1134" w:type="dxa"/>
            <w:noWrap/>
          </w:tcPr>
          <w:p w14:paraId="45A009E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平均值</w:t>
            </w:r>
          </w:p>
        </w:tc>
        <w:tc>
          <w:tcPr>
            <w:tcW w:w="994" w:type="dxa"/>
            <w:noWrap/>
          </w:tcPr>
          <w:p w14:paraId="27A8960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46</w:t>
            </w:r>
          </w:p>
        </w:tc>
        <w:tc>
          <w:tcPr>
            <w:tcW w:w="1428" w:type="dxa"/>
            <w:noWrap/>
          </w:tcPr>
          <w:p w14:paraId="0990130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46.00025</w:t>
            </w:r>
          </w:p>
        </w:tc>
        <w:tc>
          <w:tcPr>
            <w:tcW w:w="1123" w:type="dxa"/>
            <w:noWrap/>
          </w:tcPr>
          <w:p w14:paraId="773621B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70</w:t>
            </w:r>
          </w:p>
        </w:tc>
        <w:tc>
          <w:tcPr>
            <w:tcW w:w="1392" w:type="dxa"/>
            <w:noWrap/>
          </w:tcPr>
          <w:p w14:paraId="72B8828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65.71</w:t>
            </w:r>
          </w:p>
        </w:tc>
        <w:tc>
          <w:tcPr>
            <w:tcW w:w="557" w:type="dxa"/>
            <w:noWrap/>
          </w:tcPr>
          <w:p w14:paraId="2B75856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492938A1" w14:textId="77777777">
        <w:trPr>
          <w:trHeight w:val="340"/>
        </w:trPr>
        <w:tc>
          <w:tcPr>
            <w:tcW w:w="710" w:type="dxa"/>
            <w:vMerge/>
            <w:noWrap/>
          </w:tcPr>
          <w:p w14:paraId="2AD65119" w14:textId="77777777" w:rsidR="00EF1B1F" w:rsidRPr="007510D9" w:rsidRDefault="00EF1B1F">
            <w:pPr>
              <w:spacing w:line="300" w:lineRule="exact"/>
              <w:ind w:firstLine="420"/>
              <w:rPr>
                <w:color w:val="auto"/>
                <w:kern w:val="0"/>
                <w:sz w:val="21"/>
                <w:szCs w:val="21"/>
              </w:rPr>
            </w:pPr>
          </w:p>
        </w:tc>
        <w:tc>
          <w:tcPr>
            <w:tcW w:w="1135" w:type="dxa"/>
            <w:vMerge w:val="restart"/>
            <w:noWrap/>
          </w:tcPr>
          <w:p w14:paraId="7AF2082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田园小区</w:t>
            </w:r>
          </w:p>
        </w:tc>
        <w:tc>
          <w:tcPr>
            <w:tcW w:w="1134" w:type="dxa"/>
            <w:vMerge w:val="restart"/>
            <w:noWrap/>
          </w:tcPr>
          <w:p w14:paraId="32303C8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5652</w:t>
            </w:r>
            <w:r w:rsidRPr="007510D9">
              <w:rPr>
                <w:color w:val="auto"/>
                <w:kern w:val="0"/>
                <w:sz w:val="21"/>
                <w:szCs w:val="21"/>
              </w:rPr>
              <w:t>,</w:t>
            </w:r>
            <w:r w:rsidRPr="007510D9">
              <w:rPr>
                <w:rFonts w:hint="eastAsia"/>
                <w:color w:val="auto"/>
                <w:kern w:val="0"/>
                <w:sz w:val="21"/>
                <w:szCs w:val="21"/>
              </w:rPr>
              <w:t>6292</w:t>
            </w:r>
          </w:p>
        </w:tc>
        <w:tc>
          <w:tcPr>
            <w:tcW w:w="849" w:type="dxa"/>
            <w:vMerge w:val="restart"/>
            <w:noWrap/>
          </w:tcPr>
          <w:p w14:paraId="7F8ED7E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274.32</w:t>
            </w:r>
          </w:p>
        </w:tc>
        <w:tc>
          <w:tcPr>
            <w:tcW w:w="851" w:type="dxa"/>
            <w:vMerge w:val="restart"/>
            <w:noWrap/>
          </w:tcPr>
          <w:p w14:paraId="25FD1F4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274.32</w:t>
            </w:r>
          </w:p>
        </w:tc>
        <w:tc>
          <w:tcPr>
            <w:tcW w:w="709" w:type="dxa"/>
            <w:vMerge w:val="restart"/>
            <w:noWrap/>
          </w:tcPr>
          <w:p w14:paraId="7AA6559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274.32</w:t>
            </w:r>
          </w:p>
        </w:tc>
        <w:tc>
          <w:tcPr>
            <w:tcW w:w="991" w:type="dxa"/>
            <w:noWrap/>
          </w:tcPr>
          <w:p w14:paraId="5A2E576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日平均</w:t>
            </w:r>
          </w:p>
        </w:tc>
        <w:tc>
          <w:tcPr>
            <w:tcW w:w="997" w:type="dxa"/>
            <w:noWrap/>
          </w:tcPr>
          <w:p w14:paraId="3EDCB4D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0.00295</w:t>
            </w:r>
          </w:p>
        </w:tc>
        <w:tc>
          <w:tcPr>
            <w:tcW w:w="1134" w:type="dxa"/>
            <w:noWrap/>
          </w:tcPr>
          <w:p w14:paraId="3413219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181020</w:t>
            </w:r>
          </w:p>
        </w:tc>
        <w:tc>
          <w:tcPr>
            <w:tcW w:w="994" w:type="dxa"/>
            <w:noWrap/>
          </w:tcPr>
          <w:p w14:paraId="5CFD0E4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118</w:t>
            </w:r>
          </w:p>
        </w:tc>
        <w:tc>
          <w:tcPr>
            <w:tcW w:w="1428" w:type="dxa"/>
            <w:noWrap/>
          </w:tcPr>
          <w:p w14:paraId="731A756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118.003</w:t>
            </w:r>
          </w:p>
        </w:tc>
        <w:tc>
          <w:tcPr>
            <w:tcW w:w="1123" w:type="dxa"/>
            <w:noWrap/>
          </w:tcPr>
          <w:p w14:paraId="591659D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150</w:t>
            </w:r>
          </w:p>
        </w:tc>
        <w:tc>
          <w:tcPr>
            <w:tcW w:w="1392" w:type="dxa"/>
            <w:noWrap/>
          </w:tcPr>
          <w:p w14:paraId="498259B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78.67</w:t>
            </w:r>
          </w:p>
        </w:tc>
        <w:tc>
          <w:tcPr>
            <w:tcW w:w="557" w:type="dxa"/>
            <w:noWrap/>
          </w:tcPr>
          <w:p w14:paraId="28B8809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7761DC54" w14:textId="77777777">
        <w:trPr>
          <w:trHeight w:val="340"/>
        </w:trPr>
        <w:tc>
          <w:tcPr>
            <w:tcW w:w="710" w:type="dxa"/>
            <w:vMerge/>
            <w:noWrap/>
          </w:tcPr>
          <w:p w14:paraId="4D6E5F4A" w14:textId="77777777" w:rsidR="00EF1B1F" w:rsidRPr="007510D9" w:rsidRDefault="00EF1B1F">
            <w:pPr>
              <w:spacing w:line="300" w:lineRule="exact"/>
              <w:ind w:firstLine="420"/>
              <w:rPr>
                <w:color w:val="auto"/>
                <w:kern w:val="0"/>
                <w:sz w:val="21"/>
                <w:szCs w:val="21"/>
              </w:rPr>
            </w:pPr>
          </w:p>
        </w:tc>
        <w:tc>
          <w:tcPr>
            <w:tcW w:w="1135" w:type="dxa"/>
            <w:vMerge/>
            <w:noWrap/>
          </w:tcPr>
          <w:p w14:paraId="1E4A7BD1" w14:textId="77777777" w:rsidR="00EF1B1F" w:rsidRPr="007510D9" w:rsidRDefault="00EF1B1F">
            <w:pPr>
              <w:widowControl/>
              <w:spacing w:line="300" w:lineRule="exact"/>
              <w:ind w:firstLineChars="0" w:firstLine="0"/>
              <w:rPr>
                <w:rFonts w:cs="Times New Roman"/>
                <w:color w:val="auto"/>
                <w:kern w:val="0"/>
                <w:sz w:val="21"/>
                <w:szCs w:val="21"/>
              </w:rPr>
            </w:pPr>
          </w:p>
        </w:tc>
        <w:tc>
          <w:tcPr>
            <w:tcW w:w="1134" w:type="dxa"/>
            <w:vMerge/>
            <w:noWrap/>
          </w:tcPr>
          <w:p w14:paraId="2A7CC3EA" w14:textId="77777777" w:rsidR="00EF1B1F" w:rsidRPr="007510D9" w:rsidRDefault="00EF1B1F">
            <w:pPr>
              <w:widowControl/>
              <w:spacing w:line="300" w:lineRule="exact"/>
              <w:ind w:firstLineChars="0" w:firstLine="0"/>
              <w:rPr>
                <w:rFonts w:cs="Times New Roman"/>
                <w:color w:val="auto"/>
                <w:kern w:val="0"/>
                <w:sz w:val="21"/>
                <w:szCs w:val="21"/>
              </w:rPr>
            </w:pPr>
          </w:p>
        </w:tc>
        <w:tc>
          <w:tcPr>
            <w:tcW w:w="849" w:type="dxa"/>
            <w:vMerge/>
            <w:noWrap/>
          </w:tcPr>
          <w:p w14:paraId="0F74AA53" w14:textId="77777777" w:rsidR="00EF1B1F" w:rsidRPr="007510D9" w:rsidRDefault="00EF1B1F">
            <w:pPr>
              <w:widowControl/>
              <w:spacing w:line="300" w:lineRule="exact"/>
              <w:ind w:firstLineChars="0" w:firstLine="0"/>
              <w:rPr>
                <w:rFonts w:cs="Times New Roman"/>
                <w:color w:val="auto"/>
                <w:kern w:val="0"/>
                <w:sz w:val="21"/>
                <w:szCs w:val="21"/>
              </w:rPr>
            </w:pPr>
          </w:p>
        </w:tc>
        <w:tc>
          <w:tcPr>
            <w:tcW w:w="851" w:type="dxa"/>
            <w:vMerge/>
            <w:noWrap/>
          </w:tcPr>
          <w:p w14:paraId="09B6DC1E" w14:textId="77777777" w:rsidR="00EF1B1F" w:rsidRPr="007510D9" w:rsidRDefault="00EF1B1F">
            <w:pPr>
              <w:widowControl/>
              <w:spacing w:line="300" w:lineRule="exact"/>
              <w:ind w:firstLineChars="0" w:firstLine="0"/>
              <w:rPr>
                <w:rFonts w:cs="Times New Roman"/>
                <w:color w:val="auto"/>
                <w:kern w:val="0"/>
                <w:sz w:val="21"/>
                <w:szCs w:val="21"/>
              </w:rPr>
            </w:pPr>
          </w:p>
        </w:tc>
        <w:tc>
          <w:tcPr>
            <w:tcW w:w="709" w:type="dxa"/>
            <w:vMerge/>
            <w:noWrap/>
          </w:tcPr>
          <w:p w14:paraId="47271396" w14:textId="77777777" w:rsidR="00EF1B1F" w:rsidRPr="007510D9" w:rsidRDefault="00EF1B1F">
            <w:pPr>
              <w:widowControl/>
              <w:spacing w:line="300" w:lineRule="exact"/>
              <w:ind w:firstLineChars="0" w:firstLine="0"/>
              <w:rPr>
                <w:rFonts w:cs="Times New Roman"/>
                <w:color w:val="auto"/>
                <w:kern w:val="0"/>
                <w:sz w:val="21"/>
                <w:szCs w:val="21"/>
              </w:rPr>
            </w:pPr>
          </w:p>
        </w:tc>
        <w:tc>
          <w:tcPr>
            <w:tcW w:w="991" w:type="dxa"/>
            <w:noWrap/>
          </w:tcPr>
          <w:p w14:paraId="41272D2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年平均</w:t>
            </w:r>
          </w:p>
        </w:tc>
        <w:tc>
          <w:tcPr>
            <w:tcW w:w="997" w:type="dxa"/>
            <w:noWrap/>
          </w:tcPr>
          <w:p w14:paraId="16FCB5F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0.0003</w:t>
            </w:r>
          </w:p>
        </w:tc>
        <w:tc>
          <w:tcPr>
            <w:tcW w:w="1134" w:type="dxa"/>
            <w:noWrap/>
          </w:tcPr>
          <w:p w14:paraId="77DEB64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平均值</w:t>
            </w:r>
          </w:p>
        </w:tc>
        <w:tc>
          <w:tcPr>
            <w:tcW w:w="994" w:type="dxa"/>
            <w:noWrap/>
          </w:tcPr>
          <w:p w14:paraId="360395F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46</w:t>
            </w:r>
          </w:p>
        </w:tc>
        <w:tc>
          <w:tcPr>
            <w:tcW w:w="1428" w:type="dxa"/>
            <w:noWrap/>
          </w:tcPr>
          <w:p w14:paraId="429BF16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46.0003</w:t>
            </w:r>
          </w:p>
        </w:tc>
        <w:tc>
          <w:tcPr>
            <w:tcW w:w="1123" w:type="dxa"/>
            <w:noWrap/>
          </w:tcPr>
          <w:p w14:paraId="7389C93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70</w:t>
            </w:r>
          </w:p>
        </w:tc>
        <w:tc>
          <w:tcPr>
            <w:tcW w:w="1392" w:type="dxa"/>
            <w:noWrap/>
          </w:tcPr>
          <w:p w14:paraId="07FA704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65.71</w:t>
            </w:r>
          </w:p>
        </w:tc>
        <w:tc>
          <w:tcPr>
            <w:tcW w:w="557" w:type="dxa"/>
            <w:noWrap/>
          </w:tcPr>
          <w:p w14:paraId="2DB0EC3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7CE0862B" w14:textId="77777777">
        <w:trPr>
          <w:trHeight w:val="340"/>
        </w:trPr>
        <w:tc>
          <w:tcPr>
            <w:tcW w:w="710" w:type="dxa"/>
            <w:vMerge/>
            <w:noWrap/>
          </w:tcPr>
          <w:p w14:paraId="004E7C21" w14:textId="77777777" w:rsidR="00EF1B1F" w:rsidRPr="007510D9" w:rsidRDefault="00EF1B1F">
            <w:pPr>
              <w:widowControl/>
              <w:spacing w:line="300" w:lineRule="exact"/>
              <w:ind w:firstLineChars="0" w:firstLine="0"/>
              <w:rPr>
                <w:color w:val="auto"/>
                <w:kern w:val="0"/>
                <w:sz w:val="21"/>
                <w:szCs w:val="21"/>
              </w:rPr>
            </w:pPr>
          </w:p>
        </w:tc>
        <w:tc>
          <w:tcPr>
            <w:tcW w:w="1135" w:type="dxa"/>
            <w:vMerge w:val="restart"/>
            <w:noWrap/>
          </w:tcPr>
          <w:p w14:paraId="5DFCA9F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网格</w:t>
            </w:r>
          </w:p>
        </w:tc>
        <w:tc>
          <w:tcPr>
            <w:tcW w:w="1134" w:type="dxa"/>
            <w:noWrap/>
          </w:tcPr>
          <w:p w14:paraId="411180D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65,154,202</w:t>
            </w:r>
          </w:p>
        </w:tc>
        <w:tc>
          <w:tcPr>
            <w:tcW w:w="849" w:type="dxa"/>
            <w:noWrap/>
          </w:tcPr>
          <w:p w14:paraId="57886FA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851" w:type="dxa"/>
            <w:noWrap/>
          </w:tcPr>
          <w:p w14:paraId="282F3DD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709" w:type="dxa"/>
            <w:noWrap/>
          </w:tcPr>
          <w:p w14:paraId="37635BF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991" w:type="dxa"/>
            <w:noWrap/>
          </w:tcPr>
          <w:p w14:paraId="79CBA87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日平均</w:t>
            </w:r>
          </w:p>
        </w:tc>
        <w:tc>
          <w:tcPr>
            <w:tcW w:w="997" w:type="dxa"/>
            <w:noWrap/>
          </w:tcPr>
          <w:p w14:paraId="150A844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0.06883</w:t>
            </w:r>
          </w:p>
        </w:tc>
        <w:tc>
          <w:tcPr>
            <w:tcW w:w="1134" w:type="dxa"/>
            <w:noWrap/>
          </w:tcPr>
          <w:p w14:paraId="4F8116F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181016</w:t>
            </w:r>
          </w:p>
        </w:tc>
        <w:tc>
          <w:tcPr>
            <w:tcW w:w="994" w:type="dxa"/>
            <w:noWrap/>
          </w:tcPr>
          <w:p w14:paraId="265B020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118</w:t>
            </w:r>
          </w:p>
        </w:tc>
        <w:tc>
          <w:tcPr>
            <w:tcW w:w="1428" w:type="dxa"/>
            <w:noWrap/>
          </w:tcPr>
          <w:p w14:paraId="0C68DF5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118.0688</w:t>
            </w:r>
          </w:p>
        </w:tc>
        <w:tc>
          <w:tcPr>
            <w:tcW w:w="1123" w:type="dxa"/>
            <w:noWrap/>
          </w:tcPr>
          <w:p w14:paraId="2E4DEE6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150</w:t>
            </w:r>
          </w:p>
        </w:tc>
        <w:tc>
          <w:tcPr>
            <w:tcW w:w="1392" w:type="dxa"/>
            <w:noWrap/>
          </w:tcPr>
          <w:p w14:paraId="7EC04D7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78.71</w:t>
            </w:r>
          </w:p>
        </w:tc>
        <w:tc>
          <w:tcPr>
            <w:tcW w:w="557" w:type="dxa"/>
            <w:noWrap/>
          </w:tcPr>
          <w:p w14:paraId="3268E33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3BD6503A" w14:textId="77777777">
        <w:trPr>
          <w:trHeight w:val="340"/>
        </w:trPr>
        <w:tc>
          <w:tcPr>
            <w:tcW w:w="710" w:type="dxa"/>
            <w:vMerge/>
            <w:noWrap/>
          </w:tcPr>
          <w:p w14:paraId="4C8828BD" w14:textId="77777777" w:rsidR="00EF1B1F" w:rsidRPr="007510D9" w:rsidRDefault="00EF1B1F">
            <w:pPr>
              <w:widowControl/>
              <w:spacing w:line="300" w:lineRule="exact"/>
              <w:ind w:firstLineChars="0" w:firstLine="0"/>
              <w:rPr>
                <w:color w:val="auto"/>
                <w:kern w:val="0"/>
                <w:sz w:val="21"/>
                <w:szCs w:val="21"/>
              </w:rPr>
            </w:pPr>
          </w:p>
        </w:tc>
        <w:tc>
          <w:tcPr>
            <w:tcW w:w="1135" w:type="dxa"/>
            <w:vMerge/>
            <w:noWrap/>
          </w:tcPr>
          <w:p w14:paraId="1E8FC416" w14:textId="77777777" w:rsidR="00EF1B1F" w:rsidRPr="007510D9" w:rsidRDefault="00EF1B1F">
            <w:pPr>
              <w:widowControl/>
              <w:spacing w:line="300" w:lineRule="exact"/>
              <w:ind w:firstLineChars="0" w:firstLine="0"/>
              <w:rPr>
                <w:rFonts w:cs="Times New Roman"/>
                <w:color w:val="auto"/>
                <w:kern w:val="0"/>
                <w:sz w:val="21"/>
                <w:szCs w:val="21"/>
              </w:rPr>
            </w:pPr>
          </w:p>
        </w:tc>
        <w:tc>
          <w:tcPr>
            <w:tcW w:w="1134" w:type="dxa"/>
            <w:noWrap/>
          </w:tcPr>
          <w:p w14:paraId="0C62494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65,154,202</w:t>
            </w:r>
          </w:p>
        </w:tc>
        <w:tc>
          <w:tcPr>
            <w:tcW w:w="849" w:type="dxa"/>
            <w:noWrap/>
          </w:tcPr>
          <w:p w14:paraId="31A1CEA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851" w:type="dxa"/>
            <w:noWrap/>
          </w:tcPr>
          <w:p w14:paraId="2780EC4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709" w:type="dxa"/>
            <w:noWrap/>
          </w:tcPr>
          <w:p w14:paraId="17F527F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991" w:type="dxa"/>
            <w:noWrap/>
          </w:tcPr>
          <w:p w14:paraId="330A6C0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年平均</w:t>
            </w:r>
          </w:p>
        </w:tc>
        <w:tc>
          <w:tcPr>
            <w:tcW w:w="997" w:type="dxa"/>
            <w:noWrap/>
          </w:tcPr>
          <w:p w14:paraId="31DFC8E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0.01404</w:t>
            </w:r>
          </w:p>
        </w:tc>
        <w:tc>
          <w:tcPr>
            <w:tcW w:w="1134" w:type="dxa"/>
            <w:noWrap/>
          </w:tcPr>
          <w:p w14:paraId="7129FBE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平均值</w:t>
            </w:r>
          </w:p>
        </w:tc>
        <w:tc>
          <w:tcPr>
            <w:tcW w:w="994" w:type="dxa"/>
            <w:noWrap/>
          </w:tcPr>
          <w:p w14:paraId="72B1FED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46</w:t>
            </w:r>
          </w:p>
        </w:tc>
        <w:tc>
          <w:tcPr>
            <w:tcW w:w="1428" w:type="dxa"/>
            <w:noWrap/>
          </w:tcPr>
          <w:p w14:paraId="318B9A2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46.01404</w:t>
            </w:r>
          </w:p>
        </w:tc>
        <w:tc>
          <w:tcPr>
            <w:tcW w:w="1123" w:type="dxa"/>
            <w:noWrap/>
          </w:tcPr>
          <w:p w14:paraId="53A5048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70</w:t>
            </w:r>
          </w:p>
        </w:tc>
        <w:tc>
          <w:tcPr>
            <w:tcW w:w="1392" w:type="dxa"/>
            <w:noWrap/>
          </w:tcPr>
          <w:p w14:paraId="7CACC59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65.73</w:t>
            </w:r>
          </w:p>
        </w:tc>
        <w:tc>
          <w:tcPr>
            <w:tcW w:w="557" w:type="dxa"/>
            <w:noWrap/>
          </w:tcPr>
          <w:p w14:paraId="0B25951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42D87D2B" w14:textId="77777777">
        <w:trPr>
          <w:trHeight w:val="340"/>
        </w:trPr>
        <w:tc>
          <w:tcPr>
            <w:tcW w:w="710" w:type="dxa"/>
            <w:vMerge w:val="restart"/>
            <w:noWrap/>
          </w:tcPr>
          <w:p w14:paraId="27D0A0FB"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N</w:t>
            </w:r>
            <w:r w:rsidRPr="007510D9">
              <w:rPr>
                <w:color w:val="auto"/>
                <w:kern w:val="0"/>
                <w:sz w:val="21"/>
                <w:szCs w:val="21"/>
              </w:rPr>
              <w:t>MHC</w:t>
            </w:r>
          </w:p>
        </w:tc>
        <w:tc>
          <w:tcPr>
            <w:tcW w:w="1135" w:type="dxa"/>
            <w:noWrap/>
          </w:tcPr>
          <w:p w14:paraId="09BC83D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油龙小区</w:t>
            </w:r>
          </w:p>
        </w:tc>
        <w:tc>
          <w:tcPr>
            <w:tcW w:w="1134" w:type="dxa"/>
            <w:noWrap/>
          </w:tcPr>
          <w:p w14:paraId="201AB3F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4799</w:t>
            </w:r>
            <w:r w:rsidRPr="007510D9">
              <w:rPr>
                <w:color w:val="auto"/>
                <w:kern w:val="0"/>
                <w:sz w:val="21"/>
                <w:szCs w:val="21"/>
              </w:rPr>
              <w:t>,</w:t>
            </w:r>
            <w:r w:rsidRPr="007510D9">
              <w:rPr>
                <w:rFonts w:hint="eastAsia"/>
                <w:color w:val="auto"/>
                <w:kern w:val="0"/>
                <w:sz w:val="21"/>
                <w:szCs w:val="21"/>
              </w:rPr>
              <w:t>5682</w:t>
            </w:r>
          </w:p>
        </w:tc>
        <w:tc>
          <w:tcPr>
            <w:tcW w:w="849" w:type="dxa"/>
            <w:noWrap/>
          </w:tcPr>
          <w:p w14:paraId="3B76AA9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270.31</w:t>
            </w:r>
          </w:p>
        </w:tc>
        <w:tc>
          <w:tcPr>
            <w:tcW w:w="851" w:type="dxa"/>
            <w:noWrap/>
          </w:tcPr>
          <w:p w14:paraId="527AAAC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275</w:t>
            </w:r>
          </w:p>
        </w:tc>
        <w:tc>
          <w:tcPr>
            <w:tcW w:w="709" w:type="dxa"/>
            <w:noWrap/>
          </w:tcPr>
          <w:p w14:paraId="46F7A62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270.31</w:t>
            </w:r>
          </w:p>
        </w:tc>
        <w:tc>
          <w:tcPr>
            <w:tcW w:w="991" w:type="dxa"/>
            <w:noWrap/>
          </w:tcPr>
          <w:p w14:paraId="25AD458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1小时</w:t>
            </w:r>
          </w:p>
        </w:tc>
        <w:tc>
          <w:tcPr>
            <w:tcW w:w="997" w:type="dxa"/>
            <w:noWrap/>
          </w:tcPr>
          <w:p w14:paraId="0350804B"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79.19495</w:t>
            </w:r>
          </w:p>
        </w:tc>
        <w:tc>
          <w:tcPr>
            <w:tcW w:w="1134" w:type="dxa"/>
            <w:noWrap/>
          </w:tcPr>
          <w:p w14:paraId="42567E95"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18072703</w:t>
            </w:r>
          </w:p>
        </w:tc>
        <w:tc>
          <w:tcPr>
            <w:tcW w:w="994" w:type="dxa"/>
            <w:noWrap/>
          </w:tcPr>
          <w:p w14:paraId="0B4302F6"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1810.0</w:t>
            </w:r>
          </w:p>
        </w:tc>
        <w:tc>
          <w:tcPr>
            <w:tcW w:w="1428" w:type="dxa"/>
            <w:noWrap/>
          </w:tcPr>
          <w:p w14:paraId="24D53FE8"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1889.195</w:t>
            </w:r>
          </w:p>
        </w:tc>
        <w:tc>
          <w:tcPr>
            <w:tcW w:w="1123" w:type="dxa"/>
            <w:noWrap/>
          </w:tcPr>
          <w:p w14:paraId="24016506"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2000.0</w:t>
            </w:r>
          </w:p>
        </w:tc>
        <w:tc>
          <w:tcPr>
            <w:tcW w:w="1392" w:type="dxa"/>
            <w:noWrap/>
          </w:tcPr>
          <w:p w14:paraId="648D646E"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94.46</w:t>
            </w:r>
          </w:p>
        </w:tc>
        <w:tc>
          <w:tcPr>
            <w:tcW w:w="557" w:type="dxa"/>
            <w:noWrap/>
          </w:tcPr>
          <w:p w14:paraId="1F52B43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6EDE16FA" w14:textId="77777777">
        <w:trPr>
          <w:trHeight w:val="340"/>
        </w:trPr>
        <w:tc>
          <w:tcPr>
            <w:tcW w:w="710" w:type="dxa"/>
            <w:vMerge/>
            <w:noWrap/>
          </w:tcPr>
          <w:p w14:paraId="0646B6A3" w14:textId="77777777" w:rsidR="00EF1B1F" w:rsidRPr="007510D9" w:rsidRDefault="00EF1B1F">
            <w:pPr>
              <w:spacing w:line="300" w:lineRule="exact"/>
              <w:ind w:firstLine="420"/>
              <w:rPr>
                <w:color w:val="auto"/>
                <w:kern w:val="0"/>
                <w:sz w:val="21"/>
                <w:szCs w:val="21"/>
              </w:rPr>
            </w:pPr>
          </w:p>
        </w:tc>
        <w:tc>
          <w:tcPr>
            <w:tcW w:w="1135" w:type="dxa"/>
            <w:noWrap/>
          </w:tcPr>
          <w:p w14:paraId="61D940C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金华小区</w:t>
            </w:r>
          </w:p>
        </w:tc>
        <w:tc>
          <w:tcPr>
            <w:tcW w:w="1134" w:type="dxa"/>
            <w:noWrap/>
          </w:tcPr>
          <w:p w14:paraId="66975A5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4951</w:t>
            </w:r>
            <w:r w:rsidRPr="007510D9">
              <w:rPr>
                <w:color w:val="auto"/>
                <w:kern w:val="0"/>
                <w:sz w:val="21"/>
                <w:szCs w:val="21"/>
              </w:rPr>
              <w:t>,</w:t>
            </w:r>
            <w:r w:rsidRPr="007510D9">
              <w:rPr>
                <w:rFonts w:hint="eastAsia"/>
                <w:color w:val="auto"/>
                <w:kern w:val="0"/>
                <w:sz w:val="21"/>
                <w:szCs w:val="21"/>
              </w:rPr>
              <w:t>5911</w:t>
            </w:r>
          </w:p>
        </w:tc>
        <w:tc>
          <w:tcPr>
            <w:tcW w:w="849" w:type="dxa"/>
            <w:noWrap/>
          </w:tcPr>
          <w:p w14:paraId="577207C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275</w:t>
            </w:r>
          </w:p>
        </w:tc>
        <w:tc>
          <w:tcPr>
            <w:tcW w:w="851" w:type="dxa"/>
            <w:noWrap/>
          </w:tcPr>
          <w:p w14:paraId="4CA182B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275</w:t>
            </w:r>
          </w:p>
        </w:tc>
        <w:tc>
          <w:tcPr>
            <w:tcW w:w="709" w:type="dxa"/>
            <w:noWrap/>
          </w:tcPr>
          <w:p w14:paraId="6B21428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275</w:t>
            </w:r>
          </w:p>
        </w:tc>
        <w:tc>
          <w:tcPr>
            <w:tcW w:w="991" w:type="dxa"/>
            <w:noWrap/>
          </w:tcPr>
          <w:p w14:paraId="76024C3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1小时</w:t>
            </w:r>
          </w:p>
        </w:tc>
        <w:tc>
          <w:tcPr>
            <w:tcW w:w="997" w:type="dxa"/>
            <w:noWrap/>
          </w:tcPr>
          <w:p w14:paraId="5133FC01"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76.0482</w:t>
            </w:r>
          </w:p>
        </w:tc>
        <w:tc>
          <w:tcPr>
            <w:tcW w:w="1134" w:type="dxa"/>
            <w:noWrap/>
          </w:tcPr>
          <w:p w14:paraId="52579A96"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18060122</w:t>
            </w:r>
          </w:p>
        </w:tc>
        <w:tc>
          <w:tcPr>
            <w:tcW w:w="994" w:type="dxa"/>
            <w:noWrap/>
          </w:tcPr>
          <w:p w14:paraId="05D25FBC"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1810.0</w:t>
            </w:r>
          </w:p>
        </w:tc>
        <w:tc>
          <w:tcPr>
            <w:tcW w:w="1428" w:type="dxa"/>
            <w:noWrap/>
          </w:tcPr>
          <w:p w14:paraId="72AF70B5"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1886.048</w:t>
            </w:r>
          </w:p>
        </w:tc>
        <w:tc>
          <w:tcPr>
            <w:tcW w:w="1123" w:type="dxa"/>
            <w:noWrap/>
          </w:tcPr>
          <w:p w14:paraId="4F83BF8C"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2000.0</w:t>
            </w:r>
          </w:p>
        </w:tc>
        <w:tc>
          <w:tcPr>
            <w:tcW w:w="1392" w:type="dxa"/>
            <w:noWrap/>
          </w:tcPr>
          <w:p w14:paraId="0C583800"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94.30</w:t>
            </w:r>
          </w:p>
        </w:tc>
        <w:tc>
          <w:tcPr>
            <w:tcW w:w="557" w:type="dxa"/>
            <w:noWrap/>
          </w:tcPr>
          <w:p w14:paraId="2F691F2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0F6FFFD2" w14:textId="77777777">
        <w:trPr>
          <w:trHeight w:val="340"/>
        </w:trPr>
        <w:tc>
          <w:tcPr>
            <w:tcW w:w="710" w:type="dxa"/>
            <w:vMerge/>
            <w:noWrap/>
          </w:tcPr>
          <w:p w14:paraId="59246AE8" w14:textId="77777777" w:rsidR="00EF1B1F" w:rsidRPr="007510D9" w:rsidRDefault="00EF1B1F">
            <w:pPr>
              <w:spacing w:line="300" w:lineRule="exact"/>
              <w:ind w:firstLine="420"/>
              <w:rPr>
                <w:color w:val="auto"/>
                <w:kern w:val="0"/>
                <w:sz w:val="21"/>
                <w:szCs w:val="21"/>
              </w:rPr>
            </w:pPr>
          </w:p>
        </w:tc>
        <w:tc>
          <w:tcPr>
            <w:tcW w:w="1135" w:type="dxa"/>
            <w:noWrap/>
          </w:tcPr>
          <w:p w14:paraId="65262A4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炼油东社区</w:t>
            </w:r>
          </w:p>
        </w:tc>
        <w:tc>
          <w:tcPr>
            <w:tcW w:w="1134" w:type="dxa"/>
            <w:noWrap/>
          </w:tcPr>
          <w:p w14:paraId="0432055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4936</w:t>
            </w:r>
            <w:r w:rsidRPr="007510D9">
              <w:rPr>
                <w:color w:val="auto"/>
                <w:kern w:val="0"/>
                <w:sz w:val="21"/>
                <w:szCs w:val="21"/>
              </w:rPr>
              <w:t>,</w:t>
            </w:r>
            <w:r w:rsidRPr="007510D9">
              <w:rPr>
                <w:rFonts w:hint="eastAsia"/>
                <w:color w:val="auto"/>
                <w:kern w:val="0"/>
                <w:sz w:val="21"/>
                <w:szCs w:val="21"/>
              </w:rPr>
              <w:t>6216</w:t>
            </w:r>
          </w:p>
        </w:tc>
        <w:tc>
          <w:tcPr>
            <w:tcW w:w="849" w:type="dxa"/>
            <w:noWrap/>
          </w:tcPr>
          <w:p w14:paraId="0E03E95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274.11</w:t>
            </w:r>
          </w:p>
        </w:tc>
        <w:tc>
          <w:tcPr>
            <w:tcW w:w="851" w:type="dxa"/>
            <w:noWrap/>
          </w:tcPr>
          <w:p w14:paraId="471BAFC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274.11</w:t>
            </w:r>
          </w:p>
        </w:tc>
        <w:tc>
          <w:tcPr>
            <w:tcW w:w="709" w:type="dxa"/>
            <w:noWrap/>
          </w:tcPr>
          <w:p w14:paraId="0C336B3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274.11</w:t>
            </w:r>
          </w:p>
        </w:tc>
        <w:tc>
          <w:tcPr>
            <w:tcW w:w="991" w:type="dxa"/>
            <w:noWrap/>
          </w:tcPr>
          <w:p w14:paraId="2BA400F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1小时</w:t>
            </w:r>
          </w:p>
        </w:tc>
        <w:tc>
          <w:tcPr>
            <w:tcW w:w="997" w:type="dxa"/>
            <w:noWrap/>
          </w:tcPr>
          <w:p w14:paraId="4DC67047"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65.00984</w:t>
            </w:r>
          </w:p>
        </w:tc>
        <w:tc>
          <w:tcPr>
            <w:tcW w:w="1134" w:type="dxa"/>
            <w:noWrap/>
          </w:tcPr>
          <w:p w14:paraId="50CE3E7D"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18110101</w:t>
            </w:r>
          </w:p>
        </w:tc>
        <w:tc>
          <w:tcPr>
            <w:tcW w:w="994" w:type="dxa"/>
            <w:noWrap/>
          </w:tcPr>
          <w:p w14:paraId="1340346E"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1810.0</w:t>
            </w:r>
          </w:p>
        </w:tc>
        <w:tc>
          <w:tcPr>
            <w:tcW w:w="1428" w:type="dxa"/>
            <w:noWrap/>
          </w:tcPr>
          <w:p w14:paraId="21280C78"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1875.01</w:t>
            </w:r>
          </w:p>
        </w:tc>
        <w:tc>
          <w:tcPr>
            <w:tcW w:w="1123" w:type="dxa"/>
            <w:noWrap/>
          </w:tcPr>
          <w:p w14:paraId="18732D64"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2000.0</w:t>
            </w:r>
          </w:p>
        </w:tc>
        <w:tc>
          <w:tcPr>
            <w:tcW w:w="1392" w:type="dxa"/>
            <w:noWrap/>
          </w:tcPr>
          <w:p w14:paraId="15A107FC"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93.75</w:t>
            </w:r>
          </w:p>
        </w:tc>
        <w:tc>
          <w:tcPr>
            <w:tcW w:w="557" w:type="dxa"/>
            <w:noWrap/>
          </w:tcPr>
          <w:p w14:paraId="5DBBF9E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2C481B4F" w14:textId="77777777">
        <w:trPr>
          <w:trHeight w:val="340"/>
        </w:trPr>
        <w:tc>
          <w:tcPr>
            <w:tcW w:w="710" w:type="dxa"/>
            <w:vMerge/>
            <w:noWrap/>
          </w:tcPr>
          <w:p w14:paraId="56B5E564" w14:textId="77777777" w:rsidR="00EF1B1F" w:rsidRPr="007510D9" w:rsidRDefault="00EF1B1F">
            <w:pPr>
              <w:spacing w:line="300" w:lineRule="exact"/>
              <w:ind w:firstLine="420"/>
              <w:rPr>
                <w:color w:val="auto"/>
                <w:kern w:val="0"/>
                <w:sz w:val="21"/>
                <w:szCs w:val="21"/>
              </w:rPr>
            </w:pPr>
          </w:p>
        </w:tc>
        <w:tc>
          <w:tcPr>
            <w:tcW w:w="1135" w:type="dxa"/>
            <w:noWrap/>
          </w:tcPr>
          <w:p w14:paraId="1B2E1FD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友好小区</w:t>
            </w:r>
          </w:p>
        </w:tc>
        <w:tc>
          <w:tcPr>
            <w:tcW w:w="1134" w:type="dxa"/>
            <w:noWrap/>
          </w:tcPr>
          <w:p w14:paraId="538783B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5256</w:t>
            </w:r>
            <w:r w:rsidRPr="007510D9">
              <w:rPr>
                <w:color w:val="auto"/>
                <w:kern w:val="0"/>
                <w:sz w:val="21"/>
                <w:szCs w:val="21"/>
              </w:rPr>
              <w:t>,</w:t>
            </w:r>
            <w:r w:rsidRPr="007510D9">
              <w:rPr>
                <w:rFonts w:hint="eastAsia"/>
                <w:color w:val="auto"/>
                <w:kern w:val="0"/>
                <w:sz w:val="21"/>
                <w:szCs w:val="21"/>
              </w:rPr>
              <w:t>6140</w:t>
            </w:r>
          </w:p>
        </w:tc>
        <w:tc>
          <w:tcPr>
            <w:tcW w:w="849" w:type="dxa"/>
            <w:noWrap/>
          </w:tcPr>
          <w:p w14:paraId="10D602A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273.9</w:t>
            </w:r>
          </w:p>
        </w:tc>
        <w:tc>
          <w:tcPr>
            <w:tcW w:w="851" w:type="dxa"/>
            <w:noWrap/>
          </w:tcPr>
          <w:p w14:paraId="7D310A2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273.9</w:t>
            </w:r>
          </w:p>
        </w:tc>
        <w:tc>
          <w:tcPr>
            <w:tcW w:w="709" w:type="dxa"/>
            <w:noWrap/>
          </w:tcPr>
          <w:p w14:paraId="5D5F3E3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273.9</w:t>
            </w:r>
          </w:p>
        </w:tc>
        <w:tc>
          <w:tcPr>
            <w:tcW w:w="991" w:type="dxa"/>
            <w:noWrap/>
          </w:tcPr>
          <w:p w14:paraId="29E2280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1小时</w:t>
            </w:r>
          </w:p>
        </w:tc>
        <w:tc>
          <w:tcPr>
            <w:tcW w:w="997" w:type="dxa"/>
            <w:noWrap/>
          </w:tcPr>
          <w:p w14:paraId="64269E42"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69.67678</w:t>
            </w:r>
          </w:p>
        </w:tc>
        <w:tc>
          <w:tcPr>
            <w:tcW w:w="1134" w:type="dxa"/>
            <w:noWrap/>
          </w:tcPr>
          <w:p w14:paraId="389244A3"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18110406</w:t>
            </w:r>
          </w:p>
        </w:tc>
        <w:tc>
          <w:tcPr>
            <w:tcW w:w="994" w:type="dxa"/>
            <w:noWrap/>
          </w:tcPr>
          <w:p w14:paraId="5E5FE1F4"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1810.0</w:t>
            </w:r>
          </w:p>
        </w:tc>
        <w:tc>
          <w:tcPr>
            <w:tcW w:w="1428" w:type="dxa"/>
            <w:noWrap/>
          </w:tcPr>
          <w:p w14:paraId="1F6C2516"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1879.677</w:t>
            </w:r>
          </w:p>
        </w:tc>
        <w:tc>
          <w:tcPr>
            <w:tcW w:w="1123" w:type="dxa"/>
            <w:noWrap/>
          </w:tcPr>
          <w:p w14:paraId="12D76F7F"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2000.0</w:t>
            </w:r>
          </w:p>
        </w:tc>
        <w:tc>
          <w:tcPr>
            <w:tcW w:w="1392" w:type="dxa"/>
            <w:noWrap/>
          </w:tcPr>
          <w:p w14:paraId="6DDD1EF2"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93.98</w:t>
            </w:r>
          </w:p>
        </w:tc>
        <w:tc>
          <w:tcPr>
            <w:tcW w:w="557" w:type="dxa"/>
            <w:noWrap/>
          </w:tcPr>
          <w:p w14:paraId="56F9128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7C85BDA6" w14:textId="77777777">
        <w:trPr>
          <w:trHeight w:val="340"/>
        </w:trPr>
        <w:tc>
          <w:tcPr>
            <w:tcW w:w="710" w:type="dxa"/>
            <w:vMerge/>
            <w:noWrap/>
          </w:tcPr>
          <w:p w14:paraId="654C78DE" w14:textId="77777777" w:rsidR="00EF1B1F" w:rsidRPr="007510D9" w:rsidRDefault="00EF1B1F">
            <w:pPr>
              <w:spacing w:line="300" w:lineRule="exact"/>
              <w:ind w:firstLine="420"/>
              <w:rPr>
                <w:color w:val="auto"/>
                <w:kern w:val="0"/>
                <w:sz w:val="21"/>
                <w:szCs w:val="21"/>
              </w:rPr>
            </w:pPr>
          </w:p>
        </w:tc>
        <w:tc>
          <w:tcPr>
            <w:tcW w:w="1135" w:type="dxa"/>
            <w:noWrap/>
          </w:tcPr>
          <w:p w14:paraId="41C5CE5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克拉玛依市第九中学</w:t>
            </w:r>
          </w:p>
        </w:tc>
        <w:tc>
          <w:tcPr>
            <w:tcW w:w="1134" w:type="dxa"/>
            <w:noWrap/>
          </w:tcPr>
          <w:p w14:paraId="5C88C1F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5363</w:t>
            </w:r>
            <w:r w:rsidRPr="007510D9">
              <w:rPr>
                <w:color w:val="auto"/>
                <w:kern w:val="0"/>
                <w:sz w:val="21"/>
                <w:szCs w:val="21"/>
              </w:rPr>
              <w:t>,</w:t>
            </w:r>
            <w:r w:rsidRPr="007510D9">
              <w:rPr>
                <w:rFonts w:hint="eastAsia"/>
                <w:color w:val="auto"/>
                <w:kern w:val="0"/>
                <w:sz w:val="21"/>
                <w:szCs w:val="21"/>
              </w:rPr>
              <w:t>6429</w:t>
            </w:r>
          </w:p>
        </w:tc>
        <w:tc>
          <w:tcPr>
            <w:tcW w:w="849" w:type="dxa"/>
            <w:noWrap/>
          </w:tcPr>
          <w:p w14:paraId="0585A74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274.09</w:t>
            </w:r>
          </w:p>
        </w:tc>
        <w:tc>
          <w:tcPr>
            <w:tcW w:w="851" w:type="dxa"/>
            <w:noWrap/>
          </w:tcPr>
          <w:p w14:paraId="736E148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274.09</w:t>
            </w:r>
          </w:p>
        </w:tc>
        <w:tc>
          <w:tcPr>
            <w:tcW w:w="709" w:type="dxa"/>
            <w:noWrap/>
          </w:tcPr>
          <w:p w14:paraId="61161D1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274.09</w:t>
            </w:r>
          </w:p>
        </w:tc>
        <w:tc>
          <w:tcPr>
            <w:tcW w:w="991" w:type="dxa"/>
            <w:noWrap/>
          </w:tcPr>
          <w:p w14:paraId="2866CF0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1小时</w:t>
            </w:r>
          </w:p>
        </w:tc>
        <w:tc>
          <w:tcPr>
            <w:tcW w:w="997" w:type="dxa"/>
            <w:noWrap/>
          </w:tcPr>
          <w:p w14:paraId="0B21FB72"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70.49055</w:t>
            </w:r>
          </w:p>
        </w:tc>
        <w:tc>
          <w:tcPr>
            <w:tcW w:w="1134" w:type="dxa"/>
            <w:noWrap/>
          </w:tcPr>
          <w:p w14:paraId="31B7F019"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18110823</w:t>
            </w:r>
          </w:p>
        </w:tc>
        <w:tc>
          <w:tcPr>
            <w:tcW w:w="994" w:type="dxa"/>
            <w:noWrap/>
          </w:tcPr>
          <w:p w14:paraId="7882C4F2"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1810.0</w:t>
            </w:r>
          </w:p>
        </w:tc>
        <w:tc>
          <w:tcPr>
            <w:tcW w:w="1428" w:type="dxa"/>
            <w:noWrap/>
          </w:tcPr>
          <w:p w14:paraId="4BCA7E43"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1880.491</w:t>
            </w:r>
          </w:p>
        </w:tc>
        <w:tc>
          <w:tcPr>
            <w:tcW w:w="1123" w:type="dxa"/>
            <w:noWrap/>
          </w:tcPr>
          <w:p w14:paraId="325A9E0B"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2000.0</w:t>
            </w:r>
          </w:p>
        </w:tc>
        <w:tc>
          <w:tcPr>
            <w:tcW w:w="1392" w:type="dxa"/>
            <w:noWrap/>
          </w:tcPr>
          <w:p w14:paraId="596DCD55"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94.02</w:t>
            </w:r>
          </w:p>
        </w:tc>
        <w:tc>
          <w:tcPr>
            <w:tcW w:w="557" w:type="dxa"/>
            <w:noWrap/>
          </w:tcPr>
          <w:p w14:paraId="646B1EB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609AA83F" w14:textId="77777777">
        <w:trPr>
          <w:trHeight w:val="340"/>
        </w:trPr>
        <w:tc>
          <w:tcPr>
            <w:tcW w:w="710" w:type="dxa"/>
            <w:vMerge/>
            <w:noWrap/>
          </w:tcPr>
          <w:p w14:paraId="31C9767A" w14:textId="77777777" w:rsidR="00EF1B1F" w:rsidRPr="007510D9" w:rsidRDefault="00EF1B1F">
            <w:pPr>
              <w:spacing w:line="300" w:lineRule="exact"/>
              <w:ind w:firstLine="420"/>
              <w:rPr>
                <w:color w:val="auto"/>
                <w:kern w:val="0"/>
                <w:sz w:val="21"/>
                <w:szCs w:val="21"/>
              </w:rPr>
            </w:pPr>
          </w:p>
        </w:tc>
        <w:tc>
          <w:tcPr>
            <w:tcW w:w="1135" w:type="dxa"/>
            <w:noWrap/>
          </w:tcPr>
          <w:p w14:paraId="18D2F2D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万向小区</w:t>
            </w:r>
          </w:p>
        </w:tc>
        <w:tc>
          <w:tcPr>
            <w:tcW w:w="1134" w:type="dxa"/>
            <w:noWrap/>
          </w:tcPr>
          <w:p w14:paraId="6FBA4D9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5698</w:t>
            </w:r>
            <w:r w:rsidRPr="007510D9">
              <w:rPr>
                <w:color w:val="auto"/>
                <w:kern w:val="0"/>
                <w:sz w:val="21"/>
                <w:szCs w:val="21"/>
              </w:rPr>
              <w:t>,</w:t>
            </w:r>
            <w:r w:rsidRPr="007510D9">
              <w:rPr>
                <w:rFonts w:hint="eastAsia"/>
                <w:color w:val="auto"/>
                <w:kern w:val="0"/>
                <w:sz w:val="21"/>
                <w:szCs w:val="21"/>
              </w:rPr>
              <w:t>6627</w:t>
            </w:r>
          </w:p>
        </w:tc>
        <w:tc>
          <w:tcPr>
            <w:tcW w:w="849" w:type="dxa"/>
            <w:noWrap/>
          </w:tcPr>
          <w:p w14:paraId="593F518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274.68</w:t>
            </w:r>
          </w:p>
        </w:tc>
        <w:tc>
          <w:tcPr>
            <w:tcW w:w="851" w:type="dxa"/>
            <w:noWrap/>
          </w:tcPr>
          <w:p w14:paraId="6D27806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274.68</w:t>
            </w:r>
          </w:p>
        </w:tc>
        <w:tc>
          <w:tcPr>
            <w:tcW w:w="709" w:type="dxa"/>
            <w:noWrap/>
          </w:tcPr>
          <w:p w14:paraId="1F750F5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274.68</w:t>
            </w:r>
          </w:p>
        </w:tc>
        <w:tc>
          <w:tcPr>
            <w:tcW w:w="991" w:type="dxa"/>
            <w:noWrap/>
          </w:tcPr>
          <w:p w14:paraId="68DB1BA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1小时</w:t>
            </w:r>
          </w:p>
        </w:tc>
        <w:tc>
          <w:tcPr>
            <w:tcW w:w="997" w:type="dxa"/>
            <w:noWrap/>
          </w:tcPr>
          <w:p w14:paraId="38C0D0B3"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67.55224</w:t>
            </w:r>
          </w:p>
        </w:tc>
        <w:tc>
          <w:tcPr>
            <w:tcW w:w="1134" w:type="dxa"/>
            <w:noWrap/>
          </w:tcPr>
          <w:p w14:paraId="5813469B"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18011408</w:t>
            </w:r>
          </w:p>
        </w:tc>
        <w:tc>
          <w:tcPr>
            <w:tcW w:w="994" w:type="dxa"/>
            <w:noWrap/>
          </w:tcPr>
          <w:p w14:paraId="76889181"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1810.0</w:t>
            </w:r>
          </w:p>
        </w:tc>
        <w:tc>
          <w:tcPr>
            <w:tcW w:w="1428" w:type="dxa"/>
            <w:noWrap/>
          </w:tcPr>
          <w:p w14:paraId="704302F6"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1877.552</w:t>
            </w:r>
          </w:p>
        </w:tc>
        <w:tc>
          <w:tcPr>
            <w:tcW w:w="1123" w:type="dxa"/>
            <w:noWrap/>
          </w:tcPr>
          <w:p w14:paraId="55D5965F"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2000.0</w:t>
            </w:r>
          </w:p>
        </w:tc>
        <w:tc>
          <w:tcPr>
            <w:tcW w:w="1392" w:type="dxa"/>
            <w:noWrap/>
          </w:tcPr>
          <w:p w14:paraId="7DF68FDA"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93.88</w:t>
            </w:r>
          </w:p>
        </w:tc>
        <w:tc>
          <w:tcPr>
            <w:tcW w:w="557" w:type="dxa"/>
            <w:noWrap/>
          </w:tcPr>
          <w:p w14:paraId="76F99A2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0AF8ECEC" w14:textId="77777777">
        <w:trPr>
          <w:trHeight w:val="340"/>
        </w:trPr>
        <w:tc>
          <w:tcPr>
            <w:tcW w:w="710" w:type="dxa"/>
            <w:vMerge/>
            <w:noWrap/>
          </w:tcPr>
          <w:p w14:paraId="28356503" w14:textId="77777777" w:rsidR="00EF1B1F" w:rsidRPr="007510D9" w:rsidRDefault="00EF1B1F">
            <w:pPr>
              <w:spacing w:line="300" w:lineRule="exact"/>
              <w:ind w:firstLine="420"/>
              <w:rPr>
                <w:color w:val="auto"/>
                <w:kern w:val="0"/>
                <w:sz w:val="21"/>
                <w:szCs w:val="21"/>
              </w:rPr>
            </w:pPr>
          </w:p>
        </w:tc>
        <w:tc>
          <w:tcPr>
            <w:tcW w:w="1135" w:type="dxa"/>
            <w:noWrap/>
          </w:tcPr>
          <w:p w14:paraId="2370DBB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田园小区</w:t>
            </w:r>
          </w:p>
        </w:tc>
        <w:tc>
          <w:tcPr>
            <w:tcW w:w="1134" w:type="dxa"/>
            <w:noWrap/>
          </w:tcPr>
          <w:p w14:paraId="3BA8C03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5652</w:t>
            </w:r>
            <w:r w:rsidRPr="007510D9">
              <w:rPr>
                <w:color w:val="auto"/>
                <w:kern w:val="0"/>
                <w:sz w:val="21"/>
                <w:szCs w:val="21"/>
              </w:rPr>
              <w:t>,</w:t>
            </w:r>
            <w:r w:rsidRPr="007510D9">
              <w:rPr>
                <w:rFonts w:hint="eastAsia"/>
                <w:color w:val="auto"/>
                <w:kern w:val="0"/>
                <w:sz w:val="21"/>
                <w:szCs w:val="21"/>
              </w:rPr>
              <w:t>6292</w:t>
            </w:r>
          </w:p>
        </w:tc>
        <w:tc>
          <w:tcPr>
            <w:tcW w:w="849" w:type="dxa"/>
            <w:noWrap/>
          </w:tcPr>
          <w:p w14:paraId="53E39AB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274.32</w:t>
            </w:r>
          </w:p>
        </w:tc>
        <w:tc>
          <w:tcPr>
            <w:tcW w:w="851" w:type="dxa"/>
            <w:noWrap/>
          </w:tcPr>
          <w:p w14:paraId="5DB2F49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274.32</w:t>
            </w:r>
          </w:p>
        </w:tc>
        <w:tc>
          <w:tcPr>
            <w:tcW w:w="709" w:type="dxa"/>
            <w:noWrap/>
          </w:tcPr>
          <w:p w14:paraId="355DE85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274.32</w:t>
            </w:r>
          </w:p>
        </w:tc>
        <w:tc>
          <w:tcPr>
            <w:tcW w:w="991" w:type="dxa"/>
            <w:noWrap/>
          </w:tcPr>
          <w:p w14:paraId="6EA8621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1小时</w:t>
            </w:r>
          </w:p>
        </w:tc>
        <w:tc>
          <w:tcPr>
            <w:tcW w:w="997" w:type="dxa"/>
            <w:noWrap/>
          </w:tcPr>
          <w:p w14:paraId="4CC82DE7"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72.06036</w:t>
            </w:r>
          </w:p>
        </w:tc>
        <w:tc>
          <w:tcPr>
            <w:tcW w:w="1134" w:type="dxa"/>
            <w:noWrap/>
          </w:tcPr>
          <w:p w14:paraId="3695C212"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18072623</w:t>
            </w:r>
          </w:p>
        </w:tc>
        <w:tc>
          <w:tcPr>
            <w:tcW w:w="994" w:type="dxa"/>
            <w:noWrap/>
          </w:tcPr>
          <w:p w14:paraId="2A430D7F"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1810.0</w:t>
            </w:r>
          </w:p>
        </w:tc>
        <w:tc>
          <w:tcPr>
            <w:tcW w:w="1428" w:type="dxa"/>
            <w:noWrap/>
          </w:tcPr>
          <w:p w14:paraId="69699C9F"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1882.06</w:t>
            </w:r>
          </w:p>
        </w:tc>
        <w:tc>
          <w:tcPr>
            <w:tcW w:w="1123" w:type="dxa"/>
            <w:noWrap/>
          </w:tcPr>
          <w:p w14:paraId="13AA77A6"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2000.0</w:t>
            </w:r>
          </w:p>
        </w:tc>
        <w:tc>
          <w:tcPr>
            <w:tcW w:w="1392" w:type="dxa"/>
            <w:noWrap/>
          </w:tcPr>
          <w:p w14:paraId="0DBCE6C3"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94.10</w:t>
            </w:r>
          </w:p>
        </w:tc>
        <w:tc>
          <w:tcPr>
            <w:tcW w:w="557" w:type="dxa"/>
            <w:noWrap/>
          </w:tcPr>
          <w:p w14:paraId="22ED76F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7165FD06" w14:textId="77777777">
        <w:trPr>
          <w:trHeight w:val="340"/>
        </w:trPr>
        <w:tc>
          <w:tcPr>
            <w:tcW w:w="710" w:type="dxa"/>
            <w:vMerge/>
            <w:noWrap/>
          </w:tcPr>
          <w:p w14:paraId="0AA5C665" w14:textId="77777777" w:rsidR="00EF1B1F" w:rsidRPr="007510D9" w:rsidRDefault="00EF1B1F">
            <w:pPr>
              <w:widowControl/>
              <w:spacing w:line="300" w:lineRule="exact"/>
              <w:ind w:firstLineChars="0" w:firstLine="0"/>
              <w:rPr>
                <w:color w:val="auto"/>
                <w:kern w:val="0"/>
                <w:sz w:val="21"/>
                <w:szCs w:val="21"/>
              </w:rPr>
            </w:pPr>
          </w:p>
        </w:tc>
        <w:tc>
          <w:tcPr>
            <w:tcW w:w="1135" w:type="dxa"/>
            <w:noWrap/>
          </w:tcPr>
          <w:p w14:paraId="14B8CE1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网格</w:t>
            </w:r>
          </w:p>
        </w:tc>
        <w:tc>
          <w:tcPr>
            <w:tcW w:w="1134" w:type="dxa"/>
            <w:noWrap/>
          </w:tcPr>
          <w:p w14:paraId="10C5E63A"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6280,4196</w:t>
            </w:r>
          </w:p>
        </w:tc>
        <w:tc>
          <w:tcPr>
            <w:tcW w:w="849" w:type="dxa"/>
            <w:noWrap/>
          </w:tcPr>
          <w:p w14:paraId="131DEB3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851" w:type="dxa"/>
            <w:noWrap/>
          </w:tcPr>
          <w:p w14:paraId="7DD5033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709" w:type="dxa"/>
            <w:noWrap/>
          </w:tcPr>
          <w:p w14:paraId="6FE8CF8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991" w:type="dxa"/>
            <w:noWrap/>
          </w:tcPr>
          <w:p w14:paraId="516DA48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1小时</w:t>
            </w:r>
          </w:p>
        </w:tc>
        <w:tc>
          <w:tcPr>
            <w:tcW w:w="997" w:type="dxa"/>
            <w:noWrap/>
          </w:tcPr>
          <w:p w14:paraId="764E14C7"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112.0944</w:t>
            </w:r>
          </w:p>
        </w:tc>
        <w:tc>
          <w:tcPr>
            <w:tcW w:w="1134" w:type="dxa"/>
            <w:noWrap/>
          </w:tcPr>
          <w:p w14:paraId="2C7FFD8C"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18010801</w:t>
            </w:r>
          </w:p>
        </w:tc>
        <w:tc>
          <w:tcPr>
            <w:tcW w:w="994" w:type="dxa"/>
            <w:noWrap/>
          </w:tcPr>
          <w:p w14:paraId="452EA306"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1810.0</w:t>
            </w:r>
          </w:p>
        </w:tc>
        <w:tc>
          <w:tcPr>
            <w:tcW w:w="1428" w:type="dxa"/>
            <w:noWrap/>
          </w:tcPr>
          <w:p w14:paraId="2930FBBE"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1922.094</w:t>
            </w:r>
          </w:p>
        </w:tc>
        <w:tc>
          <w:tcPr>
            <w:tcW w:w="1123" w:type="dxa"/>
            <w:noWrap/>
          </w:tcPr>
          <w:p w14:paraId="57366457"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2000.0</w:t>
            </w:r>
          </w:p>
        </w:tc>
        <w:tc>
          <w:tcPr>
            <w:tcW w:w="1392" w:type="dxa"/>
            <w:noWrap/>
          </w:tcPr>
          <w:p w14:paraId="5CB43FE9"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96.10</w:t>
            </w:r>
          </w:p>
        </w:tc>
        <w:tc>
          <w:tcPr>
            <w:tcW w:w="557" w:type="dxa"/>
            <w:noWrap/>
          </w:tcPr>
          <w:p w14:paraId="0A04B37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bl>
    <w:p w14:paraId="70A8C7BD" w14:textId="77777777" w:rsidR="00EF1B1F" w:rsidRPr="007510D9" w:rsidRDefault="00EF1B1F">
      <w:pPr>
        <w:pStyle w:val="affe"/>
        <w:ind w:firstLine="480"/>
        <w:rPr>
          <w:rFonts w:ascii="宋体" w:eastAsia="宋体" w:hAnsi="宋体"/>
        </w:rPr>
      </w:pPr>
    </w:p>
    <w:p w14:paraId="1603818B" w14:textId="77777777" w:rsidR="00EF1B1F" w:rsidRPr="007510D9" w:rsidRDefault="00EF1B1F">
      <w:pPr>
        <w:pStyle w:val="affe"/>
        <w:ind w:firstLine="480"/>
        <w:rPr>
          <w:rFonts w:ascii="宋体" w:eastAsia="宋体" w:hAnsi="宋体"/>
        </w:rPr>
      </w:pPr>
    </w:p>
    <w:p w14:paraId="1F8D69EB" w14:textId="77777777" w:rsidR="00EF1B1F" w:rsidRPr="007510D9" w:rsidRDefault="00EF1B1F">
      <w:pPr>
        <w:pStyle w:val="affe"/>
        <w:ind w:firstLine="480"/>
        <w:rPr>
          <w:rFonts w:ascii="宋体" w:eastAsia="宋体" w:hAnsi="宋体"/>
        </w:rPr>
        <w:sectPr w:rsidR="00EF1B1F" w:rsidRPr="007510D9">
          <w:pgSz w:w="16838" w:h="11906" w:orient="landscape"/>
          <w:pgMar w:top="1588" w:right="1417" w:bottom="1588" w:left="1417" w:header="1021" w:footer="1020" w:gutter="0"/>
          <w:cols w:space="720"/>
          <w:docGrid w:linePitch="326"/>
        </w:sectPr>
      </w:pPr>
    </w:p>
    <w:p w14:paraId="39809B87" w14:textId="77777777" w:rsidR="00EF1B1F" w:rsidRPr="007510D9" w:rsidRDefault="005167AF">
      <w:pPr>
        <w:pStyle w:val="affe"/>
        <w:ind w:firstLineChars="0" w:firstLine="0"/>
        <w:jc w:val="center"/>
        <w:rPr>
          <w:rFonts w:ascii="宋体" w:eastAsia="宋体" w:hAnsi="宋体"/>
        </w:rPr>
      </w:pPr>
      <w:r w:rsidRPr="007510D9">
        <w:rPr>
          <w:rFonts w:ascii="宋体" w:eastAsia="宋体" w:hAnsi="宋体" w:hint="eastAsia"/>
          <w:b/>
          <w:bCs/>
          <w:sz w:val="21"/>
          <w:szCs w:val="21"/>
        </w:rPr>
        <w:lastRenderedPageBreak/>
        <w:t>图5</w:t>
      </w:r>
      <w:r w:rsidRPr="007510D9">
        <w:rPr>
          <w:rFonts w:ascii="宋体" w:eastAsia="宋体" w:hAnsi="宋体"/>
          <w:b/>
          <w:bCs/>
          <w:sz w:val="21"/>
          <w:szCs w:val="21"/>
        </w:rPr>
        <w:t>.3</w:t>
      </w:r>
      <w:r w:rsidRPr="007510D9">
        <w:rPr>
          <w:rFonts w:ascii="宋体" w:eastAsia="宋体" w:hAnsi="宋体" w:hint="eastAsia"/>
          <w:b/>
          <w:bCs/>
          <w:sz w:val="21"/>
          <w:szCs w:val="21"/>
        </w:rPr>
        <w:t>-</w:t>
      </w:r>
      <w:r w:rsidRPr="007510D9">
        <w:rPr>
          <w:rFonts w:ascii="宋体" w:eastAsia="宋体" w:hAnsi="宋体"/>
          <w:b/>
          <w:bCs/>
          <w:sz w:val="21"/>
          <w:szCs w:val="21"/>
        </w:rPr>
        <w:t xml:space="preserve">5   </w:t>
      </w:r>
      <w:r w:rsidRPr="007510D9">
        <w:rPr>
          <w:rFonts w:ascii="宋体" w:eastAsia="宋体" w:hAnsi="宋体" w:hint="eastAsia"/>
          <w:b/>
          <w:bCs/>
          <w:sz w:val="21"/>
          <w:szCs w:val="21"/>
        </w:rPr>
        <w:t xml:space="preserve"> 叠加背景值后环境保护目标及网格点S</w:t>
      </w:r>
      <w:r w:rsidRPr="007510D9">
        <w:rPr>
          <w:rFonts w:ascii="宋体" w:eastAsia="宋体" w:hAnsi="宋体"/>
          <w:b/>
          <w:bCs/>
          <w:sz w:val="21"/>
          <w:szCs w:val="21"/>
        </w:rPr>
        <w:t>O</w:t>
      </w:r>
      <w:r w:rsidRPr="007510D9">
        <w:rPr>
          <w:rFonts w:ascii="宋体" w:eastAsia="宋体" w:hAnsi="宋体"/>
          <w:b/>
          <w:bCs/>
          <w:sz w:val="21"/>
          <w:szCs w:val="21"/>
          <w:vertAlign w:val="subscript"/>
        </w:rPr>
        <w:t>2</w:t>
      </w:r>
      <w:r w:rsidRPr="007510D9">
        <w:rPr>
          <w:rFonts w:ascii="宋体" w:eastAsia="宋体" w:hAnsi="宋体" w:hint="eastAsia"/>
          <w:b/>
          <w:bCs/>
          <w:sz w:val="21"/>
          <w:szCs w:val="21"/>
        </w:rPr>
        <w:t>的保证率日均浓度及年均浓度分布图</w:t>
      </w:r>
    </w:p>
    <w:p w14:paraId="1EDE71E2" w14:textId="77777777" w:rsidR="00EF1B1F" w:rsidRPr="007510D9" w:rsidRDefault="005167AF">
      <w:pPr>
        <w:pStyle w:val="affe"/>
        <w:adjustRightInd w:val="0"/>
        <w:snapToGrid w:val="0"/>
        <w:ind w:firstLineChars="0" w:firstLine="0"/>
        <w:jc w:val="center"/>
        <w:rPr>
          <w:rFonts w:ascii="宋体" w:eastAsia="宋体" w:hAnsi="宋体"/>
        </w:rPr>
      </w:pPr>
      <w:r w:rsidRPr="007510D9">
        <w:rPr>
          <w:rFonts w:ascii="宋体" w:eastAsia="宋体" w:hAnsi="宋体" w:hint="eastAsia"/>
          <w:b/>
          <w:bCs/>
          <w:sz w:val="21"/>
          <w:szCs w:val="21"/>
        </w:rPr>
        <w:t>图5</w:t>
      </w:r>
      <w:r w:rsidRPr="007510D9">
        <w:rPr>
          <w:rFonts w:ascii="宋体" w:eastAsia="宋体" w:hAnsi="宋体"/>
          <w:b/>
          <w:bCs/>
          <w:sz w:val="21"/>
          <w:szCs w:val="21"/>
        </w:rPr>
        <w:t>.3</w:t>
      </w:r>
      <w:r w:rsidRPr="007510D9">
        <w:rPr>
          <w:rFonts w:ascii="宋体" w:eastAsia="宋体" w:hAnsi="宋体" w:hint="eastAsia"/>
          <w:b/>
          <w:bCs/>
          <w:sz w:val="21"/>
          <w:szCs w:val="21"/>
        </w:rPr>
        <w:t>-</w:t>
      </w:r>
      <w:r w:rsidRPr="007510D9">
        <w:rPr>
          <w:rFonts w:ascii="宋体" w:eastAsia="宋体" w:hAnsi="宋体"/>
          <w:b/>
          <w:bCs/>
          <w:sz w:val="21"/>
          <w:szCs w:val="21"/>
        </w:rPr>
        <w:t xml:space="preserve">6    </w:t>
      </w:r>
      <w:r w:rsidRPr="007510D9">
        <w:rPr>
          <w:rFonts w:ascii="宋体" w:eastAsia="宋体" w:hAnsi="宋体" w:hint="eastAsia"/>
          <w:b/>
          <w:bCs/>
          <w:sz w:val="21"/>
          <w:szCs w:val="21"/>
        </w:rPr>
        <w:t>叠加背景值后环境保护目标及网格点</w:t>
      </w:r>
      <w:r w:rsidRPr="007510D9">
        <w:rPr>
          <w:rFonts w:ascii="宋体" w:eastAsia="宋体" w:hAnsi="宋体"/>
          <w:b/>
          <w:bCs/>
          <w:sz w:val="21"/>
          <w:szCs w:val="21"/>
        </w:rPr>
        <w:t>NO</w:t>
      </w:r>
      <w:r w:rsidRPr="007510D9">
        <w:rPr>
          <w:rFonts w:ascii="宋体" w:eastAsia="宋体" w:hAnsi="宋体"/>
          <w:b/>
          <w:bCs/>
          <w:sz w:val="21"/>
          <w:szCs w:val="21"/>
          <w:vertAlign w:val="subscript"/>
        </w:rPr>
        <w:t>2</w:t>
      </w:r>
      <w:r w:rsidRPr="007510D9">
        <w:rPr>
          <w:rFonts w:ascii="宋体" w:eastAsia="宋体" w:hAnsi="宋体" w:hint="eastAsia"/>
          <w:b/>
          <w:bCs/>
          <w:sz w:val="21"/>
          <w:szCs w:val="21"/>
        </w:rPr>
        <w:t>的保证率日均浓度及年均浓度分布图</w:t>
      </w:r>
    </w:p>
    <w:p w14:paraId="12A63AA9" w14:textId="77777777" w:rsidR="00EF1B1F" w:rsidRPr="007510D9" w:rsidRDefault="005167AF">
      <w:pPr>
        <w:pStyle w:val="affe"/>
        <w:adjustRightInd w:val="0"/>
        <w:snapToGrid w:val="0"/>
        <w:ind w:firstLineChars="0" w:firstLine="0"/>
        <w:jc w:val="center"/>
        <w:rPr>
          <w:rFonts w:ascii="宋体" w:eastAsia="宋体" w:hAnsi="宋体"/>
        </w:rPr>
      </w:pPr>
      <w:r w:rsidRPr="007510D9">
        <w:rPr>
          <w:rFonts w:ascii="宋体" w:eastAsia="宋体" w:hAnsi="宋体" w:hint="eastAsia"/>
          <w:b/>
          <w:bCs/>
          <w:sz w:val="21"/>
          <w:szCs w:val="21"/>
        </w:rPr>
        <w:t>图5</w:t>
      </w:r>
      <w:r w:rsidRPr="007510D9">
        <w:rPr>
          <w:rFonts w:ascii="宋体" w:eastAsia="宋体" w:hAnsi="宋体"/>
          <w:b/>
          <w:bCs/>
          <w:sz w:val="21"/>
          <w:szCs w:val="21"/>
        </w:rPr>
        <w:t>.3</w:t>
      </w:r>
      <w:r w:rsidRPr="007510D9">
        <w:rPr>
          <w:rFonts w:ascii="宋体" w:eastAsia="宋体" w:hAnsi="宋体" w:hint="eastAsia"/>
          <w:b/>
          <w:bCs/>
          <w:sz w:val="21"/>
          <w:szCs w:val="21"/>
        </w:rPr>
        <w:t>-</w:t>
      </w:r>
      <w:r w:rsidRPr="007510D9">
        <w:rPr>
          <w:rFonts w:ascii="宋体" w:eastAsia="宋体" w:hAnsi="宋体"/>
          <w:b/>
          <w:bCs/>
          <w:sz w:val="21"/>
          <w:szCs w:val="21"/>
        </w:rPr>
        <w:t xml:space="preserve">7    </w:t>
      </w:r>
      <w:r w:rsidRPr="007510D9">
        <w:rPr>
          <w:rFonts w:ascii="宋体" w:eastAsia="宋体" w:hAnsi="宋体" w:hint="eastAsia"/>
          <w:b/>
          <w:bCs/>
          <w:sz w:val="21"/>
          <w:szCs w:val="21"/>
        </w:rPr>
        <w:t>叠加背景值后环境保护目标及网格点</w:t>
      </w:r>
      <w:r w:rsidRPr="007510D9">
        <w:rPr>
          <w:rFonts w:ascii="宋体" w:eastAsia="宋体" w:hAnsi="宋体"/>
          <w:b/>
          <w:bCs/>
          <w:sz w:val="21"/>
          <w:szCs w:val="21"/>
        </w:rPr>
        <w:t>PM</w:t>
      </w:r>
      <w:r w:rsidRPr="007510D9">
        <w:rPr>
          <w:rFonts w:ascii="宋体" w:eastAsia="宋体" w:hAnsi="宋体"/>
          <w:b/>
          <w:bCs/>
          <w:sz w:val="21"/>
          <w:szCs w:val="21"/>
          <w:vertAlign w:val="subscript"/>
        </w:rPr>
        <w:t>10</w:t>
      </w:r>
      <w:r w:rsidRPr="007510D9">
        <w:rPr>
          <w:rFonts w:ascii="宋体" w:eastAsia="宋体" w:hAnsi="宋体" w:hint="eastAsia"/>
          <w:b/>
          <w:bCs/>
          <w:sz w:val="21"/>
          <w:szCs w:val="21"/>
        </w:rPr>
        <w:t>的保证率日均浓度和年均浓度分布图</w:t>
      </w:r>
    </w:p>
    <w:p w14:paraId="4323530F" w14:textId="77777777" w:rsidR="00EF1B1F" w:rsidRPr="007510D9" w:rsidRDefault="005167AF">
      <w:pPr>
        <w:pStyle w:val="affe"/>
        <w:adjustRightInd w:val="0"/>
        <w:snapToGrid w:val="0"/>
        <w:spacing w:line="240" w:lineRule="auto"/>
        <w:ind w:firstLineChars="0" w:firstLine="0"/>
        <w:jc w:val="center"/>
        <w:rPr>
          <w:rFonts w:ascii="宋体" w:eastAsia="宋体" w:hAnsi="宋体"/>
        </w:rPr>
      </w:pPr>
      <w:r w:rsidRPr="007510D9">
        <w:rPr>
          <w:rFonts w:ascii="宋体" w:eastAsia="宋体" w:hAnsi="宋体" w:hint="eastAsia"/>
          <w:b/>
          <w:bCs/>
          <w:sz w:val="21"/>
          <w:szCs w:val="21"/>
        </w:rPr>
        <w:t>图5</w:t>
      </w:r>
      <w:r w:rsidRPr="007510D9">
        <w:rPr>
          <w:rFonts w:ascii="宋体" w:eastAsia="宋体" w:hAnsi="宋体"/>
          <w:b/>
          <w:bCs/>
          <w:sz w:val="21"/>
          <w:szCs w:val="21"/>
        </w:rPr>
        <w:t>.3</w:t>
      </w:r>
      <w:r w:rsidRPr="007510D9">
        <w:rPr>
          <w:rFonts w:ascii="宋体" w:eastAsia="宋体" w:hAnsi="宋体" w:hint="eastAsia"/>
          <w:b/>
          <w:bCs/>
          <w:sz w:val="21"/>
          <w:szCs w:val="21"/>
        </w:rPr>
        <w:t>-</w:t>
      </w:r>
      <w:r w:rsidRPr="007510D9">
        <w:rPr>
          <w:rFonts w:ascii="宋体" w:eastAsia="宋体" w:hAnsi="宋体"/>
          <w:b/>
          <w:bCs/>
          <w:sz w:val="21"/>
          <w:szCs w:val="21"/>
        </w:rPr>
        <w:t xml:space="preserve">8  </w:t>
      </w:r>
      <w:r w:rsidRPr="007510D9">
        <w:rPr>
          <w:rFonts w:ascii="宋体" w:eastAsia="宋体" w:hAnsi="宋体" w:hint="eastAsia"/>
          <w:b/>
          <w:bCs/>
          <w:sz w:val="21"/>
          <w:szCs w:val="21"/>
        </w:rPr>
        <w:t xml:space="preserve"> </w:t>
      </w:r>
      <w:r w:rsidRPr="007510D9">
        <w:rPr>
          <w:rFonts w:ascii="宋体" w:eastAsia="宋体" w:hAnsi="宋体"/>
          <w:b/>
          <w:bCs/>
          <w:sz w:val="21"/>
          <w:szCs w:val="21"/>
        </w:rPr>
        <w:t xml:space="preserve"> </w:t>
      </w:r>
      <w:r w:rsidRPr="007510D9">
        <w:rPr>
          <w:rFonts w:ascii="宋体" w:eastAsia="宋体" w:hAnsi="宋体" w:hint="eastAsia"/>
          <w:b/>
          <w:bCs/>
          <w:sz w:val="21"/>
          <w:szCs w:val="21"/>
        </w:rPr>
        <w:t>叠加背景值后环境保护目标及网格点</w:t>
      </w:r>
      <w:r w:rsidRPr="007510D9">
        <w:rPr>
          <w:rFonts w:ascii="宋体" w:eastAsia="宋体" w:hAnsi="宋体"/>
          <w:b/>
          <w:bCs/>
          <w:sz w:val="21"/>
          <w:szCs w:val="21"/>
        </w:rPr>
        <w:t>NMHC</w:t>
      </w:r>
      <w:r w:rsidRPr="007510D9">
        <w:rPr>
          <w:rFonts w:ascii="宋体" w:eastAsia="宋体" w:hAnsi="宋体" w:hint="eastAsia"/>
          <w:b/>
          <w:bCs/>
          <w:sz w:val="21"/>
          <w:szCs w:val="21"/>
        </w:rPr>
        <w:t>的1小时浓度分布图</w:t>
      </w:r>
    </w:p>
    <w:p w14:paraId="3D364289" w14:textId="77777777" w:rsidR="00EF1B1F" w:rsidRPr="007510D9" w:rsidRDefault="005167AF">
      <w:pPr>
        <w:autoSpaceDE w:val="0"/>
        <w:autoSpaceDN w:val="0"/>
        <w:adjustRightInd w:val="0"/>
        <w:snapToGrid w:val="0"/>
        <w:spacing w:line="500" w:lineRule="exact"/>
        <w:ind w:firstLine="480"/>
        <w:jc w:val="both"/>
        <w:rPr>
          <w:rFonts w:cs="楷体"/>
          <w:color w:val="auto"/>
          <w:kern w:val="0"/>
        </w:rPr>
      </w:pPr>
      <w:r w:rsidRPr="007510D9">
        <w:rPr>
          <w:rFonts w:cs="楷体" w:hint="eastAsia"/>
          <w:color w:val="auto"/>
          <w:kern w:val="0"/>
        </w:rPr>
        <w:t>由表5</w:t>
      </w:r>
      <w:r w:rsidRPr="007510D9">
        <w:rPr>
          <w:rFonts w:cs="楷体"/>
          <w:color w:val="auto"/>
          <w:kern w:val="0"/>
        </w:rPr>
        <w:t>.3</w:t>
      </w:r>
      <w:r w:rsidRPr="007510D9">
        <w:rPr>
          <w:rFonts w:cs="楷体" w:hint="eastAsia"/>
          <w:color w:val="auto"/>
          <w:kern w:val="0"/>
        </w:rPr>
        <w:t>-</w:t>
      </w:r>
      <w:r w:rsidRPr="007510D9">
        <w:rPr>
          <w:rFonts w:cs="楷体"/>
          <w:color w:val="auto"/>
          <w:kern w:val="0"/>
        </w:rPr>
        <w:t>6</w:t>
      </w:r>
      <w:r w:rsidRPr="007510D9">
        <w:rPr>
          <w:rFonts w:cs="楷体" w:hint="eastAsia"/>
          <w:color w:val="auto"/>
          <w:kern w:val="0"/>
        </w:rPr>
        <w:t>和图5</w:t>
      </w:r>
      <w:r w:rsidRPr="007510D9">
        <w:rPr>
          <w:rFonts w:cs="楷体"/>
          <w:color w:val="auto"/>
          <w:kern w:val="0"/>
        </w:rPr>
        <w:t>.3</w:t>
      </w:r>
      <w:r w:rsidRPr="007510D9">
        <w:rPr>
          <w:rFonts w:cs="楷体" w:hint="eastAsia"/>
          <w:color w:val="auto"/>
          <w:kern w:val="0"/>
        </w:rPr>
        <w:t>-</w:t>
      </w:r>
      <w:r w:rsidRPr="007510D9">
        <w:rPr>
          <w:rFonts w:cs="楷体"/>
          <w:color w:val="auto"/>
          <w:kern w:val="0"/>
        </w:rPr>
        <w:t>5</w:t>
      </w:r>
      <w:r w:rsidRPr="007510D9">
        <w:rPr>
          <w:rFonts w:cs="楷体" w:hint="eastAsia"/>
          <w:color w:val="auto"/>
          <w:kern w:val="0"/>
        </w:rPr>
        <w:t>～图5</w:t>
      </w:r>
      <w:r w:rsidRPr="007510D9">
        <w:rPr>
          <w:rFonts w:cs="楷体"/>
          <w:color w:val="auto"/>
          <w:kern w:val="0"/>
        </w:rPr>
        <w:t>.3</w:t>
      </w:r>
      <w:r w:rsidRPr="007510D9">
        <w:rPr>
          <w:rFonts w:cs="楷体" w:hint="eastAsia"/>
          <w:color w:val="auto"/>
          <w:kern w:val="0"/>
        </w:rPr>
        <w:t>-</w:t>
      </w:r>
      <w:r w:rsidRPr="007510D9">
        <w:rPr>
          <w:rFonts w:cs="楷体"/>
          <w:color w:val="auto"/>
          <w:kern w:val="0"/>
        </w:rPr>
        <w:t>8</w:t>
      </w:r>
      <w:r w:rsidRPr="007510D9">
        <w:rPr>
          <w:rFonts w:cs="楷体" w:hint="eastAsia"/>
          <w:color w:val="auto"/>
          <w:kern w:val="0"/>
        </w:rPr>
        <w:t>可知：本项目新增污染物（S</w:t>
      </w:r>
      <w:r w:rsidRPr="007510D9">
        <w:rPr>
          <w:rFonts w:cs="楷体"/>
          <w:color w:val="auto"/>
          <w:kern w:val="0"/>
        </w:rPr>
        <w:t>O</w:t>
      </w:r>
      <w:r w:rsidRPr="007510D9">
        <w:rPr>
          <w:rFonts w:cs="楷体"/>
          <w:color w:val="auto"/>
          <w:kern w:val="0"/>
          <w:vertAlign w:val="subscript"/>
        </w:rPr>
        <w:t>2</w:t>
      </w:r>
      <w:r w:rsidRPr="007510D9">
        <w:rPr>
          <w:rFonts w:cs="楷体" w:hint="eastAsia"/>
          <w:color w:val="auto"/>
          <w:kern w:val="0"/>
        </w:rPr>
        <w:t>、N</w:t>
      </w:r>
      <w:r w:rsidRPr="007510D9">
        <w:rPr>
          <w:rFonts w:cs="楷体"/>
          <w:color w:val="auto"/>
          <w:kern w:val="0"/>
        </w:rPr>
        <w:t>O</w:t>
      </w:r>
      <w:r w:rsidRPr="007510D9">
        <w:rPr>
          <w:rFonts w:cs="楷体"/>
          <w:color w:val="auto"/>
          <w:kern w:val="0"/>
          <w:vertAlign w:val="subscript"/>
        </w:rPr>
        <w:t>2</w:t>
      </w:r>
      <w:r w:rsidRPr="007510D9">
        <w:rPr>
          <w:rFonts w:cs="楷体" w:hint="eastAsia"/>
          <w:color w:val="auto"/>
          <w:kern w:val="0"/>
        </w:rPr>
        <w:t>、</w:t>
      </w:r>
      <w:r w:rsidRPr="007510D9">
        <w:rPr>
          <w:rFonts w:cs="楷体"/>
          <w:color w:val="auto"/>
          <w:kern w:val="0"/>
        </w:rPr>
        <w:t>PM</w:t>
      </w:r>
      <w:r w:rsidRPr="007510D9">
        <w:rPr>
          <w:rFonts w:cs="楷体"/>
          <w:color w:val="auto"/>
          <w:kern w:val="0"/>
          <w:vertAlign w:val="subscript"/>
        </w:rPr>
        <w:t>10</w:t>
      </w:r>
      <w:r w:rsidRPr="007510D9">
        <w:rPr>
          <w:rFonts w:cs="楷体" w:hint="eastAsia"/>
          <w:color w:val="auto"/>
          <w:kern w:val="0"/>
        </w:rPr>
        <w:t>）在环境空气敏感目标及网格点处的最大的落地浓度与现状监测值叠加，其污染物的（S</w:t>
      </w:r>
      <w:r w:rsidRPr="007510D9">
        <w:rPr>
          <w:rFonts w:cs="楷体"/>
          <w:color w:val="auto"/>
          <w:kern w:val="0"/>
        </w:rPr>
        <w:t>O</w:t>
      </w:r>
      <w:r w:rsidRPr="007510D9">
        <w:rPr>
          <w:rFonts w:cs="楷体"/>
          <w:color w:val="auto"/>
          <w:kern w:val="0"/>
          <w:vertAlign w:val="subscript"/>
        </w:rPr>
        <w:t>2</w:t>
      </w:r>
      <w:r w:rsidRPr="007510D9">
        <w:rPr>
          <w:rFonts w:cs="楷体" w:hint="eastAsia"/>
          <w:color w:val="auto"/>
          <w:kern w:val="0"/>
        </w:rPr>
        <w:t>、N</w:t>
      </w:r>
      <w:r w:rsidRPr="007510D9">
        <w:rPr>
          <w:rFonts w:cs="楷体"/>
          <w:color w:val="auto"/>
          <w:kern w:val="0"/>
        </w:rPr>
        <w:t>O</w:t>
      </w:r>
      <w:r w:rsidRPr="007510D9">
        <w:rPr>
          <w:rFonts w:cs="楷体"/>
          <w:color w:val="auto"/>
          <w:kern w:val="0"/>
          <w:vertAlign w:val="subscript"/>
        </w:rPr>
        <w:t>2</w:t>
      </w:r>
      <w:r w:rsidRPr="007510D9">
        <w:rPr>
          <w:rFonts w:cs="楷体" w:hint="eastAsia"/>
          <w:color w:val="auto"/>
          <w:kern w:val="0"/>
        </w:rPr>
        <w:t>、</w:t>
      </w:r>
      <w:r w:rsidRPr="007510D9">
        <w:rPr>
          <w:rFonts w:cs="楷体"/>
          <w:color w:val="auto"/>
          <w:kern w:val="0"/>
        </w:rPr>
        <w:t>PM</w:t>
      </w:r>
      <w:r w:rsidRPr="007510D9">
        <w:rPr>
          <w:rFonts w:cs="楷体"/>
          <w:color w:val="auto"/>
          <w:kern w:val="0"/>
          <w:vertAlign w:val="subscript"/>
        </w:rPr>
        <w:t>10</w:t>
      </w:r>
      <w:r w:rsidRPr="007510D9">
        <w:rPr>
          <w:rFonts w:cs="楷体" w:hint="eastAsia"/>
          <w:color w:val="auto"/>
          <w:kern w:val="0"/>
        </w:rPr>
        <w:t>）的保证率日平均质量浓度和年平均质量浓度均符合《环境空气质量标准》（G</w:t>
      </w:r>
      <w:r w:rsidRPr="007510D9">
        <w:rPr>
          <w:rFonts w:cs="楷体"/>
          <w:color w:val="auto"/>
          <w:kern w:val="0"/>
        </w:rPr>
        <w:t>B3095</w:t>
      </w:r>
      <w:r w:rsidRPr="007510D9">
        <w:rPr>
          <w:rFonts w:cs="楷体" w:hint="eastAsia"/>
          <w:color w:val="auto"/>
          <w:kern w:val="0"/>
        </w:rPr>
        <w:t>-</w:t>
      </w:r>
      <w:r w:rsidRPr="007510D9">
        <w:rPr>
          <w:rFonts w:cs="楷体"/>
          <w:color w:val="auto"/>
          <w:kern w:val="0"/>
        </w:rPr>
        <w:t>2012</w:t>
      </w:r>
      <w:r w:rsidRPr="007510D9">
        <w:rPr>
          <w:rFonts w:cs="楷体" w:hint="eastAsia"/>
          <w:color w:val="auto"/>
          <w:kern w:val="0"/>
        </w:rPr>
        <w:t>）中二类功能区限值要求；N</w:t>
      </w:r>
      <w:r w:rsidRPr="007510D9">
        <w:rPr>
          <w:rFonts w:cs="楷体"/>
          <w:color w:val="auto"/>
          <w:kern w:val="0"/>
        </w:rPr>
        <w:t>MHC</w:t>
      </w:r>
      <w:r w:rsidRPr="007510D9">
        <w:rPr>
          <w:rFonts w:cs="楷体" w:hint="eastAsia"/>
          <w:color w:val="auto"/>
          <w:kern w:val="0"/>
        </w:rPr>
        <w:t>的小时均值满足</w:t>
      </w:r>
      <w:r w:rsidRPr="007510D9">
        <w:rPr>
          <w:color w:val="auto"/>
        </w:rPr>
        <w:t>《&lt;大气污染物综合排放标准&gt;</w:t>
      </w:r>
      <w:r w:rsidRPr="007510D9">
        <w:rPr>
          <w:rFonts w:hint="eastAsia"/>
          <w:color w:val="auto"/>
        </w:rPr>
        <w:t>详解</w:t>
      </w:r>
      <w:r w:rsidRPr="007510D9">
        <w:rPr>
          <w:color w:val="auto"/>
        </w:rPr>
        <w:t>》中</w:t>
      </w:r>
      <w:r w:rsidRPr="007510D9">
        <w:rPr>
          <w:rFonts w:hint="eastAsia"/>
          <w:color w:val="auto"/>
        </w:rPr>
        <w:t>推荐值</w:t>
      </w:r>
      <w:r w:rsidRPr="007510D9">
        <w:rPr>
          <w:color w:val="auto"/>
        </w:rPr>
        <w:t>2.0mg/m</w:t>
      </w:r>
      <w:r w:rsidRPr="007510D9">
        <w:rPr>
          <w:color w:val="auto"/>
          <w:vertAlign w:val="superscript"/>
        </w:rPr>
        <w:t>3</w:t>
      </w:r>
      <w:r w:rsidRPr="007510D9">
        <w:rPr>
          <w:rFonts w:hint="eastAsia"/>
          <w:color w:val="auto"/>
        </w:rPr>
        <w:t>要求</w:t>
      </w:r>
      <w:r w:rsidRPr="007510D9">
        <w:rPr>
          <w:rFonts w:cs="楷体" w:hint="eastAsia"/>
          <w:color w:val="auto"/>
          <w:kern w:val="0"/>
        </w:rPr>
        <w:t>。</w:t>
      </w:r>
    </w:p>
    <w:p w14:paraId="65A364AC" w14:textId="77777777" w:rsidR="00EF1B1F" w:rsidRPr="007510D9" w:rsidRDefault="005167AF">
      <w:pPr>
        <w:autoSpaceDE w:val="0"/>
        <w:autoSpaceDN w:val="0"/>
        <w:adjustRightInd w:val="0"/>
        <w:snapToGrid w:val="0"/>
        <w:spacing w:line="500" w:lineRule="exact"/>
        <w:ind w:firstLine="480"/>
        <w:jc w:val="both"/>
        <w:rPr>
          <w:rFonts w:cs="楷体"/>
          <w:color w:val="auto"/>
          <w:kern w:val="0"/>
        </w:rPr>
      </w:pPr>
      <w:r w:rsidRPr="007510D9">
        <w:rPr>
          <w:rFonts w:cs="楷体" w:hint="eastAsia"/>
          <w:color w:val="auto"/>
          <w:kern w:val="0"/>
        </w:rPr>
        <w:t>综上所述，本项目实施后对周围环境空气的影响是可以接受的。</w:t>
      </w:r>
    </w:p>
    <w:p w14:paraId="485A11B2" w14:textId="77777777" w:rsidR="00EF1B1F" w:rsidRPr="007510D9" w:rsidRDefault="005167AF">
      <w:pPr>
        <w:autoSpaceDE w:val="0"/>
        <w:autoSpaceDN w:val="0"/>
        <w:adjustRightInd w:val="0"/>
        <w:snapToGrid w:val="0"/>
        <w:spacing w:line="500" w:lineRule="exact"/>
        <w:ind w:firstLine="480"/>
        <w:jc w:val="both"/>
        <w:rPr>
          <w:rFonts w:cs="楷体"/>
          <w:color w:val="auto"/>
          <w:kern w:val="0"/>
        </w:rPr>
      </w:pPr>
      <w:r w:rsidRPr="007510D9">
        <w:rPr>
          <w:rFonts w:cs="楷体" w:hint="eastAsia"/>
          <w:color w:val="auto"/>
          <w:kern w:val="0"/>
        </w:rPr>
        <w:t>（</w:t>
      </w:r>
      <w:r w:rsidRPr="007510D9">
        <w:rPr>
          <w:rFonts w:cs="楷体"/>
          <w:color w:val="auto"/>
          <w:kern w:val="0"/>
        </w:rPr>
        <w:t>9</w:t>
      </w:r>
      <w:r w:rsidRPr="007510D9">
        <w:rPr>
          <w:rFonts w:cs="楷体" w:hint="eastAsia"/>
          <w:color w:val="auto"/>
          <w:kern w:val="0"/>
        </w:rPr>
        <w:t>）非正常排放条件下环境影响分析</w:t>
      </w:r>
    </w:p>
    <w:p w14:paraId="4265B321" w14:textId="77777777" w:rsidR="00EF1B1F" w:rsidRPr="007510D9" w:rsidRDefault="005167AF">
      <w:pPr>
        <w:autoSpaceDE w:val="0"/>
        <w:autoSpaceDN w:val="0"/>
        <w:adjustRightInd w:val="0"/>
        <w:snapToGrid w:val="0"/>
        <w:spacing w:line="500" w:lineRule="exact"/>
        <w:ind w:firstLine="480"/>
        <w:jc w:val="both"/>
        <w:rPr>
          <w:rFonts w:cs="楷体"/>
          <w:color w:val="auto"/>
          <w:kern w:val="0"/>
        </w:rPr>
      </w:pPr>
      <w:r w:rsidRPr="007510D9">
        <w:rPr>
          <w:rFonts w:cs="楷体" w:hint="eastAsia"/>
          <w:color w:val="auto"/>
          <w:kern w:val="0"/>
        </w:rPr>
        <w:t>非正常排放主要指装置因故障、维修或启动、停工造成的开停车工况，发生该类工况后，管道物料经旁路送液化气装置暂存，超压气体进入全厂放空气系统，送火炬燃烧，其污染排放情况如表</w:t>
      </w:r>
      <w:r w:rsidRPr="007510D9">
        <w:rPr>
          <w:rFonts w:cs="楷体"/>
          <w:color w:val="auto"/>
          <w:kern w:val="0"/>
        </w:rPr>
        <w:t>5.3</w:t>
      </w:r>
      <w:r w:rsidRPr="007510D9">
        <w:rPr>
          <w:rFonts w:cs="楷体" w:hint="eastAsia"/>
          <w:color w:val="auto"/>
          <w:kern w:val="0"/>
        </w:rPr>
        <w:t>-</w:t>
      </w:r>
      <w:r w:rsidRPr="007510D9">
        <w:rPr>
          <w:rFonts w:cs="楷体"/>
          <w:color w:val="auto"/>
          <w:kern w:val="0"/>
        </w:rPr>
        <w:t>7</w:t>
      </w:r>
      <w:r w:rsidRPr="007510D9">
        <w:rPr>
          <w:rFonts w:cs="楷体" w:hint="eastAsia"/>
          <w:color w:val="auto"/>
          <w:kern w:val="0"/>
        </w:rPr>
        <w:t>所示，非正常排放条件下环境空气保护目标及网格点处的S</w:t>
      </w:r>
      <w:r w:rsidRPr="007510D9">
        <w:rPr>
          <w:rFonts w:cs="楷体"/>
          <w:color w:val="auto"/>
          <w:kern w:val="0"/>
        </w:rPr>
        <w:t>O</w:t>
      </w:r>
      <w:r w:rsidRPr="007510D9">
        <w:rPr>
          <w:rFonts w:cs="楷体"/>
          <w:color w:val="auto"/>
          <w:kern w:val="0"/>
          <w:vertAlign w:val="subscript"/>
        </w:rPr>
        <w:t>2</w:t>
      </w:r>
      <w:r w:rsidRPr="007510D9">
        <w:rPr>
          <w:rFonts w:cs="楷体" w:hint="eastAsia"/>
          <w:color w:val="auto"/>
          <w:kern w:val="0"/>
        </w:rPr>
        <w:t>和N</w:t>
      </w:r>
      <w:r w:rsidRPr="007510D9">
        <w:rPr>
          <w:rFonts w:cs="楷体"/>
          <w:color w:val="auto"/>
          <w:kern w:val="0"/>
        </w:rPr>
        <w:t>O</w:t>
      </w:r>
      <w:r w:rsidRPr="007510D9">
        <w:rPr>
          <w:rFonts w:cs="楷体"/>
          <w:color w:val="auto"/>
          <w:kern w:val="0"/>
          <w:vertAlign w:val="subscript"/>
        </w:rPr>
        <w:t>x</w:t>
      </w:r>
      <w:r w:rsidRPr="007510D9">
        <w:rPr>
          <w:rFonts w:cs="楷体" w:hint="eastAsia"/>
          <w:color w:val="auto"/>
          <w:kern w:val="0"/>
        </w:rPr>
        <w:t>最大落地浓度详见表</w:t>
      </w:r>
      <w:r w:rsidRPr="007510D9">
        <w:rPr>
          <w:rFonts w:cs="楷体"/>
          <w:color w:val="auto"/>
          <w:kern w:val="0"/>
        </w:rPr>
        <w:t>5.3</w:t>
      </w:r>
      <w:r w:rsidRPr="007510D9">
        <w:rPr>
          <w:rFonts w:cs="楷体" w:hint="eastAsia"/>
          <w:color w:val="auto"/>
          <w:kern w:val="0"/>
        </w:rPr>
        <w:t>-</w:t>
      </w:r>
      <w:r w:rsidRPr="007510D9">
        <w:rPr>
          <w:rFonts w:cs="楷体"/>
          <w:color w:val="auto"/>
          <w:kern w:val="0"/>
        </w:rPr>
        <w:t>8</w:t>
      </w:r>
      <w:r w:rsidRPr="007510D9">
        <w:rPr>
          <w:rFonts w:cs="楷体" w:hint="eastAsia"/>
          <w:color w:val="auto"/>
          <w:kern w:val="0"/>
        </w:rPr>
        <w:t>和图</w:t>
      </w:r>
      <w:r w:rsidRPr="007510D9">
        <w:rPr>
          <w:rFonts w:cs="楷体"/>
          <w:color w:val="auto"/>
          <w:kern w:val="0"/>
        </w:rPr>
        <w:t>5.3</w:t>
      </w:r>
      <w:r w:rsidRPr="007510D9">
        <w:rPr>
          <w:rFonts w:cs="楷体" w:hint="eastAsia"/>
          <w:color w:val="auto"/>
          <w:kern w:val="0"/>
        </w:rPr>
        <w:t>-</w:t>
      </w:r>
      <w:r w:rsidRPr="007510D9">
        <w:rPr>
          <w:rFonts w:cs="楷体"/>
          <w:color w:val="auto"/>
          <w:kern w:val="0"/>
        </w:rPr>
        <w:t>9</w:t>
      </w:r>
      <w:r w:rsidRPr="007510D9">
        <w:rPr>
          <w:rFonts w:cs="楷体" w:hint="eastAsia"/>
          <w:color w:val="auto"/>
          <w:kern w:val="0"/>
        </w:rPr>
        <w:t>。</w:t>
      </w:r>
    </w:p>
    <w:p w14:paraId="5295CE2E" w14:textId="77777777" w:rsidR="00EF1B1F" w:rsidRPr="007510D9" w:rsidRDefault="005167AF">
      <w:pPr>
        <w:autoSpaceDE w:val="0"/>
        <w:autoSpaceDN w:val="0"/>
        <w:adjustRightInd w:val="0"/>
        <w:ind w:firstLine="422"/>
        <w:jc w:val="center"/>
        <w:rPr>
          <w:rFonts w:cs="楷体"/>
          <w:color w:val="auto"/>
          <w:kern w:val="0"/>
          <w:sz w:val="21"/>
          <w:szCs w:val="21"/>
        </w:rPr>
      </w:pPr>
      <w:r w:rsidRPr="007510D9">
        <w:rPr>
          <w:rFonts w:cs="楷体" w:hint="eastAsia"/>
          <w:b/>
          <w:color w:val="auto"/>
          <w:kern w:val="0"/>
          <w:sz w:val="21"/>
          <w:szCs w:val="21"/>
        </w:rPr>
        <w:t>表</w:t>
      </w:r>
      <w:r w:rsidRPr="007510D9">
        <w:rPr>
          <w:rFonts w:cs="楷体"/>
          <w:b/>
          <w:color w:val="auto"/>
          <w:kern w:val="0"/>
          <w:sz w:val="21"/>
          <w:szCs w:val="21"/>
        </w:rPr>
        <w:t>5.3</w:t>
      </w:r>
      <w:r w:rsidRPr="007510D9">
        <w:rPr>
          <w:rFonts w:cs="楷体" w:hint="eastAsia"/>
          <w:b/>
          <w:color w:val="auto"/>
          <w:kern w:val="0"/>
          <w:sz w:val="21"/>
          <w:szCs w:val="21"/>
        </w:rPr>
        <w:t>-</w:t>
      </w:r>
      <w:r w:rsidRPr="007510D9">
        <w:rPr>
          <w:rFonts w:cs="楷体"/>
          <w:b/>
          <w:color w:val="auto"/>
          <w:kern w:val="0"/>
          <w:sz w:val="21"/>
          <w:szCs w:val="21"/>
        </w:rPr>
        <w:t xml:space="preserve">7 </w:t>
      </w:r>
      <w:r w:rsidRPr="007510D9">
        <w:rPr>
          <w:rFonts w:cs="楷体" w:hint="eastAsia"/>
          <w:b/>
          <w:color w:val="auto"/>
          <w:kern w:val="0"/>
          <w:sz w:val="21"/>
          <w:szCs w:val="21"/>
        </w:rPr>
        <w:t xml:space="preserve">   装置非正常工况废气排放情况一览表</w:t>
      </w:r>
    </w:p>
    <w:tbl>
      <w:tblPr>
        <w:tblW w:w="8730" w:type="dxa"/>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340"/>
        <w:gridCol w:w="1111"/>
        <w:gridCol w:w="1144"/>
        <w:gridCol w:w="1740"/>
        <w:gridCol w:w="1198"/>
        <w:gridCol w:w="916"/>
        <w:gridCol w:w="1281"/>
      </w:tblGrid>
      <w:tr w:rsidR="00EF1B1F" w:rsidRPr="007510D9" w14:paraId="20DE5560" w14:textId="77777777">
        <w:trPr>
          <w:trHeight w:val="340"/>
        </w:trPr>
        <w:tc>
          <w:tcPr>
            <w:tcW w:w="1340" w:type="dxa"/>
            <w:vMerge w:val="restart"/>
            <w:tcBorders>
              <w:top w:val="single" w:sz="12" w:space="0" w:color="auto"/>
              <w:left w:val="nil"/>
              <w:bottom w:val="single" w:sz="4" w:space="0" w:color="auto"/>
              <w:right w:val="single" w:sz="4" w:space="0" w:color="auto"/>
            </w:tcBorders>
            <w:vAlign w:val="center"/>
          </w:tcPr>
          <w:p w14:paraId="5813A8B4"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kern w:val="2"/>
                <w:sz w:val="21"/>
                <w:szCs w:val="21"/>
              </w:rPr>
            </w:pPr>
            <w:r w:rsidRPr="007510D9">
              <w:rPr>
                <w:rFonts w:ascii="宋体" w:eastAsia="宋体" w:hAnsi="宋体" w:cs="宋体" w:hint="eastAsia"/>
                <w:sz w:val="21"/>
                <w:szCs w:val="21"/>
              </w:rPr>
              <w:t>排放源</w:t>
            </w:r>
          </w:p>
        </w:tc>
        <w:tc>
          <w:tcPr>
            <w:tcW w:w="1111" w:type="dxa"/>
            <w:vMerge w:val="restart"/>
            <w:tcBorders>
              <w:top w:val="single" w:sz="12" w:space="0" w:color="auto"/>
              <w:left w:val="single" w:sz="4" w:space="0" w:color="auto"/>
              <w:bottom w:val="single" w:sz="4" w:space="0" w:color="auto"/>
              <w:right w:val="single" w:sz="4" w:space="0" w:color="auto"/>
            </w:tcBorders>
            <w:vAlign w:val="center"/>
          </w:tcPr>
          <w:p w14:paraId="053BF41C"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废气量</w:t>
            </w:r>
          </w:p>
        </w:tc>
        <w:tc>
          <w:tcPr>
            <w:tcW w:w="1144" w:type="dxa"/>
            <w:vMerge w:val="restart"/>
            <w:tcBorders>
              <w:top w:val="single" w:sz="12" w:space="0" w:color="auto"/>
              <w:left w:val="single" w:sz="4" w:space="0" w:color="auto"/>
              <w:bottom w:val="single" w:sz="4" w:space="0" w:color="auto"/>
              <w:right w:val="single" w:sz="4" w:space="0" w:color="auto"/>
            </w:tcBorders>
            <w:vAlign w:val="center"/>
          </w:tcPr>
          <w:p w14:paraId="68108D2B"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排放去向</w:t>
            </w:r>
          </w:p>
        </w:tc>
        <w:tc>
          <w:tcPr>
            <w:tcW w:w="1740" w:type="dxa"/>
            <w:vMerge w:val="restart"/>
            <w:tcBorders>
              <w:top w:val="single" w:sz="12" w:space="0" w:color="auto"/>
              <w:left w:val="single" w:sz="4" w:space="0" w:color="auto"/>
              <w:right w:val="single" w:sz="4" w:space="0" w:color="auto"/>
            </w:tcBorders>
          </w:tcPr>
          <w:p w14:paraId="5E0490E6"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燃烧总热效率（Cal/s）</w:t>
            </w:r>
          </w:p>
        </w:tc>
        <w:tc>
          <w:tcPr>
            <w:tcW w:w="3395" w:type="dxa"/>
            <w:gridSpan w:val="3"/>
            <w:tcBorders>
              <w:top w:val="single" w:sz="12" w:space="0" w:color="auto"/>
              <w:left w:val="single" w:sz="4" w:space="0" w:color="auto"/>
              <w:bottom w:val="single" w:sz="4" w:space="0" w:color="auto"/>
              <w:right w:val="nil"/>
            </w:tcBorders>
            <w:vAlign w:val="center"/>
          </w:tcPr>
          <w:p w14:paraId="70379F11"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污染物排放速率（kg/h）</w:t>
            </w:r>
          </w:p>
        </w:tc>
      </w:tr>
      <w:tr w:rsidR="00EF1B1F" w:rsidRPr="007510D9" w14:paraId="6CA5052D" w14:textId="77777777">
        <w:trPr>
          <w:trHeight w:val="340"/>
        </w:trPr>
        <w:tc>
          <w:tcPr>
            <w:tcW w:w="1340" w:type="dxa"/>
            <w:vMerge/>
            <w:tcBorders>
              <w:top w:val="single" w:sz="12" w:space="0" w:color="auto"/>
              <w:left w:val="nil"/>
              <w:bottom w:val="single" w:sz="4" w:space="0" w:color="auto"/>
              <w:right w:val="single" w:sz="4" w:space="0" w:color="auto"/>
            </w:tcBorders>
            <w:vAlign w:val="center"/>
          </w:tcPr>
          <w:p w14:paraId="0C7E03A4" w14:textId="77777777" w:rsidR="00EF1B1F" w:rsidRPr="007510D9" w:rsidRDefault="00EF1B1F">
            <w:pPr>
              <w:widowControl/>
              <w:spacing w:line="240" w:lineRule="auto"/>
              <w:ind w:firstLineChars="0" w:firstLine="0"/>
              <w:rPr>
                <w:color w:val="auto"/>
                <w:sz w:val="21"/>
                <w:szCs w:val="21"/>
                <w:lang w:val="zh-CN"/>
              </w:rPr>
            </w:pPr>
          </w:p>
        </w:tc>
        <w:tc>
          <w:tcPr>
            <w:tcW w:w="1111" w:type="dxa"/>
            <w:vMerge/>
            <w:tcBorders>
              <w:top w:val="single" w:sz="12" w:space="0" w:color="auto"/>
              <w:left w:val="single" w:sz="4" w:space="0" w:color="auto"/>
              <w:bottom w:val="single" w:sz="4" w:space="0" w:color="auto"/>
              <w:right w:val="single" w:sz="4" w:space="0" w:color="auto"/>
            </w:tcBorders>
            <w:vAlign w:val="center"/>
          </w:tcPr>
          <w:p w14:paraId="595E7428" w14:textId="77777777" w:rsidR="00EF1B1F" w:rsidRPr="007510D9" w:rsidRDefault="00EF1B1F">
            <w:pPr>
              <w:widowControl/>
              <w:spacing w:line="240" w:lineRule="auto"/>
              <w:ind w:firstLineChars="0" w:firstLine="0"/>
              <w:rPr>
                <w:color w:val="auto"/>
                <w:sz w:val="21"/>
                <w:szCs w:val="21"/>
                <w:lang w:val="zh-CN"/>
              </w:rPr>
            </w:pPr>
          </w:p>
        </w:tc>
        <w:tc>
          <w:tcPr>
            <w:tcW w:w="1144" w:type="dxa"/>
            <w:vMerge/>
            <w:tcBorders>
              <w:top w:val="single" w:sz="12" w:space="0" w:color="auto"/>
              <w:left w:val="single" w:sz="4" w:space="0" w:color="auto"/>
              <w:bottom w:val="single" w:sz="4" w:space="0" w:color="auto"/>
              <w:right w:val="single" w:sz="4" w:space="0" w:color="auto"/>
            </w:tcBorders>
            <w:vAlign w:val="center"/>
          </w:tcPr>
          <w:p w14:paraId="179B0A9C" w14:textId="77777777" w:rsidR="00EF1B1F" w:rsidRPr="007510D9" w:rsidRDefault="00EF1B1F">
            <w:pPr>
              <w:widowControl/>
              <w:spacing w:line="240" w:lineRule="auto"/>
              <w:ind w:firstLineChars="0" w:firstLine="0"/>
              <w:rPr>
                <w:color w:val="auto"/>
                <w:sz w:val="21"/>
                <w:szCs w:val="21"/>
                <w:lang w:val="zh-CN"/>
              </w:rPr>
            </w:pPr>
          </w:p>
        </w:tc>
        <w:tc>
          <w:tcPr>
            <w:tcW w:w="1740" w:type="dxa"/>
            <w:vMerge/>
            <w:tcBorders>
              <w:left w:val="single" w:sz="4" w:space="0" w:color="auto"/>
              <w:bottom w:val="single" w:sz="4" w:space="0" w:color="auto"/>
              <w:right w:val="single" w:sz="4" w:space="0" w:color="auto"/>
            </w:tcBorders>
          </w:tcPr>
          <w:p w14:paraId="31F2C19D" w14:textId="77777777" w:rsidR="00EF1B1F" w:rsidRPr="007510D9" w:rsidRDefault="00EF1B1F">
            <w:pPr>
              <w:pStyle w:val="44"/>
              <w:adjustRightInd w:val="0"/>
              <w:snapToGrid w:val="0"/>
              <w:spacing w:line="300" w:lineRule="exact"/>
              <w:ind w:firstLineChars="0" w:firstLine="0"/>
              <w:jc w:val="center"/>
              <w:rPr>
                <w:rFonts w:ascii="宋体" w:eastAsia="宋体" w:hAnsi="宋体" w:cs="宋体"/>
                <w:sz w:val="21"/>
                <w:szCs w:val="21"/>
              </w:rPr>
            </w:pPr>
          </w:p>
        </w:tc>
        <w:tc>
          <w:tcPr>
            <w:tcW w:w="1198" w:type="dxa"/>
            <w:tcBorders>
              <w:top w:val="single" w:sz="4" w:space="0" w:color="auto"/>
              <w:left w:val="single" w:sz="4" w:space="0" w:color="auto"/>
              <w:bottom w:val="single" w:sz="4" w:space="0" w:color="auto"/>
              <w:right w:val="single" w:sz="4" w:space="0" w:color="auto"/>
            </w:tcBorders>
            <w:vAlign w:val="center"/>
          </w:tcPr>
          <w:p w14:paraId="48FA6DB0"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N</w:t>
            </w:r>
            <w:r w:rsidRPr="007510D9">
              <w:rPr>
                <w:rFonts w:ascii="宋体" w:eastAsia="宋体" w:hAnsi="宋体" w:cs="宋体"/>
                <w:sz w:val="21"/>
                <w:szCs w:val="21"/>
              </w:rPr>
              <w:t>O</w:t>
            </w:r>
            <w:r w:rsidRPr="007510D9">
              <w:rPr>
                <w:rFonts w:ascii="宋体" w:eastAsia="宋体" w:hAnsi="宋体" w:cs="宋体" w:hint="eastAsia"/>
                <w:sz w:val="21"/>
                <w:szCs w:val="21"/>
                <w:vertAlign w:val="subscript"/>
              </w:rPr>
              <w:t>x</w:t>
            </w:r>
          </w:p>
        </w:tc>
        <w:tc>
          <w:tcPr>
            <w:tcW w:w="916" w:type="dxa"/>
            <w:tcBorders>
              <w:top w:val="single" w:sz="4" w:space="0" w:color="auto"/>
              <w:left w:val="single" w:sz="4" w:space="0" w:color="auto"/>
              <w:bottom w:val="single" w:sz="4" w:space="0" w:color="auto"/>
              <w:right w:val="single" w:sz="4" w:space="0" w:color="auto"/>
            </w:tcBorders>
            <w:vAlign w:val="center"/>
          </w:tcPr>
          <w:p w14:paraId="4A4EE7FB"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S</w:t>
            </w:r>
            <w:r w:rsidRPr="007510D9">
              <w:rPr>
                <w:rFonts w:ascii="宋体" w:eastAsia="宋体" w:hAnsi="宋体" w:cs="宋体"/>
                <w:sz w:val="21"/>
                <w:szCs w:val="21"/>
              </w:rPr>
              <w:t>O</w:t>
            </w:r>
            <w:r w:rsidRPr="007510D9">
              <w:rPr>
                <w:rFonts w:ascii="宋体" w:eastAsia="宋体" w:hAnsi="宋体" w:cs="宋体"/>
                <w:sz w:val="21"/>
                <w:szCs w:val="21"/>
                <w:vertAlign w:val="subscript"/>
              </w:rPr>
              <w:t>2</w:t>
            </w:r>
          </w:p>
        </w:tc>
        <w:tc>
          <w:tcPr>
            <w:tcW w:w="1281" w:type="dxa"/>
            <w:tcBorders>
              <w:top w:val="single" w:sz="4" w:space="0" w:color="auto"/>
              <w:left w:val="single" w:sz="4" w:space="0" w:color="auto"/>
              <w:bottom w:val="single" w:sz="4" w:space="0" w:color="auto"/>
              <w:right w:val="nil"/>
            </w:tcBorders>
            <w:vAlign w:val="center"/>
          </w:tcPr>
          <w:p w14:paraId="5026695D"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烃类</w:t>
            </w:r>
          </w:p>
        </w:tc>
      </w:tr>
      <w:tr w:rsidR="00EF1B1F" w:rsidRPr="007510D9" w14:paraId="610AC85A" w14:textId="77777777">
        <w:trPr>
          <w:trHeight w:val="340"/>
        </w:trPr>
        <w:tc>
          <w:tcPr>
            <w:tcW w:w="1340" w:type="dxa"/>
            <w:tcBorders>
              <w:top w:val="single" w:sz="4" w:space="0" w:color="auto"/>
              <w:left w:val="nil"/>
              <w:bottom w:val="single" w:sz="12" w:space="0" w:color="auto"/>
              <w:right w:val="single" w:sz="4" w:space="0" w:color="auto"/>
            </w:tcBorders>
            <w:vAlign w:val="center"/>
          </w:tcPr>
          <w:p w14:paraId="11C47ADF"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工艺放空气</w:t>
            </w:r>
          </w:p>
        </w:tc>
        <w:tc>
          <w:tcPr>
            <w:tcW w:w="1111" w:type="dxa"/>
            <w:tcBorders>
              <w:top w:val="single" w:sz="4" w:space="0" w:color="auto"/>
              <w:left w:val="single" w:sz="4" w:space="0" w:color="auto"/>
              <w:bottom w:val="single" w:sz="12" w:space="0" w:color="auto"/>
              <w:right w:val="single" w:sz="4" w:space="0" w:color="auto"/>
            </w:tcBorders>
            <w:vAlign w:val="center"/>
          </w:tcPr>
          <w:p w14:paraId="39AA89AA"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sz w:val="21"/>
                <w:szCs w:val="21"/>
              </w:rPr>
              <w:t>4000Nm</w:t>
            </w:r>
            <w:r w:rsidRPr="007510D9">
              <w:rPr>
                <w:rFonts w:ascii="宋体" w:eastAsia="宋体" w:hAnsi="宋体" w:cs="宋体"/>
                <w:sz w:val="21"/>
                <w:szCs w:val="21"/>
                <w:vertAlign w:val="superscript"/>
              </w:rPr>
              <w:t>3</w:t>
            </w:r>
            <w:r w:rsidRPr="007510D9">
              <w:rPr>
                <w:rFonts w:ascii="宋体" w:eastAsia="宋体" w:hAnsi="宋体" w:cs="宋体" w:hint="eastAsia"/>
                <w:sz w:val="21"/>
                <w:szCs w:val="21"/>
              </w:rPr>
              <w:t>/h</w:t>
            </w:r>
          </w:p>
        </w:tc>
        <w:tc>
          <w:tcPr>
            <w:tcW w:w="1144" w:type="dxa"/>
            <w:tcBorders>
              <w:top w:val="single" w:sz="4" w:space="0" w:color="auto"/>
              <w:left w:val="single" w:sz="4" w:space="0" w:color="auto"/>
              <w:bottom w:val="single" w:sz="12" w:space="0" w:color="auto"/>
              <w:right w:val="single" w:sz="4" w:space="0" w:color="auto"/>
            </w:tcBorders>
            <w:vAlign w:val="center"/>
          </w:tcPr>
          <w:p w14:paraId="5E7011A1"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火炬燃烧</w:t>
            </w:r>
          </w:p>
        </w:tc>
        <w:tc>
          <w:tcPr>
            <w:tcW w:w="1740" w:type="dxa"/>
            <w:tcBorders>
              <w:top w:val="single" w:sz="4" w:space="0" w:color="auto"/>
              <w:left w:val="single" w:sz="4" w:space="0" w:color="auto"/>
              <w:bottom w:val="single" w:sz="12" w:space="0" w:color="auto"/>
              <w:right w:val="single" w:sz="4" w:space="0" w:color="auto"/>
            </w:tcBorders>
          </w:tcPr>
          <w:p w14:paraId="0C612349"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9</w:t>
            </w:r>
            <w:r w:rsidRPr="007510D9">
              <w:rPr>
                <w:rFonts w:ascii="宋体" w:eastAsia="宋体" w:hAnsi="宋体" w:cs="宋体"/>
                <w:sz w:val="21"/>
                <w:szCs w:val="21"/>
              </w:rPr>
              <w:t>5560000</w:t>
            </w:r>
          </w:p>
        </w:tc>
        <w:tc>
          <w:tcPr>
            <w:tcW w:w="1198" w:type="dxa"/>
            <w:tcBorders>
              <w:top w:val="single" w:sz="4" w:space="0" w:color="auto"/>
              <w:left w:val="single" w:sz="4" w:space="0" w:color="auto"/>
              <w:bottom w:val="single" w:sz="12" w:space="0" w:color="auto"/>
              <w:right w:val="single" w:sz="4" w:space="0" w:color="auto"/>
            </w:tcBorders>
            <w:vAlign w:val="center"/>
          </w:tcPr>
          <w:p w14:paraId="05935A2D"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2</w:t>
            </w:r>
            <w:r w:rsidRPr="007510D9">
              <w:rPr>
                <w:rFonts w:ascii="宋体" w:eastAsia="宋体" w:hAnsi="宋体" w:cs="宋体"/>
                <w:sz w:val="21"/>
                <w:szCs w:val="21"/>
              </w:rPr>
              <w:t>16</w:t>
            </w:r>
          </w:p>
        </w:tc>
        <w:tc>
          <w:tcPr>
            <w:tcW w:w="916" w:type="dxa"/>
            <w:tcBorders>
              <w:top w:val="single" w:sz="4" w:space="0" w:color="auto"/>
              <w:left w:val="single" w:sz="4" w:space="0" w:color="auto"/>
              <w:bottom w:val="single" w:sz="12" w:space="0" w:color="auto"/>
              <w:right w:val="single" w:sz="4" w:space="0" w:color="auto"/>
            </w:tcBorders>
            <w:vAlign w:val="center"/>
          </w:tcPr>
          <w:p w14:paraId="00F71BBC"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0</w:t>
            </w:r>
            <w:r w:rsidRPr="007510D9">
              <w:rPr>
                <w:rFonts w:ascii="宋体" w:eastAsia="宋体" w:hAnsi="宋体" w:cs="宋体"/>
                <w:sz w:val="21"/>
                <w:szCs w:val="21"/>
              </w:rPr>
              <w:t>.8</w:t>
            </w:r>
          </w:p>
        </w:tc>
        <w:tc>
          <w:tcPr>
            <w:tcW w:w="1281" w:type="dxa"/>
            <w:tcBorders>
              <w:top w:val="single" w:sz="4" w:space="0" w:color="auto"/>
              <w:left w:val="single" w:sz="4" w:space="0" w:color="auto"/>
              <w:bottom w:val="single" w:sz="12" w:space="0" w:color="auto"/>
              <w:right w:val="nil"/>
            </w:tcBorders>
            <w:vAlign w:val="center"/>
          </w:tcPr>
          <w:p w14:paraId="22EFB54B" w14:textId="77777777" w:rsidR="00EF1B1F" w:rsidRPr="007510D9" w:rsidRDefault="005167AF">
            <w:pPr>
              <w:pStyle w:val="44"/>
              <w:adjustRightInd w:val="0"/>
              <w:snapToGrid w:val="0"/>
              <w:spacing w:line="300" w:lineRule="exact"/>
              <w:ind w:firstLineChars="0" w:firstLine="0"/>
              <w:jc w:val="center"/>
              <w:rPr>
                <w:rFonts w:ascii="宋体" w:eastAsia="宋体" w:hAnsi="宋体" w:cs="宋体"/>
                <w:sz w:val="21"/>
                <w:szCs w:val="21"/>
              </w:rPr>
            </w:pPr>
            <w:r w:rsidRPr="007510D9">
              <w:rPr>
                <w:rFonts w:ascii="宋体" w:eastAsia="宋体" w:hAnsi="宋体" w:cs="宋体" w:hint="eastAsia"/>
                <w:sz w:val="21"/>
                <w:szCs w:val="21"/>
              </w:rPr>
              <w:t>8</w:t>
            </w:r>
          </w:p>
        </w:tc>
      </w:tr>
    </w:tbl>
    <w:p w14:paraId="75B4FC52" w14:textId="77777777" w:rsidR="00EF1B1F" w:rsidRPr="007510D9" w:rsidRDefault="00EF1B1F">
      <w:pPr>
        <w:autoSpaceDE w:val="0"/>
        <w:autoSpaceDN w:val="0"/>
        <w:adjustRightInd w:val="0"/>
        <w:snapToGrid w:val="0"/>
        <w:spacing w:line="500" w:lineRule="exact"/>
        <w:ind w:firstLine="480"/>
        <w:jc w:val="both"/>
        <w:rPr>
          <w:rFonts w:cs="楷体"/>
          <w:color w:val="auto"/>
          <w:kern w:val="0"/>
        </w:rPr>
      </w:pPr>
    </w:p>
    <w:p w14:paraId="3B40D338" w14:textId="77777777" w:rsidR="00EF1B1F" w:rsidRPr="007510D9" w:rsidRDefault="00EF1B1F">
      <w:pPr>
        <w:autoSpaceDE w:val="0"/>
        <w:autoSpaceDN w:val="0"/>
        <w:adjustRightInd w:val="0"/>
        <w:snapToGrid w:val="0"/>
        <w:spacing w:line="500" w:lineRule="exact"/>
        <w:ind w:firstLine="480"/>
        <w:jc w:val="both"/>
        <w:rPr>
          <w:rFonts w:cs="楷体"/>
          <w:color w:val="auto"/>
          <w:kern w:val="0"/>
        </w:rPr>
      </w:pPr>
    </w:p>
    <w:p w14:paraId="40F3E7E1" w14:textId="77777777" w:rsidR="00EF1B1F" w:rsidRPr="007510D9" w:rsidRDefault="00EF1B1F">
      <w:pPr>
        <w:autoSpaceDE w:val="0"/>
        <w:autoSpaceDN w:val="0"/>
        <w:adjustRightInd w:val="0"/>
        <w:snapToGrid w:val="0"/>
        <w:spacing w:line="500" w:lineRule="exact"/>
        <w:ind w:firstLine="480"/>
        <w:jc w:val="both"/>
        <w:rPr>
          <w:rFonts w:cs="楷体"/>
          <w:color w:val="auto"/>
          <w:kern w:val="0"/>
        </w:rPr>
        <w:sectPr w:rsidR="00EF1B1F" w:rsidRPr="007510D9">
          <w:pgSz w:w="11906" w:h="16838"/>
          <w:pgMar w:top="1440" w:right="1440" w:bottom="1440" w:left="1440" w:header="850" w:footer="1020" w:gutter="0"/>
          <w:cols w:space="0"/>
          <w:docGrid w:linePitch="312"/>
        </w:sectPr>
      </w:pPr>
    </w:p>
    <w:p w14:paraId="68138917" w14:textId="77777777" w:rsidR="00EF1B1F" w:rsidRPr="007510D9" w:rsidRDefault="005167AF">
      <w:pPr>
        <w:pStyle w:val="affe"/>
        <w:ind w:firstLineChars="0" w:firstLine="0"/>
        <w:jc w:val="center"/>
        <w:rPr>
          <w:rFonts w:ascii="宋体" w:eastAsia="宋体" w:hAnsi="宋体"/>
          <w:b/>
          <w:bCs/>
          <w:sz w:val="21"/>
          <w:szCs w:val="21"/>
        </w:rPr>
      </w:pPr>
      <w:r w:rsidRPr="007510D9">
        <w:rPr>
          <w:rFonts w:ascii="宋体" w:eastAsia="宋体" w:hAnsi="宋体" w:hint="eastAsia"/>
          <w:b/>
          <w:bCs/>
          <w:sz w:val="21"/>
          <w:szCs w:val="21"/>
        </w:rPr>
        <w:lastRenderedPageBreak/>
        <w:t>表5</w:t>
      </w:r>
      <w:r w:rsidRPr="007510D9">
        <w:rPr>
          <w:rFonts w:ascii="宋体" w:eastAsia="宋体" w:hAnsi="宋体"/>
          <w:b/>
          <w:bCs/>
          <w:sz w:val="21"/>
          <w:szCs w:val="21"/>
        </w:rPr>
        <w:t>.3</w:t>
      </w:r>
      <w:r w:rsidRPr="007510D9">
        <w:rPr>
          <w:rFonts w:ascii="宋体" w:eastAsia="宋体" w:hAnsi="宋体" w:hint="eastAsia"/>
          <w:b/>
          <w:bCs/>
          <w:sz w:val="21"/>
          <w:szCs w:val="21"/>
        </w:rPr>
        <w:t>-</w:t>
      </w:r>
      <w:r w:rsidRPr="007510D9">
        <w:rPr>
          <w:rFonts w:ascii="宋体" w:eastAsia="宋体" w:hAnsi="宋体"/>
          <w:b/>
          <w:bCs/>
          <w:sz w:val="21"/>
          <w:szCs w:val="21"/>
        </w:rPr>
        <w:t>8</w:t>
      </w:r>
      <w:r w:rsidRPr="007510D9">
        <w:rPr>
          <w:rFonts w:ascii="宋体" w:eastAsia="宋体" w:hAnsi="宋体" w:hint="eastAsia"/>
          <w:b/>
          <w:bCs/>
          <w:sz w:val="21"/>
          <w:szCs w:val="21"/>
        </w:rPr>
        <w:t xml:space="preserve"> </w:t>
      </w:r>
      <w:r w:rsidRPr="007510D9">
        <w:rPr>
          <w:rFonts w:ascii="宋体" w:eastAsia="宋体" w:hAnsi="宋体"/>
          <w:b/>
          <w:bCs/>
          <w:sz w:val="21"/>
          <w:szCs w:val="21"/>
        </w:rPr>
        <w:t xml:space="preserve">   </w:t>
      </w:r>
      <w:r w:rsidRPr="007510D9">
        <w:rPr>
          <w:rFonts w:ascii="宋体" w:eastAsia="宋体" w:hAnsi="宋体" w:hint="eastAsia"/>
          <w:b/>
          <w:bCs/>
          <w:sz w:val="21"/>
          <w:szCs w:val="21"/>
        </w:rPr>
        <w:t>非正常排放条件下环境空气保护目标及网格点S</w:t>
      </w:r>
      <w:r w:rsidRPr="007510D9">
        <w:rPr>
          <w:rFonts w:ascii="宋体" w:eastAsia="宋体" w:hAnsi="宋体"/>
          <w:b/>
          <w:bCs/>
          <w:sz w:val="21"/>
          <w:szCs w:val="21"/>
        </w:rPr>
        <w:t>O</w:t>
      </w:r>
      <w:r w:rsidRPr="007510D9">
        <w:rPr>
          <w:rFonts w:ascii="宋体" w:eastAsia="宋体" w:hAnsi="宋体"/>
          <w:b/>
          <w:bCs/>
          <w:sz w:val="21"/>
          <w:szCs w:val="21"/>
          <w:vertAlign w:val="subscript"/>
        </w:rPr>
        <w:t>2</w:t>
      </w:r>
      <w:r w:rsidRPr="007510D9">
        <w:rPr>
          <w:rFonts w:ascii="宋体" w:eastAsia="宋体" w:hAnsi="宋体" w:hint="eastAsia"/>
          <w:b/>
          <w:bCs/>
          <w:sz w:val="21"/>
          <w:szCs w:val="21"/>
        </w:rPr>
        <w:t>和N</w:t>
      </w:r>
      <w:r w:rsidRPr="007510D9">
        <w:rPr>
          <w:rFonts w:ascii="宋体" w:eastAsia="宋体" w:hAnsi="宋体"/>
          <w:b/>
          <w:bCs/>
          <w:sz w:val="21"/>
          <w:szCs w:val="21"/>
        </w:rPr>
        <w:t>O</w:t>
      </w:r>
      <w:r w:rsidRPr="007510D9">
        <w:rPr>
          <w:rFonts w:ascii="宋体" w:eastAsia="宋体" w:hAnsi="宋体" w:hint="eastAsia"/>
          <w:b/>
          <w:bCs/>
          <w:sz w:val="21"/>
          <w:szCs w:val="21"/>
          <w:vertAlign w:val="subscript"/>
        </w:rPr>
        <w:t>x</w:t>
      </w:r>
      <w:r w:rsidRPr="007510D9">
        <w:rPr>
          <w:rFonts w:ascii="宋体" w:eastAsia="宋体" w:hAnsi="宋体" w:hint="eastAsia"/>
          <w:b/>
          <w:bCs/>
          <w:sz w:val="21"/>
          <w:szCs w:val="21"/>
        </w:rPr>
        <w:t>的1小时浓度贡献值一览表</w:t>
      </w:r>
    </w:p>
    <w:tbl>
      <w:tblPr>
        <w:tblStyle w:val="1f7"/>
        <w:tblW w:w="14004" w:type="dxa"/>
        <w:tblLayout w:type="fixed"/>
        <w:tblLook w:val="04A0" w:firstRow="1" w:lastRow="0" w:firstColumn="1" w:lastColumn="0" w:noHBand="0" w:noVBand="1"/>
      </w:tblPr>
      <w:tblGrid>
        <w:gridCol w:w="1076"/>
        <w:gridCol w:w="2043"/>
        <w:gridCol w:w="1701"/>
        <w:gridCol w:w="850"/>
        <w:gridCol w:w="993"/>
        <w:gridCol w:w="992"/>
        <w:gridCol w:w="850"/>
        <w:gridCol w:w="1134"/>
        <w:gridCol w:w="1418"/>
        <w:gridCol w:w="1134"/>
        <w:gridCol w:w="1134"/>
        <w:gridCol w:w="679"/>
      </w:tblGrid>
      <w:tr w:rsidR="00EF1B1F" w:rsidRPr="007510D9" w14:paraId="092B9946" w14:textId="77777777">
        <w:trPr>
          <w:trHeight w:val="285"/>
        </w:trPr>
        <w:tc>
          <w:tcPr>
            <w:tcW w:w="1076" w:type="dxa"/>
            <w:noWrap/>
          </w:tcPr>
          <w:p w14:paraId="507F15D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序号</w:t>
            </w:r>
          </w:p>
        </w:tc>
        <w:tc>
          <w:tcPr>
            <w:tcW w:w="2043" w:type="dxa"/>
            <w:noWrap/>
          </w:tcPr>
          <w:p w14:paraId="3675B4D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点名称</w:t>
            </w:r>
          </w:p>
        </w:tc>
        <w:tc>
          <w:tcPr>
            <w:tcW w:w="1701" w:type="dxa"/>
            <w:noWrap/>
          </w:tcPr>
          <w:p w14:paraId="5CA69C5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点坐标(x或</w:t>
            </w:r>
            <w:proofErr w:type="spellStart"/>
            <w:r w:rsidRPr="007510D9">
              <w:rPr>
                <w:rFonts w:hint="eastAsia"/>
                <w:color w:val="auto"/>
                <w:kern w:val="0"/>
                <w:sz w:val="21"/>
                <w:szCs w:val="21"/>
              </w:rPr>
              <w:t>r,y</w:t>
            </w:r>
            <w:proofErr w:type="spellEnd"/>
            <w:r w:rsidRPr="007510D9">
              <w:rPr>
                <w:rFonts w:hint="eastAsia"/>
                <w:color w:val="auto"/>
                <w:kern w:val="0"/>
                <w:sz w:val="21"/>
                <w:szCs w:val="21"/>
              </w:rPr>
              <w:t>或a)</w:t>
            </w:r>
          </w:p>
        </w:tc>
        <w:tc>
          <w:tcPr>
            <w:tcW w:w="850" w:type="dxa"/>
            <w:noWrap/>
          </w:tcPr>
          <w:p w14:paraId="7EC90E2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地面高程(m)</w:t>
            </w:r>
          </w:p>
        </w:tc>
        <w:tc>
          <w:tcPr>
            <w:tcW w:w="993" w:type="dxa"/>
            <w:noWrap/>
          </w:tcPr>
          <w:p w14:paraId="02309F6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山体高度尺度(m)</w:t>
            </w:r>
          </w:p>
        </w:tc>
        <w:tc>
          <w:tcPr>
            <w:tcW w:w="992" w:type="dxa"/>
            <w:noWrap/>
          </w:tcPr>
          <w:p w14:paraId="1E5FCC9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离地高度(m)</w:t>
            </w:r>
          </w:p>
        </w:tc>
        <w:tc>
          <w:tcPr>
            <w:tcW w:w="850" w:type="dxa"/>
            <w:noWrap/>
          </w:tcPr>
          <w:p w14:paraId="5C37BF9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浓度类型</w:t>
            </w:r>
          </w:p>
        </w:tc>
        <w:tc>
          <w:tcPr>
            <w:tcW w:w="1134" w:type="dxa"/>
            <w:noWrap/>
          </w:tcPr>
          <w:p w14:paraId="61BD66A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浓度增量</w:t>
            </w:r>
          </w:p>
          <w:p w14:paraId="3A1734D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(μg/m</w:t>
            </w:r>
            <w:r w:rsidRPr="007510D9">
              <w:rPr>
                <w:rFonts w:hint="eastAsia"/>
                <w:color w:val="auto"/>
                <w:kern w:val="0"/>
                <w:sz w:val="21"/>
                <w:szCs w:val="21"/>
                <w:vertAlign w:val="superscript"/>
              </w:rPr>
              <w:t>3</w:t>
            </w:r>
            <w:r w:rsidRPr="007510D9">
              <w:rPr>
                <w:rFonts w:hint="eastAsia"/>
                <w:color w:val="auto"/>
                <w:kern w:val="0"/>
                <w:sz w:val="21"/>
                <w:szCs w:val="21"/>
              </w:rPr>
              <w:t>)</w:t>
            </w:r>
          </w:p>
        </w:tc>
        <w:tc>
          <w:tcPr>
            <w:tcW w:w="1418" w:type="dxa"/>
            <w:noWrap/>
          </w:tcPr>
          <w:p w14:paraId="2752C35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出现时间(YYMMDDHH)</w:t>
            </w:r>
          </w:p>
        </w:tc>
        <w:tc>
          <w:tcPr>
            <w:tcW w:w="1134" w:type="dxa"/>
            <w:noWrap/>
          </w:tcPr>
          <w:p w14:paraId="2D1DCDE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评价标准(μg/m</w:t>
            </w:r>
            <w:r w:rsidRPr="007510D9">
              <w:rPr>
                <w:rFonts w:hint="eastAsia"/>
                <w:color w:val="auto"/>
                <w:kern w:val="0"/>
                <w:sz w:val="21"/>
                <w:szCs w:val="21"/>
                <w:vertAlign w:val="superscript"/>
              </w:rPr>
              <w:t>3</w:t>
            </w:r>
            <w:r w:rsidRPr="007510D9">
              <w:rPr>
                <w:rFonts w:hint="eastAsia"/>
                <w:color w:val="auto"/>
                <w:kern w:val="0"/>
                <w:sz w:val="21"/>
                <w:szCs w:val="21"/>
              </w:rPr>
              <w:t>)</w:t>
            </w:r>
          </w:p>
        </w:tc>
        <w:tc>
          <w:tcPr>
            <w:tcW w:w="1134" w:type="dxa"/>
            <w:noWrap/>
          </w:tcPr>
          <w:p w14:paraId="6B701DA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占标率(%)</w:t>
            </w:r>
          </w:p>
        </w:tc>
        <w:tc>
          <w:tcPr>
            <w:tcW w:w="679" w:type="dxa"/>
            <w:noWrap/>
          </w:tcPr>
          <w:p w14:paraId="472FA07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是否超标</w:t>
            </w:r>
          </w:p>
        </w:tc>
      </w:tr>
      <w:tr w:rsidR="00EF1B1F" w:rsidRPr="007510D9" w14:paraId="0D7791BE" w14:textId="77777777">
        <w:trPr>
          <w:trHeight w:val="285"/>
        </w:trPr>
        <w:tc>
          <w:tcPr>
            <w:tcW w:w="1076" w:type="dxa"/>
            <w:vMerge w:val="restart"/>
            <w:noWrap/>
          </w:tcPr>
          <w:p w14:paraId="68A3D411"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S</w:t>
            </w:r>
            <w:r w:rsidRPr="007510D9">
              <w:rPr>
                <w:color w:val="auto"/>
                <w:kern w:val="0"/>
                <w:sz w:val="21"/>
                <w:szCs w:val="21"/>
              </w:rPr>
              <w:t>O</w:t>
            </w:r>
            <w:r w:rsidRPr="007510D9">
              <w:rPr>
                <w:color w:val="auto"/>
                <w:kern w:val="0"/>
                <w:sz w:val="21"/>
                <w:szCs w:val="21"/>
                <w:vertAlign w:val="subscript"/>
              </w:rPr>
              <w:t>2</w:t>
            </w:r>
          </w:p>
        </w:tc>
        <w:tc>
          <w:tcPr>
            <w:tcW w:w="2043" w:type="dxa"/>
            <w:noWrap/>
          </w:tcPr>
          <w:p w14:paraId="700B6E8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油龙小区</w:t>
            </w:r>
          </w:p>
        </w:tc>
        <w:tc>
          <w:tcPr>
            <w:tcW w:w="1701" w:type="dxa"/>
            <w:noWrap/>
          </w:tcPr>
          <w:p w14:paraId="019B655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4799</w:t>
            </w:r>
            <w:r w:rsidRPr="007510D9">
              <w:rPr>
                <w:color w:val="auto"/>
                <w:kern w:val="0"/>
                <w:sz w:val="21"/>
                <w:szCs w:val="21"/>
              </w:rPr>
              <w:t>,</w:t>
            </w:r>
            <w:r w:rsidRPr="007510D9">
              <w:rPr>
                <w:rFonts w:hint="eastAsia"/>
                <w:color w:val="auto"/>
                <w:kern w:val="0"/>
                <w:sz w:val="21"/>
                <w:szCs w:val="21"/>
              </w:rPr>
              <w:t>5682</w:t>
            </w:r>
          </w:p>
        </w:tc>
        <w:tc>
          <w:tcPr>
            <w:tcW w:w="850" w:type="dxa"/>
            <w:noWrap/>
          </w:tcPr>
          <w:p w14:paraId="418C8F9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270.31</w:t>
            </w:r>
          </w:p>
        </w:tc>
        <w:tc>
          <w:tcPr>
            <w:tcW w:w="993" w:type="dxa"/>
            <w:noWrap/>
          </w:tcPr>
          <w:p w14:paraId="486DF99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275</w:t>
            </w:r>
          </w:p>
        </w:tc>
        <w:tc>
          <w:tcPr>
            <w:tcW w:w="992" w:type="dxa"/>
            <w:noWrap/>
          </w:tcPr>
          <w:p w14:paraId="3E0CD15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270.31</w:t>
            </w:r>
          </w:p>
        </w:tc>
        <w:tc>
          <w:tcPr>
            <w:tcW w:w="850" w:type="dxa"/>
            <w:noWrap/>
          </w:tcPr>
          <w:p w14:paraId="0CC825B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1小时</w:t>
            </w:r>
          </w:p>
        </w:tc>
        <w:tc>
          <w:tcPr>
            <w:tcW w:w="1134" w:type="dxa"/>
            <w:noWrap/>
          </w:tcPr>
          <w:p w14:paraId="755BA3E9" w14:textId="77777777" w:rsidR="00EF1B1F" w:rsidRPr="007510D9" w:rsidRDefault="005167AF">
            <w:pPr>
              <w:widowControl/>
              <w:spacing w:line="300" w:lineRule="exact"/>
              <w:ind w:firstLineChars="0" w:firstLine="0"/>
              <w:rPr>
                <w:color w:val="auto"/>
                <w:kern w:val="0"/>
                <w:sz w:val="21"/>
                <w:szCs w:val="21"/>
              </w:rPr>
            </w:pPr>
            <w:r w:rsidRPr="007510D9">
              <w:rPr>
                <w:color w:val="auto"/>
                <w:sz w:val="21"/>
                <w:szCs w:val="21"/>
              </w:rPr>
              <w:t>0.05608</w:t>
            </w:r>
          </w:p>
        </w:tc>
        <w:tc>
          <w:tcPr>
            <w:tcW w:w="1418" w:type="dxa"/>
            <w:noWrap/>
          </w:tcPr>
          <w:p w14:paraId="57AC17F5" w14:textId="77777777" w:rsidR="00EF1B1F" w:rsidRPr="007510D9" w:rsidRDefault="005167AF">
            <w:pPr>
              <w:widowControl/>
              <w:spacing w:line="300" w:lineRule="exact"/>
              <w:ind w:firstLineChars="0" w:firstLine="0"/>
              <w:rPr>
                <w:color w:val="auto"/>
                <w:kern w:val="0"/>
                <w:sz w:val="21"/>
                <w:szCs w:val="21"/>
              </w:rPr>
            </w:pPr>
            <w:r w:rsidRPr="007510D9">
              <w:rPr>
                <w:color w:val="auto"/>
                <w:sz w:val="21"/>
                <w:szCs w:val="21"/>
              </w:rPr>
              <w:t>18012013</w:t>
            </w:r>
          </w:p>
        </w:tc>
        <w:tc>
          <w:tcPr>
            <w:tcW w:w="1134" w:type="dxa"/>
            <w:noWrap/>
          </w:tcPr>
          <w:p w14:paraId="001FE4A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500</w:t>
            </w:r>
          </w:p>
        </w:tc>
        <w:tc>
          <w:tcPr>
            <w:tcW w:w="1134" w:type="dxa"/>
            <w:noWrap/>
          </w:tcPr>
          <w:p w14:paraId="62939B8E" w14:textId="77777777" w:rsidR="00EF1B1F" w:rsidRPr="007510D9" w:rsidRDefault="005167AF">
            <w:pPr>
              <w:widowControl/>
              <w:spacing w:line="300" w:lineRule="exact"/>
              <w:ind w:firstLineChars="0" w:firstLine="0"/>
              <w:rPr>
                <w:color w:val="auto"/>
                <w:kern w:val="0"/>
                <w:sz w:val="21"/>
                <w:szCs w:val="21"/>
              </w:rPr>
            </w:pPr>
            <w:r w:rsidRPr="007510D9">
              <w:rPr>
                <w:color w:val="auto"/>
                <w:sz w:val="21"/>
                <w:szCs w:val="21"/>
              </w:rPr>
              <w:t>0.01</w:t>
            </w:r>
          </w:p>
        </w:tc>
        <w:tc>
          <w:tcPr>
            <w:tcW w:w="679" w:type="dxa"/>
            <w:noWrap/>
          </w:tcPr>
          <w:p w14:paraId="53C37BF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7572E8BD" w14:textId="77777777">
        <w:trPr>
          <w:trHeight w:val="285"/>
        </w:trPr>
        <w:tc>
          <w:tcPr>
            <w:tcW w:w="1076" w:type="dxa"/>
            <w:vMerge/>
            <w:noWrap/>
          </w:tcPr>
          <w:p w14:paraId="3F1EE5CA" w14:textId="77777777" w:rsidR="00EF1B1F" w:rsidRPr="007510D9" w:rsidRDefault="00EF1B1F">
            <w:pPr>
              <w:spacing w:line="300" w:lineRule="exact"/>
              <w:ind w:firstLineChars="0" w:firstLine="0"/>
              <w:rPr>
                <w:color w:val="auto"/>
                <w:kern w:val="0"/>
                <w:sz w:val="21"/>
                <w:szCs w:val="21"/>
              </w:rPr>
            </w:pPr>
          </w:p>
        </w:tc>
        <w:tc>
          <w:tcPr>
            <w:tcW w:w="2043" w:type="dxa"/>
            <w:noWrap/>
          </w:tcPr>
          <w:p w14:paraId="1F623FF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金华小区</w:t>
            </w:r>
          </w:p>
        </w:tc>
        <w:tc>
          <w:tcPr>
            <w:tcW w:w="1701" w:type="dxa"/>
            <w:noWrap/>
          </w:tcPr>
          <w:p w14:paraId="173CA87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4951</w:t>
            </w:r>
            <w:r w:rsidRPr="007510D9">
              <w:rPr>
                <w:color w:val="auto"/>
                <w:kern w:val="0"/>
                <w:sz w:val="21"/>
                <w:szCs w:val="21"/>
              </w:rPr>
              <w:t>,</w:t>
            </w:r>
            <w:r w:rsidRPr="007510D9">
              <w:rPr>
                <w:rFonts w:hint="eastAsia"/>
                <w:color w:val="auto"/>
                <w:kern w:val="0"/>
                <w:sz w:val="21"/>
                <w:szCs w:val="21"/>
              </w:rPr>
              <w:t>5911</w:t>
            </w:r>
          </w:p>
        </w:tc>
        <w:tc>
          <w:tcPr>
            <w:tcW w:w="850" w:type="dxa"/>
            <w:noWrap/>
          </w:tcPr>
          <w:p w14:paraId="0D16DC5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275</w:t>
            </w:r>
          </w:p>
        </w:tc>
        <w:tc>
          <w:tcPr>
            <w:tcW w:w="993" w:type="dxa"/>
            <w:noWrap/>
          </w:tcPr>
          <w:p w14:paraId="411058B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275</w:t>
            </w:r>
          </w:p>
        </w:tc>
        <w:tc>
          <w:tcPr>
            <w:tcW w:w="992" w:type="dxa"/>
            <w:noWrap/>
          </w:tcPr>
          <w:p w14:paraId="2B282D2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275</w:t>
            </w:r>
          </w:p>
        </w:tc>
        <w:tc>
          <w:tcPr>
            <w:tcW w:w="850" w:type="dxa"/>
            <w:noWrap/>
          </w:tcPr>
          <w:p w14:paraId="3F595F1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1小时</w:t>
            </w:r>
          </w:p>
        </w:tc>
        <w:tc>
          <w:tcPr>
            <w:tcW w:w="1134" w:type="dxa"/>
            <w:noWrap/>
          </w:tcPr>
          <w:p w14:paraId="62A14C4B" w14:textId="77777777" w:rsidR="00EF1B1F" w:rsidRPr="007510D9" w:rsidRDefault="005167AF">
            <w:pPr>
              <w:widowControl/>
              <w:spacing w:line="300" w:lineRule="exact"/>
              <w:ind w:firstLineChars="0" w:firstLine="0"/>
              <w:rPr>
                <w:color w:val="auto"/>
                <w:kern w:val="0"/>
                <w:sz w:val="21"/>
                <w:szCs w:val="21"/>
              </w:rPr>
            </w:pPr>
            <w:r w:rsidRPr="007510D9">
              <w:rPr>
                <w:color w:val="auto"/>
                <w:sz w:val="21"/>
                <w:szCs w:val="21"/>
              </w:rPr>
              <w:t>0.0541</w:t>
            </w:r>
          </w:p>
        </w:tc>
        <w:tc>
          <w:tcPr>
            <w:tcW w:w="1418" w:type="dxa"/>
            <w:noWrap/>
          </w:tcPr>
          <w:p w14:paraId="60F8C4C4" w14:textId="77777777" w:rsidR="00EF1B1F" w:rsidRPr="007510D9" w:rsidRDefault="005167AF">
            <w:pPr>
              <w:widowControl/>
              <w:spacing w:line="300" w:lineRule="exact"/>
              <w:ind w:firstLineChars="0" w:firstLine="0"/>
              <w:rPr>
                <w:color w:val="auto"/>
                <w:kern w:val="0"/>
                <w:sz w:val="21"/>
                <w:szCs w:val="21"/>
              </w:rPr>
            </w:pPr>
            <w:r w:rsidRPr="007510D9">
              <w:rPr>
                <w:color w:val="auto"/>
                <w:sz w:val="21"/>
                <w:szCs w:val="21"/>
              </w:rPr>
              <w:t>18031112</w:t>
            </w:r>
          </w:p>
        </w:tc>
        <w:tc>
          <w:tcPr>
            <w:tcW w:w="1134" w:type="dxa"/>
            <w:noWrap/>
          </w:tcPr>
          <w:p w14:paraId="42A1862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500</w:t>
            </w:r>
          </w:p>
        </w:tc>
        <w:tc>
          <w:tcPr>
            <w:tcW w:w="1134" w:type="dxa"/>
            <w:noWrap/>
          </w:tcPr>
          <w:p w14:paraId="49A40558" w14:textId="77777777" w:rsidR="00EF1B1F" w:rsidRPr="007510D9" w:rsidRDefault="005167AF">
            <w:pPr>
              <w:widowControl/>
              <w:spacing w:line="300" w:lineRule="exact"/>
              <w:ind w:firstLineChars="0" w:firstLine="0"/>
              <w:rPr>
                <w:color w:val="auto"/>
                <w:kern w:val="0"/>
                <w:sz w:val="21"/>
                <w:szCs w:val="21"/>
              </w:rPr>
            </w:pPr>
            <w:r w:rsidRPr="007510D9">
              <w:rPr>
                <w:color w:val="auto"/>
                <w:sz w:val="21"/>
                <w:szCs w:val="21"/>
              </w:rPr>
              <w:t>0.01</w:t>
            </w:r>
          </w:p>
        </w:tc>
        <w:tc>
          <w:tcPr>
            <w:tcW w:w="679" w:type="dxa"/>
            <w:noWrap/>
          </w:tcPr>
          <w:p w14:paraId="346DDAE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35A7ABEF" w14:textId="77777777">
        <w:trPr>
          <w:trHeight w:val="285"/>
        </w:trPr>
        <w:tc>
          <w:tcPr>
            <w:tcW w:w="1076" w:type="dxa"/>
            <w:vMerge/>
            <w:noWrap/>
          </w:tcPr>
          <w:p w14:paraId="5457964A" w14:textId="77777777" w:rsidR="00EF1B1F" w:rsidRPr="007510D9" w:rsidRDefault="00EF1B1F">
            <w:pPr>
              <w:spacing w:line="300" w:lineRule="exact"/>
              <w:ind w:firstLineChars="0" w:firstLine="0"/>
              <w:rPr>
                <w:color w:val="auto"/>
                <w:kern w:val="0"/>
                <w:sz w:val="21"/>
                <w:szCs w:val="21"/>
              </w:rPr>
            </w:pPr>
          </w:p>
        </w:tc>
        <w:tc>
          <w:tcPr>
            <w:tcW w:w="2043" w:type="dxa"/>
            <w:noWrap/>
          </w:tcPr>
          <w:p w14:paraId="3F2D89F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炼油东社区</w:t>
            </w:r>
          </w:p>
        </w:tc>
        <w:tc>
          <w:tcPr>
            <w:tcW w:w="1701" w:type="dxa"/>
            <w:noWrap/>
          </w:tcPr>
          <w:p w14:paraId="5113D1C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4936</w:t>
            </w:r>
            <w:r w:rsidRPr="007510D9">
              <w:rPr>
                <w:color w:val="auto"/>
                <w:kern w:val="0"/>
                <w:sz w:val="21"/>
                <w:szCs w:val="21"/>
              </w:rPr>
              <w:t>,</w:t>
            </w:r>
            <w:r w:rsidRPr="007510D9">
              <w:rPr>
                <w:rFonts w:hint="eastAsia"/>
                <w:color w:val="auto"/>
                <w:kern w:val="0"/>
                <w:sz w:val="21"/>
                <w:szCs w:val="21"/>
              </w:rPr>
              <w:t>6216</w:t>
            </w:r>
          </w:p>
        </w:tc>
        <w:tc>
          <w:tcPr>
            <w:tcW w:w="850" w:type="dxa"/>
            <w:noWrap/>
          </w:tcPr>
          <w:p w14:paraId="0064A15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274.11</w:t>
            </w:r>
          </w:p>
        </w:tc>
        <w:tc>
          <w:tcPr>
            <w:tcW w:w="993" w:type="dxa"/>
            <w:noWrap/>
          </w:tcPr>
          <w:p w14:paraId="2F8DF70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274.11</w:t>
            </w:r>
          </w:p>
        </w:tc>
        <w:tc>
          <w:tcPr>
            <w:tcW w:w="992" w:type="dxa"/>
            <w:noWrap/>
          </w:tcPr>
          <w:p w14:paraId="744A5D0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274.11</w:t>
            </w:r>
          </w:p>
        </w:tc>
        <w:tc>
          <w:tcPr>
            <w:tcW w:w="850" w:type="dxa"/>
            <w:noWrap/>
          </w:tcPr>
          <w:p w14:paraId="63E0829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1小时</w:t>
            </w:r>
          </w:p>
        </w:tc>
        <w:tc>
          <w:tcPr>
            <w:tcW w:w="1134" w:type="dxa"/>
            <w:noWrap/>
          </w:tcPr>
          <w:p w14:paraId="36FF47DB" w14:textId="77777777" w:rsidR="00EF1B1F" w:rsidRPr="007510D9" w:rsidRDefault="005167AF">
            <w:pPr>
              <w:widowControl/>
              <w:spacing w:line="300" w:lineRule="exact"/>
              <w:ind w:firstLineChars="0" w:firstLine="0"/>
              <w:rPr>
                <w:color w:val="auto"/>
                <w:kern w:val="0"/>
                <w:sz w:val="21"/>
                <w:szCs w:val="21"/>
              </w:rPr>
            </w:pPr>
            <w:r w:rsidRPr="007510D9">
              <w:rPr>
                <w:color w:val="auto"/>
                <w:sz w:val="21"/>
                <w:szCs w:val="21"/>
              </w:rPr>
              <w:t>0.05203</w:t>
            </w:r>
          </w:p>
        </w:tc>
        <w:tc>
          <w:tcPr>
            <w:tcW w:w="1418" w:type="dxa"/>
            <w:noWrap/>
          </w:tcPr>
          <w:p w14:paraId="7A746456" w14:textId="77777777" w:rsidR="00EF1B1F" w:rsidRPr="007510D9" w:rsidRDefault="005167AF">
            <w:pPr>
              <w:widowControl/>
              <w:spacing w:line="300" w:lineRule="exact"/>
              <w:ind w:firstLineChars="0" w:firstLine="0"/>
              <w:rPr>
                <w:color w:val="auto"/>
                <w:kern w:val="0"/>
                <w:sz w:val="21"/>
                <w:szCs w:val="21"/>
              </w:rPr>
            </w:pPr>
            <w:r w:rsidRPr="007510D9">
              <w:rPr>
                <w:color w:val="auto"/>
                <w:sz w:val="21"/>
                <w:szCs w:val="21"/>
              </w:rPr>
              <w:t>18031112</w:t>
            </w:r>
          </w:p>
        </w:tc>
        <w:tc>
          <w:tcPr>
            <w:tcW w:w="1134" w:type="dxa"/>
            <w:noWrap/>
          </w:tcPr>
          <w:p w14:paraId="5E3A37E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500</w:t>
            </w:r>
          </w:p>
        </w:tc>
        <w:tc>
          <w:tcPr>
            <w:tcW w:w="1134" w:type="dxa"/>
            <w:noWrap/>
          </w:tcPr>
          <w:p w14:paraId="7A7F2162" w14:textId="77777777" w:rsidR="00EF1B1F" w:rsidRPr="007510D9" w:rsidRDefault="005167AF">
            <w:pPr>
              <w:widowControl/>
              <w:spacing w:line="300" w:lineRule="exact"/>
              <w:ind w:firstLineChars="0" w:firstLine="0"/>
              <w:rPr>
                <w:color w:val="auto"/>
                <w:kern w:val="0"/>
                <w:sz w:val="21"/>
                <w:szCs w:val="21"/>
              </w:rPr>
            </w:pPr>
            <w:r w:rsidRPr="007510D9">
              <w:rPr>
                <w:color w:val="auto"/>
                <w:sz w:val="21"/>
                <w:szCs w:val="21"/>
              </w:rPr>
              <w:t>0.01</w:t>
            </w:r>
          </w:p>
        </w:tc>
        <w:tc>
          <w:tcPr>
            <w:tcW w:w="679" w:type="dxa"/>
            <w:noWrap/>
          </w:tcPr>
          <w:p w14:paraId="7A309A9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588C6F6E" w14:textId="77777777">
        <w:trPr>
          <w:trHeight w:val="285"/>
        </w:trPr>
        <w:tc>
          <w:tcPr>
            <w:tcW w:w="1076" w:type="dxa"/>
            <w:vMerge/>
            <w:noWrap/>
          </w:tcPr>
          <w:p w14:paraId="7C7BCD42" w14:textId="77777777" w:rsidR="00EF1B1F" w:rsidRPr="007510D9" w:rsidRDefault="00EF1B1F">
            <w:pPr>
              <w:spacing w:line="300" w:lineRule="exact"/>
              <w:ind w:firstLineChars="0" w:firstLine="0"/>
              <w:rPr>
                <w:color w:val="auto"/>
                <w:kern w:val="0"/>
                <w:sz w:val="21"/>
                <w:szCs w:val="21"/>
              </w:rPr>
            </w:pPr>
          </w:p>
        </w:tc>
        <w:tc>
          <w:tcPr>
            <w:tcW w:w="2043" w:type="dxa"/>
            <w:noWrap/>
          </w:tcPr>
          <w:p w14:paraId="347E4A3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友好小区</w:t>
            </w:r>
          </w:p>
        </w:tc>
        <w:tc>
          <w:tcPr>
            <w:tcW w:w="1701" w:type="dxa"/>
            <w:noWrap/>
          </w:tcPr>
          <w:p w14:paraId="6BF2404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5256</w:t>
            </w:r>
            <w:r w:rsidRPr="007510D9">
              <w:rPr>
                <w:color w:val="auto"/>
                <w:kern w:val="0"/>
                <w:sz w:val="21"/>
                <w:szCs w:val="21"/>
              </w:rPr>
              <w:t>,</w:t>
            </w:r>
            <w:r w:rsidRPr="007510D9">
              <w:rPr>
                <w:rFonts w:hint="eastAsia"/>
                <w:color w:val="auto"/>
                <w:kern w:val="0"/>
                <w:sz w:val="21"/>
                <w:szCs w:val="21"/>
              </w:rPr>
              <w:t>6140</w:t>
            </w:r>
          </w:p>
        </w:tc>
        <w:tc>
          <w:tcPr>
            <w:tcW w:w="850" w:type="dxa"/>
            <w:noWrap/>
          </w:tcPr>
          <w:p w14:paraId="4797C56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273.9</w:t>
            </w:r>
          </w:p>
        </w:tc>
        <w:tc>
          <w:tcPr>
            <w:tcW w:w="993" w:type="dxa"/>
            <w:noWrap/>
          </w:tcPr>
          <w:p w14:paraId="247C8E2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273.9</w:t>
            </w:r>
          </w:p>
        </w:tc>
        <w:tc>
          <w:tcPr>
            <w:tcW w:w="992" w:type="dxa"/>
            <w:noWrap/>
          </w:tcPr>
          <w:p w14:paraId="59656B0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273.9</w:t>
            </w:r>
          </w:p>
        </w:tc>
        <w:tc>
          <w:tcPr>
            <w:tcW w:w="850" w:type="dxa"/>
            <w:noWrap/>
          </w:tcPr>
          <w:p w14:paraId="22C863C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1小时</w:t>
            </w:r>
          </w:p>
        </w:tc>
        <w:tc>
          <w:tcPr>
            <w:tcW w:w="1134" w:type="dxa"/>
            <w:noWrap/>
          </w:tcPr>
          <w:p w14:paraId="7CA8C0E0" w14:textId="77777777" w:rsidR="00EF1B1F" w:rsidRPr="007510D9" w:rsidRDefault="005167AF">
            <w:pPr>
              <w:widowControl/>
              <w:spacing w:line="300" w:lineRule="exact"/>
              <w:ind w:firstLineChars="0" w:firstLine="0"/>
              <w:rPr>
                <w:color w:val="auto"/>
                <w:kern w:val="0"/>
                <w:sz w:val="21"/>
                <w:szCs w:val="21"/>
              </w:rPr>
            </w:pPr>
            <w:r w:rsidRPr="007510D9">
              <w:rPr>
                <w:color w:val="auto"/>
                <w:sz w:val="21"/>
                <w:szCs w:val="21"/>
              </w:rPr>
              <w:t>0.04637</w:t>
            </w:r>
          </w:p>
        </w:tc>
        <w:tc>
          <w:tcPr>
            <w:tcW w:w="1418" w:type="dxa"/>
            <w:noWrap/>
          </w:tcPr>
          <w:p w14:paraId="70FC4DAE" w14:textId="77777777" w:rsidR="00EF1B1F" w:rsidRPr="007510D9" w:rsidRDefault="005167AF">
            <w:pPr>
              <w:widowControl/>
              <w:spacing w:line="300" w:lineRule="exact"/>
              <w:ind w:firstLineChars="0" w:firstLine="0"/>
              <w:rPr>
                <w:color w:val="auto"/>
                <w:kern w:val="0"/>
                <w:sz w:val="21"/>
                <w:szCs w:val="21"/>
              </w:rPr>
            </w:pPr>
            <w:r w:rsidRPr="007510D9">
              <w:rPr>
                <w:color w:val="auto"/>
                <w:sz w:val="21"/>
                <w:szCs w:val="21"/>
              </w:rPr>
              <w:t>18031112</w:t>
            </w:r>
          </w:p>
        </w:tc>
        <w:tc>
          <w:tcPr>
            <w:tcW w:w="1134" w:type="dxa"/>
            <w:noWrap/>
          </w:tcPr>
          <w:p w14:paraId="1A3CF33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500</w:t>
            </w:r>
          </w:p>
        </w:tc>
        <w:tc>
          <w:tcPr>
            <w:tcW w:w="1134" w:type="dxa"/>
            <w:noWrap/>
          </w:tcPr>
          <w:p w14:paraId="2F4C3BB6" w14:textId="77777777" w:rsidR="00EF1B1F" w:rsidRPr="007510D9" w:rsidRDefault="005167AF">
            <w:pPr>
              <w:widowControl/>
              <w:spacing w:line="300" w:lineRule="exact"/>
              <w:ind w:firstLineChars="0" w:firstLine="0"/>
              <w:rPr>
                <w:color w:val="auto"/>
                <w:kern w:val="0"/>
                <w:sz w:val="21"/>
                <w:szCs w:val="21"/>
              </w:rPr>
            </w:pPr>
            <w:r w:rsidRPr="007510D9">
              <w:rPr>
                <w:color w:val="auto"/>
                <w:sz w:val="21"/>
                <w:szCs w:val="21"/>
              </w:rPr>
              <w:t>0.01</w:t>
            </w:r>
          </w:p>
        </w:tc>
        <w:tc>
          <w:tcPr>
            <w:tcW w:w="679" w:type="dxa"/>
            <w:noWrap/>
          </w:tcPr>
          <w:p w14:paraId="1A9B72B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66A2BA54" w14:textId="77777777">
        <w:trPr>
          <w:trHeight w:val="285"/>
        </w:trPr>
        <w:tc>
          <w:tcPr>
            <w:tcW w:w="1076" w:type="dxa"/>
            <w:vMerge/>
            <w:noWrap/>
          </w:tcPr>
          <w:p w14:paraId="1E9BBB76" w14:textId="77777777" w:rsidR="00EF1B1F" w:rsidRPr="007510D9" w:rsidRDefault="00EF1B1F">
            <w:pPr>
              <w:spacing w:line="300" w:lineRule="exact"/>
              <w:ind w:firstLineChars="0" w:firstLine="0"/>
              <w:rPr>
                <w:color w:val="auto"/>
                <w:kern w:val="0"/>
                <w:sz w:val="21"/>
                <w:szCs w:val="21"/>
              </w:rPr>
            </w:pPr>
          </w:p>
        </w:tc>
        <w:tc>
          <w:tcPr>
            <w:tcW w:w="2043" w:type="dxa"/>
            <w:noWrap/>
          </w:tcPr>
          <w:p w14:paraId="577351F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克拉玛依市第九中学</w:t>
            </w:r>
          </w:p>
        </w:tc>
        <w:tc>
          <w:tcPr>
            <w:tcW w:w="1701" w:type="dxa"/>
            <w:noWrap/>
          </w:tcPr>
          <w:p w14:paraId="7E1B6D9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5363</w:t>
            </w:r>
            <w:r w:rsidRPr="007510D9">
              <w:rPr>
                <w:color w:val="auto"/>
                <w:kern w:val="0"/>
                <w:sz w:val="21"/>
                <w:szCs w:val="21"/>
              </w:rPr>
              <w:t>,</w:t>
            </w:r>
            <w:r w:rsidRPr="007510D9">
              <w:rPr>
                <w:rFonts w:hint="eastAsia"/>
                <w:color w:val="auto"/>
                <w:kern w:val="0"/>
                <w:sz w:val="21"/>
                <w:szCs w:val="21"/>
              </w:rPr>
              <w:t>6429</w:t>
            </w:r>
          </w:p>
        </w:tc>
        <w:tc>
          <w:tcPr>
            <w:tcW w:w="850" w:type="dxa"/>
            <w:noWrap/>
          </w:tcPr>
          <w:p w14:paraId="7D48B21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274.09</w:t>
            </w:r>
          </w:p>
        </w:tc>
        <w:tc>
          <w:tcPr>
            <w:tcW w:w="993" w:type="dxa"/>
            <w:noWrap/>
          </w:tcPr>
          <w:p w14:paraId="68E5140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274.09</w:t>
            </w:r>
          </w:p>
        </w:tc>
        <w:tc>
          <w:tcPr>
            <w:tcW w:w="992" w:type="dxa"/>
            <w:noWrap/>
          </w:tcPr>
          <w:p w14:paraId="373DBA7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274.09</w:t>
            </w:r>
          </w:p>
        </w:tc>
        <w:tc>
          <w:tcPr>
            <w:tcW w:w="850" w:type="dxa"/>
            <w:noWrap/>
          </w:tcPr>
          <w:p w14:paraId="5626447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1小时</w:t>
            </w:r>
          </w:p>
        </w:tc>
        <w:tc>
          <w:tcPr>
            <w:tcW w:w="1134" w:type="dxa"/>
            <w:noWrap/>
          </w:tcPr>
          <w:p w14:paraId="151E352C" w14:textId="77777777" w:rsidR="00EF1B1F" w:rsidRPr="007510D9" w:rsidRDefault="005167AF">
            <w:pPr>
              <w:widowControl/>
              <w:spacing w:line="300" w:lineRule="exact"/>
              <w:ind w:firstLineChars="0" w:firstLine="0"/>
              <w:rPr>
                <w:color w:val="auto"/>
                <w:kern w:val="0"/>
                <w:sz w:val="21"/>
                <w:szCs w:val="21"/>
              </w:rPr>
            </w:pPr>
            <w:r w:rsidRPr="007510D9">
              <w:rPr>
                <w:color w:val="auto"/>
                <w:sz w:val="21"/>
                <w:szCs w:val="21"/>
              </w:rPr>
              <w:t>0.04069</w:t>
            </w:r>
          </w:p>
        </w:tc>
        <w:tc>
          <w:tcPr>
            <w:tcW w:w="1418" w:type="dxa"/>
            <w:noWrap/>
          </w:tcPr>
          <w:p w14:paraId="42EA9095" w14:textId="77777777" w:rsidR="00EF1B1F" w:rsidRPr="007510D9" w:rsidRDefault="005167AF">
            <w:pPr>
              <w:widowControl/>
              <w:spacing w:line="300" w:lineRule="exact"/>
              <w:ind w:firstLineChars="0" w:firstLine="0"/>
              <w:rPr>
                <w:color w:val="auto"/>
                <w:kern w:val="0"/>
                <w:sz w:val="21"/>
                <w:szCs w:val="21"/>
              </w:rPr>
            </w:pPr>
            <w:r w:rsidRPr="007510D9">
              <w:rPr>
                <w:color w:val="auto"/>
                <w:sz w:val="21"/>
                <w:szCs w:val="21"/>
              </w:rPr>
              <w:t>18031112</w:t>
            </w:r>
          </w:p>
        </w:tc>
        <w:tc>
          <w:tcPr>
            <w:tcW w:w="1134" w:type="dxa"/>
            <w:noWrap/>
          </w:tcPr>
          <w:p w14:paraId="3BB9756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500</w:t>
            </w:r>
          </w:p>
        </w:tc>
        <w:tc>
          <w:tcPr>
            <w:tcW w:w="1134" w:type="dxa"/>
            <w:noWrap/>
          </w:tcPr>
          <w:p w14:paraId="54DAB382" w14:textId="77777777" w:rsidR="00EF1B1F" w:rsidRPr="007510D9" w:rsidRDefault="005167AF">
            <w:pPr>
              <w:widowControl/>
              <w:spacing w:line="300" w:lineRule="exact"/>
              <w:ind w:firstLineChars="0" w:firstLine="0"/>
              <w:rPr>
                <w:color w:val="auto"/>
                <w:kern w:val="0"/>
                <w:sz w:val="21"/>
                <w:szCs w:val="21"/>
              </w:rPr>
            </w:pPr>
            <w:r w:rsidRPr="007510D9">
              <w:rPr>
                <w:color w:val="auto"/>
                <w:sz w:val="21"/>
                <w:szCs w:val="21"/>
              </w:rPr>
              <w:t>0.01</w:t>
            </w:r>
          </w:p>
        </w:tc>
        <w:tc>
          <w:tcPr>
            <w:tcW w:w="679" w:type="dxa"/>
            <w:noWrap/>
          </w:tcPr>
          <w:p w14:paraId="6525650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18C11D6C" w14:textId="77777777">
        <w:trPr>
          <w:trHeight w:val="285"/>
        </w:trPr>
        <w:tc>
          <w:tcPr>
            <w:tcW w:w="1076" w:type="dxa"/>
            <w:vMerge/>
            <w:noWrap/>
          </w:tcPr>
          <w:p w14:paraId="0BD3061B" w14:textId="77777777" w:rsidR="00EF1B1F" w:rsidRPr="007510D9" w:rsidRDefault="00EF1B1F">
            <w:pPr>
              <w:spacing w:line="300" w:lineRule="exact"/>
              <w:ind w:firstLineChars="0" w:firstLine="0"/>
              <w:rPr>
                <w:color w:val="auto"/>
                <w:kern w:val="0"/>
                <w:sz w:val="21"/>
                <w:szCs w:val="21"/>
              </w:rPr>
            </w:pPr>
          </w:p>
        </w:tc>
        <w:tc>
          <w:tcPr>
            <w:tcW w:w="2043" w:type="dxa"/>
            <w:noWrap/>
          </w:tcPr>
          <w:p w14:paraId="399DE84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万向小区</w:t>
            </w:r>
          </w:p>
        </w:tc>
        <w:tc>
          <w:tcPr>
            <w:tcW w:w="1701" w:type="dxa"/>
            <w:noWrap/>
          </w:tcPr>
          <w:p w14:paraId="79E443D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5698</w:t>
            </w:r>
            <w:r w:rsidRPr="007510D9">
              <w:rPr>
                <w:color w:val="auto"/>
                <w:kern w:val="0"/>
                <w:sz w:val="21"/>
                <w:szCs w:val="21"/>
              </w:rPr>
              <w:t>,</w:t>
            </w:r>
            <w:r w:rsidRPr="007510D9">
              <w:rPr>
                <w:rFonts w:hint="eastAsia"/>
                <w:color w:val="auto"/>
                <w:kern w:val="0"/>
                <w:sz w:val="21"/>
                <w:szCs w:val="21"/>
              </w:rPr>
              <w:t>6627</w:t>
            </w:r>
          </w:p>
        </w:tc>
        <w:tc>
          <w:tcPr>
            <w:tcW w:w="850" w:type="dxa"/>
            <w:noWrap/>
          </w:tcPr>
          <w:p w14:paraId="450C098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274.68</w:t>
            </w:r>
          </w:p>
        </w:tc>
        <w:tc>
          <w:tcPr>
            <w:tcW w:w="993" w:type="dxa"/>
            <w:noWrap/>
          </w:tcPr>
          <w:p w14:paraId="79D5E89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274.68</w:t>
            </w:r>
          </w:p>
        </w:tc>
        <w:tc>
          <w:tcPr>
            <w:tcW w:w="992" w:type="dxa"/>
            <w:noWrap/>
          </w:tcPr>
          <w:p w14:paraId="1E48C85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274.68</w:t>
            </w:r>
          </w:p>
        </w:tc>
        <w:tc>
          <w:tcPr>
            <w:tcW w:w="850" w:type="dxa"/>
            <w:noWrap/>
          </w:tcPr>
          <w:p w14:paraId="69398EC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1小时</w:t>
            </w:r>
          </w:p>
        </w:tc>
        <w:tc>
          <w:tcPr>
            <w:tcW w:w="1134" w:type="dxa"/>
            <w:noWrap/>
          </w:tcPr>
          <w:p w14:paraId="60279A2C" w14:textId="77777777" w:rsidR="00EF1B1F" w:rsidRPr="007510D9" w:rsidRDefault="005167AF">
            <w:pPr>
              <w:widowControl/>
              <w:spacing w:line="300" w:lineRule="exact"/>
              <w:ind w:firstLineChars="0" w:firstLine="0"/>
              <w:rPr>
                <w:color w:val="auto"/>
                <w:kern w:val="0"/>
                <w:sz w:val="21"/>
                <w:szCs w:val="21"/>
              </w:rPr>
            </w:pPr>
            <w:r w:rsidRPr="007510D9">
              <w:rPr>
                <w:color w:val="auto"/>
                <w:sz w:val="21"/>
                <w:szCs w:val="21"/>
              </w:rPr>
              <w:t>0.037</w:t>
            </w:r>
          </w:p>
        </w:tc>
        <w:tc>
          <w:tcPr>
            <w:tcW w:w="1418" w:type="dxa"/>
            <w:noWrap/>
          </w:tcPr>
          <w:p w14:paraId="6A526C10" w14:textId="77777777" w:rsidR="00EF1B1F" w:rsidRPr="007510D9" w:rsidRDefault="005167AF">
            <w:pPr>
              <w:widowControl/>
              <w:spacing w:line="300" w:lineRule="exact"/>
              <w:ind w:firstLineChars="0" w:firstLine="0"/>
              <w:rPr>
                <w:color w:val="auto"/>
                <w:kern w:val="0"/>
                <w:sz w:val="21"/>
                <w:szCs w:val="21"/>
              </w:rPr>
            </w:pPr>
            <w:r w:rsidRPr="007510D9">
              <w:rPr>
                <w:color w:val="auto"/>
                <w:sz w:val="21"/>
                <w:szCs w:val="21"/>
              </w:rPr>
              <w:t>18021112</w:t>
            </w:r>
          </w:p>
        </w:tc>
        <w:tc>
          <w:tcPr>
            <w:tcW w:w="1134" w:type="dxa"/>
            <w:noWrap/>
          </w:tcPr>
          <w:p w14:paraId="7708991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500</w:t>
            </w:r>
          </w:p>
        </w:tc>
        <w:tc>
          <w:tcPr>
            <w:tcW w:w="1134" w:type="dxa"/>
            <w:noWrap/>
          </w:tcPr>
          <w:p w14:paraId="1FE63484" w14:textId="77777777" w:rsidR="00EF1B1F" w:rsidRPr="007510D9" w:rsidRDefault="005167AF">
            <w:pPr>
              <w:widowControl/>
              <w:spacing w:line="300" w:lineRule="exact"/>
              <w:ind w:firstLineChars="0" w:firstLine="0"/>
              <w:rPr>
                <w:color w:val="auto"/>
                <w:kern w:val="0"/>
                <w:sz w:val="21"/>
                <w:szCs w:val="21"/>
              </w:rPr>
            </w:pPr>
            <w:r w:rsidRPr="007510D9">
              <w:rPr>
                <w:color w:val="auto"/>
                <w:sz w:val="21"/>
                <w:szCs w:val="21"/>
              </w:rPr>
              <w:t>0.01</w:t>
            </w:r>
          </w:p>
        </w:tc>
        <w:tc>
          <w:tcPr>
            <w:tcW w:w="679" w:type="dxa"/>
            <w:noWrap/>
          </w:tcPr>
          <w:p w14:paraId="5D797D1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60F85517" w14:textId="77777777">
        <w:trPr>
          <w:trHeight w:val="285"/>
        </w:trPr>
        <w:tc>
          <w:tcPr>
            <w:tcW w:w="1076" w:type="dxa"/>
            <w:vMerge/>
            <w:noWrap/>
          </w:tcPr>
          <w:p w14:paraId="43927CF2" w14:textId="77777777" w:rsidR="00EF1B1F" w:rsidRPr="007510D9" w:rsidRDefault="00EF1B1F">
            <w:pPr>
              <w:spacing w:line="300" w:lineRule="exact"/>
              <w:ind w:firstLineChars="0" w:firstLine="0"/>
              <w:rPr>
                <w:color w:val="auto"/>
                <w:kern w:val="0"/>
                <w:sz w:val="21"/>
                <w:szCs w:val="21"/>
              </w:rPr>
            </w:pPr>
          </w:p>
        </w:tc>
        <w:tc>
          <w:tcPr>
            <w:tcW w:w="2043" w:type="dxa"/>
            <w:noWrap/>
          </w:tcPr>
          <w:p w14:paraId="65D0190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田园小区</w:t>
            </w:r>
          </w:p>
        </w:tc>
        <w:tc>
          <w:tcPr>
            <w:tcW w:w="1701" w:type="dxa"/>
            <w:noWrap/>
          </w:tcPr>
          <w:p w14:paraId="7B5D9F9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5652</w:t>
            </w:r>
            <w:r w:rsidRPr="007510D9">
              <w:rPr>
                <w:color w:val="auto"/>
                <w:kern w:val="0"/>
                <w:sz w:val="21"/>
                <w:szCs w:val="21"/>
              </w:rPr>
              <w:t>,</w:t>
            </w:r>
            <w:r w:rsidRPr="007510D9">
              <w:rPr>
                <w:rFonts w:hint="eastAsia"/>
                <w:color w:val="auto"/>
                <w:kern w:val="0"/>
                <w:sz w:val="21"/>
                <w:szCs w:val="21"/>
              </w:rPr>
              <w:t>6292</w:t>
            </w:r>
          </w:p>
        </w:tc>
        <w:tc>
          <w:tcPr>
            <w:tcW w:w="850" w:type="dxa"/>
            <w:noWrap/>
          </w:tcPr>
          <w:p w14:paraId="51C194C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274.32</w:t>
            </w:r>
          </w:p>
        </w:tc>
        <w:tc>
          <w:tcPr>
            <w:tcW w:w="993" w:type="dxa"/>
            <w:noWrap/>
          </w:tcPr>
          <w:p w14:paraId="0A75F74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274.32</w:t>
            </w:r>
          </w:p>
        </w:tc>
        <w:tc>
          <w:tcPr>
            <w:tcW w:w="992" w:type="dxa"/>
            <w:noWrap/>
          </w:tcPr>
          <w:p w14:paraId="6A9D30B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274.32</w:t>
            </w:r>
          </w:p>
        </w:tc>
        <w:tc>
          <w:tcPr>
            <w:tcW w:w="850" w:type="dxa"/>
            <w:noWrap/>
          </w:tcPr>
          <w:p w14:paraId="2B62E45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1小时</w:t>
            </w:r>
          </w:p>
        </w:tc>
        <w:tc>
          <w:tcPr>
            <w:tcW w:w="1134" w:type="dxa"/>
            <w:noWrap/>
          </w:tcPr>
          <w:p w14:paraId="0BDE2A0F" w14:textId="77777777" w:rsidR="00EF1B1F" w:rsidRPr="007510D9" w:rsidRDefault="005167AF">
            <w:pPr>
              <w:widowControl/>
              <w:spacing w:line="300" w:lineRule="exact"/>
              <w:ind w:firstLineChars="0" w:firstLine="0"/>
              <w:rPr>
                <w:color w:val="auto"/>
                <w:kern w:val="0"/>
                <w:sz w:val="21"/>
                <w:szCs w:val="21"/>
              </w:rPr>
            </w:pPr>
            <w:r w:rsidRPr="007510D9">
              <w:rPr>
                <w:color w:val="auto"/>
                <w:sz w:val="21"/>
                <w:szCs w:val="21"/>
              </w:rPr>
              <w:t>0.04204</w:t>
            </w:r>
          </w:p>
        </w:tc>
        <w:tc>
          <w:tcPr>
            <w:tcW w:w="1418" w:type="dxa"/>
            <w:noWrap/>
          </w:tcPr>
          <w:p w14:paraId="6500361F" w14:textId="77777777" w:rsidR="00EF1B1F" w:rsidRPr="007510D9" w:rsidRDefault="005167AF">
            <w:pPr>
              <w:widowControl/>
              <w:spacing w:line="300" w:lineRule="exact"/>
              <w:ind w:firstLineChars="0" w:firstLine="0"/>
              <w:rPr>
                <w:color w:val="auto"/>
                <w:kern w:val="0"/>
                <w:sz w:val="21"/>
                <w:szCs w:val="21"/>
              </w:rPr>
            </w:pPr>
            <w:r w:rsidRPr="007510D9">
              <w:rPr>
                <w:color w:val="auto"/>
                <w:sz w:val="21"/>
                <w:szCs w:val="21"/>
              </w:rPr>
              <w:t>18021112</w:t>
            </w:r>
          </w:p>
        </w:tc>
        <w:tc>
          <w:tcPr>
            <w:tcW w:w="1134" w:type="dxa"/>
            <w:noWrap/>
          </w:tcPr>
          <w:p w14:paraId="542937B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500</w:t>
            </w:r>
          </w:p>
        </w:tc>
        <w:tc>
          <w:tcPr>
            <w:tcW w:w="1134" w:type="dxa"/>
            <w:noWrap/>
          </w:tcPr>
          <w:p w14:paraId="4C4AB235" w14:textId="77777777" w:rsidR="00EF1B1F" w:rsidRPr="007510D9" w:rsidRDefault="005167AF">
            <w:pPr>
              <w:widowControl/>
              <w:spacing w:line="300" w:lineRule="exact"/>
              <w:ind w:firstLineChars="0" w:firstLine="0"/>
              <w:rPr>
                <w:color w:val="auto"/>
                <w:kern w:val="0"/>
                <w:sz w:val="21"/>
                <w:szCs w:val="21"/>
              </w:rPr>
            </w:pPr>
            <w:r w:rsidRPr="007510D9">
              <w:rPr>
                <w:color w:val="auto"/>
                <w:sz w:val="21"/>
                <w:szCs w:val="21"/>
              </w:rPr>
              <w:t>0.01</w:t>
            </w:r>
          </w:p>
        </w:tc>
        <w:tc>
          <w:tcPr>
            <w:tcW w:w="679" w:type="dxa"/>
            <w:noWrap/>
          </w:tcPr>
          <w:p w14:paraId="68A36F7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1ADE0886" w14:textId="77777777">
        <w:trPr>
          <w:trHeight w:val="285"/>
        </w:trPr>
        <w:tc>
          <w:tcPr>
            <w:tcW w:w="1076" w:type="dxa"/>
            <w:vMerge/>
            <w:noWrap/>
          </w:tcPr>
          <w:p w14:paraId="31E52EEB" w14:textId="77777777" w:rsidR="00EF1B1F" w:rsidRPr="007510D9" w:rsidRDefault="00EF1B1F">
            <w:pPr>
              <w:widowControl/>
              <w:spacing w:line="300" w:lineRule="exact"/>
              <w:ind w:firstLineChars="0" w:firstLine="0"/>
              <w:rPr>
                <w:color w:val="auto"/>
                <w:kern w:val="0"/>
                <w:sz w:val="21"/>
                <w:szCs w:val="21"/>
              </w:rPr>
            </w:pPr>
          </w:p>
        </w:tc>
        <w:tc>
          <w:tcPr>
            <w:tcW w:w="2043" w:type="dxa"/>
            <w:noWrap/>
          </w:tcPr>
          <w:p w14:paraId="4045C5D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网格</w:t>
            </w:r>
          </w:p>
        </w:tc>
        <w:tc>
          <w:tcPr>
            <w:tcW w:w="1701" w:type="dxa"/>
            <w:noWrap/>
          </w:tcPr>
          <w:p w14:paraId="4FC4769E"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6478</w:t>
            </w:r>
            <w:r w:rsidRPr="007510D9">
              <w:rPr>
                <w:rFonts w:hint="eastAsia"/>
                <w:color w:val="auto"/>
                <w:kern w:val="0"/>
                <w:sz w:val="21"/>
                <w:szCs w:val="21"/>
              </w:rPr>
              <w:t>，</w:t>
            </w:r>
            <w:r w:rsidRPr="007510D9">
              <w:rPr>
                <w:color w:val="auto"/>
                <w:kern w:val="0"/>
                <w:sz w:val="21"/>
                <w:szCs w:val="21"/>
              </w:rPr>
              <w:t>4022</w:t>
            </w:r>
          </w:p>
        </w:tc>
        <w:tc>
          <w:tcPr>
            <w:tcW w:w="850" w:type="dxa"/>
            <w:noWrap/>
          </w:tcPr>
          <w:p w14:paraId="3F07623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993" w:type="dxa"/>
            <w:noWrap/>
          </w:tcPr>
          <w:p w14:paraId="1950AC0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992" w:type="dxa"/>
            <w:noWrap/>
          </w:tcPr>
          <w:p w14:paraId="46E3872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850" w:type="dxa"/>
            <w:noWrap/>
          </w:tcPr>
          <w:p w14:paraId="21C455A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1小时</w:t>
            </w:r>
          </w:p>
        </w:tc>
        <w:tc>
          <w:tcPr>
            <w:tcW w:w="1134" w:type="dxa"/>
            <w:noWrap/>
          </w:tcPr>
          <w:p w14:paraId="0417D9BE" w14:textId="77777777" w:rsidR="00EF1B1F" w:rsidRPr="007510D9" w:rsidRDefault="005167AF">
            <w:pPr>
              <w:widowControl/>
              <w:spacing w:line="300" w:lineRule="exact"/>
              <w:ind w:firstLineChars="0" w:firstLine="0"/>
              <w:rPr>
                <w:color w:val="auto"/>
                <w:kern w:val="0"/>
                <w:sz w:val="21"/>
                <w:szCs w:val="21"/>
              </w:rPr>
            </w:pPr>
            <w:r w:rsidRPr="007510D9">
              <w:rPr>
                <w:color w:val="auto"/>
                <w:sz w:val="21"/>
                <w:szCs w:val="21"/>
              </w:rPr>
              <w:t>0.09543</w:t>
            </w:r>
          </w:p>
        </w:tc>
        <w:tc>
          <w:tcPr>
            <w:tcW w:w="1418" w:type="dxa"/>
            <w:noWrap/>
          </w:tcPr>
          <w:p w14:paraId="22090639" w14:textId="77777777" w:rsidR="00EF1B1F" w:rsidRPr="007510D9" w:rsidRDefault="005167AF">
            <w:pPr>
              <w:widowControl/>
              <w:spacing w:line="300" w:lineRule="exact"/>
              <w:ind w:firstLineChars="0" w:firstLine="0"/>
              <w:rPr>
                <w:color w:val="auto"/>
                <w:kern w:val="0"/>
                <w:sz w:val="21"/>
                <w:szCs w:val="21"/>
              </w:rPr>
            </w:pPr>
            <w:r w:rsidRPr="007510D9">
              <w:rPr>
                <w:color w:val="auto"/>
                <w:sz w:val="21"/>
                <w:szCs w:val="21"/>
              </w:rPr>
              <w:t>18021112</w:t>
            </w:r>
          </w:p>
        </w:tc>
        <w:tc>
          <w:tcPr>
            <w:tcW w:w="1134" w:type="dxa"/>
            <w:noWrap/>
          </w:tcPr>
          <w:p w14:paraId="4F40750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500</w:t>
            </w:r>
          </w:p>
        </w:tc>
        <w:tc>
          <w:tcPr>
            <w:tcW w:w="1134" w:type="dxa"/>
            <w:noWrap/>
          </w:tcPr>
          <w:p w14:paraId="76D6497C" w14:textId="77777777" w:rsidR="00EF1B1F" w:rsidRPr="007510D9" w:rsidRDefault="005167AF">
            <w:pPr>
              <w:widowControl/>
              <w:spacing w:line="300" w:lineRule="exact"/>
              <w:ind w:firstLineChars="0" w:firstLine="0"/>
              <w:rPr>
                <w:color w:val="auto"/>
                <w:kern w:val="0"/>
                <w:sz w:val="21"/>
                <w:szCs w:val="21"/>
              </w:rPr>
            </w:pPr>
            <w:r w:rsidRPr="007510D9">
              <w:rPr>
                <w:color w:val="auto"/>
                <w:sz w:val="21"/>
                <w:szCs w:val="21"/>
              </w:rPr>
              <w:t>0.02</w:t>
            </w:r>
          </w:p>
        </w:tc>
        <w:tc>
          <w:tcPr>
            <w:tcW w:w="679" w:type="dxa"/>
            <w:noWrap/>
          </w:tcPr>
          <w:p w14:paraId="15CDFFE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47433A8F" w14:textId="77777777">
        <w:trPr>
          <w:trHeight w:val="285"/>
        </w:trPr>
        <w:tc>
          <w:tcPr>
            <w:tcW w:w="1076" w:type="dxa"/>
            <w:vMerge w:val="restart"/>
            <w:noWrap/>
          </w:tcPr>
          <w:p w14:paraId="52F9AF7B" w14:textId="77777777" w:rsidR="00EF1B1F" w:rsidRPr="007510D9" w:rsidRDefault="005167AF">
            <w:pPr>
              <w:spacing w:line="300" w:lineRule="exact"/>
              <w:ind w:firstLineChars="95" w:firstLine="199"/>
              <w:rPr>
                <w:color w:val="auto"/>
                <w:kern w:val="0"/>
                <w:sz w:val="21"/>
                <w:szCs w:val="21"/>
              </w:rPr>
            </w:pPr>
            <w:r w:rsidRPr="007510D9">
              <w:rPr>
                <w:rFonts w:hint="eastAsia"/>
                <w:color w:val="auto"/>
                <w:kern w:val="0"/>
                <w:sz w:val="21"/>
                <w:szCs w:val="21"/>
              </w:rPr>
              <w:t>N</w:t>
            </w:r>
            <w:r w:rsidRPr="007510D9">
              <w:rPr>
                <w:color w:val="auto"/>
                <w:kern w:val="0"/>
                <w:sz w:val="21"/>
                <w:szCs w:val="21"/>
              </w:rPr>
              <w:t>O</w:t>
            </w:r>
            <w:r w:rsidRPr="007510D9">
              <w:rPr>
                <w:color w:val="auto"/>
                <w:kern w:val="0"/>
                <w:sz w:val="21"/>
                <w:szCs w:val="21"/>
                <w:vertAlign w:val="subscript"/>
              </w:rPr>
              <w:t>x</w:t>
            </w:r>
          </w:p>
        </w:tc>
        <w:tc>
          <w:tcPr>
            <w:tcW w:w="2043" w:type="dxa"/>
            <w:noWrap/>
          </w:tcPr>
          <w:p w14:paraId="4FCDE15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油龙小区</w:t>
            </w:r>
          </w:p>
        </w:tc>
        <w:tc>
          <w:tcPr>
            <w:tcW w:w="1701" w:type="dxa"/>
            <w:noWrap/>
          </w:tcPr>
          <w:p w14:paraId="284BAB4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4799</w:t>
            </w:r>
            <w:r w:rsidRPr="007510D9">
              <w:rPr>
                <w:color w:val="auto"/>
                <w:kern w:val="0"/>
                <w:sz w:val="21"/>
                <w:szCs w:val="21"/>
              </w:rPr>
              <w:t>,</w:t>
            </w:r>
            <w:r w:rsidRPr="007510D9">
              <w:rPr>
                <w:rFonts w:hint="eastAsia"/>
                <w:color w:val="auto"/>
                <w:kern w:val="0"/>
                <w:sz w:val="21"/>
                <w:szCs w:val="21"/>
              </w:rPr>
              <w:t>5682</w:t>
            </w:r>
          </w:p>
        </w:tc>
        <w:tc>
          <w:tcPr>
            <w:tcW w:w="850" w:type="dxa"/>
            <w:noWrap/>
          </w:tcPr>
          <w:p w14:paraId="79F61A8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270.31</w:t>
            </w:r>
          </w:p>
        </w:tc>
        <w:tc>
          <w:tcPr>
            <w:tcW w:w="993" w:type="dxa"/>
            <w:noWrap/>
          </w:tcPr>
          <w:p w14:paraId="7165A50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275</w:t>
            </w:r>
          </w:p>
        </w:tc>
        <w:tc>
          <w:tcPr>
            <w:tcW w:w="992" w:type="dxa"/>
            <w:noWrap/>
          </w:tcPr>
          <w:p w14:paraId="6379100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270.31</w:t>
            </w:r>
          </w:p>
        </w:tc>
        <w:tc>
          <w:tcPr>
            <w:tcW w:w="850" w:type="dxa"/>
            <w:noWrap/>
          </w:tcPr>
          <w:p w14:paraId="3668BA9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1小时</w:t>
            </w:r>
          </w:p>
        </w:tc>
        <w:tc>
          <w:tcPr>
            <w:tcW w:w="1134" w:type="dxa"/>
            <w:noWrap/>
          </w:tcPr>
          <w:p w14:paraId="6ACA9807" w14:textId="77777777" w:rsidR="00EF1B1F" w:rsidRPr="007510D9" w:rsidRDefault="005167AF">
            <w:pPr>
              <w:widowControl/>
              <w:spacing w:line="300" w:lineRule="exact"/>
              <w:ind w:firstLineChars="0" w:firstLine="0"/>
              <w:rPr>
                <w:color w:val="auto"/>
                <w:kern w:val="0"/>
                <w:sz w:val="21"/>
                <w:szCs w:val="21"/>
              </w:rPr>
            </w:pPr>
            <w:r w:rsidRPr="007510D9">
              <w:rPr>
                <w:color w:val="auto"/>
                <w:sz w:val="21"/>
                <w:szCs w:val="21"/>
              </w:rPr>
              <w:t>15.14209</w:t>
            </w:r>
          </w:p>
        </w:tc>
        <w:tc>
          <w:tcPr>
            <w:tcW w:w="1418" w:type="dxa"/>
            <w:noWrap/>
          </w:tcPr>
          <w:p w14:paraId="793743B1" w14:textId="77777777" w:rsidR="00EF1B1F" w:rsidRPr="007510D9" w:rsidRDefault="005167AF">
            <w:pPr>
              <w:spacing w:line="300" w:lineRule="exact"/>
              <w:ind w:firstLineChars="0" w:firstLine="0"/>
              <w:rPr>
                <w:color w:val="auto"/>
                <w:kern w:val="0"/>
                <w:sz w:val="21"/>
                <w:szCs w:val="21"/>
              </w:rPr>
            </w:pPr>
            <w:r w:rsidRPr="007510D9">
              <w:rPr>
                <w:color w:val="auto"/>
                <w:sz w:val="21"/>
                <w:szCs w:val="21"/>
              </w:rPr>
              <w:t>18012013</w:t>
            </w:r>
          </w:p>
        </w:tc>
        <w:tc>
          <w:tcPr>
            <w:tcW w:w="1134" w:type="dxa"/>
            <w:noWrap/>
          </w:tcPr>
          <w:p w14:paraId="582CE6F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250</w:t>
            </w:r>
          </w:p>
        </w:tc>
        <w:tc>
          <w:tcPr>
            <w:tcW w:w="1134" w:type="dxa"/>
            <w:noWrap/>
          </w:tcPr>
          <w:p w14:paraId="4DA49F51" w14:textId="77777777" w:rsidR="00EF1B1F" w:rsidRPr="007510D9" w:rsidRDefault="005167AF">
            <w:pPr>
              <w:widowControl/>
              <w:spacing w:line="300" w:lineRule="exact"/>
              <w:ind w:firstLineChars="0" w:firstLine="0"/>
              <w:rPr>
                <w:color w:val="auto"/>
                <w:kern w:val="0"/>
                <w:sz w:val="21"/>
                <w:szCs w:val="21"/>
              </w:rPr>
            </w:pPr>
            <w:r w:rsidRPr="007510D9">
              <w:rPr>
                <w:color w:val="auto"/>
                <w:sz w:val="21"/>
                <w:szCs w:val="21"/>
              </w:rPr>
              <w:t>7.57</w:t>
            </w:r>
          </w:p>
        </w:tc>
        <w:tc>
          <w:tcPr>
            <w:tcW w:w="679" w:type="dxa"/>
            <w:noWrap/>
          </w:tcPr>
          <w:p w14:paraId="3F80B24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3B6611BC" w14:textId="77777777">
        <w:trPr>
          <w:trHeight w:val="285"/>
        </w:trPr>
        <w:tc>
          <w:tcPr>
            <w:tcW w:w="1076" w:type="dxa"/>
            <w:vMerge/>
            <w:noWrap/>
          </w:tcPr>
          <w:p w14:paraId="792A5CB5" w14:textId="77777777" w:rsidR="00EF1B1F" w:rsidRPr="007510D9" w:rsidRDefault="00EF1B1F">
            <w:pPr>
              <w:spacing w:line="300" w:lineRule="exact"/>
              <w:ind w:firstLine="420"/>
              <w:rPr>
                <w:color w:val="auto"/>
                <w:kern w:val="0"/>
                <w:sz w:val="21"/>
                <w:szCs w:val="21"/>
              </w:rPr>
            </w:pPr>
          </w:p>
        </w:tc>
        <w:tc>
          <w:tcPr>
            <w:tcW w:w="2043" w:type="dxa"/>
            <w:noWrap/>
          </w:tcPr>
          <w:p w14:paraId="6933870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金华小区</w:t>
            </w:r>
          </w:p>
        </w:tc>
        <w:tc>
          <w:tcPr>
            <w:tcW w:w="1701" w:type="dxa"/>
            <w:noWrap/>
          </w:tcPr>
          <w:p w14:paraId="78CF504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4951</w:t>
            </w:r>
            <w:r w:rsidRPr="007510D9">
              <w:rPr>
                <w:color w:val="auto"/>
                <w:kern w:val="0"/>
                <w:sz w:val="21"/>
                <w:szCs w:val="21"/>
              </w:rPr>
              <w:t>,</w:t>
            </w:r>
            <w:r w:rsidRPr="007510D9">
              <w:rPr>
                <w:rFonts w:hint="eastAsia"/>
                <w:color w:val="auto"/>
                <w:kern w:val="0"/>
                <w:sz w:val="21"/>
                <w:szCs w:val="21"/>
              </w:rPr>
              <w:t>5911</w:t>
            </w:r>
          </w:p>
        </w:tc>
        <w:tc>
          <w:tcPr>
            <w:tcW w:w="850" w:type="dxa"/>
            <w:noWrap/>
          </w:tcPr>
          <w:p w14:paraId="4447E45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275</w:t>
            </w:r>
          </w:p>
        </w:tc>
        <w:tc>
          <w:tcPr>
            <w:tcW w:w="993" w:type="dxa"/>
            <w:noWrap/>
          </w:tcPr>
          <w:p w14:paraId="150F1BE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275</w:t>
            </w:r>
          </w:p>
        </w:tc>
        <w:tc>
          <w:tcPr>
            <w:tcW w:w="992" w:type="dxa"/>
            <w:noWrap/>
          </w:tcPr>
          <w:p w14:paraId="7FADEE9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275</w:t>
            </w:r>
          </w:p>
        </w:tc>
        <w:tc>
          <w:tcPr>
            <w:tcW w:w="850" w:type="dxa"/>
            <w:noWrap/>
          </w:tcPr>
          <w:p w14:paraId="4EA60A5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1小时</w:t>
            </w:r>
          </w:p>
        </w:tc>
        <w:tc>
          <w:tcPr>
            <w:tcW w:w="1134" w:type="dxa"/>
            <w:noWrap/>
          </w:tcPr>
          <w:p w14:paraId="52E87BF5" w14:textId="77777777" w:rsidR="00EF1B1F" w:rsidRPr="007510D9" w:rsidRDefault="005167AF">
            <w:pPr>
              <w:spacing w:line="300" w:lineRule="exact"/>
              <w:ind w:firstLineChars="0" w:firstLine="0"/>
              <w:rPr>
                <w:color w:val="auto"/>
                <w:kern w:val="0"/>
                <w:sz w:val="21"/>
                <w:szCs w:val="21"/>
              </w:rPr>
            </w:pPr>
            <w:r w:rsidRPr="007510D9">
              <w:rPr>
                <w:color w:val="auto"/>
                <w:sz w:val="21"/>
                <w:szCs w:val="21"/>
              </w:rPr>
              <w:t>14.60767</w:t>
            </w:r>
          </w:p>
        </w:tc>
        <w:tc>
          <w:tcPr>
            <w:tcW w:w="1418" w:type="dxa"/>
            <w:noWrap/>
          </w:tcPr>
          <w:p w14:paraId="3BE84E9B" w14:textId="77777777" w:rsidR="00EF1B1F" w:rsidRPr="007510D9" w:rsidRDefault="005167AF">
            <w:pPr>
              <w:spacing w:line="300" w:lineRule="exact"/>
              <w:ind w:firstLineChars="0" w:firstLine="0"/>
              <w:rPr>
                <w:color w:val="auto"/>
                <w:kern w:val="0"/>
                <w:sz w:val="21"/>
                <w:szCs w:val="21"/>
              </w:rPr>
            </w:pPr>
            <w:r w:rsidRPr="007510D9">
              <w:rPr>
                <w:color w:val="auto"/>
                <w:sz w:val="21"/>
                <w:szCs w:val="21"/>
              </w:rPr>
              <w:t>18031112</w:t>
            </w:r>
          </w:p>
        </w:tc>
        <w:tc>
          <w:tcPr>
            <w:tcW w:w="1134" w:type="dxa"/>
            <w:noWrap/>
          </w:tcPr>
          <w:p w14:paraId="5A1C59A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250</w:t>
            </w:r>
          </w:p>
        </w:tc>
        <w:tc>
          <w:tcPr>
            <w:tcW w:w="1134" w:type="dxa"/>
            <w:noWrap/>
          </w:tcPr>
          <w:p w14:paraId="0CA8A1EF" w14:textId="77777777" w:rsidR="00EF1B1F" w:rsidRPr="007510D9" w:rsidRDefault="005167AF">
            <w:pPr>
              <w:widowControl/>
              <w:spacing w:line="300" w:lineRule="exact"/>
              <w:ind w:firstLineChars="0" w:firstLine="0"/>
              <w:rPr>
                <w:color w:val="auto"/>
                <w:kern w:val="0"/>
                <w:sz w:val="21"/>
                <w:szCs w:val="21"/>
              </w:rPr>
            </w:pPr>
            <w:r w:rsidRPr="007510D9">
              <w:rPr>
                <w:color w:val="auto"/>
                <w:sz w:val="21"/>
                <w:szCs w:val="21"/>
              </w:rPr>
              <w:t>7.30</w:t>
            </w:r>
          </w:p>
        </w:tc>
        <w:tc>
          <w:tcPr>
            <w:tcW w:w="679" w:type="dxa"/>
            <w:noWrap/>
          </w:tcPr>
          <w:p w14:paraId="3C58F2C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61162EAE" w14:textId="77777777">
        <w:trPr>
          <w:trHeight w:val="285"/>
        </w:trPr>
        <w:tc>
          <w:tcPr>
            <w:tcW w:w="1076" w:type="dxa"/>
            <w:vMerge/>
            <w:noWrap/>
          </w:tcPr>
          <w:p w14:paraId="55C32C8B" w14:textId="77777777" w:rsidR="00EF1B1F" w:rsidRPr="007510D9" w:rsidRDefault="00EF1B1F">
            <w:pPr>
              <w:spacing w:line="300" w:lineRule="exact"/>
              <w:ind w:firstLine="420"/>
              <w:rPr>
                <w:color w:val="auto"/>
                <w:kern w:val="0"/>
                <w:sz w:val="21"/>
                <w:szCs w:val="21"/>
              </w:rPr>
            </w:pPr>
          </w:p>
        </w:tc>
        <w:tc>
          <w:tcPr>
            <w:tcW w:w="2043" w:type="dxa"/>
            <w:noWrap/>
          </w:tcPr>
          <w:p w14:paraId="3B90A2C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炼油东社区</w:t>
            </w:r>
          </w:p>
        </w:tc>
        <w:tc>
          <w:tcPr>
            <w:tcW w:w="1701" w:type="dxa"/>
            <w:noWrap/>
          </w:tcPr>
          <w:p w14:paraId="36C123F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4936</w:t>
            </w:r>
            <w:r w:rsidRPr="007510D9">
              <w:rPr>
                <w:color w:val="auto"/>
                <w:kern w:val="0"/>
                <w:sz w:val="21"/>
                <w:szCs w:val="21"/>
              </w:rPr>
              <w:t>,</w:t>
            </w:r>
            <w:r w:rsidRPr="007510D9">
              <w:rPr>
                <w:rFonts w:hint="eastAsia"/>
                <w:color w:val="auto"/>
                <w:kern w:val="0"/>
                <w:sz w:val="21"/>
                <w:szCs w:val="21"/>
              </w:rPr>
              <w:t>6216</w:t>
            </w:r>
          </w:p>
        </w:tc>
        <w:tc>
          <w:tcPr>
            <w:tcW w:w="850" w:type="dxa"/>
            <w:noWrap/>
          </w:tcPr>
          <w:p w14:paraId="2A8E017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274.11</w:t>
            </w:r>
          </w:p>
        </w:tc>
        <w:tc>
          <w:tcPr>
            <w:tcW w:w="993" w:type="dxa"/>
            <w:noWrap/>
          </w:tcPr>
          <w:p w14:paraId="24DA1AC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274.11</w:t>
            </w:r>
          </w:p>
        </w:tc>
        <w:tc>
          <w:tcPr>
            <w:tcW w:w="992" w:type="dxa"/>
            <w:noWrap/>
          </w:tcPr>
          <w:p w14:paraId="5E4300A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274.11</w:t>
            </w:r>
          </w:p>
        </w:tc>
        <w:tc>
          <w:tcPr>
            <w:tcW w:w="850" w:type="dxa"/>
            <w:noWrap/>
          </w:tcPr>
          <w:p w14:paraId="4B7C691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1小时</w:t>
            </w:r>
          </w:p>
        </w:tc>
        <w:tc>
          <w:tcPr>
            <w:tcW w:w="1134" w:type="dxa"/>
            <w:noWrap/>
          </w:tcPr>
          <w:p w14:paraId="7ED7BB0A" w14:textId="77777777" w:rsidR="00EF1B1F" w:rsidRPr="007510D9" w:rsidRDefault="005167AF">
            <w:pPr>
              <w:spacing w:line="300" w:lineRule="exact"/>
              <w:ind w:firstLineChars="0" w:firstLine="0"/>
              <w:rPr>
                <w:color w:val="auto"/>
                <w:kern w:val="0"/>
                <w:sz w:val="21"/>
                <w:szCs w:val="21"/>
              </w:rPr>
            </w:pPr>
            <w:r w:rsidRPr="007510D9">
              <w:rPr>
                <w:color w:val="auto"/>
                <w:sz w:val="21"/>
                <w:szCs w:val="21"/>
              </w:rPr>
              <w:t>14.04716</w:t>
            </w:r>
          </w:p>
        </w:tc>
        <w:tc>
          <w:tcPr>
            <w:tcW w:w="1418" w:type="dxa"/>
            <w:noWrap/>
          </w:tcPr>
          <w:p w14:paraId="352F773A" w14:textId="77777777" w:rsidR="00EF1B1F" w:rsidRPr="007510D9" w:rsidRDefault="005167AF">
            <w:pPr>
              <w:spacing w:line="300" w:lineRule="exact"/>
              <w:ind w:firstLineChars="0" w:firstLine="0"/>
              <w:rPr>
                <w:color w:val="auto"/>
                <w:kern w:val="0"/>
                <w:sz w:val="21"/>
                <w:szCs w:val="21"/>
              </w:rPr>
            </w:pPr>
            <w:r w:rsidRPr="007510D9">
              <w:rPr>
                <w:color w:val="auto"/>
                <w:sz w:val="21"/>
                <w:szCs w:val="21"/>
              </w:rPr>
              <w:t>18031112</w:t>
            </w:r>
          </w:p>
        </w:tc>
        <w:tc>
          <w:tcPr>
            <w:tcW w:w="1134" w:type="dxa"/>
            <w:noWrap/>
          </w:tcPr>
          <w:p w14:paraId="78FDCB0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250</w:t>
            </w:r>
          </w:p>
        </w:tc>
        <w:tc>
          <w:tcPr>
            <w:tcW w:w="1134" w:type="dxa"/>
            <w:noWrap/>
          </w:tcPr>
          <w:p w14:paraId="3B61C486" w14:textId="77777777" w:rsidR="00EF1B1F" w:rsidRPr="007510D9" w:rsidRDefault="005167AF">
            <w:pPr>
              <w:widowControl/>
              <w:spacing w:line="300" w:lineRule="exact"/>
              <w:ind w:firstLineChars="0" w:firstLine="0"/>
              <w:rPr>
                <w:color w:val="auto"/>
                <w:kern w:val="0"/>
                <w:sz w:val="21"/>
                <w:szCs w:val="21"/>
              </w:rPr>
            </w:pPr>
            <w:r w:rsidRPr="007510D9">
              <w:rPr>
                <w:color w:val="auto"/>
                <w:sz w:val="21"/>
                <w:szCs w:val="21"/>
              </w:rPr>
              <w:t>7.02</w:t>
            </w:r>
          </w:p>
        </w:tc>
        <w:tc>
          <w:tcPr>
            <w:tcW w:w="679" w:type="dxa"/>
            <w:noWrap/>
          </w:tcPr>
          <w:p w14:paraId="30BD168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2AC667EC" w14:textId="77777777">
        <w:trPr>
          <w:trHeight w:val="285"/>
        </w:trPr>
        <w:tc>
          <w:tcPr>
            <w:tcW w:w="1076" w:type="dxa"/>
            <w:vMerge/>
            <w:noWrap/>
          </w:tcPr>
          <w:p w14:paraId="2B09A9CC" w14:textId="77777777" w:rsidR="00EF1B1F" w:rsidRPr="007510D9" w:rsidRDefault="00EF1B1F">
            <w:pPr>
              <w:spacing w:line="300" w:lineRule="exact"/>
              <w:ind w:firstLine="420"/>
              <w:rPr>
                <w:color w:val="auto"/>
                <w:kern w:val="0"/>
                <w:sz w:val="21"/>
                <w:szCs w:val="21"/>
              </w:rPr>
            </w:pPr>
          </w:p>
        </w:tc>
        <w:tc>
          <w:tcPr>
            <w:tcW w:w="2043" w:type="dxa"/>
            <w:noWrap/>
          </w:tcPr>
          <w:p w14:paraId="2CC3AFC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友好小区</w:t>
            </w:r>
          </w:p>
        </w:tc>
        <w:tc>
          <w:tcPr>
            <w:tcW w:w="1701" w:type="dxa"/>
            <w:noWrap/>
          </w:tcPr>
          <w:p w14:paraId="6A3A653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5256</w:t>
            </w:r>
            <w:r w:rsidRPr="007510D9">
              <w:rPr>
                <w:color w:val="auto"/>
                <w:kern w:val="0"/>
                <w:sz w:val="21"/>
                <w:szCs w:val="21"/>
              </w:rPr>
              <w:t>,</w:t>
            </w:r>
            <w:r w:rsidRPr="007510D9">
              <w:rPr>
                <w:rFonts w:hint="eastAsia"/>
                <w:color w:val="auto"/>
                <w:kern w:val="0"/>
                <w:sz w:val="21"/>
                <w:szCs w:val="21"/>
              </w:rPr>
              <w:t>6140</w:t>
            </w:r>
          </w:p>
        </w:tc>
        <w:tc>
          <w:tcPr>
            <w:tcW w:w="850" w:type="dxa"/>
            <w:noWrap/>
          </w:tcPr>
          <w:p w14:paraId="5D4AC51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273.9</w:t>
            </w:r>
          </w:p>
        </w:tc>
        <w:tc>
          <w:tcPr>
            <w:tcW w:w="993" w:type="dxa"/>
            <w:noWrap/>
          </w:tcPr>
          <w:p w14:paraId="18785E8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273.9</w:t>
            </w:r>
          </w:p>
        </w:tc>
        <w:tc>
          <w:tcPr>
            <w:tcW w:w="992" w:type="dxa"/>
            <w:noWrap/>
          </w:tcPr>
          <w:p w14:paraId="5CCEF99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273.9</w:t>
            </w:r>
          </w:p>
        </w:tc>
        <w:tc>
          <w:tcPr>
            <w:tcW w:w="850" w:type="dxa"/>
            <w:noWrap/>
          </w:tcPr>
          <w:p w14:paraId="0B4B126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1小时</w:t>
            </w:r>
          </w:p>
        </w:tc>
        <w:tc>
          <w:tcPr>
            <w:tcW w:w="1134" w:type="dxa"/>
            <w:noWrap/>
          </w:tcPr>
          <w:p w14:paraId="5A0E5B8D" w14:textId="77777777" w:rsidR="00EF1B1F" w:rsidRPr="007510D9" w:rsidRDefault="005167AF">
            <w:pPr>
              <w:spacing w:line="300" w:lineRule="exact"/>
              <w:ind w:firstLineChars="0" w:firstLine="0"/>
              <w:rPr>
                <w:color w:val="auto"/>
                <w:kern w:val="0"/>
                <w:sz w:val="21"/>
                <w:szCs w:val="21"/>
              </w:rPr>
            </w:pPr>
            <w:r w:rsidRPr="007510D9">
              <w:rPr>
                <w:color w:val="auto"/>
                <w:sz w:val="21"/>
                <w:szCs w:val="21"/>
              </w:rPr>
              <w:t>12.51933</w:t>
            </w:r>
          </w:p>
        </w:tc>
        <w:tc>
          <w:tcPr>
            <w:tcW w:w="1418" w:type="dxa"/>
            <w:noWrap/>
          </w:tcPr>
          <w:p w14:paraId="73DB1167" w14:textId="77777777" w:rsidR="00EF1B1F" w:rsidRPr="007510D9" w:rsidRDefault="005167AF">
            <w:pPr>
              <w:spacing w:line="300" w:lineRule="exact"/>
              <w:ind w:firstLineChars="0" w:firstLine="0"/>
              <w:rPr>
                <w:color w:val="auto"/>
                <w:kern w:val="0"/>
                <w:sz w:val="21"/>
                <w:szCs w:val="21"/>
              </w:rPr>
            </w:pPr>
            <w:r w:rsidRPr="007510D9">
              <w:rPr>
                <w:color w:val="auto"/>
                <w:sz w:val="21"/>
                <w:szCs w:val="21"/>
              </w:rPr>
              <w:t>18031112</w:t>
            </w:r>
          </w:p>
        </w:tc>
        <w:tc>
          <w:tcPr>
            <w:tcW w:w="1134" w:type="dxa"/>
            <w:noWrap/>
          </w:tcPr>
          <w:p w14:paraId="36378CD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250</w:t>
            </w:r>
          </w:p>
        </w:tc>
        <w:tc>
          <w:tcPr>
            <w:tcW w:w="1134" w:type="dxa"/>
            <w:noWrap/>
          </w:tcPr>
          <w:p w14:paraId="0C21CCBA" w14:textId="77777777" w:rsidR="00EF1B1F" w:rsidRPr="007510D9" w:rsidRDefault="005167AF">
            <w:pPr>
              <w:widowControl/>
              <w:spacing w:line="300" w:lineRule="exact"/>
              <w:ind w:firstLineChars="0" w:firstLine="0"/>
              <w:rPr>
                <w:color w:val="auto"/>
                <w:kern w:val="0"/>
                <w:sz w:val="21"/>
                <w:szCs w:val="21"/>
              </w:rPr>
            </w:pPr>
            <w:r w:rsidRPr="007510D9">
              <w:rPr>
                <w:color w:val="auto"/>
                <w:sz w:val="21"/>
                <w:szCs w:val="21"/>
              </w:rPr>
              <w:t>6.26</w:t>
            </w:r>
          </w:p>
        </w:tc>
        <w:tc>
          <w:tcPr>
            <w:tcW w:w="679" w:type="dxa"/>
            <w:noWrap/>
          </w:tcPr>
          <w:p w14:paraId="07B7A1C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3606969F" w14:textId="77777777">
        <w:trPr>
          <w:trHeight w:val="285"/>
        </w:trPr>
        <w:tc>
          <w:tcPr>
            <w:tcW w:w="1076" w:type="dxa"/>
            <w:vMerge/>
            <w:noWrap/>
          </w:tcPr>
          <w:p w14:paraId="188DA2A7" w14:textId="77777777" w:rsidR="00EF1B1F" w:rsidRPr="007510D9" w:rsidRDefault="00EF1B1F">
            <w:pPr>
              <w:spacing w:line="300" w:lineRule="exact"/>
              <w:ind w:firstLine="420"/>
              <w:rPr>
                <w:color w:val="auto"/>
                <w:kern w:val="0"/>
                <w:sz w:val="21"/>
                <w:szCs w:val="21"/>
              </w:rPr>
            </w:pPr>
          </w:p>
        </w:tc>
        <w:tc>
          <w:tcPr>
            <w:tcW w:w="2043" w:type="dxa"/>
            <w:noWrap/>
          </w:tcPr>
          <w:p w14:paraId="0CA592F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克拉玛依市第九中学</w:t>
            </w:r>
          </w:p>
        </w:tc>
        <w:tc>
          <w:tcPr>
            <w:tcW w:w="1701" w:type="dxa"/>
            <w:noWrap/>
          </w:tcPr>
          <w:p w14:paraId="4703232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5363</w:t>
            </w:r>
            <w:r w:rsidRPr="007510D9">
              <w:rPr>
                <w:color w:val="auto"/>
                <w:kern w:val="0"/>
                <w:sz w:val="21"/>
                <w:szCs w:val="21"/>
              </w:rPr>
              <w:t>,</w:t>
            </w:r>
            <w:r w:rsidRPr="007510D9">
              <w:rPr>
                <w:rFonts w:hint="eastAsia"/>
                <w:color w:val="auto"/>
                <w:kern w:val="0"/>
                <w:sz w:val="21"/>
                <w:szCs w:val="21"/>
              </w:rPr>
              <w:t>6429</w:t>
            </w:r>
          </w:p>
        </w:tc>
        <w:tc>
          <w:tcPr>
            <w:tcW w:w="850" w:type="dxa"/>
            <w:noWrap/>
          </w:tcPr>
          <w:p w14:paraId="5E6990A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274.09</w:t>
            </w:r>
          </w:p>
        </w:tc>
        <w:tc>
          <w:tcPr>
            <w:tcW w:w="993" w:type="dxa"/>
            <w:noWrap/>
          </w:tcPr>
          <w:p w14:paraId="12E0051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274.09</w:t>
            </w:r>
          </w:p>
        </w:tc>
        <w:tc>
          <w:tcPr>
            <w:tcW w:w="992" w:type="dxa"/>
            <w:noWrap/>
          </w:tcPr>
          <w:p w14:paraId="372FAE0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274.09</w:t>
            </w:r>
          </w:p>
        </w:tc>
        <w:tc>
          <w:tcPr>
            <w:tcW w:w="850" w:type="dxa"/>
            <w:noWrap/>
          </w:tcPr>
          <w:p w14:paraId="3B3318C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1小时</w:t>
            </w:r>
          </w:p>
        </w:tc>
        <w:tc>
          <w:tcPr>
            <w:tcW w:w="1134" w:type="dxa"/>
            <w:noWrap/>
          </w:tcPr>
          <w:p w14:paraId="32498D64" w14:textId="77777777" w:rsidR="00EF1B1F" w:rsidRPr="007510D9" w:rsidRDefault="005167AF">
            <w:pPr>
              <w:spacing w:line="300" w:lineRule="exact"/>
              <w:ind w:firstLineChars="0" w:firstLine="0"/>
              <w:rPr>
                <w:color w:val="auto"/>
                <w:kern w:val="0"/>
                <w:sz w:val="21"/>
                <w:szCs w:val="21"/>
              </w:rPr>
            </w:pPr>
            <w:r w:rsidRPr="007510D9">
              <w:rPr>
                <w:color w:val="auto"/>
                <w:sz w:val="21"/>
                <w:szCs w:val="21"/>
              </w:rPr>
              <w:t>10.98499</w:t>
            </w:r>
          </w:p>
        </w:tc>
        <w:tc>
          <w:tcPr>
            <w:tcW w:w="1418" w:type="dxa"/>
            <w:noWrap/>
          </w:tcPr>
          <w:p w14:paraId="4AC1F0AC" w14:textId="77777777" w:rsidR="00EF1B1F" w:rsidRPr="007510D9" w:rsidRDefault="005167AF">
            <w:pPr>
              <w:spacing w:line="300" w:lineRule="exact"/>
              <w:ind w:firstLineChars="0" w:firstLine="0"/>
              <w:rPr>
                <w:color w:val="auto"/>
                <w:kern w:val="0"/>
                <w:sz w:val="21"/>
                <w:szCs w:val="21"/>
              </w:rPr>
            </w:pPr>
            <w:r w:rsidRPr="007510D9">
              <w:rPr>
                <w:color w:val="auto"/>
                <w:sz w:val="21"/>
                <w:szCs w:val="21"/>
              </w:rPr>
              <w:t>18031112</w:t>
            </w:r>
          </w:p>
        </w:tc>
        <w:tc>
          <w:tcPr>
            <w:tcW w:w="1134" w:type="dxa"/>
            <w:noWrap/>
          </w:tcPr>
          <w:p w14:paraId="0D3ACAE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250</w:t>
            </w:r>
          </w:p>
        </w:tc>
        <w:tc>
          <w:tcPr>
            <w:tcW w:w="1134" w:type="dxa"/>
            <w:noWrap/>
          </w:tcPr>
          <w:p w14:paraId="2387DB23" w14:textId="77777777" w:rsidR="00EF1B1F" w:rsidRPr="007510D9" w:rsidRDefault="005167AF">
            <w:pPr>
              <w:widowControl/>
              <w:spacing w:line="300" w:lineRule="exact"/>
              <w:ind w:firstLineChars="0" w:firstLine="0"/>
              <w:rPr>
                <w:color w:val="auto"/>
                <w:kern w:val="0"/>
                <w:sz w:val="21"/>
                <w:szCs w:val="21"/>
              </w:rPr>
            </w:pPr>
            <w:r w:rsidRPr="007510D9">
              <w:rPr>
                <w:color w:val="auto"/>
                <w:sz w:val="21"/>
                <w:szCs w:val="21"/>
              </w:rPr>
              <w:t>5.49</w:t>
            </w:r>
          </w:p>
        </w:tc>
        <w:tc>
          <w:tcPr>
            <w:tcW w:w="679" w:type="dxa"/>
            <w:noWrap/>
          </w:tcPr>
          <w:p w14:paraId="2DEE9CE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78E629BF" w14:textId="77777777">
        <w:trPr>
          <w:trHeight w:val="285"/>
        </w:trPr>
        <w:tc>
          <w:tcPr>
            <w:tcW w:w="1076" w:type="dxa"/>
            <w:vMerge/>
            <w:noWrap/>
          </w:tcPr>
          <w:p w14:paraId="35CD34E5" w14:textId="77777777" w:rsidR="00EF1B1F" w:rsidRPr="007510D9" w:rsidRDefault="00EF1B1F">
            <w:pPr>
              <w:spacing w:line="300" w:lineRule="exact"/>
              <w:ind w:firstLine="420"/>
              <w:rPr>
                <w:color w:val="auto"/>
                <w:kern w:val="0"/>
                <w:sz w:val="21"/>
                <w:szCs w:val="21"/>
              </w:rPr>
            </w:pPr>
          </w:p>
        </w:tc>
        <w:tc>
          <w:tcPr>
            <w:tcW w:w="2043" w:type="dxa"/>
            <w:noWrap/>
          </w:tcPr>
          <w:p w14:paraId="1C72F49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万向小区</w:t>
            </w:r>
          </w:p>
        </w:tc>
        <w:tc>
          <w:tcPr>
            <w:tcW w:w="1701" w:type="dxa"/>
            <w:noWrap/>
          </w:tcPr>
          <w:p w14:paraId="011DC53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5698</w:t>
            </w:r>
            <w:r w:rsidRPr="007510D9">
              <w:rPr>
                <w:color w:val="auto"/>
                <w:kern w:val="0"/>
                <w:sz w:val="21"/>
                <w:szCs w:val="21"/>
              </w:rPr>
              <w:t>,</w:t>
            </w:r>
            <w:r w:rsidRPr="007510D9">
              <w:rPr>
                <w:rFonts w:hint="eastAsia"/>
                <w:color w:val="auto"/>
                <w:kern w:val="0"/>
                <w:sz w:val="21"/>
                <w:szCs w:val="21"/>
              </w:rPr>
              <w:t>6627</w:t>
            </w:r>
          </w:p>
        </w:tc>
        <w:tc>
          <w:tcPr>
            <w:tcW w:w="850" w:type="dxa"/>
            <w:noWrap/>
          </w:tcPr>
          <w:p w14:paraId="6E243EC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274.68</w:t>
            </w:r>
          </w:p>
        </w:tc>
        <w:tc>
          <w:tcPr>
            <w:tcW w:w="993" w:type="dxa"/>
            <w:noWrap/>
          </w:tcPr>
          <w:p w14:paraId="7F882F2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274.68</w:t>
            </w:r>
          </w:p>
        </w:tc>
        <w:tc>
          <w:tcPr>
            <w:tcW w:w="992" w:type="dxa"/>
            <w:noWrap/>
          </w:tcPr>
          <w:p w14:paraId="2686DE9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274.68</w:t>
            </w:r>
          </w:p>
        </w:tc>
        <w:tc>
          <w:tcPr>
            <w:tcW w:w="850" w:type="dxa"/>
            <w:noWrap/>
          </w:tcPr>
          <w:p w14:paraId="1F16097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1小时</w:t>
            </w:r>
          </w:p>
        </w:tc>
        <w:tc>
          <w:tcPr>
            <w:tcW w:w="1134" w:type="dxa"/>
            <w:noWrap/>
          </w:tcPr>
          <w:p w14:paraId="2B76066E" w14:textId="77777777" w:rsidR="00EF1B1F" w:rsidRPr="007510D9" w:rsidRDefault="005167AF">
            <w:pPr>
              <w:spacing w:line="300" w:lineRule="exact"/>
              <w:ind w:firstLineChars="0" w:firstLine="0"/>
              <w:rPr>
                <w:color w:val="auto"/>
                <w:kern w:val="0"/>
                <w:sz w:val="21"/>
                <w:szCs w:val="21"/>
              </w:rPr>
            </w:pPr>
            <w:r w:rsidRPr="007510D9">
              <w:rPr>
                <w:color w:val="auto"/>
                <w:sz w:val="21"/>
                <w:szCs w:val="21"/>
              </w:rPr>
              <w:t>9.99069</w:t>
            </w:r>
          </w:p>
        </w:tc>
        <w:tc>
          <w:tcPr>
            <w:tcW w:w="1418" w:type="dxa"/>
            <w:noWrap/>
          </w:tcPr>
          <w:p w14:paraId="69E16886" w14:textId="77777777" w:rsidR="00EF1B1F" w:rsidRPr="007510D9" w:rsidRDefault="005167AF">
            <w:pPr>
              <w:spacing w:line="300" w:lineRule="exact"/>
              <w:ind w:firstLineChars="0" w:firstLine="0"/>
              <w:rPr>
                <w:color w:val="auto"/>
                <w:kern w:val="0"/>
                <w:sz w:val="21"/>
                <w:szCs w:val="21"/>
              </w:rPr>
            </w:pPr>
            <w:r w:rsidRPr="007510D9">
              <w:rPr>
                <w:color w:val="auto"/>
                <w:sz w:val="21"/>
                <w:szCs w:val="21"/>
              </w:rPr>
              <w:t>18021112</w:t>
            </w:r>
          </w:p>
        </w:tc>
        <w:tc>
          <w:tcPr>
            <w:tcW w:w="1134" w:type="dxa"/>
            <w:noWrap/>
          </w:tcPr>
          <w:p w14:paraId="0773D03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250</w:t>
            </w:r>
          </w:p>
        </w:tc>
        <w:tc>
          <w:tcPr>
            <w:tcW w:w="1134" w:type="dxa"/>
            <w:noWrap/>
          </w:tcPr>
          <w:p w14:paraId="0107D1A2" w14:textId="77777777" w:rsidR="00EF1B1F" w:rsidRPr="007510D9" w:rsidRDefault="005167AF">
            <w:pPr>
              <w:widowControl/>
              <w:spacing w:line="300" w:lineRule="exact"/>
              <w:ind w:firstLineChars="0" w:firstLine="0"/>
              <w:rPr>
                <w:color w:val="auto"/>
                <w:kern w:val="0"/>
                <w:sz w:val="21"/>
                <w:szCs w:val="21"/>
              </w:rPr>
            </w:pPr>
            <w:r w:rsidRPr="007510D9">
              <w:rPr>
                <w:color w:val="auto"/>
                <w:sz w:val="21"/>
                <w:szCs w:val="21"/>
              </w:rPr>
              <w:t>5.00</w:t>
            </w:r>
          </w:p>
        </w:tc>
        <w:tc>
          <w:tcPr>
            <w:tcW w:w="679" w:type="dxa"/>
            <w:noWrap/>
          </w:tcPr>
          <w:p w14:paraId="2401ECC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19392115" w14:textId="77777777">
        <w:trPr>
          <w:trHeight w:val="285"/>
        </w:trPr>
        <w:tc>
          <w:tcPr>
            <w:tcW w:w="1076" w:type="dxa"/>
            <w:vMerge/>
            <w:noWrap/>
          </w:tcPr>
          <w:p w14:paraId="30DC6F59" w14:textId="77777777" w:rsidR="00EF1B1F" w:rsidRPr="007510D9" w:rsidRDefault="00EF1B1F">
            <w:pPr>
              <w:spacing w:line="300" w:lineRule="exact"/>
              <w:ind w:firstLine="420"/>
              <w:rPr>
                <w:color w:val="auto"/>
                <w:kern w:val="0"/>
                <w:sz w:val="21"/>
                <w:szCs w:val="21"/>
              </w:rPr>
            </w:pPr>
          </w:p>
        </w:tc>
        <w:tc>
          <w:tcPr>
            <w:tcW w:w="2043" w:type="dxa"/>
            <w:noWrap/>
          </w:tcPr>
          <w:p w14:paraId="13A87B3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田园小区</w:t>
            </w:r>
          </w:p>
        </w:tc>
        <w:tc>
          <w:tcPr>
            <w:tcW w:w="1701" w:type="dxa"/>
            <w:noWrap/>
          </w:tcPr>
          <w:p w14:paraId="418C4E5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5652</w:t>
            </w:r>
            <w:r w:rsidRPr="007510D9">
              <w:rPr>
                <w:color w:val="auto"/>
                <w:kern w:val="0"/>
                <w:sz w:val="21"/>
                <w:szCs w:val="21"/>
              </w:rPr>
              <w:t>,</w:t>
            </w:r>
            <w:r w:rsidRPr="007510D9">
              <w:rPr>
                <w:rFonts w:hint="eastAsia"/>
                <w:color w:val="auto"/>
                <w:kern w:val="0"/>
                <w:sz w:val="21"/>
                <w:szCs w:val="21"/>
              </w:rPr>
              <w:t>6292</w:t>
            </w:r>
          </w:p>
        </w:tc>
        <w:tc>
          <w:tcPr>
            <w:tcW w:w="850" w:type="dxa"/>
            <w:noWrap/>
          </w:tcPr>
          <w:p w14:paraId="3EA72E0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274.32</w:t>
            </w:r>
          </w:p>
        </w:tc>
        <w:tc>
          <w:tcPr>
            <w:tcW w:w="993" w:type="dxa"/>
            <w:noWrap/>
          </w:tcPr>
          <w:p w14:paraId="2E9CF5F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274.32</w:t>
            </w:r>
          </w:p>
        </w:tc>
        <w:tc>
          <w:tcPr>
            <w:tcW w:w="992" w:type="dxa"/>
            <w:noWrap/>
          </w:tcPr>
          <w:p w14:paraId="5694EC8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274.32</w:t>
            </w:r>
          </w:p>
        </w:tc>
        <w:tc>
          <w:tcPr>
            <w:tcW w:w="850" w:type="dxa"/>
            <w:noWrap/>
          </w:tcPr>
          <w:p w14:paraId="2A4200A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1小时</w:t>
            </w:r>
          </w:p>
        </w:tc>
        <w:tc>
          <w:tcPr>
            <w:tcW w:w="1134" w:type="dxa"/>
            <w:noWrap/>
          </w:tcPr>
          <w:p w14:paraId="4120072C" w14:textId="77777777" w:rsidR="00EF1B1F" w:rsidRPr="007510D9" w:rsidRDefault="005167AF">
            <w:pPr>
              <w:spacing w:line="300" w:lineRule="exact"/>
              <w:ind w:firstLineChars="0" w:firstLine="0"/>
              <w:rPr>
                <w:color w:val="auto"/>
                <w:kern w:val="0"/>
                <w:sz w:val="21"/>
                <w:szCs w:val="21"/>
              </w:rPr>
            </w:pPr>
            <w:r w:rsidRPr="007510D9">
              <w:rPr>
                <w:color w:val="auto"/>
                <w:sz w:val="21"/>
                <w:szCs w:val="21"/>
              </w:rPr>
              <w:t>11.35075</w:t>
            </w:r>
          </w:p>
        </w:tc>
        <w:tc>
          <w:tcPr>
            <w:tcW w:w="1418" w:type="dxa"/>
            <w:noWrap/>
          </w:tcPr>
          <w:p w14:paraId="04BFEA2C" w14:textId="77777777" w:rsidR="00EF1B1F" w:rsidRPr="007510D9" w:rsidRDefault="005167AF">
            <w:pPr>
              <w:spacing w:line="300" w:lineRule="exact"/>
              <w:ind w:firstLineChars="0" w:firstLine="0"/>
              <w:rPr>
                <w:color w:val="auto"/>
                <w:kern w:val="0"/>
                <w:sz w:val="21"/>
                <w:szCs w:val="21"/>
              </w:rPr>
            </w:pPr>
            <w:r w:rsidRPr="007510D9">
              <w:rPr>
                <w:color w:val="auto"/>
                <w:sz w:val="21"/>
                <w:szCs w:val="21"/>
              </w:rPr>
              <w:t>18021112</w:t>
            </w:r>
          </w:p>
        </w:tc>
        <w:tc>
          <w:tcPr>
            <w:tcW w:w="1134" w:type="dxa"/>
            <w:noWrap/>
          </w:tcPr>
          <w:p w14:paraId="51873C8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250</w:t>
            </w:r>
          </w:p>
        </w:tc>
        <w:tc>
          <w:tcPr>
            <w:tcW w:w="1134" w:type="dxa"/>
            <w:noWrap/>
          </w:tcPr>
          <w:p w14:paraId="4C29D6C4" w14:textId="77777777" w:rsidR="00EF1B1F" w:rsidRPr="007510D9" w:rsidRDefault="005167AF">
            <w:pPr>
              <w:widowControl/>
              <w:spacing w:line="300" w:lineRule="exact"/>
              <w:ind w:firstLineChars="0" w:firstLine="0"/>
              <w:rPr>
                <w:color w:val="auto"/>
                <w:kern w:val="0"/>
                <w:sz w:val="21"/>
                <w:szCs w:val="21"/>
              </w:rPr>
            </w:pPr>
            <w:r w:rsidRPr="007510D9">
              <w:rPr>
                <w:color w:val="auto"/>
                <w:sz w:val="21"/>
                <w:szCs w:val="21"/>
              </w:rPr>
              <w:t>5.68</w:t>
            </w:r>
          </w:p>
        </w:tc>
        <w:tc>
          <w:tcPr>
            <w:tcW w:w="679" w:type="dxa"/>
            <w:noWrap/>
          </w:tcPr>
          <w:p w14:paraId="7C21013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7CFBB626" w14:textId="77777777">
        <w:trPr>
          <w:trHeight w:val="285"/>
        </w:trPr>
        <w:tc>
          <w:tcPr>
            <w:tcW w:w="1076" w:type="dxa"/>
            <w:vMerge/>
            <w:noWrap/>
          </w:tcPr>
          <w:p w14:paraId="3FB6E4CA" w14:textId="77777777" w:rsidR="00EF1B1F" w:rsidRPr="007510D9" w:rsidRDefault="00EF1B1F">
            <w:pPr>
              <w:widowControl/>
              <w:spacing w:line="300" w:lineRule="exact"/>
              <w:ind w:firstLineChars="0" w:firstLine="0"/>
              <w:rPr>
                <w:color w:val="auto"/>
                <w:kern w:val="0"/>
                <w:sz w:val="21"/>
                <w:szCs w:val="21"/>
              </w:rPr>
            </w:pPr>
          </w:p>
        </w:tc>
        <w:tc>
          <w:tcPr>
            <w:tcW w:w="2043" w:type="dxa"/>
            <w:noWrap/>
          </w:tcPr>
          <w:p w14:paraId="6674022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网格</w:t>
            </w:r>
          </w:p>
        </w:tc>
        <w:tc>
          <w:tcPr>
            <w:tcW w:w="1701" w:type="dxa"/>
            <w:noWrap/>
          </w:tcPr>
          <w:p w14:paraId="0B82A9A6"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6478</w:t>
            </w:r>
            <w:r w:rsidRPr="007510D9">
              <w:rPr>
                <w:rFonts w:hint="eastAsia"/>
                <w:color w:val="auto"/>
                <w:kern w:val="0"/>
                <w:sz w:val="21"/>
                <w:szCs w:val="21"/>
              </w:rPr>
              <w:t>，</w:t>
            </w:r>
            <w:r w:rsidRPr="007510D9">
              <w:rPr>
                <w:color w:val="auto"/>
                <w:kern w:val="0"/>
                <w:sz w:val="21"/>
                <w:szCs w:val="21"/>
              </w:rPr>
              <w:t>4022</w:t>
            </w:r>
          </w:p>
        </w:tc>
        <w:tc>
          <w:tcPr>
            <w:tcW w:w="850" w:type="dxa"/>
            <w:noWrap/>
          </w:tcPr>
          <w:p w14:paraId="2EB2E9D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993" w:type="dxa"/>
            <w:noWrap/>
          </w:tcPr>
          <w:p w14:paraId="20C2DC1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992" w:type="dxa"/>
            <w:noWrap/>
          </w:tcPr>
          <w:p w14:paraId="6E8139A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850" w:type="dxa"/>
            <w:noWrap/>
          </w:tcPr>
          <w:p w14:paraId="6E8DFF2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1小时</w:t>
            </w:r>
          </w:p>
        </w:tc>
        <w:tc>
          <w:tcPr>
            <w:tcW w:w="1134" w:type="dxa"/>
            <w:noWrap/>
          </w:tcPr>
          <w:p w14:paraId="5882779F" w14:textId="77777777" w:rsidR="00EF1B1F" w:rsidRPr="007510D9" w:rsidRDefault="005167AF">
            <w:pPr>
              <w:spacing w:line="300" w:lineRule="exact"/>
              <w:ind w:firstLineChars="0" w:firstLine="0"/>
              <w:rPr>
                <w:color w:val="auto"/>
                <w:kern w:val="0"/>
                <w:sz w:val="21"/>
                <w:szCs w:val="21"/>
              </w:rPr>
            </w:pPr>
            <w:r w:rsidRPr="007510D9">
              <w:rPr>
                <w:color w:val="auto"/>
                <w:sz w:val="21"/>
                <w:szCs w:val="21"/>
              </w:rPr>
              <w:t>25.76602</w:t>
            </w:r>
          </w:p>
        </w:tc>
        <w:tc>
          <w:tcPr>
            <w:tcW w:w="1418" w:type="dxa"/>
            <w:noWrap/>
          </w:tcPr>
          <w:p w14:paraId="203403BA" w14:textId="77777777" w:rsidR="00EF1B1F" w:rsidRPr="007510D9" w:rsidRDefault="005167AF">
            <w:pPr>
              <w:spacing w:line="300" w:lineRule="exact"/>
              <w:ind w:firstLineChars="0" w:firstLine="0"/>
              <w:rPr>
                <w:color w:val="auto"/>
                <w:kern w:val="0"/>
                <w:sz w:val="21"/>
                <w:szCs w:val="21"/>
              </w:rPr>
            </w:pPr>
            <w:r w:rsidRPr="007510D9">
              <w:rPr>
                <w:color w:val="auto"/>
                <w:sz w:val="21"/>
                <w:szCs w:val="21"/>
              </w:rPr>
              <w:t>18021112</w:t>
            </w:r>
          </w:p>
        </w:tc>
        <w:tc>
          <w:tcPr>
            <w:tcW w:w="1134" w:type="dxa"/>
            <w:noWrap/>
          </w:tcPr>
          <w:p w14:paraId="067FBEC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250</w:t>
            </w:r>
          </w:p>
        </w:tc>
        <w:tc>
          <w:tcPr>
            <w:tcW w:w="1134" w:type="dxa"/>
            <w:noWrap/>
          </w:tcPr>
          <w:p w14:paraId="6DC79C35" w14:textId="77777777" w:rsidR="00EF1B1F" w:rsidRPr="007510D9" w:rsidRDefault="005167AF">
            <w:pPr>
              <w:widowControl/>
              <w:spacing w:line="300" w:lineRule="exact"/>
              <w:ind w:firstLineChars="0" w:firstLine="0"/>
              <w:rPr>
                <w:color w:val="auto"/>
                <w:kern w:val="0"/>
                <w:sz w:val="21"/>
                <w:szCs w:val="21"/>
              </w:rPr>
            </w:pPr>
            <w:r w:rsidRPr="007510D9">
              <w:rPr>
                <w:color w:val="auto"/>
                <w:sz w:val="21"/>
                <w:szCs w:val="21"/>
              </w:rPr>
              <w:t>12.88</w:t>
            </w:r>
          </w:p>
        </w:tc>
        <w:tc>
          <w:tcPr>
            <w:tcW w:w="679" w:type="dxa"/>
            <w:noWrap/>
          </w:tcPr>
          <w:p w14:paraId="1DC0800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2CA7881B" w14:textId="77777777">
        <w:trPr>
          <w:trHeight w:val="285"/>
        </w:trPr>
        <w:tc>
          <w:tcPr>
            <w:tcW w:w="1076" w:type="dxa"/>
            <w:vMerge w:val="restart"/>
            <w:noWrap/>
          </w:tcPr>
          <w:p w14:paraId="5F87BF72" w14:textId="77777777" w:rsidR="00EF1B1F" w:rsidRPr="007510D9" w:rsidRDefault="005167AF">
            <w:pPr>
              <w:spacing w:line="300" w:lineRule="exact"/>
              <w:ind w:firstLineChars="95" w:firstLine="199"/>
              <w:rPr>
                <w:color w:val="auto"/>
                <w:kern w:val="0"/>
                <w:sz w:val="21"/>
                <w:szCs w:val="21"/>
              </w:rPr>
            </w:pPr>
            <w:r w:rsidRPr="007510D9">
              <w:rPr>
                <w:rFonts w:hint="eastAsia"/>
                <w:color w:val="auto"/>
                <w:kern w:val="0"/>
                <w:sz w:val="21"/>
                <w:szCs w:val="21"/>
              </w:rPr>
              <w:t>N</w:t>
            </w:r>
            <w:r w:rsidRPr="007510D9">
              <w:rPr>
                <w:color w:val="auto"/>
                <w:kern w:val="0"/>
                <w:sz w:val="21"/>
                <w:szCs w:val="21"/>
              </w:rPr>
              <w:t>O</w:t>
            </w:r>
            <w:r w:rsidRPr="007510D9">
              <w:rPr>
                <w:color w:val="auto"/>
                <w:kern w:val="0"/>
                <w:sz w:val="21"/>
                <w:szCs w:val="21"/>
                <w:vertAlign w:val="subscript"/>
              </w:rPr>
              <w:t>x</w:t>
            </w:r>
          </w:p>
        </w:tc>
        <w:tc>
          <w:tcPr>
            <w:tcW w:w="2043" w:type="dxa"/>
            <w:noWrap/>
          </w:tcPr>
          <w:p w14:paraId="75C86B2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油龙小区</w:t>
            </w:r>
          </w:p>
        </w:tc>
        <w:tc>
          <w:tcPr>
            <w:tcW w:w="1701" w:type="dxa"/>
            <w:noWrap/>
          </w:tcPr>
          <w:p w14:paraId="24C2AE5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4799</w:t>
            </w:r>
            <w:r w:rsidRPr="007510D9">
              <w:rPr>
                <w:color w:val="auto"/>
                <w:kern w:val="0"/>
                <w:sz w:val="21"/>
                <w:szCs w:val="21"/>
              </w:rPr>
              <w:t>,</w:t>
            </w:r>
            <w:r w:rsidRPr="007510D9">
              <w:rPr>
                <w:rFonts w:hint="eastAsia"/>
                <w:color w:val="auto"/>
                <w:kern w:val="0"/>
                <w:sz w:val="21"/>
                <w:szCs w:val="21"/>
              </w:rPr>
              <w:t>5682</w:t>
            </w:r>
          </w:p>
        </w:tc>
        <w:tc>
          <w:tcPr>
            <w:tcW w:w="850" w:type="dxa"/>
            <w:noWrap/>
          </w:tcPr>
          <w:p w14:paraId="5BA772C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270.31</w:t>
            </w:r>
          </w:p>
        </w:tc>
        <w:tc>
          <w:tcPr>
            <w:tcW w:w="993" w:type="dxa"/>
            <w:noWrap/>
          </w:tcPr>
          <w:p w14:paraId="41EA61E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275</w:t>
            </w:r>
          </w:p>
        </w:tc>
        <w:tc>
          <w:tcPr>
            <w:tcW w:w="992" w:type="dxa"/>
            <w:noWrap/>
          </w:tcPr>
          <w:p w14:paraId="57BBBF0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270.31</w:t>
            </w:r>
          </w:p>
        </w:tc>
        <w:tc>
          <w:tcPr>
            <w:tcW w:w="850" w:type="dxa"/>
            <w:noWrap/>
          </w:tcPr>
          <w:p w14:paraId="589D3C8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1小时</w:t>
            </w:r>
          </w:p>
        </w:tc>
        <w:tc>
          <w:tcPr>
            <w:tcW w:w="1134" w:type="dxa"/>
            <w:noWrap/>
          </w:tcPr>
          <w:p w14:paraId="2327C29D" w14:textId="77777777" w:rsidR="00EF1B1F" w:rsidRPr="007510D9" w:rsidRDefault="005167AF">
            <w:pPr>
              <w:widowControl/>
              <w:spacing w:line="300" w:lineRule="exact"/>
              <w:ind w:firstLineChars="0" w:firstLine="0"/>
              <w:rPr>
                <w:color w:val="auto"/>
                <w:kern w:val="0"/>
                <w:sz w:val="21"/>
                <w:szCs w:val="21"/>
              </w:rPr>
            </w:pPr>
            <w:r w:rsidRPr="007510D9">
              <w:rPr>
                <w:color w:val="auto"/>
                <w:sz w:val="21"/>
                <w:szCs w:val="21"/>
              </w:rPr>
              <w:t>0.56082</w:t>
            </w:r>
          </w:p>
        </w:tc>
        <w:tc>
          <w:tcPr>
            <w:tcW w:w="1418" w:type="dxa"/>
            <w:noWrap/>
          </w:tcPr>
          <w:p w14:paraId="4761C405" w14:textId="77777777" w:rsidR="00EF1B1F" w:rsidRPr="007510D9" w:rsidRDefault="005167AF">
            <w:pPr>
              <w:spacing w:line="300" w:lineRule="exact"/>
              <w:ind w:firstLineChars="0" w:firstLine="0"/>
              <w:rPr>
                <w:color w:val="auto"/>
                <w:kern w:val="0"/>
                <w:sz w:val="21"/>
                <w:szCs w:val="21"/>
              </w:rPr>
            </w:pPr>
            <w:r w:rsidRPr="007510D9">
              <w:rPr>
                <w:color w:val="auto"/>
                <w:sz w:val="21"/>
                <w:szCs w:val="21"/>
              </w:rPr>
              <w:t>18012013</w:t>
            </w:r>
          </w:p>
        </w:tc>
        <w:tc>
          <w:tcPr>
            <w:tcW w:w="1134" w:type="dxa"/>
            <w:noWrap/>
          </w:tcPr>
          <w:p w14:paraId="0CA9DC7F" w14:textId="77777777" w:rsidR="00EF1B1F" w:rsidRPr="007510D9" w:rsidRDefault="005167AF">
            <w:pPr>
              <w:widowControl/>
              <w:spacing w:line="300" w:lineRule="exact"/>
              <w:ind w:firstLineChars="0" w:firstLine="0"/>
              <w:rPr>
                <w:color w:val="auto"/>
                <w:kern w:val="0"/>
                <w:sz w:val="21"/>
                <w:szCs w:val="21"/>
              </w:rPr>
            </w:pPr>
            <w:r w:rsidRPr="007510D9">
              <w:rPr>
                <w:color w:val="auto"/>
                <w:sz w:val="21"/>
                <w:szCs w:val="21"/>
              </w:rPr>
              <w:t>2000.0</w:t>
            </w:r>
          </w:p>
        </w:tc>
        <w:tc>
          <w:tcPr>
            <w:tcW w:w="1134" w:type="dxa"/>
            <w:noWrap/>
          </w:tcPr>
          <w:p w14:paraId="6B7C9E18" w14:textId="77777777" w:rsidR="00EF1B1F" w:rsidRPr="007510D9" w:rsidRDefault="005167AF">
            <w:pPr>
              <w:widowControl/>
              <w:spacing w:line="300" w:lineRule="exact"/>
              <w:ind w:firstLineChars="0" w:firstLine="0"/>
              <w:rPr>
                <w:color w:val="auto"/>
                <w:kern w:val="0"/>
                <w:sz w:val="21"/>
                <w:szCs w:val="21"/>
              </w:rPr>
            </w:pPr>
            <w:r w:rsidRPr="007510D9">
              <w:rPr>
                <w:color w:val="auto"/>
                <w:sz w:val="21"/>
                <w:szCs w:val="21"/>
              </w:rPr>
              <w:t>0.03</w:t>
            </w:r>
          </w:p>
        </w:tc>
        <w:tc>
          <w:tcPr>
            <w:tcW w:w="679" w:type="dxa"/>
            <w:noWrap/>
          </w:tcPr>
          <w:p w14:paraId="26C9F42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36B589F9" w14:textId="77777777">
        <w:trPr>
          <w:trHeight w:val="285"/>
        </w:trPr>
        <w:tc>
          <w:tcPr>
            <w:tcW w:w="1076" w:type="dxa"/>
            <w:vMerge/>
            <w:noWrap/>
          </w:tcPr>
          <w:p w14:paraId="321D3FC9" w14:textId="77777777" w:rsidR="00EF1B1F" w:rsidRPr="007510D9" w:rsidRDefault="00EF1B1F">
            <w:pPr>
              <w:spacing w:line="300" w:lineRule="exact"/>
              <w:ind w:firstLine="420"/>
              <w:rPr>
                <w:color w:val="auto"/>
                <w:kern w:val="0"/>
                <w:sz w:val="21"/>
                <w:szCs w:val="21"/>
              </w:rPr>
            </w:pPr>
          </w:p>
        </w:tc>
        <w:tc>
          <w:tcPr>
            <w:tcW w:w="2043" w:type="dxa"/>
            <w:noWrap/>
          </w:tcPr>
          <w:p w14:paraId="2724E2E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金华小区</w:t>
            </w:r>
          </w:p>
        </w:tc>
        <w:tc>
          <w:tcPr>
            <w:tcW w:w="1701" w:type="dxa"/>
            <w:noWrap/>
          </w:tcPr>
          <w:p w14:paraId="4D218C7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4951</w:t>
            </w:r>
            <w:r w:rsidRPr="007510D9">
              <w:rPr>
                <w:color w:val="auto"/>
                <w:kern w:val="0"/>
                <w:sz w:val="21"/>
                <w:szCs w:val="21"/>
              </w:rPr>
              <w:t>,</w:t>
            </w:r>
            <w:r w:rsidRPr="007510D9">
              <w:rPr>
                <w:rFonts w:hint="eastAsia"/>
                <w:color w:val="auto"/>
                <w:kern w:val="0"/>
                <w:sz w:val="21"/>
                <w:szCs w:val="21"/>
              </w:rPr>
              <w:t>5911</w:t>
            </w:r>
          </w:p>
        </w:tc>
        <w:tc>
          <w:tcPr>
            <w:tcW w:w="850" w:type="dxa"/>
            <w:noWrap/>
          </w:tcPr>
          <w:p w14:paraId="1B157A5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275</w:t>
            </w:r>
          </w:p>
        </w:tc>
        <w:tc>
          <w:tcPr>
            <w:tcW w:w="993" w:type="dxa"/>
            <w:noWrap/>
          </w:tcPr>
          <w:p w14:paraId="2202D9F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275</w:t>
            </w:r>
          </w:p>
        </w:tc>
        <w:tc>
          <w:tcPr>
            <w:tcW w:w="992" w:type="dxa"/>
            <w:noWrap/>
          </w:tcPr>
          <w:p w14:paraId="627065F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275</w:t>
            </w:r>
          </w:p>
        </w:tc>
        <w:tc>
          <w:tcPr>
            <w:tcW w:w="850" w:type="dxa"/>
            <w:noWrap/>
          </w:tcPr>
          <w:p w14:paraId="0D05A0E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1小时</w:t>
            </w:r>
          </w:p>
        </w:tc>
        <w:tc>
          <w:tcPr>
            <w:tcW w:w="1134" w:type="dxa"/>
            <w:noWrap/>
          </w:tcPr>
          <w:p w14:paraId="2BF9CF40" w14:textId="77777777" w:rsidR="00EF1B1F" w:rsidRPr="007510D9" w:rsidRDefault="005167AF">
            <w:pPr>
              <w:spacing w:line="300" w:lineRule="exact"/>
              <w:ind w:firstLineChars="0" w:firstLine="0"/>
              <w:rPr>
                <w:color w:val="auto"/>
                <w:kern w:val="0"/>
                <w:sz w:val="21"/>
                <w:szCs w:val="21"/>
              </w:rPr>
            </w:pPr>
            <w:r w:rsidRPr="007510D9">
              <w:rPr>
                <w:color w:val="auto"/>
                <w:sz w:val="21"/>
                <w:szCs w:val="21"/>
              </w:rPr>
              <w:t>0.54102</w:t>
            </w:r>
          </w:p>
        </w:tc>
        <w:tc>
          <w:tcPr>
            <w:tcW w:w="1418" w:type="dxa"/>
            <w:noWrap/>
          </w:tcPr>
          <w:p w14:paraId="2990993A" w14:textId="77777777" w:rsidR="00EF1B1F" w:rsidRPr="007510D9" w:rsidRDefault="005167AF">
            <w:pPr>
              <w:spacing w:line="300" w:lineRule="exact"/>
              <w:ind w:firstLineChars="0" w:firstLine="0"/>
              <w:rPr>
                <w:color w:val="auto"/>
                <w:kern w:val="0"/>
                <w:sz w:val="21"/>
                <w:szCs w:val="21"/>
              </w:rPr>
            </w:pPr>
            <w:r w:rsidRPr="007510D9">
              <w:rPr>
                <w:color w:val="auto"/>
                <w:sz w:val="21"/>
                <w:szCs w:val="21"/>
              </w:rPr>
              <w:t>18031112</w:t>
            </w:r>
          </w:p>
        </w:tc>
        <w:tc>
          <w:tcPr>
            <w:tcW w:w="1134" w:type="dxa"/>
            <w:noWrap/>
          </w:tcPr>
          <w:p w14:paraId="2B530AC8" w14:textId="77777777" w:rsidR="00EF1B1F" w:rsidRPr="007510D9" w:rsidRDefault="005167AF">
            <w:pPr>
              <w:widowControl/>
              <w:spacing w:line="300" w:lineRule="exact"/>
              <w:ind w:firstLineChars="0" w:firstLine="0"/>
              <w:rPr>
                <w:color w:val="auto"/>
                <w:kern w:val="0"/>
                <w:sz w:val="21"/>
                <w:szCs w:val="21"/>
              </w:rPr>
            </w:pPr>
            <w:r w:rsidRPr="007510D9">
              <w:rPr>
                <w:color w:val="auto"/>
                <w:sz w:val="21"/>
                <w:szCs w:val="21"/>
              </w:rPr>
              <w:t>2000.0</w:t>
            </w:r>
          </w:p>
        </w:tc>
        <w:tc>
          <w:tcPr>
            <w:tcW w:w="1134" w:type="dxa"/>
            <w:noWrap/>
          </w:tcPr>
          <w:p w14:paraId="2BD163CA" w14:textId="77777777" w:rsidR="00EF1B1F" w:rsidRPr="007510D9" w:rsidRDefault="005167AF">
            <w:pPr>
              <w:widowControl/>
              <w:spacing w:line="300" w:lineRule="exact"/>
              <w:ind w:firstLineChars="0" w:firstLine="0"/>
              <w:rPr>
                <w:color w:val="auto"/>
                <w:kern w:val="0"/>
                <w:sz w:val="21"/>
                <w:szCs w:val="21"/>
              </w:rPr>
            </w:pPr>
            <w:r w:rsidRPr="007510D9">
              <w:rPr>
                <w:color w:val="auto"/>
                <w:sz w:val="21"/>
                <w:szCs w:val="21"/>
              </w:rPr>
              <w:t>0.03</w:t>
            </w:r>
          </w:p>
        </w:tc>
        <w:tc>
          <w:tcPr>
            <w:tcW w:w="679" w:type="dxa"/>
            <w:noWrap/>
          </w:tcPr>
          <w:p w14:paraId="1AEDFAA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332CFBE3" w14:textId="77777777">
        <w:trPr>
          <w:trHeight w:val="285"/>
        </w:trPr>
        <w:tc>
          <w:tcPr>
            <w:tcW w:w="1076" w:type="dxa"/>
            <w:vMerge/>
            <w:noWrap/>
          </w:tcPr>
          <w:p w14:paraId="6D7ADCDC" w14:textId="77777777" w:rsidR="00EF1B1F" w:rsidRPr="007510D9" w:rsidRDefault="00EF1B1F">
            <w:pPr>
              <w:spacing w:line="300" w:lineRule="exact"/>
              <w:ind w:firstLine="420"/>
              <w:rPr>
                <w:color w:val="auto"/>
                <w:kern w:val="0"/>
                <w:sz w:val="21"/>
                <w:szCs w:val="21"/>
              </w:rPr>
            </w:pPr>
          </w:p>
        </w:tc>
        <w:tc>
          <w:tcPr>
            <w:tcW w:w="2043" w:type="dxa"/>
            <w:noWrap/>
          </w:tcPr>
          <w:p w14:paraId="1D77E81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炼油东社区</w:t>
            </w:r>
          </w:p>
        </w:tc>
        <w:tc>
          <w:tcPr>
            <w:tcW w:w="1701" w:type="dxa"/>
            <w:noWrap/>
          </w:tcPr>
          <w:p w14:paraId="1C0FCA7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4936</w:t>
            </w:r>
            <w:r w:rsidRPr="007510D9">
              <w:rPr>
                <w:color w:val="auto"/>
                <w:kern w:val="0"/>
                <w:sz w:val="21"/>
                <w:szCs w:val="21"/>
              </w:rPr>
              <w:t>,</w:t>
            </w:r>
            <w:r w:rsidRPr="007510D9">
              <w:rPr>
                <w:rFonts w:hint="eastAsia"/>
                <w:color w:val="auto"/>
                <w:kern w:val="0"/>
                <w:sz w:val="21"/>
                <w:szCs w:val="21"/>
              </w:rPr>
              <w:t>6216</w:t>
            </w:r>
          </w:p>
        </w:tc>
        <w:tc>
          <w:tcPr>
            <w:tcW w:w="850" w:type="dxa"/>
            <w:noWrap/>
          </w:tcPr>
          <w:p w14:paraId="24D6363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274.11</w:t>
            </w:r>
          </w:p>
        </w:tc>
        <w:tc>
          <w:tcPr>
            <w:tcW w:w="993" w:type="dxa"/>
            <w:noWrap/>
          </w:tcPr>
          <w:p w14:paraId="48EA4AF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274.11</w:t>
            </w:r>
          </w:p>
        </w:tc>
        <w:tc>
          <w:tcPr>
            <w:tcW w:w="992" w:type="dxa"/>
            <w:noWrap/>
          </w:tcPr>
          <w:p w14:paraId="5F4B036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274.11</w:t>
            </w:r>
          </w:p>
        </w:tc>
        <w:tc>
          <w:tcPr>
            <w:tcW w:w="850" w:type="dxa"/>
            <w:noWrap/>
          </w:tcPr>
          <w:p w14:paraId="5BCD80A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1小时</w:t>
            </w:r>
          </w:p>
        </w:tc>
        <w:tc>
          <w:tcPr>
            <w:tcW w:w="1134" w:type="dxa"/>
            <w:noWrap/>
          </w:tcPr>
          <w:p w14:paraId="75CE178E" w14:textId="77777777" w:rsidR="00EF1B1F" w:rsidRPr="007510D9" w:rsidRDefault="005167AF">
            <w:pPr>
              <w:spacing w:line="300" w:lineRule="exact"/>
              <w:ind w:firstLineChars="0" w:firstLine="0"/>
              <w:rPr>
                <w:color w:val="auto"/>
                <w:kern w:val="0"/>
                <w:sz w:val="21"/>
                <w:szCs w:val="21"/>
              </w:rPr>
            </w:pPr>
            <w:r w:rsidRPr="007510D9">
              <w:rPr>
                <w:color w:val="auto"/>
                <w:sz w:val="21"/>
                <w:szCs w:val="21"/>
              </w:rPr>
              <w:t>0.52027</w:t>
            </w:r>
          </w:p>
        </w:tc>
        <w:tc>
          <w:tcPr>
            <w:tcW w:w="1418" w:type="dxa"/>
            <w:noWrap/>
          </w:tcPr>
          <w:p w14:paraId="7E6A90F4" w14:textId="77777777" w:rsidR="00EF1B1F" w:rsidRPr="007510D9" w:rsidRDefault="005167AF">
            <w:pPr>
              <w:spacing w:line="300" w:lineRule="exact"/>
              <w:ind w:firstLineChars="0" w:firstLine="0"/>
              <w:rPr>
                <w:color w:val="auto"/>
                <w:kern w:val="0"/>
                <w:sz w:val="21"/>
                <w:szCs w:val="21"/>
              </w:rPr>
            </w:pPr>
            <w:r w:rsidRPr="007510D9">
              <w:rPr>
                <w:color w:val="auto"/>
                <w:sz w:val="21"/>
                <w:szCs w:val="21"/>
              </w:rPr>
              <w:t>18031112</w:t>
            </w:r>
          </w:p>
        </w:tc>
        <w:tc>
          <w:tcPr>
            <w:tcW w:w="1134" w:type="dxa"/>
            <w:noWrap/>
          </w:tcPr>
          <w:p w14:paraId="5947CFE8" w14:textId="77777777" w:rsidR="00EF1B1F" w:rsidRPr="007510D9" w:rsidRDefault="005167AF">
            <w:pPr>
              <w:widowControl/>
              <w:spacing w:line="300" w:lineRule="exact"/>
              <w:ind w:firstLineChars="0" w:firstLine="0"/>
              <w:rPr>
                <w:color w:val="auto"/>
                <w:kern w:val="0"/>
                <w:sz w:val="21"/>
                <w:szCs w:val="21"/>
              </w:rPr>
            </w:pPr>
            <w:r w:rsidRPr="007510D9">
              <w:rPr>
                <w:color w:val="auto"/>
                <w:sz w:val="21"/>
                <w:szCs w:val="21"/>
              </w:rPr>
              <w:t>2000.0</w:t>
            </w:r>
          </w:p>
        </w:tc>
        <w:tc>
          <w:tcPr>
            <w:tcW w:w="1134" w:type="dxa"/>
            <w:noWrap/>
          </w:tcPr>
          <w:p w14:paraId="32FFED72" w14:textId="77777777" w:rsidR="00EF1B1F" w:rsidRPr="007510D9" w:rsidRDefault="005167AF">
            <w:pPr>
              <w:widowControl/>
              <w:spacing w:line="300" w:lineRule="exact"/>
              <w:ind w:firstLineChars="0" w:firstLine="0"/>
              <w:rPr>
                <w:color w:val="auto"/>
                <w:kern w:val="0"/>
                <w:sz w:val="21"/>
                <w:szCs w:val="21"/>
              </w:rPr>
            </w:pPr>
            <w:r w:rsidRPr="007510D9">
              <w:rPr>
                <w:color w:val="auto"/>
                <w:sz w:val="21"/>
                <w:szCs w:val="21"/>
              </w:rPr>
              <w:t>0.03</w:t>
            </w:r>
          </w:p>
        </w:tc>
        <w:tc>
          <w:tcPr>
            <w:tcW w:w="679" w:type="dxa"/>
            <w:noWrap/>
          </w:tcPr>
          <w:p w14:paraId="1F44F30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10C000DE" w14:textId="77777777">
        <w:trPr>
          <w:trHeight w:val="285"/>
        </w:trPr>
        <w:tc>
          <w:tcPr>
            <w:tcW w:w="1076" w:type="dxa"/>
            <w:vMerge/>
            <w:noWrap/>
          </w:tcPr>
          <w:p w14:paraId="5FC7F5DA" w14:textId="77777777" w:rsidR="00EF1B1F" w:rsidRPr="007510D9" w:rsidRDefault="00EF1B1F">
            <w:pPr>
              <w:spacing w:line="300" w:lineRule="exact"/>
              <w:ind w:firstLine="420"/>
              <w:rPr>
                <w:color w:val="auto"/>
                <w:kern w:val="0"/>
                <w:sz w:val="21"/>
                <w:szCs w:val="21"/>
              </w:rPr>
            </w:pPr>
          </w:p>
        </w:tc>
        <w:tc>
          <w:tcPr>
            <w:tcW w:w="2043" w:type="dxa"/>
            <w:noWrap/>
          </w:tcPr>
          <w:p w14:paraId="152F837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友好小区</w:t>
            </w:r>
          </w:p>
        </w:tc>
        <w:tc>
          <w:tcPr>
            <w:tcW w:w="1701" w:type="dxa"/>
            <w:noWrap/>
          </w:tcPr>
          <w:p w14:paraId="5AD41D5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5256</w:t>
            </w:r>
            <w:r w:rsidRPr="007510D9">
              <w:rPr>
                <w:color w:val="auto"/>
                <w:kern w:val="0"/>
                <w:sz w:val="21"/>
                <w:szCs w:val="21"/>
              </w:rPr>
              <w:t>,</w:t>
            </w:r>
            <w:r w:rsidRPr="007510D9">
              <w:rPr>
                <w:rFonts w:hint="eastAsia"/>
                <w:color w:val="auto"/>
                <w:kern w:val="0"/>
                <w:sz w:val="21"/>
                <w:szCs w:val="21"/>
              </w:rPr>
              <w:t>6140</w:t>
            </w:r>
          </w:p>
        </w:tc>
        <w:tc>
          <w:tcPr>
            <w:tcW w:w="850" w:type="dxa"/>
            <w:noWrap/>
          </w:tcPr>
          <w:p w14:paraId="16765EA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273.9</w:t>
            </w:r>
          </w:p>
        </w:tc>
        <w:tc>
          <w:tcPr>
            <w:tcW w:w="993" w:type="dxa"/>
            <w:noWrap/>
          </w:tcPr>
          <w:p w14:paraId="561A3AE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273.9</w:t>
            </w:r>
          </w:p>
        </w:tc>
        <w:tc>
          <w:tcPr>
            <w:tcW w:w="992" w:type="dxa"/>
            <w:noWrap/>
          </w:tcPr>
          <w:p w14:paraId="4751C08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273.9</w:t>
            </w:r>
          </w:p>
        </w:tc>
        <w:tc>
          <w:tcPr>
            <w:tcW w:w="850" w:type="dxa"/>
            <w:noWrap/>
          </w:tcPr>
          <w:p w14:paraId="2652C48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1小时</w:t>
            </w:r>
          </w:p>
        </w:tc>
        <w:tc>
          <w:tcPr>
            <w:tcW w:w="1134" w:type="dxa"/>
            <w:noWrap/>
          </w:tcPr>
          <w:p w14:paraId="5049E9DF" w14:textId="77777777" w:rsidR="00EF1B1F" w:rsidRPr="007510D9" w:rsidRDefault="005167AF">
            <w:pPr>
              <w:spacing w:line="300" w:lineRule="exact"/>
              <w:ind w:firstLineChars="0" w:firstLine="0"/>
              <w:rPr>
                <w:color w:val="auto"/>
                <w:kern w:val="0"/>
                <w:sz w:val="21"/>
                <w:szCs w:val="21"/>
              </w:rPr>
            </w:pPr>
            <w:r w:rsidRPr="007510D9">
              <w:rPr>
                <w:color w:val="auto"/>
                <w:sz w:val="21"/>
                <w:szCs w:val="21"/>
              </w:rPr>
              <w:t>0.46368</w:t>
            </w:r>
          </w:p>
        </w:tc>
        <w:tc>
          <w:tcPr>
            <w:tcW w:w="1418" w:type="dxa"/>
            <w:noWrap/>
          </w:tcPr>
          <w:p w14:paraId="3E9DFBC2" w14:textId="77777777" w:rsidR="00EF1B1F" w:rsidRPr="007510D9" w:rsidRDefault="005167AF">
            <w:pPr>
              <w:spacing w:line="300" w:lineRule="exact"/>
              <w:ind w:firstLineChars="0" w:firstLine="0"/>
              <w:rPr>
                <w:color w:val="auto"/>
                <w:kern w:val="0"/>
                <w:sz w:val="21"/>
                <w:szCs w:val="21"/>
              </w:rPr>
            </w:pPr>
            <w:r w:rsidRPr="007510D9">
              <w:rPr>
                <w:color w:val="auto"/>
                <w:sz w:val="21"/>
                <w:szCs w:val="21"/>
              </w:rPr>
              <w:t>18031112</w:t>
            </w:r>
          </w:p>
        </w:tc>
        <w:tc>
          <w:tcPr>
            <w:tcW w:w="1134" w:type="dxa"/>
            <w:noWrap/>
          </w:tcPr>
          <w:p w14:paraId="4DD022F5" w14:textId="77777777" w:rsidR="00EF1B1F" w:rsidRPr="007510D9" w:rsidRDefault="005167AF">
            <w:pPr>
              <w:widowControl/>
              <w:spacing w:line="300" w:lineRule="exact"/>
              <w:ind w:firstLineChars="0" w:firstLine="0"/>
              <w:rPr>
                <w:color w:val="auto"/>
                <w:kern w:val="0"/>
                <w:sz w:val="21"/>
                <w:szCs w:val="21"/>
              </w:rPr>
            </w:pPr>
            <w:r w:rsidRPr="007510D9">
              <w:rPr>
                <w:color w:val="auto"/>
                <w:sz w:val="21"/>
                <w:szCs w:val="21"/>
              </w:rPr>
              <w:t>2000.0</w:t>
            </w:r>
          </w:p>
        </w:tc>
        <w:tc>
          <w:tcPr>
            <w:tcW w:w="1134" w:type="dxa"/>
            <w:noWrap/>
          </w:tcPr>
          <w:p w14:paraId="44D9F6E8" w14:textId="77777777" w:rsidR="00EF1B1F" w:rsidRPr="007510D9" w:rsidRDefault="005167AF">
            <w:pPr>
              <w:widowControl/>
              <w:spacing w:line="300" w:lineRule="exact"/>
              <w:ind w:firstLineChars="0" w:firstLine="0"/>
              <w:rPr>
                <w:color w:val="auto"/>
                <w:kern w:val="0"/>
                <w:sz w:val="21"/>
                <w:szCs w:val="21"/>
              </w:rPr>
            </w:pPr>
            <w:r w:rsidRPr="007510D9">
              <w:rPr>
                <w:color w:val="auto"/>
                <w:sz w:val="21"/>
                <w:szCs w:val="21"/>
              </w:rPr>
              <w:t>0.02</w:t>
            </w:r>
          </w:p>
        </w:tc>
        <w:tc>
          <w:tcPr>
            <w:tcW w:w="679" w:type="dxa"/>
            <w:noWrap/>
          </w:tcPr>
          <w:p w14:paraId="78E1FD5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0F912BE0" w14:textId="77777777">
        <w:trPr>
          <w:trHeight w:val="285"/>
        </w:trPr>
        <w:tc>
          <w:tcPr>
            <w:tcW w:w="1076" w:type="dxa"/>
            <w:vMerge/>
            <w:noWrap/>
          </w:tcPr>
          <w:p w14:paraId="30EE029E" w14:textId="77777777" w:rsidR="00EF1B1F" w:rsidRPr="007510D9" w:rsidRDefault="00EF1B1F">
            <w:pPr>
              <w:spacing w:line="300" w:lineRule="exact"/>
              <w:ind w:firstLine="420"/>
              <w:rPr>
                <w:color w:val="auto"/>
                <w:kern w:val="0"/>
                <w:sz w:val="21"/>
                <w:szCs w:val="21"/>
              </w:rPr>
            </w:pPr>
          </w:p>
        </w:tc>
        <w:tc>
          <w:tcPr>
            <w:tcW w:w="2043" w:type="dxa"/>
            <w:noWrap/>
          </w:tcPr>
          <w:p w14:paraId="35E7233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克拉玛依市第九中学</w:t>
            </w:r>
          </w:p>
        </w:tc>
        <w:tc>
          <w:tcPr>
            <w:tcW w:w="1701" w:type="dxa"/>
            <w:noWrap/>
          </w:tcPr>
          <w:p w14:paraId="7F3DE6B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5363</w:t>
            </w:r>
            <w:r w:rsidRPr="007510D9">
              <w:rPr>
                <w:color w:val="auto"/>
                <w:kern w:val="0"/>
                <w:sz w:val="21"/>
                <w:szCs w:val="21"/>
              </w:rPr>
              <w:t>,</w:t>
            </w:r>
            <w:r w:rsidRPr="007510D9">
              <w:rPr>
                <w:rFonts w:hint="eastAsia"/>
                <w:color w:val="auto"/>
                <w:kern w:val="0"/>
                <w:sz w:val="21"/>
                <w:szCs w:val="21"/>
              </w:rPr>
              <w:t>6429</w:t>
            </w:r>
          </w:p>
        </w:tc>
        <w:tc>
          <w:tcPr>
            <w:tcW w:w="850" w:type="dxa"/>
            <w:noWrap/>
          </w:tcPr>
          <w:p w14:paraId="04C7F09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274.09</w:t>
            </w:r>
          </w:p>
        </w:tc>
        <w:tc>
          <w:tcPr>
            <w:tcW w:w="993" w:type="dxa"/>
            <w:noWrap/>
          </w:tcPr>
          <w:p w14:paraId="0566887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274.09</w:t>
            </w:r>
          </w:p>
        </w:tc>
        <w:tc>
          <w:tcPr>
            <w:tcW w:w="992" w:type="dxa"/>
            <w:noWrap/>
          </w:tcPr>
          <w:p w14:paraId="498EC18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274.09</w:t>
            </w:r>
          </w:p>
        </w:tc>
        <w:tc>
          <w:tcPr>
            <w:tcW w:w="850" w:type="dxa"/>
            <w:noWrap/>
          </w:tcPr>
          <w:p w14:paraId="04A3590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1小时</w:t>
            </w:r>
          </w:p>
        </w:tc>
        <w:tc>
          <w:tcPr>
            <w:tcW w:w="1134" w:type="dxa"/>
            <w:noWrap/>
          </w:tcPr>
          <w:p w14:paraId="0999F945" w14:textId="77777777" w:rsidR="00EF1B1F" w:rsidRPr="007510D9" w:rsidRDefault="005167AF">
            <w:pPr>
              <w:spacing w:line="300" w:lineRule="exact"/>
              <w:ind w:firstLineChars="0" w:firstLine="0"/>
              <w:rPr>
                <w:color w:val="auto"/>
                <w:kern w:val="0"/>
                <w:sz w:val="21"/>
                <w:szCs w:val="21"/>
              </w:rPr>
            </w:pPr>
            <w:r w:rsidRPr="007510D9">
              <w:rPr>
                <w:color w:val="auto"/>
                <w:sz w:val="21"/>
                <w:szCs w:val="21"/>
              </w:rPr>
              <w:t>0.40685</w:t>
            </w:r>
          </w:p>
        </w:tc>
        <w:tc>
          <w:tcPr>
            <w:tcW w:w="1418" w:type="dxa"/>
            <w:noWrap/>
          </w:tcPr>
          <w:p w14:paraId="72FC7C3E" w14:textId="77777777" w:rsidR="00EF1B1F" w:rsidRPr="007510D9" w:rsidRDefault="005167AF">
            <w:pPr>
              <w:spacing w:line="300" w:lineRule="exact"/>
              <w:ind w:firstLineChars="0" w:firstLine="0"/>
              <w:rPr>
                <w:color w:val="auto"/>
                <w:kern w:val="0"/>
                <w:sz w:val="21"/>
                <w:szCs w:val="21"/>
              </w:rPr>
            </w:pPr>
            <w:r w:rsidRPr="007510D9">
              <w:rPr>
                <w:color w:val="auto"/>
                <w:sz w:val="21"/>
                <w:szCs w:val="21"/>
              </w:rPr>
              <w:t>18031112</w:t>
            </w:r>
          </w:p>
        </w:tc>
        <w:tc>
          <w:tcPr>
            <w:tcW w:w="1134" w:type="dxa"/>
            <w:noWrap/>
          </w:tcPr>
          <w:p w14:paraId="5B374EDB" w14:textId="77777777" w:rsidR="00EF1B1F" w:rsidRPr="007510D9" w:rsidRDefault="005167AF">
            <w:pPr>
              <w:widowControl/>
              <w:spacing w:line="300" w:lineRule="exact"/>
              <w:ind w:firstLineChars="0" w:firstLine="0"/>
              <w:rPr>
                <w:color w:val="auto"/>
                <w:kern w:val="0"/>
                <w:sz w:val="21"/>
                <w:szCs w:val="21"/>
              </w:rPr>
            </w:pPr>
            <w:r w:rsidRPr="007510D9">
              <w:rPr>
                <w:color w:val="auto"/>
                <w:sz w:val="21"/>
                <w:szCs w:val="21"/>
              </w:rPr>
              <w:t>2000.0</w:t>
            </w:r>
          </w:p>
        </w:tc>
        <w:tc>
          <w:tcPr>
            <w:tcW w:w="1134" w:type="dxa"/>
            <w:noWrap/>
          </w:tcPr>
          <w:p w14:paraId="73D91CF8" w14:textId="77777777" w:rsidR="00EF1B1F" w:rsidRPr="007510D9" w:rsidRDefault="005167AF">
            <w:pPr>
              <w:widowControl/>
              <w:spacing w:line="300" w:lineRule="exact"/>
              <w:ind w:firstLineChars="0" w:firstLine="0"/>
              <w:rPr>
                <w:color w:val="auto"/>
                <w:kern w:val="0"/>
                <w:sz w:val="21"/>
                <w:szCs w:val="21"/>
              </w:rPr>
            </w:pPr>
            <w:r w:rsidRPr="007510D9">
              <w:rPr>
                <w:color w:val="auto"/>
                <w:sz w:val="21"/>
                <w:szCs w:val="21"/>
              </w:rPr>
              <w:t>0.02</w:t>
            </w:r>
          </w:p>
        </w:tc>
        <w:tc>
          <w:tcPr>
            <w:tcW w:w="679" w:type="dxa"/>
            <w:noWrap/>
          </w:tcPr>
          <w:p w14:paraId="6B394822"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2D526AFE" w14:textId="77777777">
        <w:trPr>
          <w:trHeight w:val="285"/>
        </w:trPr>
        <w:tc>
          <w:tcPr>
            <w:tcW w:w="1076" w:type="dxa"/>
            <w:vMerge/>
            <w:noWrap/>
          </w:tcPr>
          <w:p w14:paraId="4F4CFD07" w14:textId="77777777" w:rsidR="00EF1B1F" w:rsidRPr="007510D9" w:rsidRDefault="00EF1B1F">
            <w:pPr>
              <w:spacing w:line="300" w:lineRule="exact"/>
              <w:ind w:firstLine="420"/>
              <w:rPr>
                <w:color w:val="auto"/>
                <w:kern w:val="0"/>
                <w:sz w:val="21"/>
                <w:szCs w:val="21"/>
              </w:rPr>
            </w:pPr>
          </w:p>
        </w:tc>
        <w:tc>
          <w:tcPr>
            <w:tcW w:w="2043" w:type="dxa"/>
            <w:noWrap/>
          </w:tcPr>
          <w:p w14:paraId="5793C86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万向小区</w:t>
            </w:r>
          </w:p>
        </w:tc>
        <w:tc>
          <w:tcPr>
            <w:tcW w:w="1701" w:type="dxa"/>
            <w:noWrap/>
          </w:tcPr>
          <w:p w14:paraId="5B7C604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5698</w:t>
            </w:r>
            <w:r w:rsidRPr="007510D9">
              <w:rPr>
                <w:color w:val="auto"/>
                <w:kern w:val="0"/>
                <w:sz w:val="21"/>
                <w:szCs w:val="21"/>
              </w:rPr>
              <w:t>,</w:t>
            </w:r>
            <w:r w:rsidRPr="007510D9">
              <w:rPr>
                <w:rFonts w:hint="eastAsia"/>
                <w:color w:val="auto"/>
                <w:kern w:val="0"/>
                <w:sz w:val="21"/>
                <w:szCs w:val="21"/>
              </w:rPr>
              <w:t>6627</w:t>
            </w:r>
          </w:p>
        </w:tc>
        <w:tc>
          <w:tcPr>
            <w:tcW w:w="850" w:type="dxa"/>
            <w:noWrap/>
          </w:tcPr>
          <w:p w14:paraId="4D8742F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274.68</w:t>
            </w:r>
          </w:p>
        </w:tc>
        <w:tc>
          <w:tcPr>
            <w:tcW w:w="993" w:type="dxa"/>
            <w:noWrap/>
          </w:tcPr>
          <w:p w14:paraId="5921B5A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274.68</w:t>
            </w:r>
          </w:p>
        </w:tc>
        <w:tc>
          <w:tcPr>
            <w:tcW w:w="992" w:type="dxa"/>
            <w:noWrap/>
          </w:tcPr>
          <w:p w14:paraId="7D42CE6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274.68</w:t>
            </w:r>
          </w:p>
        </w:tc>
        <w:tc>
          <w:tcPr>
            <w:tcW w:w="850" w:type="dxa"/>
            <w:noWrap/>
          </w:tcPr>
          <w:p w14:paraId="06F49C7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1小时</w:t>
            </w:r>
          </w:p>
        </w:tc>
        <w:tc>
          <w:tcPr>
            <w:tcW w:w="1134" w:type="dxa"/>
            <w:noWrap/>
          </w:tcPr>
          <w:p w14:paraId="71221A86" w14:textId="77777777" w:rsidR="00EF1B1F" w:rsidRPr="007510D9" w:rsidRDefault="005167AF">
            <w:pPr>
              <w:spacing w:line="300" w:lineRule="exact"/>
              <w:ind w:firstLineChars="0" w:firstLine="0"/>
              <w:rPr>
                <w:color w:val="auto"/>
                <w:kern w:val="0"/>
                <w:sz w:val="21"/>
                <w:szCs w:val="21"/>
              </w:rPr>
            </w:pPr>
            <w:r w:rsidRPr="007510D9">
              <w:rPr>
                <w:color w:val="auto"/>
                <w:sz w:val="21"/>
                <w:szCs w:val="21"/>
              </w:rPr>
              <w:t>0.37003</w:t>
            </w:r>
          </w:p>
        </w:tc>
        <w:tc>
          <w:tcPr>
            <w:tcW w:w="1418" w:type="dxa"/>
            <w:noWrap/>
          </w:tcPr>
          <w:p w14:paraId="44607C78" w14:textId="77777777" w:rsidR="00EF1B1F" w:rsidRPr="007510D9" w:rsidRDefault="005167AF">
            <w:pPr>
              <w:spacing w:line="300" w:lineRule="exact"/>
              <w:ind w:firstLineChars="0" w:firstLine="0"/>
              <w:rPr>
                <w:color w:val="auto"/>
                <w:kern w:val="0"/>
                <w:sz w:val="21"/>
                <w:szCs w:val="21"/>
              </w:rPr>
            </w:pPr>
            <w:r w:rsidRPr="007510D9">
              <w:rPr>
                <w:color w:val="auto"/>
                <w:sz w:val="21"/>
                <w:szCs w:val="21"/>
              </w:rPr>
              <w:t>18021112</w:t>
            </w:r>
          </w:p>
        </w:tc>
        <w:tc>
          <w:tcPr>
            <w:tcW w:w="1134" w:type="dxa"/>
            <w:noWrap/>
          </w:tcPr>
          <w:p w14:paraId="4493CFC0" w14:textId="77777777" w:rsidR="00EF1B1F" w:rsidRPr="007510D9" w:rsidRDefault="005167AF">
            <w:pPr>
              <w:widowControl/>
              <w:spacing w:line="300" w:lineRule="exact"/>
              <w:ind w:firstLineChars="0" w:firstLine="0"/>
              <w:rPr>
                <w:color w:val="auto"/>
                <w:kern w:val="0"/>
                <w:sz w:val="21"/>
                <w:szCs w:val="21"/>
              </w:rPr>
            </w:pPr>
            <w:r w:rsidRPr="007510D9">
              <w:rPr>
                <w:color w:val="auto"/>
                <w:sz w:val="21"/>
                <w:szCs w:val="21"/>
              </w:rPr>
              <w:t>2000.0</w:t>
            </w:r>
          </w:p>
        </w:tc>
        <w:tc>
          <w:tcPr>
            <w:tcW w:w="1134" w:type="dxa"/>
            <w:noWrap/>
          </w:tcPr>
          <w:p w14:paraId="7595CF84" w14:textId="77777777" w:rsidR="00EF1B1F" w:rsidRPr="007510D9" w:rsidRDefault="005167AF">
            <w:pPr>
              <w:widowControl/>
              <w:spacing w:line="300" w:lineRule="exact"/>
              <w:ind w:firstLineChars="0" w:firstLine="0"/>
              <w:rPr>
                <w:color w:val="auto"/>
                <w:kern w:val="0"/>
                <w:sz w:val="21"/>
                <w:szCs w:val="21"/>
              </w:rPr>
            </w:pPr>
            <w:r w:rsidRPr="007510D9">
              <w:rPr>
                <w:color w:val="auto"/>
                <w:sz w:val="21"/>
                <w:szCs w:val="21"/>
              </w:rPr>
              <w:t>0.02</w:t>
            </w:r>
          </w:p>
        </w:tc>
        <w:tc>
          <w:tcPr>
            <w:tcW w:w="679" w:type="dxa"/>
            <w:noWrap/>
          </w:tcPr>
          <w:p w14:paraId="0F46E1D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7D7B9199" w14:textId="77777777">
        <w:trPr>
          <w:trHeight w:val="285"/>
        </w:trPr>
        <w:tc>
          <w:tcPr>
            <w:tcW w:w="1076" w:type="dxa"/>
            <w:vMerge/>
            <w:noWrap/>
          </w:tcPr>
          <w:p w14:paraId="4DDF581B" w14:textId="77777777" w:rsidR="00EF1B1F" w:rsidRPr="007510D9" w:rsidRDefault="00EF1B1F">
            <w:pPr>
              <w:spacing w:line="300" w:lineRule="exact"/>
              <w:ind w:firstLine="420"/>
              <w:rPr>
                <w:color w:val="auto"/>
                <w:kern w:val="0"/>
                <w:sz w:val="21"/>
                <w:szCs w:val="21"/>
              </w:rPr>
            </w:pPr>
          </w:p>
        </w:tc>
        <w:tc>
          <w:tcPr>
            <w:tcW w:w="2043" w:type="dxa"/>
            <w:noWrap/>
          </w:tcPr>
          <w:p w14:paraId="0C43E8B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田园小区</w:t>
            </w:r>
          </w:p>
        </w:tc>
        <w:tc>
          <w:tcPr>
            <w:tcW w:w="1701" w:type="dxa"/>
            <w:noWrap/>
          </w:tcPr>
          <w:p w14:paraId="244467D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5652</w:t>
            </w:r>
            <w:r w:rsidRPr="007510D9">
              <w:rPr>
                <w:color w:val="auto"/>
                <w:kern w:val="0"/>
                <w:sz w:val="21"/>
                <w:szCs w:val="21"/>
              </w:rPr>
              <w:t>,</w:t>
            </w:r>
            <w:r w:rsidRPr="007510D9">
              <w:rPr>
                <w:rFonts w:hint="eastAsia"/>
                <w:color w:val="auto"/>
                <w:kern w:val="0"/>
                <w:sz w:val="21"/>
                <w:szCs w:val="21"/>
              </w:rPr>
              <w:t>6292</w:t>
            </w:r>
          </w:p>
        </w:tc>
        <w:tc>
          <w:tcPr>
            <w:tcW w:w="850" w:type="dxa"/>
            <w:noWrap/>
          </w:tcPr>
          <w:p w14:paraId="6F505A0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274.32</w:t>
            </w:r>
          </w:p>
        </w:tc>
        <w:tc>
          <w:tcPr>
            <w:tcW w:w="993" w:type="dxa"/>
            <w:noWrap/>
          </w:tcPr>
          <w:p w14:paraId="789A9DD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274.32</w:t>
            </w:r>
          </w:p>
        </w:tc>
        <w:tc>
          <w:tcPr>
            <w:tcW w:w="992" w:type="dxa"/>
            <w:noWrap/>
          </w:tcPr>
          <w:p w14:paraId="5EA68FD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274.32</w:t>
            </w:r>
          </w:p>
        </w:tc>
        <w:tc>
          <w:tcPr>
            <w:tcW w:w="850" w:type="dxa"/>
            <w:noWrap/>
          </w:tcPr>
          <w:p w14:paraId="36E8BDE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1小时</w:t>
            </w:r>
          </w:p>
        </w:tc>
        <w:tc>
          <w:tcPr>
            <w:tcW w:w="1134" w:type="dxa"/>
            <w:noWrap/>
          </w:tcPr>
          <w:p w14:paraId="19CA8431" w14:textId="77777777" w:rsidR="00EF1B1F" w:rsidRPr="007510D9" w:rsidRDefault="005167AF">
            <w:pPr>
              <w:spacing w:line="300" w:lineRule="exact"/>
              <w:ind w:firstLineChars="0" w:firstLine="0"/>
              <w:rPr>
                <w:color w:val="auto"/>
                <w:kern w:val="0"/>
                <w:sz w:val="21"/>
                <w:szCs w:val="21"/>
              </w:rPr>
            </w:pPr>
            <w:r w:rsidRPr="007510D9">
              <w:rPr>
                <w:color w:val="auto"/>
                <w:sz w:val="21"/>
                <w:szCs w:val="21"/>
              </w:rPr>
              <w:t>0.4204</w:t>
            </w:r>
          </w:p>
        </w:tc>
        <w:tc>
          <w:tcPr>
            <w:tcW w:w="1418" w:type="dxa"/>
            <w:noWrap/>
          </w:tcPr>
          <w:p w14:paraId="093DF889" w14:textId="77777777" w:rsidR="00EF1B1F" w:rsidRPr="007510D9" w:rsidRDefault="005167AF">
            <w:pPr>
              <w:spacing w:line="300" w:lineRule="exact"/>
              <w:ind w:firstLineChars="0" w:firstLine="0"/>
              <w:rPr>
                <w:color w:val="auto"/>
                <w:kern w:val="0"/>
                <w:sz w:val="21"/>
                <w:szCs w:val="21"/>
              </w:rPr>
            </w:pPr>
            <w:r w:rsidRPr="007510D9">
              <w:rPr>
                <w:color w:val="auto"/>
                <w:sz w:val="21"/>
                <w:szCs w:val="21"/>
              </w:rPr>
              <w:t>18021112</w:t>
            </w:r>
          </w:p>
        </w:tc>
        <w:tc>
          <w:tcPr>
            <w:tcW w:w="1134" w:type="dxa"/>
            <w:noWrap/>
          </w:tcPr>
          <w:p w14:paraId="2974641B" w14:textId="77777777" w:rsidR="00EF1B1F" w:rsidRPr="007510D9" w:rsidRDefault="005167AF">
            <w:pPr>
              <w:widowControl/>
              <w:spacing w:line="300" w:lineRule="exact"/>
              <w:ind w:firstLineChars="0" w:firstLine="0"/>
              <w:rPr>
                <w:color w:val="auto"/>
                <w:kern w:val="0"/>
                <w:sz w:val="21"/>
                <w:szCs w:val="21"/>
              </w:rPr>
            </w:pPr>
            <w:r w:rsidRPr="007510D9">
              <w:rPr>
                <w:color w:val="auto"/>
                <w:sz w:val="21"/>
                <w:szCs w:val="21"/>
              </w:rPr>
              <w:t>2000.0</w:t>
            </w:r>
          </w:p>
        </w:tc>
        <w:tc>
          <w:tcPr>
            <w:tcW w:w="1134" w:type="dxa"/>
            <w:noWrap/>
          </w:tcPr>
          <w:p w14:paraId="71312C75" w14:textId="77777777" w:rsidR="00EF1B1F" w:rsidRPr="007510D9" w:rsidRDefault="005167AF">
            <w:pPr>
              <w:widowControl/>
              <w:spacing w:line="300" w:lineRule="exact"/>
              <w:ind w:firstLineChars="0" w:firstLine="0"/>
              <w:rPr>
                <w:color w:val="auto"/>
                <w:kern w:val="0"/>
                <w:sz w:val="21"/>
                <w:szCs w:val="21"/>
              </w:rPr>
            </w:pPr>
            <w:r w:rsidRPr="007510D9">
              <w:rPr>
                <w:color w:val="auto"/>
                <w:sz w:val="21"/>
                <w:szCs w:val="21"/>
              </w:rPr>
              <w:t>0.02</w:t>
            </w:r>
          </w:p>
        </w:tc>
        <w:tc>
          <w:tcPr>
            <w:tcW w:w="679" w:type="dxa"/>
            <w:noWrap/>
          </w:tcPr>
          <w:p w14:paraId="06837DB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0EC1E07F" w14:textId="77777777">
        <w:trPr>
          <w:trHeight w:val="285"/>
        </w:trPr>
        <w:tc>
          <w:tcPr>
            <w:tcW w:w="1076" w:type="dxa"/>
            <w:vMerge/>
            <w:noWrap/>
          </w:tcPr>
          <w:p w14:paraId="088DA7E7" w14:textId="77777777" w:rsidR="00EF1B1F" w:rsidRPr="007510D9" w:rsidRDefault="00EF1B1F">
            <w:pPr>
              <w:widowControl/>
              <w:spacing w:line="300" w:lineRule="exact"/>
              <w:ind w:firstLineChars="0" w:firstLine="0"/>
              <w:rPr>
                <w:color w:val="auto"/>
                <w:kern w:val="0"/>
                <w:sz w:val="21"/>
                <w:szCs w:val="21"/>
              </w:rPr>
            </w:pPr>
          </w:p>
        </w:tc>
        <w:tc>
          <w:tcPr>
            <w:tcW w:w="2043" w:type="dxa"/>
            <w:noWrap/>
          </w:tcPr>
          <w:p w14:paraId="3D6EEC3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网格</w:t>
            </w:r>
          </w:p>
        </w:tc>
        <w:tc>
          <w:tcPr>
            <w:tcW w:w="1701" w:type="dxa"/>
            <w:noWrap/>
          </w:tcPr>
          <w:p w14:paraId="63689C4C" w14:textId="77777777" w:rsidR="00EF1B1F" w:rsidRPr="007510D9" w:rsidRDefault="005167AF">
            <w:pPr>
              <w:widowControl/>
              <w:spacing w:line="300" w:lineRule="exact"/>
              <w:ind w:firstLineChars="0" w:firstLine="0"/>
              <w:rPr>
                <w:color w:val="auto"/>
                <w:kern w:val="0"/>
                <w:sz w:val="21"/>
                <w:szCs w:val="21"/>
              </w:rPr>
            </w:pPr>
            <w:r w:rsidRPr="007510D9">
              <w:rPr>
                <w:color w:val="auto"/>
                <w:kern w:val="0"/>
                <w:sz w:val="21"/>
                <w:szCs w:val="21"/>
              </w:rPr>
              <w:t>6478</w:t>
            </w:r>
            <w:r w:rsidRPr="007510D9">
              <w:rPr>
                <w:rFonts w:hint="eastAsia"/>
                <w:color w:val="auto"/>
                <w:kern w:val="0"/>
                <w:sz w:val="21"/>
                <w:szCs w:val="21"/>
              </w:rPr>
              <w:t>，</w:t>
            </w:r>
            <w:r w:rsidRPr="007510D9">
              <w:rPr>
                <w:color w:val="auto"/>
                <w:kern w:val="0"/>
                <w:sz w:val="21"/>
                <w:szCs w:val="21"/>
              </w:rPr>
              <w:t>4022</w:t>
            </w:r>
          </w:p>
        </w:tc>
        <w:tc>
          <w:tcPr>
            <w:tcW w:w="850" w:type="dxa"/>
            <w:noWrap/>
          </w:tcPr>
          <w:p w14:paraId="3F40F0C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993" w:type="dxa"/>
            <w:noWrap/>
          </w:tcPr>
          <w:p w14:paraId="396265C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992" w:type="dxa"/>
            <w:noWrap/>
          </w:tcPr>
          <w:p w14:paraId="0EE7487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0</w:t>
            </w:r>
          </w:p>
        </w:tc>
        <w:tc>
          <w:tcPr>
            <w:tcW w:w="850" w:type="dxa"/>
            <w:noWrap/>
          </w:tcPr>
          <w:p w14:paraId="59D356B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1小时</w:t>
            </w:r>
          </w:p>
        </w:tc>
        <w:tc>
          <w:tcPr>
            <w:tcW w:w="1134" w:type="dxa"/>
            <w:noWrap/>
          </w:tcPr>
          <w:p w14:paraId="1BB29CC0" w14:textId="77777777" w:rsidR="00EF1B1F" w:rsidRPr="007510D9" w:rsidRDefault="005167AF">
            <w:pPr>
              <w:spacing w:line="300" w:lineRule="exact"/>
              <w:ind w:firstLineChars="0" w:firstLine="0"/>
              <w:rPr>
                <w:color w:val="auto"/>
                <w:kern w:val="0"/>
                <w:sz w:val="21"/>
                <w:szCs w:val="21"/>
              </w:rPr>
            </w:pPr>
            <w:r w:rsidRPr="007510D9">
              <w:rPr>
                <w:color w:val="auto"/>
                <w:sz w:val="21"/>
                <w:szCs w:val="21"/>
              </w:rPr>
              <w:t>0.9543</w:t>
            </w:r>
          </w:p>
        </w:tc>
        <w:tc>
          <w:tcPr>
            <w:tcW w:w="1418" w:type="dxa"/>
            <w:noWrap/>
          </w:tcPr>
          <w:p w14:paraId="2E34254D" w14:textId="77777777" w:rsidR="00EF1B1F" w:rsidRPr="007510D9" w:rsidRDefault="005167AF">
            <w:pPr>
              <w:spacing w:line="300" w:lineRule="exact"/>
              <w:ind w:firstLineChars="0" w:firstLine="0"/>
              <w:rPr>
                <w:color w:val="auto"/>
                <w:kern w:val="0"/>
                <w:sz w:val="21"/>
                <w:szCs w:val="21"/>
              </w:rPr>
            </w:pPr>
            <w:r w:rsidRPr="007510D9">
              <w:rPr>
                <w:color w:val="auto"/>
                <w:sz w:val="21"/>
                <w:szCs w:val="21"/>
              </w:rPr>
              <w:t>18021112</w:t>
            </w:r>
          </w:p>
        </w:tc>
        <w:tc>
          <w:tcPr>
            <w:tcW w:w="1134" w:type="dxa"/>
            <w:noWrap/>
          </w:tcPr>
          <w:p w14:paraId="2187D39D" w14:textId="77777777" w:rsidR="00EF1B1F" w:rsidRPr="007510D9" w:rsidRDefault="005167AF">
            <w:pPr>
              <w:widowControl/>
              <w:spacing w:line="300" w:lineRule="exact"/>
              <w:ind w:firstLineChars="0" w:firstLine="0"/>
              <w:rPr>
                <w:color w:val="auto"/>
                <w:kern w:val="0"/>
                <w:sz w:val="21"/>
                <w:szCs w:val="21"/>
              </w:rPr>
            </w:pPr>
            <w:r w:rsidRPr="007510D9">
              <w:rPr>
                <w:color w:val="auto"/>
                <w:sz w:val="21"/>
                <w:szCs w:val="21"/>
              </w:rPr>
              <w:t>2000.0</w:t>
            </w:r>
          </w:p>
        </w:tc>
        <w:tc>
          <w:tcPr>
            <w:tcW w:w="1134" w:type="dxa"/>
            <w:noWrap/>
          </w:tcPr>
          <w:p w14:paraId="72CE034D" w14:textId="77777777" w:rsidR="00EF1B1F" w:rsidRPr="007510D9" w:rsidRDefault="005167AF">
            <w:pPr>
              <w:widowControl/>
              <w:spacing w:line="300" w:lineRule="exact"/>
              <w:ind w:firstLineChars="0" w:firstLine="0"/>
              <w:rPr>
                <w:color w:val="auto"/>
                <w:kern w:val="0"/>
                <w:sz w:val="21"/>
                <w:szCs w:val="21"/>
              </w:rPr>
            </w:pPr>
            <w:r w:rsidRPr="007510D9">
              <w:rPr>
                <w:color w:val="auto"/>
                <w:sz w:val="21"/>
                <w:szCs w:val="21"/>
              </w:rPr>
              <w:t>0.05</w:t>
            </w:r>
          </w:p>
        </w:tc>
        <w:tc>
          <w:tcPr>
            <w:tcW w:w="679" w:type="dxa"/>
            <w:noWrap/>
          </w:tcPr>
          <w:p w14:paraId="646195E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bl>
    <w:p w14:paraId="3ECE267A" w14:textId="77777777" w:rsidR="00EF1B1F" w:rsidRPr="007510D9" w:rsidRDefault="00EF1B1F">
      <w:pPr>
        <w:pStyle w:val="affe"/>
        <w:spacing w:line="360" w:lineRule="auto"/>
        <w:ind w:firstLineChars="0" w:firstLine="0"/>
        <w:jc w:val="center"/>
        <w:rPr>
          <w:rFonts w:ascii="宋体" w:eastAsia="宋体" w:hAnsi="宋体"/>
        </w:rPr>
        <w:sectPr w:rsidR="00EF1B1F" w:rsidRPr="007510D9">
          <w:pgSz w:w="16838" w:h="11906" w:orient="landscape"/>
          <w:pgMar w:top="1588" w:right="1417" w:bottom="1588" w:left="1417" w:header="1021" w:footer="1020" w:gutter="0"/>
          <w:cols w:space="720"/>
          <w:docGrid w:linePitch="326"/>
        </w:sectPr>
      </w:pPr>
    </w:p>
    <w:p w14:paraId="1B9B2AD4" w14:textId="77777777" w:rsidR="00EF1B1F" w:rsidRPr="007510D9" w:rsidRDefault="005167AF">
      <w:pPr>
        <w:pStyle w:val="affe"/>
        <w:ind w:firstLineChars="0" w:firstLine="0"/>
        <w:jc w:val="center"/>
        <w:rPr>
          <w:rFonts w:ascii="宋体" w:eastAsia="宋体" w:hAnsi="宋体"/>
          <w:b/>
          <w:bCs/>
          <w:sz w:val="21"/>
          <w:szCs w:val="21"/>
        </w:rPr>
      </w:pPr>
      <w:r w:rsidRPr="007510D9">
        <w:rPr>
          <w:rFonts w:ascii="宋体" w:eastAsia="宋体" w:hAnsi="宋体" w:hint="eastAsia"/>
          <w:b/>
          <w:bCs/>
          <w:sz w:val="21"/>
          <w:szCs w:val="21"/>
        </w:rPr>
        <w:lastRenderedPageBreak/>
        <w:t>图5</w:t>
      </w:r>
      <w:r w:rsidRPr="007510D9">
        <w:rPr>
          <w:rFonts w:ascii="宋体" w:eastAsia="宋体" w:hAnsi="宋体"/>
          <w:b/>
          <w:bCs/>
          <w:sz w:val="21"/>
          <w:szCs w:val="21"/>
        </w:rPr>
        <w:t>.3</w:t>
      </w:r>
      <w:r w:rsidRPr="007510D9">
        <w:rPr>
          <w:rFonts w:ascii="宋体" w:eastAsia="宋体" w:hAnsi="宋体" w:hint="eastAsia"/>
          <w:b/>
          <w:bCs/>
          <w:sz w:val="21"/>
          <w:szCs w:val="21"/>
        </w:rPr>
        <w:t>-</w:t>
      </w:r>
      <w:r w:rsidRPr="007510D9">
        <w:rPr>
          <w:rFonts w:ascii="宋体" w:eastAsia="宋体" w:hAnsi="宋体"/>
          <w:b/>
          <w:bCs/>
          <w:sz w:val="21"/>
          <w:szCs w:val="21"/>
        </w:rPr>
        <w:t xml:space="preserve">9    </w:t>
      </w:r>
      <w:r w:rsidRPr="007510D9">
        <w:rPr>
          <w:rFonts w:ascii="宋体" w:eastAsia="宋体" w:hAnsi="宋体" w:hint="eastAsia"/>
          <w:b/>
          <w:bCs/>
          <w:sz w:val="21"/>
          <w:szCs w:val="21"/>
        </w:rPr>
        <w:t>非正常排放条件下环境空气保护目标及网格点处的1小时浓度贡献值分布图</w:t>
      </w:r>
    </w:p>
    <w:p w14:paraId="2AC6BBEB" w14:textId="77777777" w:rsidR="00EF1B1F" w:rsidRPr="007510D9" w:rsidRDefault="005167AF">
      <w:pPr>
        <w:adjustRightInd w:val="0"/>
        <w:snapToGrid w:val="0"/>
        <w:spacing w:line="500" w:lineRule="exact"/>
        <w:ind w:firstLine="480"/>
        <w:jc w:val="both"/>
        <w:rPr>
          <w:color w:val="auto"/>
        </w:rPr>
      </w:pPr>
      <w:r w:rsidRPr="007510D9">
        <w:rPr>
          <w:rFonts w:hint="eastAsia"/>
          <w:color w:val="auto"/>
        </w:rPr>
        <w:t>由表5</w:t>
      </w:r>
      <w:r w:rsidRPr="007510D9">
        <w:rPr>
          <w:color w:val="auto"/>
        </w:rPr>
        <w:t>.3</w:t>
      </w:r>
      <w:r w:rsidRPr="007510D9">
        <w:rPr>
          <w:rFonts w:hint="eastAsia"/>
          <w:color w:val="auto"/>
        </w:rPr>
        <w:t>-</w:t>
      </w:r>
      <w:r w:rsidRPr="007510D9">
        <w:rPr>
          <w:color w:val="auto"/>
        </w:rPr>
        <w:t>8</w:t>
      </w:r>
      <w:r w:rsidRPr="007510D9">
        <w:rPr>
          <w:rFonts w:hint="eastAsia"/>
          <w:color w:val="auto"/>
        </w:rPr>
        <w:t>和图5</w:t>
      </w:r>
      <w:r w:rsidRPr="007510D9">
        <w:rPr>
          <w:color w:val="auto"/>
        </w:rPr>
        <w:t>.3</w:t>
      </w:r>
      <w:r w:rsidRPr="007510D9">
        <w:rPr>
          <w:rFonts w:hint="eastAsia"/>
          <w:color w:val="auto"/>
        </w:rPr>
        <w:t>-</w:t>
      </w:r>
      <w:r w:rsidRPr="007510D9">
        <w:rPr>
          <w:color w:val="auto"/>
        </w:rPr>
        <w:t>9</w:t>
      </w:r>
      <w:r w:rsidRPr="007510D9">
        <w:rPr>
          <w:rFonts w:hint="eastAsia"/>
          <w:color w:val="auto"/>
        </w:rPr>
        <w:t>可知：非正常排放条件下环境空气保护目标和网格点处的1小时浓度贡献值均达标。</w:t>
      </w:r>
    </w:p>
    <w:p w14:paraId="2523E2FD" w14:textId="77777777" w:rsidR="00EF1B1F" w:rsidRPr="007510D9" w:rsidRDefault="005167AF">
      <w:pPr>
        <w:pStyle w:val="38"/>
        <w:jc w:val="both"/>
        <w:rPr>
          <w:rFonts w:ascii="黑体" w:hAnsi="黑体"/>
          <w:color w:val="auto"/>
        </w:rPr>
      </w:pPr>
      <w:bookmarkStart w:id="116" w:name="_Toc302831220"/>
      <w:bookmarkStart w:id="117" w:name="_Toc326396041"/>
      <w:r w:rsidRPr="007510D9">
        <w:rPr>
          <w:rFonts w:ascii="黑体" w:hAnsi="黑体" w:hint="eastAsia"/>
          <w:color w:val="auto"/>
        </w:rPr>
        <w:t>5.3.3大气环境防护距离</w:t>
      </w:r>
      <w:bookmarkEnd w:id="116"/>
      <w:bookmarkEnd w:id="117"/>
    </w:p>
    <w:p w14:paraId="6CC7DBB9" w14:textId="77777777" w:rsidR="00EF1B1F" w:rsidRPr="007510D9" w:rsidRDefault="005167AF">
      <w:pPr>
        <w:adjustRightInd w:val="0"/>
        <w:snapToGrid w:val="0"/>
        <w:spacing w:line="500" w:lineRule="exact"/>
        <w:ind w:firstLine="480"/>
        <w:jc w:val="both"/>
        <w:rPr>
          <w:color w:val="auto"/>
        </w:rPr>
      </w:pPr>
      <w:r w:rsidRPr="007510D9">
        <w:rPr>
          <w:rFonts w:hint="eastAsia"/>
          <w:color w:val="auto"/>
        </w:rPr>
        <w:t>根据《环境影响评价技术导则</w:t>
      </w:r>
      <w:r w:rsidRPr="007510D9">
        <w:rPr>
          <w:color w:val="auto"/>
        </w:rPr>
        <w:t xml:space="preserve"> </w:t>
      </w:r>
      <w:r w:rsidRPr="007510D9">
        <w:rPr>
          <w:rFonts w:hint="eastAsia"/>
          <w:color w:val="auto"/>
        </w:rPr>
        <w:t>大气环境》（</w:t>
      </w:r>
      <w:r w:rsidRPr="007510D9">
        <w:rPr>
          <w:color w:val="auto"/>
        </w:rPr>
        <w:t>HJ2.2-2018</w:t>
      </w:r>
      <w:r w:rsidRPr="007510D9">
        <w:rPr>
          <w:rFonts w:hint="eastAsia"/>
          <w:color w:val="auto"/>
        </w:rPr>
        <w:t>）要求，对于项目厂界浓度满足大气污染物厂界浓度限值，但厂界外大气污染物短期贡献浓度超过环境质量浓度限值的，可以自厂界向外设置一定范围的大气环境防护区域，以确保大气环境防护区域外的污染物贡献浓度满足环境质量标准。</w:t>
      </w:r>
    </w:p>
    <w:p w14:paraId="4A4543EA" w14:textId="77777777" w:rsidR="00EF1B1F" w:rsidRPr="007510D9" w:rsidRDefault="005167AF">
      <w:pPr>
        <w:adjustRightInd w:val="0"/>
        <w:snapToGrid w:val="0"/>
        <w:spacing w:line="500" w:lineRule="exact"/>
        <w:ind w:firstLine="480"/>
        <w:jc w:val="both"/>
        <w:rPr>
          <w:color w:val="auto"/>
        </w:rPr>
      </w:pPr>
      <w:r w:rsidRPr="007510D9">
        <w:rPr>
          <w:rFonts w:hint="eastAsia"/>
          <w:color w:val="auto"/>
        </w:rPr>
        <w:t>经预测各污染物厂界浓度均未超出环境质量标准浓度限值，因此不需设大气防护距离。</w:t>
      </w:r>
    </w:p>
    <w:p w14:paraId="5E4B3DA6" w14:textId="77777777" w:rsidR="00EF1B1F" w:rsidRPr="007510D9" w:rsidRDefault="005167AF">
      <w:pPr>
        <w:pStyle w:val="28"/>
        <w:rPr>
          <w:rFonts w:ascii="黑体" w:hAnsi="黑体" w:cs="黑体"/>
          <w:color w:val="auto"/>
        </w:rPr>
      </w:pPr>
      <w:bookmarkStart w:id="118" w:name="_Toc17193544"/>
      <w:r w:rsidRPr="007510D9">
        <w:rPr>
          <w:rFonts w:ascii="黑体" w:hAnsi="黑体" w:cs="黑体" w:hint="eastAsia"/>
          <w:color w:val="auto"/>
        </w:rPr>
        <w:t>5.4 大气污染防治对策</w:t>
      </w:r>
      <w:bookmarkEnd w:id="118"/>
    </w:p>
    <w:p w14:paraId="0788FAC0" w14:textId="77777777" w:rsidR="00EF1B1F" w:rsidRPr="007510D9" w:rsidRDefault="005167AF">
      <w:pPr>
        <w:pStyle w:val="38"/>
        <w:jc w:val="both"/>
        <w:rPr>
          <w:rFonts w:ascii="黑体" w:hAnsi="黑体"/>
          <w:color w:val="auto"/>
        </w:rPr>
      </w:pPr>
      <w:r w:rsidRPr="007510D9">
        <w:rPr>
          <w:rFonts w:ascii="黑体" w:hAnsi="黑体" w:hint="eastAsia"/>
          <w:color w:val="auto"/>
        </w:rPr>
        <w:t>5.4.1 无组织废气控制措施</w:t>
      </w:r>
    </w:p>
    <w:p w14:paraId="2D084B61" w14:textId="77777777" w:rsidR="00EF1B1F" w:rsidRPr="007510D9" w:rsidRDefault="005167AF">
      <w:pPr>
        <w:adjustRightInd w:val="0"/>
        <w:snapToGrid w:val="0"/>
        <w:spacing w:line="500" w:lineRule="exact"/>
        <w:ind w:firstLine="480"/>
        <w:jc w:val="both"/>
        <w:rPr>
          <w:color w:val="auto"/>
        </w:rPr>
      </w:pPr>
      <w:r w:rsidRPr="007510D9">
        <w:rPr>
          <w:rFonts w:hint="eastAsia"/>
          <w:color w:val="auto"/>
        </w:rPr>
        <w:t>根据《石油炼制工业污染排放标准》（</w:t>
      </w:r>
      <w:r w:rsidRPr="007510D9">
        <w:rPr>
          <w:color w:val="auto"/>
        </w:rPr>
        <w:t>GB3157-2015</w:t>
      </w:r>
      <w:r w:rsidRPr="007510D9">
        <w:rPr>
          <w:rFonts w:hint="eastAsia"/>
          <w:color w:val="auto"/>
        </w:rPr>
        <w:t>）对项目的无组织废气提出相应的控制措施，具体如下：</w:t>
      </w:r>
    </w:p>
    <w:p w14:paraId="3240817C" w14:textId="77777777" w:rsidR="00EF1B1F" w:rsidRPr="007510D9" w:rsidRDefault="005167AF">
      <w:pPr>
        <w:adjustRightInd w:val="0"/>
        <w:snapToGrid w:val="0"/>
        <w:spacing w:line="500" w:lineRule="exact"/>
        <w:ind w:firstLine="480"/>
        <w:jc w:val="both"/>
        <w:rPr>
          <w:color w:val="auto"/>
        </w:rPr>
      </w:pPr>
      <w:r w:rsidRPr="007510D9">
        <w:rPr>
          <w:rFonts w:hint="eastAsia"/>
          <w:color w:val="auto"/>
        </w:rPr>
        <w:t>（1）物料转移、输送过程无组织排放控制措施</w:t>
      </w:r>
    </w:p>
    <w:p w14:paraId="6FB44331" w14:textId="77777777" w:rsidR="00EF1B1F" w:rsidRPr="007510D9" w:rsidRDefault="005167AF">
      <w:pPr>
        <w:adjustRightInd w:val="0"/>
        <w:snapToGrid w:val="0"/>
        <w:spacing w:line="500" w:lineRule="exact"/>
        <w:ind w:firstLine="480"/>
        <w:jc w:val="both"/>
        <w:rPr>
          <w:color w:val="auto"/>
        </w:rPr>
      </w:pPr>
      <w:r w:rsidRPr="007510D9">
        <w:rPr>
          <w:rFonts w:hint="eastAsia"/>
          <w:color w:val="auto"/>
        </w:rPr>
        <w:t>本装置原料及产品均为密闭管线输送，生产过程中危险、有害物料处于密闭的设备和管道中，管道采用钢管，焊接，管道与设备连接处采用法兰连接，并采用耐腐蚀、耐磨的法兰和垫片，提高设备及管道连接处的严密性，可最大程度减少无组织废气的排放。</w:t>
      </w:r>
    </w:p>
    <w:p w14:paraId="7182A423" w14:textId="77777777" w:rsidR="00EF1B1F" w:rsidRPr="007510D9" w:rsidRDefault="005167AF">
      <w:pPr>
        <w:adjustRightInd w:val="0"/>
        <w:snapToGrid w:val="0"/>
        <w:spacing w:line="500" w:lineRule="exact"/>
        <w:ind w:firstLine="480"/>
        <w:jc w:val="both"/>
        <w:rPr>
          <w:color w:val="auto"/>
        </w:rPr>
      </w:pPr>
      <w:r w:rsidRPr="007510D9">
        <w:rPr>
          <w:rFonts w:hint="eastAsia"/>
          <w:color w:val="auto"/>
        </w:rPr>
        <w:t>（2）设备及管线组件V</w:t>
      </w:r>
      <w:r w:rsidRPr="007510D9">
        <w:rPr>
          <w:color w:val="auto"/>
        </w:rPr>
        <w:t>OCs</w:t>
      </w:r>
      <w:r w:rsidRPr="007510D9">
        <w:rPr>
          <w:rFonts w:hint="eastAsia"/>
          <w:color w:val="auto"/>
        </w:rPr>
        <w:t>泄漏控制措施</w:t>
      </w:r>
    </w:p>
    <w:p w14:paraId="3BDFBDF0" w14:textId="77777777" w:rsidR="00EF1B1F" w:rsidRPr="007510D9" w:rsidRDefault="005167AF">
      <w:pPr>
        <w:adjustRightInd w:val="0"/>
        <w:snapToGrid w:val="0"/>
        <w:spacing w:line="500" w:lineRule="exact"/>
        <w:ind w:firstLine="480"/>
        <w:jc w:val="both"/>
        <w:rPr>
          <w:color w:val="auto"/>
        </w:rPr>
      </w:pPr>
      <w:r w:rsidRPr="007510D9">
        <w:rPr>
          <w:rFonts w:hint="eastAsia"/>
          <w:color w:val="auto"/>
        </w:rPr>
        <w:t>①泄漏检测周期</w:t>
      </w:r>
    </w:p>
    <w:p w14:paraId="11867755" w14:textId="77777777" w:rsidR="00EF1B1F" w:rsidRPr="007510D9" w:rsidRDefault="005167AF">
      <w:pPr>
        <w:adjustRightInd w:val="0"/>
        <w:snapToGrid w:val="0"/>
        <w:spacing w:line="500" w:lineRule="exact"/>
        <w:ind w:firstLineChars="196" w:firstLine="470"/>
        <w:jc w:val="both"/>
        <w:rPr>
          <w:color w:val="auto"/>
        </w:rPr>
      </w:pPr>
      <w:r w:rsidRPr="007510D9">
        <w:rPr>
          <w:rFonts w:hint="eastAsia"/>
          <w:color w:val="auto"/>
        </w:rPr>
        <w:t>根据设备与管件组件的类型，采用不同的泄漏检测周期：</w:t>
      </w:r>
    </w:p>
    <w:p w14:paraId="6E9CB4DE" w14:textId="77777777" w:rsidR="00EF1B1F" w:rsidRPr="007510D9" w:rsidRDefault="005167AF">
      <w:pPr>
        <w:adjustRightInd w:val="0"/>
        <w:snapToGrid w:val="0"/>
        <w:spacing w:line="500" w:lineRule="exact"/>
        <w:ind w:firstLineChars="196" w:firstLine="470"/>
        <w:jc w:val="both"/>
        <w:rPr>
          <w:color w:val="auto"/>
        </w:rPr>
      </w:pPr>
      <w:r w:rsidRPr="007510D9">
        <w:rPr>
          <w:rFonts w:hint="eastAsia"/>
          <w:color w:val="auto"/>
        </w:rPr>
        <w:t>※泵、压缩机、阀门、开口管线或开口阀、气体/蒸汽泄压设备、取样连接系统没3个月检测一次。</w:t>
      </w:r>
    </w:p>
    <w:p w14:paraId="0CD3A34F" w14:textId="77777777" w:rsidR="00EF1B1F" w:rsidRPr="007510D9" w:rsidRDefault="005167AF">
      <w:pPr>
        <w:adjustRightInd w:val="0"/>
        <w:snapToGrid w:val="0"/>
        <w:spacing w:line="500" w:lineRule="exact"/>
        <w:ind w:firstLineChars="196" w:firstLine="470"/>
        <w:jc w:val="both"/>
        <w:rPr>
          <w:color w:val="auto"/>
        </w:rPr>
      </w:pPr>
      <w:r w:rsidRPr="007510D9">
        <w:rPr>
          <w:rFonts w:hint="eastAsia"/>
          <w:color w:val="auto"/>
        </w:rPr>
        <w:t>※法兰及其他连接件、其他密封设备类6个月检测一次。</w:t>
      </w:r>
    </w:p>
    <w:p w14:paraId="2E2CCE83" w14:textId="77777777" w:rsidR="00EF1B1F" w:rsidRPr="007510D9" w:rsidRDefault="005167AF">
      <w:pPr>
        <w:adjustRightInd w:val="0"/>
        <w:snapToGrid w:val="0"/>
        <w:spacing w:line="500" w:lineRule="exact"/>
        <w:ind w:firstLineChars="196" w:firstLine="470"/>
        <w:jc w:val="both"/>
        <w:rPr>
          <w:color w:val="auto"/>
        </w:rPr>
      </w:pPr>
      <w:r w:rsidRPr="007510D9">
        <w:rPr>
          <w:rFonts w:hint="eastAsia"/>
          <w:color w:val="auto"/>
        </w:rPr>
        <w:t>※对于挥发性有机物流经的初次开工开始运转的设备和管线组件，应在开工后30日内对其进行第一次监测。</w:t>
      </w:r>
    </w:p>
    <w:p w14:paraId="07FB5601" w14:textId="77777777" w:rsidR="00EF1B1F" w:rsidRPr="007510D9" w:rsidRDefault="005167AF">
      <w:pPr>
        <w:adjustRightInd w:val="0"/>
        <w:snapToGrid w:val="0"/>
        <w:spacing w:line="500" w:lineRule="exact"/>
        <w:ind w:firstLineChars="196" w:firstLine="470"/>
        <w:jc w:val="both"/>
        <w:rPr>
          <w:color w:val="auto"/>
        </w:rPr>
      </w:pPr>
      <w:r w:rsidRPr="007510D9">
        <w:rPr>
          <w:rFonts w:hint="eastAsia"/>
          <w:color w:val="auto"/>
        </w:rPr>
        <w:lastRenderedPageBreak/>
        <w:t>※挥发性有机液体流经的设备和管线组件每周应进行目视观察，检查其密封处是否出现滴液迹象。</w:t>
      </w:r>
    </w:p>
    <w:p w14:paraId="501F12BE" w14:textId="77777777" w:rsidR="00EF1B1F" w:rsidRPr="007510D9" w:rsidRDefault="005167AF">
      <w:pPr>
        <w:adjustRightInd w:val="0"/>
        <w:snapToGrid w:val="0"/>
        <w:spacing w:line="500" w:lineRule="exact"/>
        <w:ind w:firstLineChars="196" w:firstLine="470"/>
        <w:jc w:val="both"/>
        <w:rPr>
          <w:color w:val="auto"/>
        </w:rPr>
      </w:pPr>
      <w:r w:rsidRPr="007510D9">
        <w:rPr>
          <w:rFonts w:hint="eastAsia"/>
          <w:color w:val="auto"/>
        </w:rPr>
        <w:t>②泄漏的认定</w:t>
      </w:r>
    </w:p>
    <w:p w14:paraId="531EED92" w14:textId="77777777" w:rsidR="00EF1B1F" w:rsidRPr="007510D9" w:rsidRDefault="005167AF">
      <w:pPr>
        <w:adjustRightInd w:val="0"/>
        <w:snapToGrid w:val="0"/>
        <w:spacing w:line="500" w:lineRule="exact"/>
        <w:ind w:firstLineChars="196" w:firstLine="470"/>
        <w:jc w:val="both"/>
        <w:rPr>
          <w:color w:val="auto"/>
        </w:rPr>
      </w:pPr>
      <w:r w:rsidRPr="007510D9">
        <w:rPr>
          <w:rFonts w:hint="eastAsia"/>
          <w:color w:val="auto"/>
        </w:rPr>
        <w:t>出现以下情况，则认定发生了泄漏：</w:t>
      </w:r>
    </w:p>
    <w:p w14:paraId="648CDF1E" w14:textId="77777777" w:rsidR="00EF1B1F" w:rsidRPr="007510D9" w:rsidRDefault="005167AF">
      <w:pPr>
        <w:adjustRightInd w:val="0"/>
        <w:snapToGrid w:val="0"/>
        <w:spacing w:line="500" w:lineRule="exact"/>
        <w:ind w:firstLineChars="196" w:firstLine="470"/>
        <w:jc w:val="both"/>
        <w:rPr>
          <w:color w:val="auto"/>
        </w:rPr>
      </w:pPr>
      <w:r w:rsidRPr="007510D9">
        <w:rPr>
          <w:rFonts w:hint="eastAsia"/>
          <w:color w:val="auto"/>
        </w:rPr>
        <w:t>※有机气体和挥发性有机液体流经的设备和管线组件，采用氢火焰离子化检测仪（以甲烷或丙烷为校正气体），泄漏检测值大于等于2000μmol/mol。</w:t>
      </w:r>
    </w:p>
    <w:p w14:paraId="0B585D04" w14:textId="77777777" w:rsidR="00EF1B1F" w:rsidRPr="007510D9" w:rsidRDefault="005167AF">
      <w:pPr>
        <w:adjustRightInd w:val="0"/>
        <w:snapToGrid w:val="0"/>
        <w:spacing w:line="500" w:lineRule="exact"/>
        <w:ind w:firstLineChars="196" w:firstLine="470"/>
        <w:jc w:val="both"/>
        <w:rPr>
          <w:color w:val="auto"/>
        </w:rPr>
      </w:pPr>
      <w:r w:rsidRPr="007510D9">
        <w:rPr>
          <w:rFonts w:hint="eastAsia"/>
          <w:color w:val="auto"/>
        </w:rPr>
        <w:t>※其他挥发性有机物流经的设备与管线组件，采用采用氢火焰离子化检测仪（以甲烷或丙烷为校正气体），泄漏检测值大于等于500μmol/mol。</w:t>
      </w:r>
    </w:p>
    <w:p w14:paraId="57F51122" w14:textId="77777777" w:rsidR="00EF1B1F" w:rsidRPr="007510D9" w:rsidRDefault="005167AF">
      <w:pPr>
        <w:adjustRightInd w:val="0"/>
        <w:snapToGrid w:val="0"/>
        <w:spacing w:line="500" w:lineRule="exact"/>
        <w:ind w:firstLineChars="196" w:firstLine="470"/>
        <w:jc w:val="both"/>
        <w:rPr>
          <w:color w:val="auto"/>
        </w:rPr>
      </w:pPr>
      <w:r w:rsidRPr="007510D9">
        <w:rPr>
          <w:rFonts w:hint="eastAsia"/>
          <w:color w:val="auto"/>
        </w:rPr>
        <w:t>③泄漏修复</w:t>
      </w:r>
    </w:p>
    <w:p w14:paraId="6F9F2568" w14:textId="77777777" w:rsidR="00EF1B1F" w:rsidRPr="007510D9" w:rsidRDefault="005167AF">
      <w:pPr>
        <w:adjustRightInd w:val="0"/>
        <w:snapToGrid w:val="0"/>
        <w:spacing w:line="500" w:lineRule="exact"/>
        <w:ind w:firstLineChars="196" w:firstLine="470"/>
        <w:jc w:val="both"/>
        <w:rPr>
          <w:color w:val="auto"/>
        </w:rPr>
      </w:pPr>
      <w:r w:rsidRPr="007510D9">
        <w:rPr>
          <w:rFonts w:hint="eastAsia"/>
          <w:color w:val="auto"/>
        </w:rPr>
        <w:t>※当检测到泄漏时，在可行条件下应尽快维修，一般不晚于发现泄漏后15日。</w:t>
      </w:r>
    </w:p>
    <w:p w14:paraId="476B01BD" w14:textId="77777777" w:rsidR="00EF1B1F" w:rsidRPr="007510D9" w:rsidRDefault="005167AF">
      <w:pPr>
        <w:adjustRightInd w:val="0"/>
        <w:snapToGrid w:val="0"/>
        <w:spacing w:line="500" w:lineRule="exact"/>
        <w:ind w:firstLineChars="196" w:firstLine="470"/>
        <w:jc w:val="both"/>
        <w:rPr>
          <w:color w:val="auto"/>
        </w:rPr>
      </w:pPr>
      <w:r w:rsidRPr="007510D9">
        <w:rPr>
          <w:rFonts w:hint="eastAsia"/>
          <w:color w:val="auto"/>
        </w:rPr>
        <w:t>※首次（尝试）维修不得晚于检测到泄漏后5日。首次尝试维修应当包括（但不限于）以下描述的相关措施：拧紧密封螺母或压盖、在设计压力及温度下密封冲洗。</w:t>
      </w:r>
    </w:p>
    <w:p w14:paraId="6F2E8C58" w14:textId="77777777" w:rsidR="00EF1B1F" w:rsidRPr="007510D9" w:rsidRDefault="005167AF">
      <w:pPr>
        <w:adjustRightInd w:val="0"/>
        <w:snapToGrid w:val="0"/>
        <w:spacing w:line="500" w:lineRule="exact"/>
        <w:ind w:firstLineChars="196" w:firstLine="470"/>
        <w:jc w:val="both"/>
        <w:rPr>
          <w:color w:val="auto"/>
        </w:rPr>
      </w:pPr>
      <w:r w:rsidRPr="007510D9">
        <w:rPr>
          <w:rFonts w:hint="eastAsia"/>
          <w:color w:val="auto"/>
        </w:rPr>
        <w:t>※若检测到泄漏后，在不关闭工艺单元的条件下，在15日内进行维修技术上不可行，则可以延迟维修，但不应晚于最近一个停工期。</w:t>
      </w:r>
    </w:p>
    <w:p w14:paraId="67CB0041" w14:textId="77777777" w:rsidR="00EF1B1F" w:rsidRPr="007510D9" w:rsidRDefault="005167AF">
      <w:pPr>
        <w:adjustRightInd w:val="0"/>
        <w:snapToGrid w:val="0"/>
        <w:spacing w:line="500" w:lineRule="exact"/>
        <w:ind w:firstLineChars="196" w:firstLine="470"/>
        <w:jc w:val="both"/>
        <w:rPr>
          <w:color w:val="auto"/>
        </w:rPr>
      </w:pPr>
      <w:r w:rsidRPr="007510D9">
        <w:rPr>
          <w:rFonts w:hint="eastAsia"/>
          <w:color w:val="auto"/>
        </w:rPr>
        <w:t>④记录要求</w:t>
      </w:r>
    </w:p>
    <w:p w14:paraId="71D5BA37" w14:textId="77777777" w:rsidR="00EF1B1F" w:rsidRPr="007510D9" w:rsidRDefault="005167AF">
      <w:pPr>
        <w:adjustRightInd w:val="0"/>
        <w:snapToGrid w:val="0"/>
        <w:spacing w:line="500" w:lineRule="exact"/>
        <w:ind w:firstLineChars="196" w:firstLine="470"/>
        <w:jc w:val="both"/>
        <w:rPr>
          <w:color w:val="auto"/>
        </w:rPr>
      </w:pPr>
      <w:r w:rsidRPr="007510D9">
        <w:rPr>
          <w:rFonts w:hint="eastAsia"/>
          <w:color w:val="auto"/>
        </w:rPr>
        <w:t>泄漏检测应记录检测时间、检测仪器读数；修复时应记录修复时间和确定已完成修复的时间，记录修复后检测仪器读数，记录应保存1年以上。</w:t>
      </w:r>
    </w:p>
    <w:p w14:paraId="2F55D2CE" w14:textId="77777777" w:rsidR="00EF1B1F" w:rsidRPr="007510D9" w:rsidRDefault="005167AF">
      <w:pPr>
        <w:pStyle w:val="22"/>
        <w:adjustRightInd w:val="0"/>
        <w:snapToGrid w:val="0"/>
        <w:spacing w:after="0" w:line="500" w:lineRule="exact"/>
        <w:ind w:leftChars="0" w:left="0" w:firstLineChars="200" w:firstLine="480"/>
        <w:rPr>
          <w:rFonts w:ascii="宋体" w:hAnsi="宋体"/>
          <w:color w:val="auto"/>
          <w:sz w:val="24"/>
        </w:rPr>
      </w:pPr>
      <w:r w:rsidRPr="007510D9">
        <w:rPr>
          <w:rFonts w:ascii="宋体" w:hAnsi="宋体" w:hint="eastAsia"/>
          <w:color w:val="auto"/>
          <w:sz w:val="24"/>
        </w:rPr>
        <w:t>建设单位要严格执行上述管理计划和要求，以减少挥发性有机物的泄漏。</w:t>
      </w:r>
    </w:p>
    <w:p w14:paraId="0A850860" w14:textId="77777777" w:rsidR="00EF1B1F" w:rsidRPr="007510D9" w:rsidRDefault="005167AF">
      <w:pPr>
        <w:adjustRightInd w:val="0"/>
        <w:snapToGrid w:val="0"/>
        <w:spacing w:line="500" w:lineRule="exact"/>
        <w:ind w:firstLine="480"/>
        <w:jc w:val="both"/>
        <w:rPr>
          <w:color w:val="auto"/>
        </w:rPr>
      </w:pPr>
      <w:r w:rsidRPr="007510D9">
        <w:rPr>
          <w:rFonts w:hint="eastAsia"/>
          <w:color w:val="auto"/>
        </w:rPr>
        <w:t>（3）白油产品储罐采用拱顶罐，装卸车时采用顶部浸没式或底部装载方式，顶部浸没式装载出油口距离罐底高度应小于2</w:t>
      </w:r>
      <w:r w:rsidRPr="007510D9">
        <w:rPr>
          <w:color w:val="auto"/>
        </w:rPr>
        <w:t>00mm</w:t>
      </w:r>
      <w:r w:rsidRPr="007510D9">
        <w:rPr>
          <w:rFonts w:hint="eastAsia"/>
          <w:color w:val="auto"/>
        </w:rPr>
        <w:t>。</w:t>
      </w:r>
    </w:p>
    <w:p w14:paraId="2C9EEEB1" w14:textId="77777777" w:rsidR="00EF1B1F" w:rsidRPr="007510D9" w:rsidRDefault="005167AF">
      <w:pPr>
        <w:pStyle w:val="22"/>
        <w:adjustRightInd w:val="0"/>
        <w:snapToGrid w:val="0"/>
        <w:spacing w:after="0" w:line="500" w:lineRule="exact"/>
        <w:ind w:leftChars="0" w:left="0" w:firstLineChars="200" w:firstLine="480"/>
        <w:rPr>
          <w:rFonts w:ascii="宋体" w:hAnsi="宋体"/>
          <w:color w:val="auto"/>
          <w:sz w:val="24"/>
        </w:rPr>
      </w:pPr>
      <w:r w:rsidRPr="007510D9">
        <w:rPr>
          <w:rFonts w:ascii="宋体" w:hAnsi="宋体" w:hint="eastAsia"/>
          <w:color w:val="auto"/>
          <w:sz w:val="24"/>
        </w:rPr>
        <w:t>（</w:t>
      </w:r>
      <w:r w:rsidRPr="007510D9">
        <w:rPr>
          <w:rFonts w:ascii="宋体" w:hAnsi="宋体"/>
          <w:color w:val="auto"/>
          <w:sz w:val="24"/>
        </w:rPr>
        <w:t>4）</w:t>
      </w:r>
      <w:r w:rsidRPr="007510D9">
        <w:rPr>
          <w:rFonts w:ascii="宋体" w:hAnsi="宋体" w:hint="eastAsia"/>
          <w:color w:val="auto"/>
          <w:sz w:val="24"/>
        </w:rPr>
        <w:t>装置采用集散控制系统（</w:t>
      </w:r>
      <w:r w:rsidRPr="007510D9">
        <w:rPr>
          <w:rFonts w:ascii="宋体" w:hAnsi="宋体"/>
          <w:color w:val="auto"/>
          <w:sz w:val="24"/>
        </w:rPr>
        <w:t>DCS</w:t>
      </w:r>
      <w:r w:rsidRPr="007510D9">
        <w:rPr>
          <w:rFonts w:ascii="宋体" w:hAnsi="宋体" w:hint="eastAsia"/>
          <w:color w:val="auto"/>
          <w:sz w:val="24"/>
        </w:rPr>
        <w:t>）进行集中控制、监测、记录和报警灯操作，新建装置的安全仪表系统（</w:t>
      </w:r>
      <w:r w:rsidRPr="007510D9">
        <w:rPr>
          <w:rFonts w:ascii="宋体" w:hAnsi="宋体"/>
          <w:color w:val="auto"/>
          <w:sz w:val="24"/>
        </w:rPr>
        <w:t>SIS</w:t>
      </w:r>
      <w:r w:rsidRPr="007510D9">
        <w:rPr>
          <w:rFonts w:ascii="宋体" w:hAnsi="宋体" w:hint="eastAsia"/>
          <w:color w:val="auto"/>
          <w:sz w:val="24"/>
        </w:rPr>
        <w:t>）独立设置。可燃气体的设备附近设置可燃气体检测报警器、氢气检测报警器，报警信号传入控制室专用报警器仪表盘中进行显示、报警，可全面监视可燃气体的泄漏情况，预防火灾、爆炸事故的发生。</w:t>
      </w:r>
    </w:p>
    <w:p w14:paraId="6837CF65" w14:textId="77777777" w:rsidR="00EF1B1F" w:rsidRPr="007510D9" w:rsidRDefault="005167AF">
      <w:pPr>
        <w:pStyle w:val="22"/>
        <w:adjustRightInd w:val="0"/>
        <w:snapToGrid w:val="0"/>
        <w:spacing w:after="0" w:line="500" w:lineRule="exact"/>
        <w:ind w:leftChars="0" w:left="0" w:firstLineChars="200" w:firstLine="480"/>
        <w:rPr>
          <w:rFonts w:ascii="宋体" w:hAnsi="宋体"/>
          <w:color w:val="auto"/>
          <w:sz w:val="24"/>
        </w:rPr>
      </w:pPr>
      <w:r w:rsidRPr="007510D9">
        <w:rPr>
          <w:rFonts w:ascii="宋体" w:hAnsi="宋体" w:hint="eastAsia"/>
          <w:color w:val="auto"/>
          <w:sz w:val="24"/>
        </w:rPr>
        <w:t>经以上措施，可将装置及储罐区的无组织废气的产生控制在较低的水平。</w:t>
      </w:r>
    </w:p>
    <w:p w14:paraId="401C4064" w14:textId="77777777" w:rsidR="00EF1B1F" w:rsidRPr="007510D9" w:rsidRDefault="005167AF">
      <w:pPr>
        <w:pStyle w:val="38"/>
        <w:jc w:val="both"/>
        <w:rPr>
          <w:rFonts w:ascii="黑体" w:hAnsi="黑体"/>
          <w:color w:val="auto"/>
        </w:rPr>
      </w:pPr>
      <w:r w:rsidRPr="007510D9">
        <w:rPr>
          <w:rFonts w:ascii="黑体" w:hAnsi="黑体" w:hint="eastAsia"/>
          <w:color w:val="auto"/>
        </w:rPr>
        <w:t>5.4.2 有组织废气控制措施</w:t>
      </w:r>
    </w:p>
    <w:p w14:paraId="16DF08FC" w14:textId="77777777" w:rsidR="00EF1B1F" w:rsidRPr="007510D9" w:rsidRDefault="005167AF">
      <w:pPr>
        <w:pStyle w:val="22"/>
        <w:adjustRightInd w:val="0"/>
        <w:snapToGrid w:val="0"/>
        <w:spacing w:after="0" w:line="500" w:lineRule="exact"/>
        <w:ind w:leftChars="0" w:left="0" w:firstLineChars="200" w:firstLine="480"/>
        <w:rPr>
          <w:rFonts w:ascii="宋体" w:hAnsi="宋体"/>
          <w:color w:val="auto"/>
          <w:sz w:val="24"/>
        </w:rPr>
      </w:pPr>
      <w:r w:rsidRPr="007510D9">
        <w:rPr>
          <w:rFonts w:ascii="宋体" w:hAnsi="宋体" w:hint="eastAsia"/>
          <w:color w:val="auto"/>
          <w:sz w:val="24"/>
        </w:rPr>
        <w:t>本装置加热炉使用的燃料为低氮、低硫的清洁燃料，并选用低氮燃烧器，可有效控</w:t>
      </w:r>
      <w:r w:rsidRPr="007510D9">
        <w:rPr>
          <w:rFonts w:ascii="宋体" w:hAnsi="宋体" w:hint="eastAsia"/>
          <w:color w:val="auto"/>
          <w:sz w:val="24"/>
        </w:rPr>
        <w:lastRenderedPageBreak/>
        <w:t>制燃烧烟气中污染物氮氧化物、二氧化硫的排放，从源头控制烟气中污染物的产生。</w:t>
      </w:r>
    </w:p>
    <w:p w14:paraId="0568580F" w14:textId="77777777" w:rsidR="00EF1B1F" w:rsidRPr="007510D9" w:rsidRDefault="005167AF">
      <w:pPr>
        <w:pStyle w:val="38"/>
        <w:jc w:val="both"/>
        <w:rPr>
          <w:rFonts w:ascii="黑体" w:hAnsi="黑体"/>
          <w:color w:val="auto"/>
        </w:rPr>
      </w:pPr>
      <w:r w:rsidRPr="007510D9">
        <w:rPr>
          <w:rFonts w:ascii="黑体" w:hAnsi="黑体" w:hint="eastAsia"/>
          <w:color w:val="auto"/>
        </w:rPr>
        <w:t>5.4.3 非正常工况废气处理措施</w:t>
      </w:r>
    </w:p>
    <w:p w14:paraId="0F06E6E2" w14:textId="77777777" w:rsidR="00EF1B1F" w:rsidRPr="007510D9" w:rsidRDefault="005167AF">
      <w:pPr>
        <w:pStyle w:val="22"/>
        <w:adjustRightInd w:val="0"/>
        <w:snapToGrid w:val="0"/>
        <w:spacing w:after="0" w:line="500" w:lineRule="exact"/>
        <w:ind w:leftChars="0" w:left="0" w:firstLineChars="200" w:firstLine="480"/>
        <w:rPr>
          <w:rFonts w:ascii="宋体" w:hAnsi="宋体"/>
          <w:color w:val="auto"/>
          <w:sz w:val="24"/>
        </w:rPr>
      </w:pPr>
      <w:r w:rsidRPr="007510D9">
        <w:rPr>
          <w:rFonts w:ascii="宋体" w:hAnsi="宋体" w:hint="eastAsia"/>
          <w:color w:val="auto"/>
          <w:sz w:val="24"/>
        </w:rPr>
        <w:t>装置开停车、检修产生的非正常工况下废气，含有可燃气体，送入克石化火炬系统点火燃烧</w:t>
      </w:r>
    </w:p>
    <w:p w14:paraId="16D41EC2" w14:textId="77777777" w:rsidR="00EF1B1F" w:rsidRPr="007510D9" w:rsidRDefault="005167AF">
      <w:pPr>
        <w:pStyle w:val="22"/>
        <w:adjustRightInd w:val="0"/>
        <w:snapToGrid w:val="0"/>
        <w:spacing w:after="0" w:line="500" w:lineRule="exact"/>
        <w:ind w:leftChars="0" w:left="0" w:firstLineChars="200" w:firstLine="480"/>
        <w:rPr>
          <w:rFonts w:ascii="宋体" w:hAnsi="宋体"/>
          <w:color w:val="auto"/>
          <w:sz w:val="24"/>
        </w:rPr>
      </w:pPr>
      <w:r w:rsidRPr="007510D9">
        <w:rPr>
          <w:rFonts w:ascii="宋体" w:hAnsi="宋体" w:hint="eastAsia"/>
          <w:color w:val="auto"/>
          <w:sz w:val="24"/>
        </w:rPr>
        <w:t>克石化分公司紧急安全放空系统现有</w:t>
      </w:r>
      <w:r w:rsidRPr="007510D9">
        <w:rPr>
          <w:rFonts w:ascii="宋体" w:hAnsi="宋体"/>
          <w:color w:val="auto"/>
          <w:sz w:val="24"/>
        </w:rPr>
        <w:t>1</w:t>
      </w:r>
      <w:r w:rsidRPr="007510D9">
        <w:rPr>
          <w:rFonts w:ascii="宋体" w:hAnsi="宋体" w:hint="eastAsia"/>
          <w:color w:val="auto"/>
          <w:sz w:val="24"/>
        </w:rPr>
        <w:t>套小火炬系统、</w:t>
      </w:r>
      <w:r w:rsidRPr="007510D9">
        <w:rPr>
          <w:rFonts w:ascii="宋体" w:hAnsi="宋体"/>
          <w:color w:val="auto"/>
          <w:sz w:val="24"/>
        </w:rPr>
        <w:t>1</w:t>
      </w:r>
      <w:r w:rsidRPr="007510D9">
        <w:rPr>
          <w:rFonts w:ascii="宋体" w:hAnsi="宋体" w:hint="eastAsia"/>
          <w:color w:val="auto"/>
          <w:sz w:val="24"/>
        </w:rPr>
        <w:t>套大火炬系统，主要用于处理现有装置正常、事故、紧急、非正常生产工况下的易燃、易爆气体的放空。</w:t>
      </w:r>
    </w:p>
    <w:p w14:paraId="62ACA3DC" w14:textId="77777777" w:rsidR="00EF1B1F" w:rsidRPr="007510D9" w:rsidRDefault="005167AF">
      <w:pPr>
        <w:pStyle w:val="22"/>
        <w:adjustRightInd w:val="0"/>
        <w:snapToGrid w:val="0"/>
        <w:spacing w:after="0" w:line="500" w:lineRule="exact"/>
        <w:ind w:leftChars="0" w:left="0" w:firstLineChars="200" w:firstLine="480"/>
        <w:rPr>
          <w:rFonts w:ascii="宋体" w:hAnsi="宋体"/>
          <w:color w:val="auto"/>
          <w:sz w:val="24"/>
        </w:rPr>
      </w:pPr>
      <w:r w:rsidRPr="007510D9">
        <w:rPr>
          <w:rFonts w:ascii="宋体" w:hAnsi="宋体"/>
          <w:color w:val="auto"/>
          <w:sz w:val="24"/>
        </w:rPr>
        <w:t>——</w:t>
      </w:r>
      <w:r w:rsidRPr="007510D9">
        <w:rPr>
          <w:rFonts w:ascii="宋体" w:hAnsi="宋体" w:hint="eastAsia"/>
          <w:color w:val="auto"/>
          <w:sz w:val="24"/>
        </w:rPr>
        <w:t>小火炬系统</w:t>
      </w:r>
    </w:p>
    <w:p w14:paraId="14170F48" w14:textId="77777777" w:rsidR="00EF1B1F" w:rsidRPr="007510D9" w:rsidRDefault="005167AF">
      <w:pPr>
        <w:pStyle w:val="22"/>
        <w:adjustRightInd w:val="0"/>
        <w:snapToGrid w:val="0"/>
        <w:spacing w:after="0" w:line="500" w:lineRule="exact"/>
        <w:ind w:leftChars="0" w:left="0" w:firstLineChars="200" w:firstLine="480"/>
        <w:rPr>
          <w:rFonts w:ascii="宋体" w:hAnsi="宋体"/>
          <w:color w:val="auto"/>
          <w:sz w:val="24"/>
        </w:rPr>
      </w:pPr>
      <w:r w:rsidRPr="007510D9">
        <w:rPr>
          <w:rFonts w:ascii="宋体" w:hAnsi="宋体" w:hint="eastAsia"/>
          <w:color w:val="auto"/>
          <w:sz w:val="24"/>
        </w:rPr>
        <w:t>小火炬系统设有</w:t>
      </w:r>
      <w:r w:rsidRPr="007510D9">
        <w:rPr>
          <w:rFonts w:ascii="宋体" w:hAnsi="宋体"/>
          <w:color w:val="auto"/>
          <w:sz w:val="24"/>
        </w:rPr>
        <w:t>1</w:t>
      </w:r>
      <w:r w:rsidRPr="007510D9">
        <w:rPr>
          <w:rFonts w:ascii="宋体" w:hAnsi="宋体" w:hint="eastAsia"/>
          <w:color w:val="auto"/>
          <w:sz w:val="24"/>
        </w:rPr>
        <w:t>个直径</w:t>
      </w:r>
      <w:r w:rsidRPr="007510D9">
        <w:rPr>
          <w:rFonts w:ascii="宋体" w:hAnsi="宋体"/>
          <w:color w:val="auto"/>
          <w:sz w:val="24"/>
        </w:rPr>
        <w:t>0.5m</w:t>
      </w:r>
      <w:r w:rsidRPr="007510D9">
        <w:rPr>
          <w:rFonts w:ascii="宋体" w:hAnsi="宋体" w:hint="eastAsia"/>
          <w:color w:val="auto"/>
          <w:sz w:val="24"/>
        </w:rPr>
        <w:t>、高</w:t>
      </w:r>
      <w:r w:rsidRPr="007510D9">
        <w:rPr>
          <w:rFonts w:ascii="宋体" w:hAnsi="宋体"/>
          <w:color w:val="auto"/>
          <w:sz w:val="24"/>
        </w:rPr>
        <w:t>60m</w:t>
      </w:r>
      <w:r w:rsidRPr="007510D9">
        <w:rPr>
          <w:rFonts w:ascii="宋体" w:hAnsi="宋体" w:hint="eastAsia"/>
          <w:color w:val="auto"/>
          <w:sz w:val="24"/>
        </w:rPr>
        <w:t>的火炬；</w:t>
      </w:r>
      <w:r w:rsidRPr="007510D9">
        <w:rPr>
          <w:rFonts w:ascii="宋体" w:hAnsi="宋体"/>
          <w:color w:val="auto"/>
          <w:sz w:val="24"/>
        </w:rPr>
        <w:t>1</w:t>
      </w:r>
      <w:r w:rsidRPr="007510D9">
        <w:rPr>
          <w:rFonts w:ascii="宋体" w:hAnsi="宋体" w:hint="eastAsia"/>
          <w:color w:val="auto"/>
          <w:sz w:val="24"/>
        </w:rPr>
        <w:t>座</w:t>
      </w:r>
      <w:r w:rsidRPr="007510D9">
        <w:rPr>
          <w:rFonts w:ascii="宋体" w:hAnsi="宋体"/>
          <w:color w:val="auto"/>
          <w:sz w:val="24"/>
        </w:rPr>
        <w:t>φ2.80m×10m</w:t>
      </w:r>
      <w:r w:rsidRPr="007510D9">
        <w:rPr>
          <w:rFonts w:ascii="宋体" w:hAnsi="宋体" w:hint="eastAsia"/>
          <w:color w:val="auto"/>
          <w:sz w:val="24"/>
        </w:rPr>
        <w:t>的放空气一次分液罐、</w:t>
      </w:r>
      <w:r w:rsidRPr="007510D9">
        <w:rPr>
          <w:rFonts w:ascii="宋体" w:hAnsi="宋体"/>
          <w:color w:val="auto"/>
          <w:sz w:val="24"/>
        </w:rPr>
        <w:t>1</w:t>
      </w:r>
      <w:r w:rsidRPr="007510D9">
        <w:rPr>
          <w:rFonts w:ascii="宋体" w:hAnsi="宋体" w:hint="eastAsia"/>
          <w:color w:val="auto"/>
          <w:sz w:val="24"/>
        </w:rPr>
        <w:t>座</w:t>
      </w:r>
      <w:r w:rsidRPr="007510D9">
        <w:rPr>
          <w:rFonts w:ascii="宋体" w:hAnsi="宋体"/>
          <w:color w:val="auto"/>
          <w:sz w:val="24"/>
        </w:rPr>
        <w:t>φ2.00m×7m</w:t>
      </w:r>
      <w:r w:rsidRPr="007510D9">
        <w:rPr>
          <w:rFonts w:ascii="宋体" w:hAnsi="宋体" w:hint="eastAsia"/>
          <w:color w:val="auto"/>
          <w:sz w:val="24"/>
        </w:rPr>
        <w:t>二次分液罐、</w:t>
      </w:r>
      <w:r w:rsidRPr="007510D9">
        <w:rPr>
          <w:rFonts w:ascii="宋体" w:hAnsi="宋体"/>
          <w:color w:val="auto"/>
          <w:sz w:val="24"/>
        </w:rPr>
        <w:t>1</w:t>
      </w:r>
      <w:r w:rsidRPr="007510D9">
        <w:rPr>
          <w:rFonts w:ascii="宋体" w:hAnsi="宋体" w:hint="eastAsia"/>
          <w:color w:val="auto"/>
          <w:sz w:val="24"/>
        </w:rPr>
        <w:t>座</w:t>
      </w:r>
      <w:r w:rsidRPr="007510D9">
        <w:rPr>
          <w:rFonts w:ascii="宋体" w:hAnsi="宋体"/>
          <w:color w:val="auto"/>
          <w:sz w:val="24"/>
        </w:rPr>
        <w:t>φ3.80m×15m</w:t>
      </w:r>
      <w:r w:rsidRPr="007510D9">
        <w:rPr>
          <w:rFonts w:ascii="宋体" w:hAnsi="宋体" w:hint="eastAsia"/>
          <w:color w:val="auto"/>
          <w:sz w:val="24"/>
        </w:rPr>
        <w:t>的放空气水封罐。</w:t>
      </w:r>
    </w:p>
    <w:p w14:paraId="53B20742" w14:textId="77777777" w:rsidR="00EF1B1F" w:rsidRPr="007510D9" w:rsidRDefault="005167AF">
      <w:pPr>
        <w:pStyle w:val="22"/>
        <w:adjustRightInd w:val="0"/>
        <w:snapToGrid w:val="0"/>
        <w:spacing w:after="0" w:line="500" w:lineRule="exact"/>
        <w:ind w:leftChars="0" w:left="0" w:firstLineChars="200" w:firstLine="480"/>
        <w:rPr>
          <w:rFonts w:ascii="宋体" w:hAnsi="宋体"/>
          <w:color w:val="auto"/>
          <w:sz w:val="24"/>
        </w:rPr>
      </w:pPr>
      <w:r w:rsidRPr="007510D9">
        <w:rPr>
          <w:rFonts w:ascii="宋体" w:hAnsi="宋体"/>
          <w:color w:val="auto"/>
          <w:sz w:val="24"/>
        </w:rPr>
        <w:t>——</w:t>
      </w:r>
      <w:r w:rsidRPr="007510D9">
        <w:rPr>
          <w:rFonts w:ascii="宋体" w:hAnsi="宋体" w:hint="eastAsia"/>
          <w:color w:val="auto"/>
          <w:sz w:val="24"/>
        </w:rPr>
        <w:t>大火炬系统</w:t>
      </w:r>
    </w:p>
    <w:p w14:paraId="6FCD6177" w14:textId="77777777" w:rsidR="00EF1B1F" w:rsidRPr="007510D9" w:rsidRDefault="005167AF">
      <w:pPr>
        <w:pStyle w:val="22"/>
        <w:adjustRightInd w:val="0"/>
        <w:snapToGrid w:val="0"/>
        <w:spacing w:after="0" w:line="500" w:lineRule="exact"/>
        <w:ind w:leftChars="0" w:left="0" w:firstLineChars="200" w:firstLine="480"/>
        <w:rPr>
          <w:rFonts w:ascii="宋体" w:hAnsi="宋体"/>
          <w:color w:val="auto"/>
          <w:sz w:val="24"/>
        </w:rPr>
      </w:pPr>
      <w:r w:rsidRPr="007510D9">
        <w:rPr>
          <w:rFonts w:ascii="宋体" w:hAnsi="宋体" w:hint="eastAsia"/>
          <w:color w:val="auto"/>
          <w:sz w:val="24"/>
        </w:rPr>
        <w:t>大火炬系统设有</w:t>
      </w:r>
      <w:r w:rsidRPr="007510D9">
        <w:rPr>
          <w:rFonts w:ascii="宋体" w:hAnsi="宋体"/>
          <w:color w:val="auto"/>
          <w:sz w:val="24"/>
        </w:rPr>
        <w:t>1</w:t>
      </w:r>
      <w:r w:rsidRPr="007510D9">
        <w:rPr>
          <w:rFonts w:ascii="宋体" w:hAnsi="宋体" w:hint="eastAsia"/>
          <w:color w:val="auto"/>
          <w:sz w:val="24"/>
        </w:rPr>
        <w:t>个直径</w:t>
      </w:r>
      <w:r w:rsidRPr="007510D9">
        <w:rPr>
          <w:rFonts w:ascii="宋体" w:hAnsi="宋体"/>
          <w:color w:val="auto"/>
          <w:sz w:val="24"/>
        </w:rPr>
        <w:t>1.0m</w:t>
      </w:r>
      <w:r w:rsidRPr="007510D9">
        <w:rPr>
          <w:rFonts w:ascii="宋体" w:hAnsi="宋体" w:hint="eastAsia"/>
          <w:color w:val="auto"/>
          <w:sz w:val="24"/>
        </w:rPr>
        <w:t>、高</w:t>
      </w:r>
      <w:r w:rsidRPr="007510D9">
        <w:rPr>
          <w:rFonts w:ascii="宋体" w:hAnsi="宋体"/>
          <w:color w:val="auto"/>
          <w:sz w:val="24"/>
        </w:rPr>
        <w:t>120m</w:t>
      </w:r>
      <w:r w:rsidRPr="007510D9">
        <w:rPr>
          <w:rFonts w:ascii="宋体" w:hAnsi="宋体" w:hint="eastAsia"/>
          <w:color w:val="auto"/>
          <w:sz w:val="24"/>
        </w:rPr>
        <w:t>的火炬；</w:t>
      </w:r>
      <w:r w:rsidRPr="007510D9">
        <w:rPr>
          <w:rFonts w:ascii="宋体" w:hAnsi="宋体"/>
          <w:color w:val="auto"/>
          <w:sz w:val="24"/>
        </w:rPr>
        <w:t>1</w:t>
      </w:r>
      <w:r w:rsidRPr="007510D9">
        <w:rPr>
          <w:rFonts w:ascii="宋体" w:hAnsi="宋体" w:hint="eastAsia"/>
          <w:color w:val="auto"/>
          <w:sz w:val="24"/>
        </w:rPr>
        <w:t>座</w:t>
      </w:r>
      <w:r w:rsidRPr="007510D9">
        <w:rPr>
          <w:rFonts w:ascii="宋体" w:hAnsi="宋体"/>
          <w:color w:val="auto"/>
          <w:sz w:val="24"/>
        </w:rPr>
        <w:t>φ2.80m×10m</w:t>
      </w:r>
      <w:r w:rsidRPr="007510D9">
        <w:rPr>
          <w:rFonts w:ascii="宋体" w:hAnsi="宋体" w:hint="eastAsia"/>
          <w:color w:val="auto"/>
          <w:sz w:val="24"/>
        </w:rPr>
        <w:t>的放空气一次分液罐、</w:t>
      </w:r>
      <w:r w:rsidRPr="007510D9">
        <w:rPr>
          <w:rFonts w:ascii="宋体" w:hAnsi="宋体"/>
          <w:color w:val="auto"/>
          <w:sz w:val="24"/>
        </w:rPr>
        <w:t>1</w:t>
      </w:r>
      <w:r w:rsidRPr="007510D9">
        <w:rPr>
          <w:rFonts w:ascii="宋体" w:hAnsi="宋体" w:hint="eastAsia"/>
          <w:color w:val="auto"/>
          <w:sz w:val="24"/>
        </w:rPr>
        <w:t>座</w:t>
      </w:r>
      <w:r w:rsidRPr="007510D9">
        <w:rPr>
          <w:rFonts w:ascii="宋体" w:hAnsi="宋体"/>
          <w:color w:val="auto"/>
          <w:sz w:val="24"/>
        </w:rPr>
        <w:t>φ2.00m×7m</w:t>
      </w:r>
      <w:r w:rsidRPr="007510D9">
        <w:rPr>
          <w:rFonts w:ascii="宋体" w:hAnsi="宋体" w:hint="eastAsia"/>
          <w:color w:val="auto"/>
          <w:sz w:val="24"/>
        </w:rPr>
        <w:t>二次分液罐、</w:t>
      </w:r>
      <w:r w:rsidRPr="007510D9">
        <w:rPr>
          <w:rFonts w:ascii="宋体" w:hAnsi="宋体"/>
          <w:color w:val="auto"/>
          <w:sz w:val="24"/>
        </w:rPr>
        <w:t>1</w:t>
      </w:r>
      <w:r w:rsidRPr="007510D9">
        <w:rPr>
          <w:rFonts w:ascii="宋体" w:hAnsi="宋体" w:hint="eastAsia"/>
          <w:color w:val="auto"/>
          <w:sz w:val="24"/>
        </w:rPr>
        <w:t>座</w:t>
      </w:r>
      <w:r w:rsidRPr="007510D9">
        <w:rPr>
          <w:rFonts w:ascii="宋体" w:hAnsi="宋体"/>
          <w:color w:val="auto"/>
          <w:sz w:val="24"/>
        </w:rPr>
        <w:t>φ3.80m×15m</w:t>
      </w:r>
      <w:r w:rsidRPr="007510D9">
        <w:rPr>
          <w:rFonts w:ascii="宋体" w:hAnsi="宋体" w:hint="eastAsia"/>
          <w:color w:val="auto"/>
          <w:sz w:val="24"/>
        </w:rPr>
        <w:t>的放空气水封罐。</w:t>
      </w:r>
    </w:p>
    <w:p w14:paraId="3521010D" w14:textId="77777777" w:rsidR="00EF1B1F" w:rsidRPr="007510D9" w:rsidRDefault="005167AF">
      <w:pPr>
        <w:pStyle w:val="MEL"/>
        <w:ind w:firstLine="480"/>
      </w:pPr>
      <w:r w:rsidRPr="007510D9">
        <w:rPr>
          <w:rFonts w:hint="eastAsia"/>
        </w:rPr>
        <w:t>现有火炬系统可以满足本装置需要。</w:t>
      </w:r>
    </w:p>
    <w:p w14:paraId="4E321C13" w14:textId="77777777" w:rsidR="00EF1B1F" w:rsidRPr="007510D9" w:rsidRDefault="005167AF">
      <w:pPr>
        <w:pStyle w:val="28"/>
        <w:rPr>
          <w:rFonts w:ascii="黑体" w:hAnsi="黑体" w:cs="黑体"/>
          <w:color w:val="auto"/>
        </w:rPr>
      </w:pPr>
      <w:bookmarkStart w:id="119" w:name="_Toc15076658"/>
      <w:bookmarkStart w:id="120" w:name="_Toc17193545"/>
      <w:r w:rsidRPr="007510D9">
        <w:rPr>
          <w:rFonts w:ascii="黑体" w:hAnsi="黑体" w:cs="黑体" w:hint="eastAsia"/>
          <w:color w:val="auto"/>
        </w:rPr>
        <w:t>5.5 大气环境影响评价小结</w:t>
      </w:r>
      <w:bookmarkEnd w:id="119"/>
      <w:bookmarkEnd w:id="120"/>
    </w:p>
    <w:p w14:paraId="736BE243" w14:textId="77777777" w:rsidR="00EF1B1F" w:rsidRPr="007510D9" w:rsidRDefault="005167AF">
      <w:pPr>
        <w:autoSpaceDE w:val="0"/>
        <w:autoSpaceDN w:val="0"/>
        <w:adjustRightInd w:val="0"/>
        <w:snapToGrid w:val="0"/>
        <w:spacing w:line="500" w:lineRule="exact"/>
        <w:ind w:firstLine="480"/>
        <w:jc w:val="both"/>
        <w:rPr>
          <w:color w:val="auto"/>
        </w:rPr>
        <w:sectPr w:rsidR="00EF1B1F" w:rsidRPr="007510D9">
          <w:pgSz w:w="11906" w:h="16838"/>
          <w:pgMar w:top="1440" w:right="1440" w:bottom="1440" w:left="1440" w:header="850" w:footer="992" w:gutter="0"/>
          <w:cols w:space="0"/>
          <w:docGrid w:linePitch="312"/>
        </w:sectPr>
      </w:pPr>
      <w:r w:rsidRPr="007510D9">
        <w:rPr>
          <w:rFonts w:hint="eastAsia"/>
          <w:color w:val="auto"/>
        </w:rPr>
        <w:t>项目所在区克拉玛依市2</w:t>
      </w:r>
      <w:r w:rsidRPr="007510D9">
        <w:rPr>
          <w:color w:val="auto"/>
        </w:rPr>
        <w:t>018</w:t>
      </w:r>
      <w:r w:rsidRPr="007510D9">
        <w:rPr>
          <w:rFonts w:hint="eastAsia"/>
          <w:color w:val="auto"/>
        </w:rPr>
        <w:t>年为环境空气质量达标区，引用监测数据表明NMHC满足《＜大气污染物综合排放标准＞详解》中的推荐值2.0mg/m</w:t>
      </w:r>
      <w:r w:rsidRPr="007510D9">
        <w:rPr>
          <w:rFonts w:hint="eastAsia"/>
          <w:color w:val="auto"/>
          <w:vertAlign w:val="superscript"/>
        </w:rPr>
        <w:t>3</w:t>
      </w:r>
      <w:r w:rsidRPr="007510D9">
        <w:rPr>
          <w:rFonts w:hint="eastAsia"/>
          <w:color w:val="auto"/>
        </w:rPr>
        <w:t>要求。施工期废气为施工扬尘及施工机械、车辆尾气，通过合理组织施工、定时洒水抑尘及避免大风天气施工进行防治，机械和车辆尾气通过使用合格油品、确保燃料完全燃烧等措施。运营期新增污染物（S</w:t>
      </w:r>
      <w:r w:rsidRPr="007510D9">
        <w:rPr>
          <w:color w:val="auto"/>
        </w:rPr>
        <w:t>O</w:t>
      </w:r>
      <w:r w:rsidRPr="007510D9">
        <w:rPr>
          <w:color w:val="auto"/>
          <w:vertAlign w:val="subscript"/>
        </w:rPr>
        <w:t>2</w:t>
      </w:r>
      <w:r w:rsidRPr="007510D9">
        <w:rPr>
          <w:rFonts w:hint="eastAsia"/>
          <w:color w:val="auto"/>
        </w:rPr>
        <w:t>、N</w:t>
      </w:r>
      <w:r w:rsidRPr="007510D9">
        <w:rPr>
          <w:color w:val="auto"/>
        </w:rPr>
        <w:t>O</w:t>
      </w:r>
      <w:r w:rsidRPr="007510D9">
        <w:rPr>
          <w:color w:val="auto"/>
          <w:vertAlign w:val="subscript"/>
        </w:rPr>
        <w:t>2</w:t>
      </w:r>
      <w:r w:rsidRPr="007510D9">
        <w:rPr>
          <w:rFonts w:hint="eastAsia"/>
          <w:color w:val="auto"/>
        </w:rPr>
        <w:t>、P</w:t>
      </w:r>
      <w:r w:rsidRPr="007510D9">
        <w:rPr>
          <w:color w:val="auto"/>
        </w:rPr>
        <w:t>M</w:t>
      </w:r>
      <w:r w:rsidRPr="007510D9">
        <w:rPr>
          <w:color w:val="auto"/>
          <w:vertAlign w:val="subscript"/>
        </w:rPr>
        <w:t>10</w:t>
      </w:r>
      <w:r w:rsidRPr="007510D9">
        <w:rPr>
          <w:rFonts w:hint="eastAsia"/>
          <w:color w:val="auto"/>
        </w:rPr>
        <w:t>、N</w:t>
      </w:r>
      <w:r w:rsidRPr="007510D9">
        <w:rPr>
          <w:color w:val="auto"/>
        </w:rPr>
        <w:t>MHC</w:t>
      </w:r>
      <w:r w:rsidRPr="007510D9">
        <w:rPr>
          <w:rFonts w:hint="eastAsia"/>
          <w:color w:val="auto"/>
        </w:rPr>
        <w:t>）在环境保护目标及网格点处短期浓度（1小时浓度和日均值，N</w:t>
      </w:r>
      <w:r w:rsidRPr="007510D9">
        <w:rPr>
          <w:color w:val="auto"/>
        </w:rPr>
        <w:t>MHC</w:t>
      </w:r>
      <w:r w:rsidRPr="007510D9">
        <w:rPr>
          <w:rFonts w:hint="eastAsia"/>
          <w:color w:val="auto"/>
        </w:rPr>
        <w:t>只有1小时浓度）贡献值的最大浓度占标率均＜</w:t>
      </w:r>
      <w:r w:rsidRPr="007510D9">
        <w:rPr>
          <w:color w:val="auto"/>
        </w:rPr>
        <w:t>100%</w:t>
      </w:r>
      <w:r w:rsidRPr="007510D9">
        <w:rPr>
          <w:rFonts w:hint="eastAsia"/>
          <w:color w:val="auto"/>
        </w:rPr>
        <w:t>；新增污染物（S</w:t>
      </w:r>
      <w:r w:rsidRPr="007510D9">
        <w:rPr>
          <w:color w:val="auto"/>
        </w:rPr>
        <w:t>O</w:t>
      </w:r>
      <w:r w:rsidRPr="007510D9">
        <w:rPr>
          <w:color w:val="auto"/>
          <w:vertAlign w:val="subscript"/>
        </w:rPr>
        <w:t>2</w:t>
      </w:r>
      <w:r w:rsidRPr="007510D9">
        <w:rPr>
          <w:rFonts w:hint="eastAsia"/>
          <w:color w:val="auto"/>
        </w:rPr>
        <w:t>、N</w:t>
      </w:r>
      <w:r w:rsidRPr="007510D9">
        <w:rPr>
          <w:color w:val="auto"/>
        </w:rPr>
        <w:t>O</w:t>
      </w:r>
      <w:r w:rsidRPr="007510D9">
        <w:rPr>
          <w:color w:val="auto"/>
          <w:vertAlign w:val="subscript"/>
        </w:rPr>
        <w:t>2</w:t>
      </w:r>
      <w:r w:rsidRPr="007510D9">
        <w:rPr>
          <w:rFonts w:hint="eastAsia"/>
          <w:color w:val="auto"/>
        </w:rPr>
        <w:t>、P</w:t>
      </w:r>
      <w:r w:rsidRPr="007510D9">
        <w:rPr>
          <w:color w:val="auto"/>
        </w:rPr>
        <w:t>M</w:t>
      </w:r>
      <w:r w:rsidRPr="007510D9">
        <w:rPr>
          <w:color w:val="auto"/>
          <w:vertAlign w:val="subscript"/>
        </w:rPr>
        <w:t>10</w:t>
      </w:r>
      <w:r w:rsidRPr="007510D9">
        <w:rPr>
          <w:rFonts w:hint="eastAsia"/>
          <w:color w:val="auto"/>
        </w:rPr>
        <w:t>）在环境保护目标及网格点处年均浓度贡献值的最大浓度占标率均＜</w:t>
      </w:r>
      <w:r w:rsidRPr="007510D9">
        <w:rPr>
          <w:color w:val="auto"/>
        </w:rPr>
        <w:t>30%</w:t>
      </w:r>
      <w:r w:rsidRPr="007510D9">
        <w:rPr>
          <w:rFonts w:hint="eastAsia"/>
          <w:color w:val="auto"/>
        </w:rPr>
        <w:t>；</w:t>
      </w:r>
      <w:r w:rsidRPr="007510D9">
        <w:rPr>
          <w:rFonts w:cs="楷体" w:hint="eastAsia"/>
          <w:color w:val="auto"/>
          <w:kern w:val="0"/>
        </w:rPr>
        <w:t>叠加现状浓度后，均满足相应的环境质量标准。</w:t>
      </w:r>
      <w:r w:rsidRPr="007510D9">
        <w:rPr>
          <w:rFonts w:hint="eastAsia"/>
          <w:color w:val="auto"/>
        </w:rPr>
        <w:t>项目实施后不会对周围环境空气产生明显影响。本项目不需设大气环境防护距离。</w:t>
      </w:r>
    </w:p>
    <w:p w14:paraId="0CD40A9F" w14:textId="77777777" w:rsidR="00EF1B1F" w:rsidRPr="007510D9" w:rsidRDefault="005167AF">
      <w:pPr>
        <w:pStyle w:val="19"/>
        <w:rPr>
          <w:rFonts w:ascii="黑体" w:hAnsi="黑体" w:cs="黑体"/>
          <w:color w:val="auto"/>
        </w:rPr>
      </w:pPr>
      <w:bookmarkStart w:id="121" w:name="_Toc17193546"/>
      <w:r w:rsidRPr="007510D9">
        <w:rPr>
          <w:rFonts w:ascii="黑体" w:hAnsi="黑体" w:cs="黑体" w:hint="eastAsia"/>
          <w:color w:val="auto"/>
        </w:rPr>
        <w:lastRenderedPageBreak/>
        <w:t>6 地下水环境影响评价</w:t>
      </w:r>
      <w:bookmarkEnd w:id="121"/>
    </w:p>
    <w:p w14:paraId="3DA826FD" w14:textId="77777777" w:rsidR="00EF1B1F" w:rsidRPr="007510D9" w:rsidRDefault="005167AF">
      <w:pPr>
        <w:pStyle w:val="28"/>
        <w:spacing w:before="326"/>
        <w:rPr>
          <w:rFonts w:ascii="黑体" w:hAnsi="黑体" w:cs="黑体"/>
          <w:color w:val="auto"/>
        </w:rPr>
      </w:pPr>
      <w:bookmarkStart w:id="122" w:name="_Toc17193547"/>
      <w:r w:rsidRPr="007510D9">
        <w:rPr>
          <w:rFonts w:ascii="黑体" w:hAnsi="黑体" w:cs="黑体" w:hint="eastAsia"/>
          <w:color w:val="auto"/>
        </w:rPr>
        <w:t>6.1 区域水文地质条件</w:t>
      </w:r>
      <w:bookmarkEnd w:id="122"/>
    </w:p>
    <w:p w14:paraId="76EC9EB5" w14:textId="77777777" w:rsidR="00EF1B1F" w:rsidRPr="007510D9" w:rsidRDefault="005167AF">
      <w:pPr>
        <w:pStyle w:val="38"/>
        <w:jc w:val="both"/>
        <w:rPr>
          <w:rFonts w:ascii="黑体" w:hAnsi="黑体"/>
          <w:color w:val="auto"/>
        </w:rPr>
      </w:pPr>
      <w:r w:rsidRPr="007510D9">
        <w:rPr>
          <w:rFonts w:ascii="黑体" w:hAnsi="黑体" w:hint="eastAsia"/>
          <w:color w:val="auto"/>
        </w:rPr>
        <w:t>6.1.1 区域地质条件</w:t>
      </w:r>
    </w:p>
    <w:p w14:paraId="6E918E0C" w14:textId="77777777" w:rsidR="00EF1B1F" w:rsidRPr="007510D9" w:rsidRDefault="005167AF">
      <w:pPr>
        <w:spacing w:line="500" w:lineRule="exact"/>
        <w:ind w:firstLine="480"/>
        <w:rPr>
          <w:rFonts w:cs="Times New Roman"/>
          <w:color w:val="auto"/>
        </w:rPr>
      </w:pPr>
      <w:r w:rsidRPr="007510D9">
        <w:rPr>
          <w:rFonts w:cs="Times New Roman" w:hint="eastAsia"/>
          <w:color w:val="auto"/>
        </w:rPr>
        <w:t>本区属北疆-兴安地层大区→北疆地层区→北准噶尔地层分区→克拉玛依地层小区，区域范围内出露的地层由老到新依次有：石炭系、三叠系、侏罗系、白垩系和第四系。</w:t>
      </w:r>
    </w:p>
    <w:p w14:paraId="61034BC8" w14:textId="77777777" w:rsidR="00EF1B1F" w:rsidRPr="007510D9" w:rsidRDefault="005167AF">
      <w:pPr>
        <w:spacing w:line="500" w:lineRule="exact"/>
        <w:ind w:firstLine="480"/>
        <w:rPr>
          <w:color w:val="auto"/>
        </w:rPr>
      </w:pPr>
      <w:r w:rsidRPr="007510D9">
        <w:rPr>
          <w:rFonts w:hint="eastAsia"/>
          <w:color w:val="auto"/>
        </w:rPr>
        <w:t>（1）地层</w:t>
      </w:r>
    </w:p>
    <w:p w14:paraId="567F2760" w14:textId="77777777" w:rsidR="00EF1B1F" w:rsidRPr="007510D9" w:rsidRDefault="005167AF">
      <w:pPr>
        <w:spacing w:line="500" w:lineRule="exact"/>
        <w:ind w:firstLine="480"/>
        <w:rPr>
          <w:color w:val="auto"/>
        </w:rPr>
      </w:pPr>
      <w:r w:rsidRPr="007510D9">
        <w:rPr>
          <w:rFonts w:hint="eastAsia"/>
          <w:color w:val="auto"/>
        </w:rPr>
        <w:t>1）古生界</w:t>
      </w:r>
    </w:p>
    <w:p w14:paraId="6716610B" w14:textId="77777777" w:rsidR="00EF1B1F" w:rsidRPr="007510D9" w:rsidRDefault="005167AF">
      <w:pPr>
        <w:spacing w:line="500" w:lineRule="exact"/>
        <w:ind w:firstLine="480"/>
        <w:rPr>
          <w:rFonts w:cs="Times New Roman"/>
          <w:color w:val="auto"/>
        </w:rPr>
      </w:pPr>
      <w:r w:rsidRPr="007510D9">
        <w:rPr>
          <w:rFonts w:cs="Times New Roman" w:hint="eastAsia"/>
          <w:color w:val="auto"/>
        </w:rPr>
        <w:t>①石炭下统希贝库拉斯组（C</w:t>
      </w:r>
      <w:r w:rsidRPr="007510D9">
        <w:rPr>
          <w:rFonts w:cs="Times New Roman" w:hint="eastAsia"/>
          <w:color w:val="auto"/>
          <w:vertAlign w:val="subscript"/>
        </w:rPr>
        <w:t>1</w:t>
      </w:r>
      <w:r w:rsidRPr="007510D9">
        <w:rPr>
          <w:rFonts w:cs="Times New Roman" w:hint="eastAsia"/>
          <w:color w:val="auto"/>
        </w:rPr>
        <w:t>x</w:t>
      </w:r>
      <w:r w:rsidRPr="007510D9">
        <w:rPr>
          <w:rFonts w:cs="Times New Roman" w:hint="eastAsia"/>
          <w:i/>
          <w:iCs/>
          <w:color w:val="auto"/>
        </w:rPr>
        <w:t>b</w:t>
      </w:r>
      <w:r w:rsidRPr="007510D9">
        <w:rPr>
          <w:rFonts w:cs="Times New Roman" w:hint="eastAsia"/>
          <w:color w:val="auto"/>
        </w:rPr>
        <w:t>）</w:t>
      </w:r>
    </w:p>
    <w:p w14:paraId="6095D4A9" w14:textId="77777777" w:rsidR="00EF1B1F" w:rsidRPr="007510D9" w:rsidRDefault="005167AF">
      <w:pPr>
        <w:spacing w:line="500" w:lineRule="exact"/>
        <w:ind w:firstLine="480"/>
        <w:rPr>
          <w:rFonts w:cs="Times New Roman"/>
          <w:color w:val="auto"/>
        </w:rPr>
      </w:pPr>
      <w:r w:rsidRPr="007510D9">
        <w:rPr>
          <w:rFonts w:cs="Times New Roman" w:hint="eastAsia"/>
          <w:color w:val="auto"/>
        </w:rPr>
        <w:t>分布于项目区西北侧，岩性为灰黑色薄层状凝灰质粉砂岩、凝灰质粉砂质泥岩与绿灰色薄层状细至较细层凝灰岩之不均匀互层，夹火山灰层凝灰岩、细粒凝灰岩、凝灰质砂岩等。</w:t>
      </w:r>
    </w:p>
    <w:p w14:paraId="6F0C4649" w14:textId="77777777" w:rsidR="00EF1B1F" w:rsidRPr="007510D9" w:rsidRDefault="005167AF">
      <w:pPr>
        <w:spacing w:line="500" w:lineRule="exact"/>
        <w:ind w:firstLine="480"/>
        <w:rPr>
          <w:rFonts w:cs="Times New Roman"/>
          <w:color w:val="auto"/>
        </w:rPr>
      </w:pPr>
      <w:r w:rsidRPr="007510D9">
        <w:rPr>
          <w:rFonts w:cs="Times New Roman" w:hint="eastAsia"/>
          <w:color w:val="auto"/>
        </w:rPr>
        <w:t>②下-中石炭统包古图组（C</w:t>
      </w:r>
      <w:r w:rsidRPr="007510D9">
        <w:rPr>
          <w:rFonts w:cs="Times New Roman" w:hint="eastAsia"/>
          <w:color w:val="auto"/>
          <w:vertAlign w:val="subscript"/>
        </w:rPr>
        <w:t>1-2</w:t>
      </w:r>
      <w:r w:rsidRPr="007510D9">
        <w:rPr>
          <w:rFonts w:cs="Times New Roman" w:hint="eastAsia"/>
          <w:color w:val="auto"/>
          <w:vertAlign w:val="superscript"/>
        </w:rPr>
        <w:t>b</w:t>
      </w:r>
      <w:r w:rsidRPr="007510D9">
        <w:rPr>
          <w:rFonts w:cs="Times New Roman" w:hint="eastAsia"/>
          <w:color w:val="auto"/>
        </w:rPr>
        <w:t>）</w:t>
      </w:r>
    </w:p>
    <w:p w14:paraId="44F15821" w14:textId="77777777" w:rsidR="00EF1B1F" w:rsidRPr="007510D9" w:rsidRDefault="005167AF">
      <w:pPr>
        <w:spacing w:line="500" w:lineRule="exact"/>
        <w:ind w:firstLine="480"/>
        <w:rPr>
          <w:rFonts w:cs="Times New Roman"/>
          <w:color w:val="auto"/>
        </w:rPr>
      </w:pPr>
      <w:r w:rsidRPr="007510D9">
        <w:rPr>
          <w:rFonts w:cs="Times New Roman" w:hint="eastAsia"/>
          <w:color w:val="auto"/>
        </w:rPr>
        <w:t>分布于炼油厂西北侧，岩性为灰-灰黑色薄层状凝灰质粉砂岩、凝灰质粉砂质泥岩与灰、绿灰色、灰绿色薄层状细至较细层凝灰岩之不均匀互层，夹火山灰层凝灰岩、细粒凝灰岩、凝灰质砂岩等。</w:t>
      </w:r>
    </w:p>
    <w:p w14:paraId="79CEBC55" w14:textId="77777777" w:rsidR="00EF1B1F" w:rsidRPr="007510D9" w:rsidRDefault="005167AF">
      <w:pPr>
        <w:spacing w:line="500" w:lineRule="exact"/>
        <w:ind w:firstLine="480"/>
        <w:rPr>
          <w:rFonts w:cs="Times New Roman"/>
          <w:color w:val="auto"/>
        </w:rPr>
      </w:pPr>
      <w:r w:rsidRPr="007510D9">
        <w:rPr>
          <w:rFonts w:cs="Times New Roman" w:hint="eastAsia"/>
          <w:color w:val="auto"/>
        </w:rPr>
        <w:t>③中石炭统太勒古拉组（C</w:t>
      </w:r>
      <w:r w:rsidRPr="007510D9">
        <w:rPr>
          <w:rFonts w:cs="Times New Roman" w:hint="eastAsia"/>
          <w:color w:val="auto"/>
          <w:vertAlign w:val="subscript"/>
        </w:rPr>
        <w:t>2</w:t>
      </w:r>
      <w:r w:rsidRPr="007510D9">
        <w:rPr>
          <w:rFonts w:cs="Times New Roman" w:hint="eastAsia"/>
          <w:i/>
          <w:iCs/>
          <w:color w:val="auto"/>
        </w:rPr>
        <w:t>t</w:t>
      </w:r>
      <w:r w:rsidRPr="007510D9">
        <w:rPr>
          <w:rFonts w:cs="Times New Roman" w:hint="eastAsia"/>
          <w:color w:val="auto"/>
        </w:rPr>
        <w:t>）</w:t>
      </w:r>
    </w:p>
    <w:p w14:paraId="0B1BFAA0" w14:textId="77777777" w:rsidR="00EF1B1F" w:rsidRPr="007510D9" w:rsidRDefault="005167AF">
      <w:pPr>
        <w:spacing w:line="500" w:lineRule="exact"/>
        <w:ind w:firstLine="480"/>
        <w:rPr>
          <w:rFonts w:cs="Times New Roman"/>
          <w:color w:val="auto"/>
        </w:rPr>
      </w:pPr>
      <w:r w:rsidRPr="007510D9">
        <w:rPr>
          <w:rFonts w:cs="Times New Roman" w:hint="eastAsia"/>
          <w:color w:val="auto"/>
        </w:rPr>
        <w:t>分布于炼油厂北侧山区，岩性较为复杂，以灰、绿灰、暗灰紫红色薄层状细粒凝灰岩、晶屑层凝灰岩、火山灰层凝灰岩、凝灰质粉砂岩、凝灰质粉砂质泥岩等的不均匀互层为主，其底部有一厚数米到数百米的杂色喷发岩、硅质岩分层。</w:t>
      </w:r>
    </w:p>
    <w:p w14:paraId="4B6A7569" w14:textId="77777777" w:rsidR="00EF1B1F" w:rsidRPr="007510D9" w:rsidRDefault="005167AF">
      <w:pPr>
        <w:spacing w:line="500" w:lineRule="exact"/>
        <w:ind w:firstLine="480"/>
        <w:rPr>
          <w:rFonts w:cs="Times New Roman"/>
          <w:color w:val="auto"/>
        </w:rPr>
      </w:pPr>
      <w:r w:rsidRPr="007510D9">
        <w:rPr>
          <w:rFonts w:cs="Times New Roman" w:hint="eastAsia"/>
          <w:color w:val="auto"/>
        </w:rPr>
        <w:t>2）中生界</w:t>
      </w:r>
    </w:p>
    <w:p w14:paraId="4E271A34" w14:textId="77777777" w:rsidR="00EF1B1F" w:rsidRPr="007510D9" w:rsidRDefault="005167AF">
      <w:pPr>
        <w:spacing w:line="500" w:lineRule="exact"/>
        <w:ind w:firstLine="480"/>
        <w:rPr>
          <w:rFonts w:cs="Times New Roman"/>
          <w:color w:val="auto"/>
        </w:rPr>
      </w:pPr>
      <w:r w:rsidRPr="007510D9">
        <w:rPr>
          <w:rFonts w:cs="Times New Roman" w:hint="eastAsia"/>
          <w:color w:val="auto"/>
        </w:rPr>
        <w:t>①中上三叠统克拉玛依组（T</w:t>
      </w:r>
      <w:r w:rsidRPr="007510D9">
        <w:rPr>
          <w:rFonts w:cs="Times New Roman" w:hint="eastAsia"/>
          <w:color w:val="auto"/>
          <w:vertAlign w:val="subscript"/>
        </w:rPr>
        <w:t>2-3</w:t>
      </w:r>
      <w:r w:rsidRPr="007510D9">
        <w:rPr>
          <w:rFonts w:cs="Times New Roman" w:hint="eastAsia"/>
          <w:color w:val="auto"/>
        </w:rPr>
        <w:t>K）</w:t>
      </w:r>
    </w:p>
    <w:p w14:paraId="4D252DA8" w14:textId="77777777" w:rsidR="00EF1B1F" w:rsidRPr="007510D9" w:rsidRDefault="005167AF">
      <w:pPr>
        <w:spacing w:line="500" w:lineRule="exact"/>
        <w:ind w:firstLine="480"/>
        <w:rPr>
          <w:rFonts w:cs="Times New Roman"/>
          <w:color w:val="auto"/>
        </w:rPr>
      </w:pPr>
      <w:r w:rsidRPr="007510D9">
        <w:rPr>
          <w:rFonts w:cs="Times New Roman" w:hint="eastAsia"/>
          <w:color w:val="auto"/>
        </w:rPr>
        <w:t>呈条带状分布于炼油厂西南，为一套上绿下红的河流湖相沉积。上部是灰绿色砂岩、灰黄色粉砂岩及棕红色花斑泥岩，下部是棕红色砂质泥岩与棕红色砂岩互层，含</w:t>
      </w:r>
      <w:r w:rsidRPr="007510D9">
        <w:rPr>
          <w:rFonts w:cs="Times New Roman" w:hint="eastAsia"/>
          <w:color w:val="auto"/>
        </w:rPr>
        <w:lastRenderedPageBreak/>
        <w:t>丰富的植物及花瓣鳃类化石，地层厚69.1m。</w:t>
      </w:r>
    </w:p>
    <w:p w14:paraId="26556E09" w14:textId="77777777" w:rsidR="00EF1B1F" w:rsidRPr="007510D9" w:rsidRDefault="005167AF">
      <w:pPr>
        <w:spacing w:line="500" w:lineRule="exact"/>
        <w:ind w:firstLine="480"/>
        <w:rPr>
          <w:rFonts w:cs="Times New Roman"/>
          <w:color w:val="auto"/>
        </w:rPr>
      </w:pPr>
      <w:r w:rsidRPr="007510D9">
        <w:rPr>
          <w:rFonts w:cs="Times New Roman" w:hint="eastAsia"/>
          <w:color w:val="auto"/>
        </w:rPr>
        <w:t>②下侏罗统八道湾组（J</w:t>
      </w:r>
      <w:r w:rsidRPr="007510D9">
        <w:rPr>
          <w:rFonts w:cs="Times New Roman" w:hint="eastAsia"/>
          <w:color w:val="auto"/>
          <w:vertAlign w:val="subscript"/>
        </w:rPr>
        <w:t>1</w:t>
      </w:r>
      <w:r w:rsidRPr="007510D9">
        <w:rPr>
          <w:rFonts w:cs="Times New Roman" w:hint="eastAsia"/>
          <w:i/>
          <w:color w:val="auto"/>
        </w:rPr>
        <w:t>b</w:t>
      </w:r>
      <w:r w:rsidRPr="007510D9">
        <w:rPr>
          <w:rFonts w:cs="Times New Roman" w:hint="eastAsia"/>
          <w:color w:val="auto"/>
        </w:rPr>
        <w:t>）</w:t>
      </w:r>
    </w:p>
    <w:p w14:paraId="366B073E" w14:textId="77777777" w:rsidR="00EF1B1F" w:rsidRPr="007510D9" w:rsidRDefault="005167AF">
      <w:pPr>
        <w:spacing w:line="500" w:lineRule="exact"/>
        <w:ind w:firstLine="480"/>
        <w:rPr>
          <w:rFonts w:cs="Times New Roman"/>
          <w:color w:val="auto"/>
        </w:rPr>
      </w:pPr>
      <w:r w:rsidRPr="007510D9">
        <w:rPr>
          <w:rFonts w:cs="Times New Roman" w:hint="eastAsia"/>
          <w:color w:val="auto"/>
        </w:rPr>
        <w:t>呈条带状分布于炼油厂西南，呈近北东-南西向延伸，直接呈高角度不整合于下石炭统之上，岩性以砾岩、砂岩、泥岩的不均匀互层为主，夹有煤线，岩走向岩性变化较大，平均厚度86.8m。</w:t>
      </w:r>
    </w:p>
    <w:p w14:paraId="4301A34D" w14:textId="77777777" w:rsidR="00EF1B1F" w:rsidRPr="007510D9" w:rsidRDefault="005167AF">
      <w:pPr>
        <w:spacing w:line="500" w:lineRule="exact"/>
        <w:ind w:firstLine="480"/>
        <w:rPr>
          <w:rFonts w:cs="Times New Roman"/>
          <w:color w:val="auto"/>
        </w:rPr>
      </w:pPr>
      <w:r w:rsidRPr="007510D9">
        <w:rPr>
          <w:rFonts w:cs="Times New Roman" w:hint="eastAsia"/>
          <w:color w:val="auto"/>
        </w:rPr>
        <w:t>③中侏罗统西山窑组（J</w:t>
      </w:r>
      <w:r w:rsidRPr="007510D9">
        <w:rPr>
          <w:rFonts w:cs="Times New Roman" w:hint="eastAsia"/>
          <w:color w:val="auto"/>
          <w:vertAlign w:val="subscript"/>
        </w:rPr>
        <w:t>2</w:t>
      </w:r>
      <w:r w:rsidRPr="007510D9">
        <w:rPr>
          <w:rFonts w:cs="Times New Roman" w:hint="eastAsia"/>
          <w:i/>
          <w:color w:val="auto"/>
        </w:rPr>
        <w:t>x</w:t>
      </w:r>
      <w:r w:rsidRPr="007510D9">
        <w:rPr>
          <w:rFonts w:cs="Times New Roman" w:hint="eastAsia"/>
          <w:color w:val="auto"/>
        </w:rPr>
        <w:t>）</w:t>
      </w:r>
    </w:p>
    <w:p w14:paraId="30E28948" w14:textId="77777777" w:rsidR="00EF1B1F" w:rsidRPr="007510D9" w:rsidRDefault="005167AF">
      <w:pPr>
        <w:spacing w:line="500" w:lineRule="exact"/>
        <w:ind w:firstLine="480"/>
        <w:rPr>
          <w:rFonts w:cs="Times New Roman"/>
          <w:color w:val="auto"/>
        </w:rPr>
      </w:pPr>
      <w:r w:rsidRPr="007510D9">
        <w:rPr>
          <w:rFonts w:cs="Times New Roman" w:hint="eastAsia"/>
          <w:color w:val="auto"/>
        </w:rPr>
        <w:t>分布于炼油厂西南，呈近北东-南西向延伸，与下伏三工河组整合接触。主要岩性由灰、灰绿色砂岩、泥岩互层夹褐煤。</w:t>
      </w:r>
    </w:p>
    <w:p w14:paraId="7DB94D7E" w14:textId="77777777" w:rsidR="00EF1B1F" w:rsidRPr="007510D9" w:rsidRDefault="005167AF">
      <w:pPr>
        <w:spacing w:line="500" w:lineRule="exact"/>
        <w:ind w:firstLine="480"/>
        <w:rPr>
          <w:rFonts w:cs="Times New Roman"/>
          <w:color w:val="auto"/>
        </w:rPr>
      </w:pPr>
      <w:r w:rsidRPr="007510D9">
        <w:rPr>
          <w:rFonts w:cs="Times New Roman" w:hint="eastAsia"/>
          <w:color w:val="auto"/>
        </w:rPr>
        <w:t>④上侏罗统齐古组（J</w:t>
      </w:r>
      <w:r w:rsidRPr="007510D9">
        <w:rPr>
          <w:rFonts w:cs="Times New Roman" w:hint="eastAsia"/>
          <w:color w:val="auto"/>
          <w:vertAlign w:val="subscript"/>
        </w:rPr>
        <w:t>3</w:t>
      </w:r>
      <w:r w:rsidRPr="007510D9">
        <w:rPr>
          <w:rFonts w:cs="Times New Roman" w:hint="eastAsia"/>
          <w:i/>
          <w:color w:val="auto"/>
        </w:rPr>
        <w:t>q</w:t>
      </w:r>
      <w:r w:rsidRPr="007510D9">
        <w:rPr>
          <w:rFonts w:cs="Times New Roman" w:hint="eastAsia"/>
          <w:color w:val="auto"/>
        </w:rPr>
        <w:t>）</w:t>
      </w:r>
    </w:p>
    <w:p w14:paraId="48DEDFC5" w14:textId="77777777" w:rsidR="00EF1B1F" w:rsidRPr="007510D9" w:rsidRDefault="005167AF">
      <w:pPr>
        <w:spacing w:line="500" w:lineRule="exact"/>
        <w:ind w:firstLine="480"/>
        <w:rPr>
          <w:rFonts w:cs="Times New Roman"/>
          <w:color w:val="auto"/>
        </w:rPr>
      </w:pPr>
      <w:r w:rsidRPr="007510D9">
        <w:rPr>
          <w:rFonts w:cs="Times New Roman" w:hint="eastAsia"/>
          <w:color w:val="auto"/>
        </w:rPr>
        <w:t>分布于炼油厂东北、西南侧，呈近北东-南西向延伸，该组岩性为一套杂色碎屑岩，总厚度56～59m。</w:t>
      </w:r>
    </w:p>
    <w:p w14:paraId="293B724B" w14:textId="77777777" w:rsidR="00EF1B1F" w:rsidRPr="007510D9" w:rsidRDefault="005167AF">
      <w:pPr>
        <w:spacing w:line="500" w:lineRule="exact"/>
        <w:ind w:firstLine="480"/>
        <w:rPr>
          <w:rFonts w:cs="Times New Roman"/>
          <w:color w:val="auto"/>
        </w:rPr>
      </w:pPr>
      <w:r w:rsidRPr="007510D9">
        <w:rPr>
          <w:rFonts w:cs="Times New Roman" w:hint="eastAsia"/>
          <w:color w:val="auto"/>
        </w:rPr>
        <w:t>⑤下白垩统吐谷鲁群（K</w:t>
      </w:r>
      <w:r w:rsidRPr="007510D9">
        <w:rPr>
          <w:rFonts w:cs="Times New Roman" w:hint="eastAsia"/>
          <w:color w:val="auto"/>
          <w:vertAlign w:val="subscript"/>
        </w:rPr>
        <w:t>1</w:t>
      </w:r>
      <w:r w:rsidRPr="007510D9">
        <w:rPr>
          <w:rFonts w:cs="Times New Roman" w:hint="eastAsia"/>
          <w:i/>
          <w:color w:val="auto"/>
        </w:rPr>
        <w:t>t</w:t>
      </w:r>
      <w:r w:rsidRPr="007510D9">
        <w:rPr>
          <w:rFonts w:cs="Times New Roman" w:hint="eastAsia"/>
          <w:color w:val="auto"/>
        </w:rPr>
        <w:t>）</w:t>
      </w:r>
    </w:p>
    <w:p w14:paraId="689C6609" w14:textId="77777777" w:rsidR="00EF1B1F" w:rsidRPr="007510D9" w:rsidRDefault="005167AF">
      <w:pPr>
        <w:spacing w:line="500" w:lineRule="exact"/>
        <w:ind w:firstLine="480"/>
        <w:rPr>
          <w:rFonts w:cs="Times New Roman"/>
          <w:color w:val="auto"/>
        </w:rPr>
      </w:pPr>
      <w:r w:rsidRPr="007510D9">
        <w:rPr>
          <w:rFonts w:cs="Times New Roman" w:hint="eastAsia"/>
          <w:color w:val="auto"/>
        </w:rPr>
        <w:t>呈条带状分布于炼油厂，近北东-南西向延伸，主要岩性为杂色砂岩、泥岩的不均匀互层。</w:t>
      </w:r>
    </w:p>
    <w:p w14:paraId="5303495A" w14:textId="77777777" w:rsidR="00EF1B1F" w:rsidRPr="007510D9" w:rsidRDefault="005167AF">
      <w:pPr>
        <w:spacing w:line="500" w:lineRule="exact"/>
        <w:ind w:firstLine="480"/>
        <w:rPr>
          <w:rFonts w:cs="Times New Roman"/>
          <w:color w:val="auto"/>
        </w:rPr>
      </w:pPr>
      <w:r w:rsidRPr="007510D9">
        <w:rPr>
          <w:rFonts w:cs="Times New Roman" w:hint="eastAsia"/>
          <w:color w:val="auto"/>
        </w:rPr>
        <w:t>3）新生界</w:t>
      </w:r>
    </w:p>
    <w:p w14:paraId="4021D29E" w14:textId="77777777" w:rsidR="00EF1B1F" w:rsidRPr="007510D9" w:rsidRDefault="005167AF">
      <w:pPr>
        <w:spacing w:line="500" w:lineRule="exact"/>
        <w:ind w:firstLine="480"/>
        <w:rPr>
          <w:rFonts w:cs="Times New Roman"/>
          <w:color w:val="auto"/>
        </w:rPr>
      </w:pPr>
      <w:r w:rsidRPr="007510D9">
        <w:rPr>
          <w:rFonts w:cs="Times New Roman" w:hint="eastAsia"/>
          <w:color w:val="auto"/>
        </w:rPr>
        <w:t>①上第三系上新统昌吉河组（N</w:t>
      </w:r>
      <w:r w:rsidRPr="007510D9">
        <w:rPr>
          <w:rFonts w:cs="Times New Roman" w:hint="eastAsia"/>
          <w:color w:val="auto"/>
          <w:vertAlign w:val="subscript"/>
        </w:rPr>
        <w:t>2</w:t>
      </w:r>
      <w:r w:rsidRPr="007510D9">
        <w:rPr>
          <w:rFonts w:cs="Times New Roman" w:hint="eastAsia"/>
          <w:i/>
          <w:color w:val="auto"/>
        </w:rPr>
        <w:t>ch</w:t>
      </w:r>
      <w:r w:rsidRPr="007510D9">
        <w:rPr>
          <w:rFonts w:cs="Times New Roman" w:hint="eastAsia"/>
          <w:color w:val="auto"/>
        </w:rPr>
        <w:t>）</w:t>
      </w:r>
    </w:p>
    <w:p w14:paraId="6C99D7D4" w14:textId="77777777" w:rsidR="00EF1B1F" w:rsidRPr="007510D9" w:rsidRDefault="005167AF">
      <w:pPr>
        <w:spacing w:line="500" w:lineRule="exact"/>
        <w:ind w:firstLine="480"/>
        <w:rPr>
          <w:rFonts w:cs="Times New Roman"/>
          <w:color w:val="auto"/>
        </w:rPr>
      </w:pPr>
      <w:r w:rsidRPr="007510D9">
        <w:rPr>
          <w:rFonts w:cs="Times New Roman" w:hint="eastAsia"/>
          <w:color w:val="auto"/>
        </w:rPr>
        <w:t>零星分布于炼油厂西北角，假整合于下-中石炭统包古图组之上，其它被第四系覆盖。岩性为黄灰、褐黄、土黄色泥岩，含少量粉砂和片状石膏，总厚24m。</w:t>
      </w:r>
    </w:p>
    <w:p w14:paraId="64F9D773" w14:textId="77777777" w:rsidR="00EF1B1F" w:rsidRPr="007510D9" w:rsidRDefault="005167AF">
      <w:pPr>
        <w:spacing w:line="500" w:lineRule="exact"/>
        <w:ind w:firstLine="480"/>
        <w:rPr>
          <w:color w:val="auto"/>
        </w:rPr>
      </w:pPr>
      <w:r w:rsidRPr="007510D9">
        <w:rPr>
          <w:rFonts w:hint="eastAsia"/>
          <w:color w:val="auto"/>
        </w:rPr>
        <w:t>②第四系上更新统冲洪积层（Q</w:t>
      </w:r>
      <w:r w:rsidRPr="007510D9">
        <w:rPr>
          <w:rFonts w:hint="eastAsia"/>
          <w:color w:val="auto"/>
          <w:vertAlign w:val="subscript"/>
        </w:rPr>
        <w:t>3</w:t>
      </w:r>
      <w:r w:rsidRPr="007510D9">
        <w:rPr>
          <w:rFonts w:hint="eastAsia"/>
          <w:i/>
          <w:color w:val="auto"/>
          <w:vertAlign w:val="superscript"/>
        </w:rPr>
        <w:t>apl</w:t>
      </w:r>
      <w:r w:rsidRPr="007510D9">
        <w:rPr>
          <w:rFonts w:hint="eastAsia"/>
          <w:color w:val="auto"/>
        </w:rPr>
        <w:t>）</w:t>
      </w:r>
    </w:p>
    <w:p w14:paraId="5FCB454C" w14:textId="77777777" w:rsidR="00EF1B1F" w:rsidRPr="007510D9" w:rsidRDefault="005167AF">
      <w:pPr>
        <w:spacing w:line="500" w:lineRule="exact"/>
        <w:ind w:firstLine="480"/>
        <w:rPr>
          <w:color w:val="auto"/>
        </w:rPr>
      </w:pPr>
      <w:r w:rsidRPr="007510D9">
        <w:rPr>
          <w:rFonts w:hint="eastAsia"/>
          <w:color w:val="auto"/>
        </w:rPr>
        <w:t>分布于炼油厂南侧平原区，由碎石土组成，面积及厚度较大，碎石成份以凝灰岩、凝灰砂岩为主。</w:t>
      </w:r>
    </w:p>
    <w:p w14:paraId="142E4B61" w14:textId="77777777" w:rsidR="00EF1B1F" w:rsidRPr="007510D9" w:rsidRDefault="005167AF">
      <w:pPr>
        <w:spacing w:line="500" w:lineRule="exact"/>
        <w:ind w:firstLine="480"/>
        <w:rPr>
          <w:color w:val="auto"/>
        </w:rPr>
      </w:pPr>
      <w:r w:rsidRPr="007510D9">
        <w:rPr>
          <w:rFonts w:hint="eastAsia"/>
          <w:color w:val="auto"/>
        </w:rPr>
        <w:t>③第四系全新统洪积层（Q</w:t>
      </w:r>
      <w:r w:rsidRPr="007510D9">
        <w:rPr>
          <w:rFonts w:hint="eastAsia"/>
          <w:color w:val="auto"/>
          <w:vertAlign w:val="subscript"/>
        </w:rPr>
        <w:t>4</w:t>
      </w:r>
      <w:r w:rsidRPr="007510D9">
        <w:rPr>
          <w:rFonts w:hint="eastAsia"/>
          <w:i/>
          <w:color w:val="auto"/>
          <w:vertAlign w:val="superscript"/>
        </w:rPr>
        <w:t>pl</w:t>
      </w:r>
      <w:r w:rsidRPr="007510D9">
        <w:rPr>
          <w:rFonts w:hint="eastAsia"/>
          <w:color w:val="auto"/>
        </w:rPr>
        <w:t>）</w:t>
      </w:r>
    </w:p>
    <w:p w14:paraId="4F0E88C0" w14:textId="77777777" w:rsidR="00EF1B1F" w:rsidRPr="007510D9" w:rsidRDefault="005167AF">
      <w:pPr>
        <w:pStyle w:val="MEL"/>
        <w:ind w:firstLine="480"/>
      </w:pPr>
      <w:r w:rsidRPr="007510D9">
        <w:rPr>
          <w:rFonts w:hint="eastAsia"/>
        </w:rPr>
        <w:t>零星分布于炼油厂东南角的平原区，岩性以砾石、细砂及粉砂质粘土组成。</w:t>
      </w:r>
    </w:p>
    <w:p w14:paraId="7BA116A5" w14:textId="77777777" w:rsidR="00EF1B1F" w:rsidRPr="007510D9" w:rsidRDefault="005167AF">
      <w:pPr>
        <w:spacing w:line="500" w:lineRule="exact"/>
        <w:ind w:firstLine="480"/>
        <w:rPr>
          <w:color w:val="auto"/>
        </w:rPr>
      </w:pPr>
      <w:bookmarkStart w:id="123" w:name="_Toc232088608"/>
      <w:bookmarkStart w:id="124" w:name="_Toc232088756"/>
      <w:r w:rsidRPr="007510D9">
        <w:rPr>
          <w:rFonts w:hint="eastAsia"/>
          <w:color w:val="auto"/>
        </w:rPr>
        <w:t>（2）侵入岩</w:t>
      </w:r>
      <w:bookmarkEnd w:id="123"/>
      <w:bookmarkEnd w:id="124"/>
    </w:p>
    <w:p w14:paraId="6DEEC388" w14:textId="77777777" w:rsidR="00EF1B1F" w:rsidRPr="007510D9" w:rsidRDefault="005167AF">
      <w:pPr>
        <w:pStyle w:val="MEL"/>
        <w:ind w:firstLine="480"/>
      </w:pPr>
      <w:r w:rsidRPr="007510D9">
        <w:rPr>
          <w:rFonts w:hint="eastAsia"/>
        </w:rPr>
        <w:t>区域内岩浆岩发育中等，只有在炼油厂西北以岩株状产出，主要为华力西中期第二次侵入岩（γ</w:t>
      </w:r>
      <w:r w:rsidRPr="007510D9">
        <w:rPr>
          <w:rFonts w:hint="eastAsia"/>
          <w:vertAlign w:val="subscript"/>
        </w:rPr>
        <w:t>ξ</w:t>
      </w:r>
      <w:r w:rsidRPr="007510D9">
        <w:rPr>
          <w:rFonts w:hint="eastAsia"/>
        </w:rPr>
        <w:t>），岩体侵入于达尔布特大断裂南侧，穿破了石炭系地层。在侵入接触</w:t>
      </w:r>
      <w:r w:rsidRPr="007510D9">
        <w:rPr>
          <w:rFonts w:hint="eastAsia"/>
        </w:rPr>
        <w:lastRenderedPageBreak/>
        <w:t>带上，围岩中广泛发育着角岩化带，岩体侵入接触面多外顷而不规则，呈弧形弯曲起伏，倾角30°～80°不等。本次侵入岩体分异不明显，一般有中央相-边缘相过渡的趋势。中央岩相带由斑状花岗闪长岩、斜长花岗岩、角闪黑云母花岗岩组成；边缘相带由石英闪长岩、花岗闪长岩、花岗岩等组成。区域地质详见图6.1-1。</w:t>
      </w:r>
    </w:p>
    <w:p w14:paraId="5939767B" w14:textId="77777777" w:rsidR="00EF1B1F" w:rsidRPr="007510D9" w:rsidRDefault="005167AF">
      <w:pPr>
        <w:pStyle w:val="a9"/>
        <w:rPr>
          <w:rFonts w:ascii="宋体" w:eastAsia="宋体" w:hAnsi="宋体"/>
        </w:rPr>
      </w:pPr>
      <w:r w:rsidRPr="007510D9">
        <w:rPr>
          <w:rFonts w:ascii="宋体" w:eastAsia="宋体" w:hAnsi="宋体" w:hint="eastAsia"/>
        </w:rPr>
        <w:t>图6.1-1</w:t>
      </w:r>
      <w:r w:rsidRPr="007510D9">
        <w:rPr>
          <w:rFonts w:ascii="宋体" w:eastAsia="宋体" w:hAnsi="宋体"/>
        </w:rPr>
        <w:t xml:space="preserve">  </w:t>
      </w:r>
      <w:r w:rsidRPr="007510D9">
        <w:rPr>
          <w:rFonts w:ascii="宋体" w:eastAsia="宋体" w:hAnsi="宋体" w:hint="eastAsia"/>
        </w:rPr>
        <w:t xml:space="preserve">  区域地质图</w:t>
      </w:r>
    </w:p>
    <w:p w14:paraId="0C8344F2" w14:textId="77777777" w:rsidR="00EF1B1F" w:rsidRPr="007510D9" w:rsidRDefault="005167AF">
      <w:pPr>
        <w:pStyle w:val="38"/>
        <w:jc w:val="both"/>
        <w:rPr>
          <w:rFonts w:ascii="黑体" w:hAnsi="黑体"/>
          <w:color w:val="auto"/>
        </w:rPr>
      </w:pPr>
      <w:r w:rsidRPr="007510D9">
        <w:rPr>
          <w:rFonts w:ascii="黑体" w:hAnsi="黑体" w:hint="eastAsia"/>
          <w:color w:val="auto"/>
        </w:rPr>
        <w:t>6.1.2 工程地质</w:t>
      </w:r>
    </w:p>
    <w:p w14:paraId="22F8BFD9" w14:textId="77777777" w:rsidR="00EF1B1F" w:rsidRPr="007510D9" w:rsidRDefault="005167AF">
      <w:pPr>
        <w:pStyle w:val="MEL"/>
        <w:ind w:firstLine="480"/>
      </w:pPr>
      <w:r w:rsidRPr="007510D9">
        <w:rPr>
          <w:rFonts w:cs="楷体" w:hint="eastAsia"/>
        </w:rPr>
        <w:t>根据金龙镇体育馆附近施工勘探孔地层资料及炼油厂以往施工地质钻孔地层资料，第四纪地层在垂直方向上按颗粒组成分为两层，上层以粘土、粉质粘土为主，夹薄层砂，下层以砂砾石、含泥质砾石为主。</w:t>
      </w:r>
      <w:r w:rsidRPr="007510D9">
        <w:rPr>
          <w:rFonts w:hint="eastAsia"/>
        </w:rPr>
        <w:t>金龙镇区内第四纪粘土、粉质粘土层厚度由217国道处的1～3m至生产区的10～15m，再到勘察区的20～26m；砂砾石及含泥质砾石厚度由217国道处的3～5m至生产区的6～10m，再到勘察区的1～3m。勘探井地层柱状见图6.1-2。</w:t>
      </w:r>
    </w:p>
    <w:p w14:paraId="3BE4A9B2" w14:textId="77777777" w:rsidR="00EF1B1F" w:rsidRPr="007510D9" w:rsidRDefault="005167AF">
      <w:pPr>
        <w:pStyle w:val="38"/>
        <w:jc w:val="both"/>
        <w:rPr>
          <w:rFonts w:ascii="黑体" w:hAnsi="黑体"/>
          <w:color w:val="auto"/>
        </w:rPr>
      </w:pPr>
      <w:r w:rsidRPr="007510D9">
        <w:rPr>
          <w:rFonts w:ascii="黑体" w:hAnsi="黑体" w:hint="eastAsia"/>
          <w:color w:val="auto"/>
        </w:rPr>
        <w:t>6.1.3 地下水补迳排条件</w:t>
      </w:r>
    </w:p>
    <w:p w14:paraId="4E4EDE8A" w14:textId="77777777" w:rsidR="00EF1B1F" w:rsidRPr="007510D9" w:rsidRDefault="005167AF">
      <w:pPr>
        <w:pStyle w:val="MEL"/>
        <w:ind w:firstLine="480"/>
      </w:pPr>
      <w:r w:rsidRPr="007510D9">
        <w:rPr>
          <w:rFonts w:hint="eastAsia"/>
        </w:rPr>
        <w:t>本区地处准噶尔盆地西缘，西北部及西部扎依尔山、成吉思汗山山地无长年性地表径流，山前低山丘陵区松散层孔隙水仅靠少量雨洪水渗入补给及山区基岩裂隙水补给，并通过向下游径流进入本区，玛纳斯河下游湖积平原主要接受上游地区地下水的侧向径流补给，上述两部分地下水于北部界山冲洪积平原与玛纳斯河下游湖积平原交接部位汇合，转向北东排向玛斯湖。从区域水文地质条件看，本区第四系地下孔隙水的补给不充沛，孔隙含水层的富裕水性较弱。</w:t>
      </w:r>
    </w:p>
    <w:p w14:paraId="42BC3BE9" w14:textId="289E915D" w:rsidR="00EF1B1F" w:rsidRPr="007510D9" w:rsidRDefault="00EF1B1F">
      <w:pPr>
        <w:tabs>
          <w:tab w:val="left" w:pos="840"/>
        </w:tabs>
        <w:ind w:firstLine="480"/>
        <w:rPr>
          <w:rFonts w:cs="A6+SimSun"/>
          <w:color w:val="auto"/>
          <w:kern w:val="0"/>
        </w:rPr>
      </w:pPr>
    </w:p>
    <w:p w14:paraId="21CA3DFA" w14:textId="77777777" w:rsidR="00EF1B1F" w:rsidRPr="007510D9" w:rsidRDefault="005167AF">
      <w:pPr>
        <w:pStyle w:val="a9"/>
        <w:rPr>
          <w:rFonts w:ascii="宋体" w:eastAsia="宋体" w:hAnsi="宋体"/>
        </w:rPr>
      </w:pPr>
      <w:r w:rsidRPr="007510D9">
        <w:rPr>
          <w:rFonts w:ascii="宋体" w:eastAsia="宋体" w:hAnsi="宋体" w:hint="eastAsia"/>
        </w:rPr>
        <w:t xml:space="preserve">图6.1-2 </w:t>
      </w:r>
      <w:r w:rsidRPr="007510D9">
        <w:rPr>
          <w:rFonts w:ascii="宋体" w:eastAsia="宋体" w:hAnsi="宋体"/>
        </w:rPr>
        <w:t xml:space="preserve">  </w:t>
      </w:r>
      <w:r w:rsidRPr="007510D9">
        <w:rPr>
          <w:rFonts w:ascii="宋体" w:eastAsia="宋体" w:hAnsi="宋体" w:hint="eastAsia"/>
        </w:rPr>
        <w:t xml:space="preserve"> 项目区勘探井地层柱状图</w:t>
      </w:r>
    </w:p>
    <w:p w14:paraId="7419D9F3" w14:textId="77777777" w:rsidR="001E5363" w:rsidRPr="007510D9" w:rsidRDefault="005167AF" w:rsidP="001E5363">
      <w:pPr>
        <w:pStyle w:val="MEL"/>
        <w:ind w:firstLine="480"/>
      </w:pPr>
      <w:r w:rsidRPr="007510D9">
        <w:rPr>
          <w:rFonts w:hint="eastAsia"/>
        </w:rPr>
        <w:t>本区第四纪地层沉积岩性结构整体可分为两层，含水层在大部分地区可分为两组，其分布变化规律如下：从217国道向东南方向约500m范围内，第四纪地层厚度一般小于10m，且由于粘土性土层较薄，故将该地带内的含量水层概化为第四系孔隙潜水含量水层，岩性以砂砾石为主，局部夹砂层，厚度2～5m。其它地区含水层可概化为两组：一是夹于粘土、粉质粘土之间细砂、粉砂层，埋藏深度3～5.5m，厚度0.5～3m，该含</w:t>
      </w:r>
      <w:r w:rsidRPr="007510D9">
        <w:rPr>
          <w:rFonts w:hint="eastAsia"/>
        </w:rPr>
        <w:lastRenderedPageBreak/>
        <w:t>水层为潜水含水层（局部具微承压性），其埋藏深度、厚度自西北向东南逐渐加深、增</w:t>
      </w:r>
      <w:r w:rsidR="001E5363" w:rsidRPr="007510D9">
        <w:rPr>
          <w:rFonts w:hint="eastAsia"/>
        </w:rPr>
        <w:t>厚；二是直接于前第三纪地层之上的含土砾石层，为承压含水层，埋藏深度8～24m，厚度5～10m，自西北向东南埋藏深度加深、厚度略有减小，其富水性较弱。区域水文地质详见图6.1-3，水文地质剖面详见图6.1-4。</w:t>
      </w:r>
    </w:p>
    <w:p w14:paraId="0B515CF2" w14:textId="77777777" w:rsidR="00EF1B1F" w:rsidRPr="007510D9" w:rsidRDefault="00EF1B1F">
      <w:pPr>
        <w:adjustRightInd w:val="0"/>
        <w:snapToGrid w:val="0"/>
        <w:spacing w:line="240" w:lineRule="exact"/>
        <w:ind w:firstLine="480"/>
        <w:jc w:val="center"/>
        <w:rPr>
          <w:rFonts w:ascii="仿宋_GB2312" w:eastAsia="仿宋_GB2312" w:cs="Times New Roman"/>
          <w:b/>
          <w:color w:val="auto"/>
        </w:rPr>
      </w:pPr>
    </w:p>
    <w:p w14:paraId="4B6769D5" w14:textId="77777777" w:rsidR="00EF1B1F" w:rsidRPr="007510D9" w:rsidRDefault="005167AF">
      <w:pPr>
        <w:pStyle w:val="a9"/>
        <w:rPr>
          <w:rFonts w:ascii="宋体" w:eastAsia="宋体" w:hAnsi="宋体"/>
        </w:rPr>
      </w:pPr>
      <w:r w:rsidRPr="007510D9">
        <w:rPr>
          <w:rFonts w:ascii="宋体" w:eastAsia="宋体" w:hAnsi="宋体" w:hint="eastAsia"/>
        </w:rPr>
        <w:t xml:space="preserve">图6.1-3 </w:t>
      </w:r>
      <w:r w:rsidRPr="007510D9">
        <w:rPr>
          <w:rFonts w:ascii="宋体" w:eastAsia="宋体" w:hAnsi="宋体"/>
        </w:rPr>
        <w:t xml:space="preserve">  </w:t>
      </w:r>
      <w:r w:rsidRPr="007510D9">
        <w:rPr>
          <w:rFonts w:ascii="宋体" w:eastAsia="宋体" w:hAnsi="宋体" w:hint="eastAsia"/>
        </w:rPr>
        <w:t xml:space="preserve"> 区域水文地质图</w:t>
      </w:r>
    </w:p>
    <w:p w14:paraId="13953F34" w14:textId="77777777" w:rsidR="00EF1B1F" w:rsidRPr="007510D9" w:rsidRDefault="005167AF">
      <w:pPr>
        <w:ind w:firstLineChars="0" w:firstLine="0"/>
        <w:jc w:val="center"/>
        <w:rPr>
          <w:rFonts w:cs="Times New Roman"/>
          <w:b/>
          <w:bCs/>
          <w:color w:val="auto"/>
          <w:kern w:val="0"/>
          <w:sz w:val="21"/>
          <w:szCs w:val="21"/>
        </w:rPr>
      </w:pPr>
      <w:r w:rsidRPr="007510D9">
        <w:rPr>
          <w:rFonts w:cs="Times New Roman" w:hint="eastAsia"/>
          <w:b/>
          <w:bCs/>
          <w:color w:val="auto"/>
          <w:kern w:val="0"/>
          <w:sz w:val="21"/>
          <w:szCs w:val="21"/>
        </w:rPr>
        <w:t>图6</w:t>
      </w:r>
      <w:r w:rsidRPr="007510D9">
        <w:rPr>
          <w:rFonts w:cs="Times New Roman"/>
          <w:b/>
          <w:bCs/>
          <w:color w:val="auto"/>
          <w:kern w:val="0"/>
          <w:sz w:val="21"/>
          <w:szCs w:val="21"/>
        </w:rPr>
        <w:t>.1</w:t>
      </w:r>
      <w:r w:rsidRPr="007510D9">
        <w:rPr>
          <w:rFonts w:cs="Times New Roman" w:hint="eastAsia"/>
          <w:b/>
          <w:bCs/>
          <w:color w:val="auto"/>
          <w:kern w:val="0"/>
          <w:sz w:val="21"/>
          <w:szCs w:val="21"/>
        </w:rPr>
        <w:t>-</w:t>
      </w:r>
      <w:r w:rsidRPr="007510D9">
        <w:rPr>
          <w:rFonts w:cs="Times New Roman"/>
          <w:b/>
          <w:bCs/>
          <w:color w:val="auto"/>
          <w:kern w:val="0"/>
          <w:sz w:val="21"/>
          <w:szCs w:val="21"/>
        </w:rPr>
        <w:t xml:space="preserve">4    </w:t>
      </w:r>
      <w:r w:rsidRPr="007510D9">
        <w:rPr>
          <w:rFonts w:hint="eastAsia"/>
          <w:b/>
          <w:bCs/>
          <w:color w:val="auto"/>
          <w:sz w:val="21"/>
          <w:szCs w:val="21"/>
        </w:rPr>
        <w:t>水文地质剖面图</w:t>
      </w:r>
    </w:p>
    <w:p w14:paraId="26B46ED3" w14:textId="77777777" w:rsidR="00EF1B1F" w:rsidRPr="007510D9" w:rsidRDefault="005167AF">
      <w:pPr>
        <w:pStyle w:val="38"/>
        <w:jc w:val="both"/>
        <w:rPr>
          <w:rFonts w:ascii="黑体" w:hAnsi="黑体"/>
          <w:color w:val="auto"/>
        </w:rPr>
      </w:pPr>
      <w:r w:rsidRPr="007510D9">
        <w:rPr>
          <w:rFonts w:ascii="黑体" w:hAnsi="黑体" w:hint="eastAsia"/>
          <w:color w:val="auto"/>
        </w:rPr>
        <w:t>6.1.4 地下水类型</w:t>
      </w:r>
    </w:p>
    <w:p w14:paraId="730C6619" w14:textId="77777777" w:rsidR="00EF1B1F" w:rsidRPr="007510D9" w:rsidRDefault="005167AF">
      <w:pPr>
        <w:pStyle w:val="MEL"/>
        <w:ind w:firstLine="480"/>
      </w:pPr>
      <w:r w:rsidRPr="007510D9">
        <w:rPr>
          <w:rFonts w:hint="eastAsia"/>
        </w:rPr>
        <w:t>根据前人地质工作、钻井资料、地貌、第四纪松散层沉积规律和水文地质特征，本区地下水可划分为如下几种类型：侵蚀构造山地裂隙水、山前洪积平原低矿化度潜水和新第三纪自流水、中生代地层高矿化度自流水(油田水)、丘陵地带上部中生代地层低矿化度自流水、洪积冲积或湖积平原矿化度复杂的替水、风积平原沙漠型潜水。每一种类型的地下水在区内及其相邻地区内的分布</w:t>
      </w:r>
      <w:r w:rsidRPr="007510D9">
        <w:t>,</w:t>
      </w:r>
      <w:r w:rsidRPr="007510D9">
        <w:rPr>
          <w:rFonts w:hint="eastAsia"/>
        </w:rPr>
        <w:t>均呈现出一定的荒漠环境大型山间盆地水文地质分带规律，表现了一定的地域意义。克拉玛依地区地下水类型分区详见图6.1-5。</w:t>
      </w:r>
    </w:p>
    <w:p w14:paraId="3DB5B7EE" w14:textId="1ECB31C5" w:rsidR="00EF1B1F" w:rsidRPr="007510D9" w:rsidRDefault="00EF1B1F">
      <w:pPr>
        <w:adjustRightInd w:val="0"/>
        <w:snapToGrid w:val="0"/>
        <w:spacing w:line="360" w:lineRule="auto"/>
        <w:ind w:firstLine="480"/>
        <w:jc w:val="center"/>
        <w:rPr>
          <w:rFonts w:cs="Times New Roman"/>
          <w:color w:val="auto"/>
        </w:rPr>
      </w:pPr>
    </w:p>
    <w:p w14:paraId="7F5E0032" w14:textId="77777777" w:rsidR="00EF1B1F" w:rsidRPr="007510D9" w:rsidRDefault="005167AF">
      <w:pPr>
        <w:pStyle w:val="a9"/>
        <w:rPr>
          <w:rFonts w:ascii="宋体" w:eastAsia="宋体" w:hAnsi="宋体"/>
        </w:rPr>
      </w:pPr>
      <w:r w:rsidRPr="007510D9">
        <w:rPr>
          <w:rFonts w:ascii="宋体" w:eastAsia="宋体" w:hAnsi="宋体" w:hint="eastAsia"/>
        </w:rPr>
        <w:t>图6.1-5</w:t>
      </w:r>
      <w:r w:rsidRPr="007510D9">
        <w:rPr>
          <w:rFonts w:ascii="宋体" w:eastAsia="宋体" w:hAnsi="宋体"/>
        </w:rPr>
        <w:t xml:space="preserve">  </w:t>
      </w:r>
      <w:r w:rsidRPr="007510D9">
        <w:rPr>
          <w:rFonts w:ascii="宋体" w:eastAsia="宋体" w:hAnsi="宋体" w:hint="eastAsia"/>
        </w:rPr>
        <w:t xml:space="preserve">  地下水类型分区图</w:t>
      </w:r>
    </w:p>
    <w:p w14:paraId="543A7D17" w14:textId="77777777" w:rsidR="00EF1B1F" w:rsidRPr="007510D9" w:rsidRDefault="005167AF">
      <w:pPr>
        <w:adjustRightInd w:val="0"/>
        <w:snapToGrid w:val="0"/>
        <w:spacing w:line="360" w:lineRule="auto"/>
        <w:ind w:firstLine="480"/>
        <w:rPr>
          <w:rFonts w:ascii="黑体" w:eastAsia="黑体" w:hAnsi="黑体" w:cs="黑体"/>
          <w:bCs/>
          <w:color w:val="auto"/>
          <w:szCs w:val="21"/>
        </w:rPr>
      </w:pPr>
      <w:r w:rsidRPr="007510D9">
        <w:rPr>
          <w:rFonts w:cs="Times New Roman" w:hint="eastAsia"/>
          <w:color w:val="auto"/>
        </w:rPr>
        <w:t>克石化区域地下</w:t>
      </w:r>
      <w:r w:rsidRPr="007510D9">
        <w:rPr>
          <w:rFonts w:cs="Times New Roman"/>
          <w:color w:val="auto"/>
        </w:rPr>
        <w:t>水化学类型较为单一。地下水属于SO</w:t>
      </w:r>
      <w:r w:rsidRPr="007510D9">
        <w:rPr>
          <w:rFonts w:cs="Times New Roman"/>
          <w:color w:val="auto"/>
          <w:vertAlign w:val="subscript"/>
        </w:rPr>
        <w:t>4</w:t>
      </w:r>
      <w:r w:rsidRPr="007510D9">
        <w:rPr>
          <w:rFonts w:cs="Times New Roman"/>
          <w:color w:val="auto"/>
        </w:rPr>
        <w:t>－Cl－Na－Mg型高矿化度水，对于钢筋混凝土结构具有中－强腐蚀性，对钢筋混凝土结构中的钢筋也具有中－强腐蚀性，不宜做生活、生产和农业用水。</w:t>
      </w:r>
    </w:p>
    <w:p w14:paraId="62DDD02B" w14:textId="77777777" w:rsidR="00EF1B1F" w:rsidRPr="007510D9" w:rsidRDefault="005167AF">
      <w:pPr>
        <w:pStyle w:val="38"/>
        <w:jc w:val="both"/>
        <w:rPr>
          <w:rFonts w:ascii="黑体" w:hAnsi="黑体"/>
          <w:color w:val="auto"/>
        </w:rPr>
      </w:pPr>
      <w:r w:rsidRPr="007510D9">
        <w:rPr>
          <w:rFonts w:ascii="黑体" w:hAnsi="黑体" w:hint="eastAsia"/>
          <w:color w:val="auto"/>
        </w:rPr>
        <w:t>6.1.5 地下水水位变化</w:t>
      </w:r>
    </w:p>
    <w:p w14:paraId="7287E247" w14:textId="77777777" w:rsidR="00EF1B1F" w:rsidRPr="007510D9" w:rsidRDefault="005167AF">
      <w:pPr>
        <w:autoSpaceDE w:val="0"/>
        <w:autoSpaceDN w:val="0"/>
        <w:adjustRightInd w:val="0"/>
        <w:spacing w:line="500" w:lineRule="exact"/>
        <w:ind w:firstLine="480"/>
        <w:rPr>
          <w:rFonts w:cs="Times New Roman"/>
          <w:color w:val="auto"/>
          <w:spacing w:val="4"/>
        </w:rPr>
      </w:pPr>
      <w:r w:rsidRPr="007510D9">
        <w:rPr>
          <w:rFonts w:cs="A6+SimSun"/>
          <w:color w:val="auto"/>
          <w:kern w:val="0"/>
        </w:rPr>
        <w:t>准噶尔盆地平原区地下水动态的变化，除受气候条件中的降水入渗制约外，还受山区河流出山</w:t>
      </w:r>
      <w:r w:rsidRPr="007510D9">
        <w:rPr>
          <w:rFonts w:cs="Times New Roman"/>
          <w:color w:val="auto"/>
          <w:spacing w:val="4"/>
        </w:rPr>
        <w:t>后大量入渗补给地下水，渠系引水和灌溉水入渗补给地下水、盆地中部地下水浅埋区强烈的蒸发浓缩和植物蒸腾以及人工开采地下水等诸多因素的影响。地下水动态类型除渗入型外，还表现为水文型（即地下水动态变化受地表水影响明显，与地表水动态变化一致）、</w:t>
      </w:r>
      <w:r w:rsidRPr="007510D9">
        <w:rPr>
          <w:rFonts w:cs="Times New Roman" w:hint="eastAsia"/>
          <w:color w:val="auto"/>
          <w:spacing w:val="4"/>
        </w:rPr>
        <w:t>蒸</w:t>
      </w:r>
      <w:r w:rsidRPr="007510D9">
        <w:rPr>
          <w:rFonts w:cs="Times New Roman"/>
          <w:color w:val="auto"/>
          <w:spacing w:val="4"/>
        </w:rPr>
        <w:t>发型（高温季节蒸发强烈时，地下水位下降，水质浓度变差；低温季节蒸发微弱时，地下水位上升，水质有所变好）和开采型（开采期间地下水位明显下降，非开采期地下水位上升）及其不同组合的混合类</w:t>
      </w:r>
      <w:r w:rsidRPr="007510D9">
        <w:rPr>
          <w:rFonts w:cs="Times New Roman"/>
          <w:color w:val="auto"/>
          <w:spacing w:val="4"/>
        </w:rPr>
        <w:lastRenderedPageBreak/>
        <w:t>型。</w:t>
      </w:r>
      <w:r w:rsidRPr="007510D9">
        <w:rPr>
          <w:rFonts w:cs="Times New Roman" w:hint="eastAsia"/>
          <w:color w:val="auto"/>
          <w:spacing w:val="4"/>
        </w:rPr>
        <w:t>根据区域地下水长期观测数据，年际变幅不超过0.5m。</w:t>
      </w:r>
    </w:p>
    <w:p w14:paraId="6200A3C5" w14:textId="77777777" w:rsidR="00EF1B1F" w:rsidRPr="007510D9" w:rsidRDefault="005167AF">
      <w:pPr>
        <w:pStyle w:val="38"/>
        <w:jc w:val="both"/>
        <w:rPr>
          <w:rFonts w:ascii="黑体" w:hAnsi="黑体"/>
          <w:color w:val="auto"/>
        </w:rPr>
      </w:pPr>
      <w:r w:rsidRPr="007510D9">
        <w:rPr>
          <w:rFonts w:ascii="黑体" w:hAnsi="黑体" w:hint="eastAsia"/>
          <w:color w:val="auto"/>
        </w:rPr>
        <w:t>6.1.6 包气带岩性</w:t>
      </w:r>
    </w:p>
    <w:p w14:paraId="4D979EA6" w14:textId="77777777" w:rsidR="00EF1B1F" w:rsidRPr="007510D9" w:rsidRDefault="005167AF">
      <w:pPr>
        <w:pStyle w:val="MEL"/>
        <w:ind w:firstLine="480"/>
      </w:pPr>
      <w:bookmarkStart w:id="125" w:name="_Toc110255254"/>
      <w:r w:rsidRPr="007510D9">
        <w:t>据《金龙镇水文地质勘察报告》（新疆生产建设兵团勘察设计院，2002.2）显示，评价区内</w:t>
      </w:r>
      <w:r w:rsidRPr="007510D9">
        <w:rPr>
          <w:rFonts w:hint="eastAsia"/>
        </w:rPr>
        <w:t>地下水埋深约10m，包气带岩性为粉质黏土，</w:t>
      </w:r>
      <w:r w:rsidRPr="007510D9">
        <w:t>渗透系数1.15×10</w:t>
      </w:r>
      <w:r w:rsidRPr="007510D9">
        <w:rPr>
          <w:vertAlign w:val="superscript"/>
        </w:rPr>
        <w:t>-</w:t>
      </w:r>
      <w:r w:rsidRPr="007510D9">
        <w:rPr>
          <w:rFonts w:hint="eastAsia"/>
          <w:vertAlign w:val="superscript"/>
        </w:rPr>
        <w:t>5</w:t>
      </w:r>
      <w:r w:rsidRPr="007510D9">
        <w:rPr>
          <w:rFonts w:hint="eastAsia"/>
        </w:rPr>
        <w:t>cm/s，且连续分布，</w:t>
      </w:r>
      <w:r w:rsidRPr="007510D9">
        <w:t>具有</w:t>
      </w:r>
      <w:r w:rsidRPr="007510D9">
        <w:rPr>
          <w:rFonts w:hint="eastAsia"/>
        </w:rPr>
        <w:t>较</w:t>
      </w:r>
      <w:r w:rsidRPr="007510D9">
        <w:t>高的阻水性和防渗性能，可对水污染物起到</w:t>
      </w:r>
      <w:r w:rsidRPr="007510D9">
        <w:rPr>
          <w:rFonts w:hint="eastAsia"/>
        </w:rPr>
        <w:t>一定</w:t>
      </w:r>
      <w:r w:rsidRPr="007510D9">
        <w:t>的阻渗作用，在一定程度上防止对浅层地下水的污染。</w:t>
      </w:r>
    </w:p>
    <w:bookmarkEnd w:id="125"/>
    <w:p w14:paraId="4CAE173A" w14:textId="77777777" w:rsidR="00EF1B1F" w:rsidRPr="007510D9" w:rsidRDefault="005167AF">
      <w:pPr>
        <w:pStyle w:val="38"/>
        <w:jc w:val="both"/>
        <w:rPr>
          <w:rFonts w:ascii="黑体" w:hAnsi="黑体"/>
          <w:color w:val="auto"/>
        </w:rPr>
      </w:pPr>
      <w:r w:rsidRPr="007510D9">
        <w:rPr>
          <w:rFonts w:ascii="黑体" w:hAnsi="黑体" w:hint="eastAsia"/>
          <w:color w:val="auto"/>
        </w:rPr>
        <w:t>6.1.7 地下水资源开发利用情况</w:t>
      </w:r>
    </w:p>
    <w:p w14:paraId="4DBDEC81" w14:textId="77777777" w:rsidR="00EF1B1F" w:rsidRPr="007510D9" w:rsidRDefault="005167AF">
      <w:pPr>
        <w:autoSpaceDE w:val="0"/>
        <w:autoSpaceDN w:val="0"/>
        <w:adjustRightInd w:val="0"/>
        <w:spacing w:line="500" w:lineRule="exact"/>
        <w:ind w:firstLine="480"/>
        <w:rPr>
          <w:rFonts w:cs="A6+SimSun"/>
          <w:color w:val="auto"/>
          <w:kern w:val="0"/>
        </w:rPr>
      </w:pPr>
      <w:r w:rsidRPr="007510D9">
        <w:rPr>
          <w:rFonts w:cs="A6+SimSun" w:hint="eastAsia"/>
          <w:color w:val="auto"/>
          <w:kern w:val="0"/>
        </w:rPr>
        <w:t>区域地下水无开采利用价值，现状无人工开发利用情况。</w:t>
      </w:r>
    </w:p>
    <w:p w14:paraId="0A26E1F0" w14:textId="77777777" w:rsidR="00EF1B1F" w:rsidRPr="007510D9" w:rsidRDefault="005167AF">
      <w:pPr>
        <w:pStyle w:val="28"/>
        <w:spacing w:before="326"/>
        <w:rPr>
          <w:rFonts w:ascii="黑体" w:hAnsi="黑体" w:cs="黑体"/>
          <w:color w:val="auto"/>
        </w:rPr>
      </w:pPr>
      <w:bookmarkStart w:id="126" w:name="_Toc15076661"/>
      <w:bookmarkStart w:id="127" w:name="_Toc17193548"/>
      <w:r w:rsidRPr="007510D9">
        <w:rPr>
          <w:rFonts w:ascii="黑体" w:hAnsi="黑体" w:cs="黑体" w:hint="eastAsia"/>
          <w:color w:val="auto"/>
        </w:rPr>
        <w:t>6.2 地下水环境质量现状调查与评价</w:t>
      </w:r>
      <w:bookmarkEnd w:id="126"/>
      <w:bookmarkEnd w:id="127"/>
    </w:p>
    <w:p w14:paraId="10B67C32" w14:textId="77777777" w:rsidR="00EF1B1F" w:rsidRPr="007510D9" w:rsidRDefault="005167AF">
      <w:pPr>
        <w:pStyle w:val="38"/>
        <w:jc w:val="both"/>
        <w:rPr>
          <w:rFonts w:ascii="黑体" w:hAnsi="黑体"/>
          <w:color w:val="auto"/>
        </w:rPr>
      </w:pPr>
      <w:r w:rsidRPr="007510D9">
        <w:rPr>
          <w:rFonts w:ascii="黑体" w:hAnsi="黑体" w:hint="eastAsia"/>
          <w:color w:val="auto"/>
        </w:rPr>
        <w:t>6.2.1 监测点位</w:t>
      </w:r>
    </w:p>
    <w:p w14:paraId="43C752FF" w14:textId="77777777" w:rsidR="00EF1B1F" w:rsidRPr="007510D9" w:rsidRDefault="005167AF">
      <w:pPr>
        <w:adjustRightInd w:val="0"/>
        <w:snapToGrid w:val="0"/>
        <w:spacing w:line="500" w:lineRule="exact"/>
        <w:ind w:firstLine="480"/>
        <w:jc w:val="both"/>
        <w:rPr>
          <w:color w:val="auto"/>
          <w:lang w:bidi="ar"/>
        </w:rPr>
      </w:pPr>
      <w:r w:rsidRPr="007510D9">
        <w:rPr>
          <w:rFonts w:hint="eastAsia"/>
          <w:color w:val="auto"/>
          <w:lang w:bidi="ar"/>
        </w:rPr>
        <w:t>本次共布设5个地下水监测点，其中1#、2#、3#、4#引用《中石油克拉玛依石化有限责任公司污水排放提标改造项目竣工环境保护验收监测报告》中监测数据，5#为实测数据。具体监测点如图</w:t>
      </w:r>
      <w:r w:rsidRPr="007510D9">
        <w:rPr>
          <w:color w:val="auto"/>
          <w:lang w:bidi="ar"/>
        </w:rPr>
        <w:t>6.2</w:t>
      </w:r>
      <w:r w:rsidRPr="007510D9">
        <w:rPr>
          <w:rFonts w:hint="eastAsia"/>
          <w:color w:val="auto"/>
          <w:lang w:bidi="ar"/>
        </w:rPr>
        <w:t>-</w:t>
      </w:r>
      <w:r w:rsidRPr="007510D9">
        <w:rPr>
          <w:color w:val="auto"/>
          <w:lang w:bidi="ar"/>
        </w:rPr>
        <w:t>1</w:t>
      </w:r>
      <w:r w:rsidRPr="007510D9">
        <w:rPr>
          <w:rFonts w:hint="eastAsia"/>
          <w:color w:val="auto"/>
          <w:lang w:bidi="ar"/>
        </w:rPr>
        <w:t>及表</w:t>
      </w:r>
      <w:r w:rsidRPr="007510D9">
        <w:rPr>
          <w:color w:val="auto"/>
          <w:lang w:bidi="ar"/>
        </w:rPr>
        <w:t>6.2</w:t>
      </w:r>
      <w:r w:rsidRPr="007510D9">
        <w:rPr>
          <w:rFonts w:hint="eastAsia"/>
          <w:color w:val="auto"/>
          <w:lang w:bidi="ar"/>
        </w:rPr>
        <w:t>-</w:t>
      </w:r>
      <w:r w:rsidRPr="007510D9">
        <w:rPr>
          <w:color w:val="auto"/>
          <w:lang w:bidi="ar"/>
        </w:rPr>
        <w:t>1</w:t>
      </w:r>
      <w:r w:rsidRPr="007510D9">
        <w:rPr>
          <w:rFonts w:hint="eastAsia"/>
          <w:color w:val="auto"/>
          <w:lang w:bidi="ar"/>
        </w:rPr>
        <w:t>所示。</w:t>
      </w:r>
    </w:p>
    <w:p w14:paraId="50C7C964" w14:textId="77777777" w:rsidR="00EF1B1F" w:rsidRPr="007510D9" w:rsidRDefault="005167AF">
      <w:pPr>
        <w:pStyle w:val="a9"/>
        <w:adjustRightInd w:val="0"/>
        <w:snapToGrid w:val="0"/>
        <w:spacing w:line="500" w:lineRule="exact"/>
        <w:ind w:firstLine="200"/>
        <w:rPr>
          <w:rFonts w:ascii="宋体" w:eastAsia="宋体" w:hAnsi="宋体"/>
        </w:rPr>
      </w:pPr>
      <w:r w:rsidRPr="007510D9">
        <w:rPr>
          <w:rFonts w:ascii="宋体" w:eastAsia="宋体" w:hAnsi="宋体" w:hint="eastAsia"/>
        </w:rPr>
        <w:t>表6.2-1</w:t>
      </w:r>
      <w:r w:rsidRPr="007510D9">
        <w:rPr>
          <w:rFonts w:ascii="宋体" w:eastAsia="宋体" w:hAnsi="宋体"/>
        </w:rPr>
        <w:t xml:space="preserve">    </w:t>
      </w:r>
      <w:r w:rsidRPr="007510D9">
        <w:rPr>
          <w:rFonts w:ascii="宋体" w:eastAsia="宋体" w:hAnsi="宋体" w:hint="eastAsia"/>
        </w:rPr>
        <w:t>地下水监测点位一览表</w:t>
      </w:r>
    </w:p>
    <w:tbl>
      <w:tblPr>
        <w:tblW w:w="8788" w:type="dxa"/>
        <w:tblBorders>
          <w:top w:val="single" w:sz="18" w:space="0" w:color="auto"/>
          <w:bottom w:val="single" w:sz="18" w:space="0" w:color="auto"/>
          <w:insideH w:val="single" w:sz="4" w:space="0" w:color="auto"/>
          <w:insideV w:val="single" w:sz="4" w:space="0" w:color="auto"/>
        </w:tblBorders>
        <w:tblLayout w:type="fixed"/>
        <w:tblLook w:val="04A0" w:firstRow="1" w:lastRow="0" w:firstColumn="1" w:lastColumn="0" w:noHBand="0" w:noVBand="1"/>
      </w:tblPr>
      <w:tblGrid>
        <w:gridCol w:w="1075"/>
        <w:gridCol w:w="3603"/>
        <w:gridCol w:w="1990"/>
        <w:gridCol w:w="1058"/>
        <w:gridCol w:w="1062"/>
      </w:tblGrid>
      <w:tr w:rsidR="00EF1B1F" w:rsidRPr="007510D9" w14:paraId="0BC15AF2" w14:textId="77777777">
        <w:trPr>
          <w:trHeight w:val="340"/>
        </w:trPr>
        <w:tc>
          <w:tcPr>
            <w:tcW w:w="1075" w:type="dxa"/>
            <w:tcBorders>
              <w:tl2br w:val="nil"/>
              <w:tr2bl w:val="nil"/>
            </w:tcBorders>
            <w:vAlign w:val="center"/>
          </w:tcPr>
          <w:p w14:paraId="1B85E97B" w14:textId="77777777" w:rsidR="00EF1B1F" w:rsidRPr="007510D9" w:rsidRDefault="005167AF">
            <w:pPr>
              <w:pStyle w:val="MEL-"/>
              <w:adjustRightInd w:val="0"/>
              <w:snapToGrid w:val="0"/>
              <w:spacing w:line="300" w:lineRule="exact"/>
            </w:pPr>
            <w:r w:rsidRPr="007510D9">
              <w:rPr>
                <w:rFonts w:hint="eastAsia"/>
              </w:rPr>
              <w:t>点位编号</w:t>
            </w:r>
          </w:p>
        </w:tc>
        <w:tc>
          <w:tcPr>
            <w:tcW w:w="3603" w:type="dxa"/>
            <w:tcBorders>
              <w:tl2br w:val="nil"/>
              <w:tr2bl w:val="nil"/>
            </w:tcBorders>
            <w:vAlign w:val="center"/>
          </w:tcPr>
          <w:p w14:paraId="7B5AD997" w14:textId="77777777" w:rsidR="00EF1B1F" w:rsidRPr="007510D9" w:rsidRDefault="005167AF">
            <w:pPr>
              <w:pStyle w:val="MEL-"/>
              <w:adjustRightInd w:val="0"/>
              <w:snapToGrid w:val="0"/>
              <w:spacing w:line="300" w:lineRule="exact"/>
            </w:pPr>
            <w:r w:rsidRPr="007510D9">
              <w:rPr>
                <w:rFonts w:hint="eastAsia"/>
              </w:rPr>
              <w:t>地理位置描述</w:t>
            </w:r>
          </w:p>
        </w:tc>
        <w:tc>
          <w:tcPr>
            <w:tcW w:w="1990" w:type="dxa"/>
            <w:tcBorders>
              <w:tl2br w:val="nil"/>
              <w:tr2bl w:val="nil"/>
            </w:tcBorders>
            <w:vAlign w:val="center"/>
          </w:tcPr>
          <w:p w14:paraId="675A61C0" w14:textId="77777777" w:rsidR="00EF1B1F" w:rsidRPr="007510D9" w:rsidRDefault="005167AF">
            <w:pPr>
              <w:pStyle w:val="MEL-"/>
              <w:adjustRightInd w:val="0"/>
              <w:snapToGrid w:val="0"/>
              <w:spacing w:line="300" w:lineRule="exact"/>
            </w:pPr>
            <w:r w:rsidRPr="007510D9">
              <w:rPr>
                <w:rFonts w:hint="eastAsia"/>
              </w:rPr>
              <w:t>相对装置水力关系</w:t>
            </w:r>
          </w:p>
        </w:tc>
        <w:tc>
          <w:tcPr>
            <w:tcW w:w="1058" w:type="dxa"/>
            <w:tcBorders>
              <w:tl2br w:val="nil"/>
              <w:tr2bl w:val="nil"/>
            </w:tcBorders>
            <w:vAlign w:val="center"/>
          </w:tcPr>
          <w:p w14:paraId="1164F22C" w14:textId="77777777" w:rsidR="00EF1B1F" w:rsidRPr="007510D9" w:rsidRDefault="005167AF">
            <w:pPr>
              <w:pStyle w:val="MEL-"/>
              <w:adjustRightInd w:val="0"/>
              <w:snapToGrid w:val="0"/>
              <w:spacing w:line="300" w:lineRule="exact"/>
            </w:pPr>
            <w:r w:rsidRPr="007510D9">
              <w:rPr>
                <w:rFonts w:hint="eastAsia"/>
              </w:rPr>
              <w:t>采样时间</w:t>
            </w:r>
          </w:p>
        </w:tc>
        <w:tc>
          <w:tcPr>
            <w:tcW w:w="1062" w:type="dxa"/>
            <w:tcBorders>
              <w:tl2br w:val="nil"/>
              <w:tr2bl w:val="nil"/>
            </w:tcBorders>
            <w:vAlign w:val="center"/>
          </w:tcPr>
          <w:p w14:paraId="68AB3948" w14:textId="77777777" w:rsidR="00EF1B1F" w:rsidRPr="007510D9" w:rsidRDefault="005167AF">
            <w:pPr>
              <w:pStyle w:val="MEL-"/>
              <w:adjustRightInd w:val="0"/>
              <w:snapToGrid w:val="0"/>
              <w:spacing w:line="300" w:lineRule="exact"/>
            </w:pPr>
            <w:r w:rsidRPr="007510D9">
              <w:rPr>
                <w:rFonts w:hint="eastAsia"/>
              </w:rPr>
              <w:t>监测单位</w:t>
            </w:r>
          </w:p>
        </w:tc>
      </w:tr>
      <w:tr w:rsidR="00EF1B1F" w:rsidRPr="007510D9" w14:paraId="5A9A6D2A" w14:textId="77777777">
        <w:trPr>
          <w:trHeight w:val="340"/>
        </w:trPr>
        <w:tc>
          <w:tcPr>
            <w:tcW w:w="1075" w:type="dxa"/>
            <w:tcBorders>
              <w:tl2br w:val="nil"/>
              <w:tr2bl w:val="nil"/>
            </w:tcBorders>
            <w:vAlign w:val="center"/>
          </w:tcPr>
          <w:p w14:paraId="13CABCF3" w14:textId="77777777" w:rsidR="00EF1B1F" w:rsidRPr="007510D9" w:rsidRDefault="005167AF">
            <w:pPr>
              <w:pStyle w:val="MEL-"/>
              <w:adjustRightInd w:val="0"/>
              <w:snapToGrid w:val="0"/>
              <w:spacing w:line="300" w:lineRule="exact"/>
            </w:pPr>
            <w:r w:rsidRPr="007510D9">
              <w:rPr>
                <w:rFonts w:hint="eastAsia"/>
              </w:rPr>
              <w:t>1#</w:t>
            </w:r>
          </w:p>
        </w:tc>
        <w:tc>
          <w:tcPr>
            <w:tcW w:w="3603" w:type="dxa"/>
            <w:tcBorders>
              <w:tl2br w:val="nil"/>
              <w:tr2bl w:val="nil"/>
            </w:tcBorders>
            <w:vAlign w:val="center"/>
          </w:tcPr>
          <w:p w14:paraId="63BF713E" w14:textId="77777777" w:rsidR="00EF1B1F" w:rsidRPr="007510D9" w:rsidRDefault="005167AF">
            <w:pPr>
              <w:pStyle w:val="MEL-"/>
              <w:adjustRightInd w:val="0"/>
              <w:snapToGrid w:val="0"/>
              <w:spacing w:line="300" w:lineRule="exact"/>
            </w:pPr>
            <w:r w:rsidRPr="007510D9">
              <w:rPr>
                <w:rFonts w:hint="eastAsia"/>
              </w:rPr>
              <w:t>克石化南厂界（临T-501装置）外</w:t>
            </w:r>
          </w:p>
        </w:tc>
        <w:tc>
          <w:tcPr>
            <w:tcW w:w="1990" w:type="dxa"/>
            <w:tcBorders>
              <w:tl2br w:val="nil"/>
              <w:tr2bl w:val="nil"/>
            </w:tcBorders>
            <w:vAlign w:val="center"/>
          </w:tcPr>
          <w:p w14:paraId="426855DA" w14:textId="77777777" w:rsidR="00EF1B1F" w:rsidRPr="007510D9" w:rsidRDefault="005167AF">
            <w:pPr>
              <w:pStyle w:val="MEL-"/>
              <w:adjustRightInd w:val="0"/>
              <w:snapToGrid w:val="0"/>
              <w:spacing w:line="300" w:lineRule="exact"/>
            </w:pPr>
            <w:r w:rsidRPr="007510D9">
              <w:rPr>
                <w:rFonts w:hint="eastAsia"/>
              </w:rPr>
              <w:t>下游</w:t>
            </w:r>
          </w:p>
        </w:tc>
        <w:tc>
          <w:tcPr>
            <w:tcW w:w="1058" w:type="dxa"/>
            <w:vMerge w:val="restart"/>
            <w:tcBorders>
              <w:tl2br w:val="nil"/>
              <w:tr2bl w:val="nil"/>
            </w:tcBorders>
            <w:vAlign w:val="center"/>
          </w:tcPr>
          <w:p w14:paraId="37B26F7A" w14:textId="77777777" w:rsidR="00EF1B1F" w:rsidRPr="007510D9" w:rsidRDefault="005167AF">
            <w:pPr>
              <w:pStyle w:val="MEL-"/>
              <w:adjustRightInd w:val="0"/>
              <w:snapToGrid w:val="0"/>
              <w:spacing w:line="300" w:lineRule="exact"/>
            </w:pPr>
            <w:r w:rsidRPr="007510D9">
              <w:rPr>
                <w:rFonts w:hint="eastAsia"/>
              </w:rPr>
              <w:t>2018.7</w:t>
            </w:r>
          </w:p>
        </w:tc>
        <w:tc>
          <w:tcPr>
            <w:tcW w:w="1062" w:type="dxa"/>
            <w:vMerge w:val="restart"/>
            <w:tcBorders>
              <w:tl2br w:val="nil"/>
              <w:tr2bl w:val="nil"/>
            </w:tcBorders>
            <w:vAlign w:val="center"/>
          </w:tcPr>
          <w:p w14:paraId="536B68A5" w14:textId="77777777" w:rsidR="00EF1B1F" w:rsidRPr="007510D9" w:rsidRDefault="005167AF">
            <w:pPr>
              <w:pStyle w:val="MEL-"/>
              <w:adjustRightInd w:val="0"/>
              <w:snapToGrid w:val="0"/>
              <w:spacing w:line="300" w:lineRule="exact"/>
            </w:pPr>
            <w:r w:rsidRPr="007510D9">
              <w:rPr>
                <w:rFonts w:hint="eastAsia"/>
              </w:rPr>
              <w:t>克拉玛依钧仪衡环境检测有限公司</w:t>
            </w:r>
          </w:p>
        </w:tc>
      </w:tr>
      <w:tr w:rsidR="00EF1B1F" w:rsidRPr="007510D9" w14:paraId="0C7AF2D1" w14:textId="77777777">
        <w:trPr>
          <w:trHeight w:val="340"/>
        </w:trPr>
        <w:tc>
          <w:tcPr>
            <w:tcW w:w="1075" w:type="dxa"/>
            <w:tcBorders>
              <w:tl2br w:val="nil"/>
              <w:tr2bl w:val="nil"/>
            </w:tcBorders>
            <w:vAlign w:val="center"/>
          </w:tcPr>
          <w:p w14:paraId="715ABB52" w14:textId="77777777" w:rsidR="00EF1B1F" w:rsidRPr="007510D9" w:rsidRDefault="005167AF">
            <w:pPr>
              <w:pStyle w:val="MEL-"/>
              <w:adjustRightInd w:val="0"/>
              <w:snapToGrid w:val="0"/>
              <w:spacing w:line="300" w:lineRule="exact"/>
            </w:pPr>
            <w:r w:rsidRPr="007510D9">
              <w:rPr>
                <w:rFonts w:hint="eastAsia"/>
              </w:rPr>
              <w:t>2#</w:t>
            </w:r>
          </w:p>
        </w:tc>
        <w:tc>
          <w:tcPr>
            <w:tcW w:w="3603" w:type="dxa"/>
            <w:tcBorders>
              <w:tl2br w:val="nil"/>
              <w:tr2bl w:val="nil"/>
            </w:tcBorders>
            <w:vAlign w:val="center"/>
          </w:tcPr>
          <w:p w14:paraId="40D13B8A" w14:textId="77777777" w:rsidR="00EF1B1F" w:rsidRPr="007510D9" w:rsidRDefault="005167AF">
            <w:pPr>
              <w:pStyle w:val="MEL-"/>
              <w:adjustRightInd w:val="0"/>
              <w:snapToGrid w:val="0"/>
              <w:spacing w:line="300" w:lineRule="exact"/>
            </w:pPr>
            <w:r w:rsidRPr="007510D9">
              <w:rPr>
                <w:rFonts w:hint="eastAsia"/>
              </w:rPr>
              <w:t>克石化西货场</w:t>
            </w:r>
          </w:p>
        </w:tc>
        <w:tc>
          <w:tcPr>
            <w:tcW w:w="1990" w:type="dxa"/>
            <w:tcBorders>
              <w:tl2br w:val="nil"/>
              <w:tr2bl w:val="nil"/>
            </w:tcBorders>
            <w:vAlign w:val="center"/>
          </w:tcPr>
          <w:p w14:paraId="35E5F5A0" w14:textId="77777777" w:rsidR="00EF1B1F" w:rsidRPr="007510D9" w:rsidRDefault="005167AF">
            <w:pPr>
              <w:pStyle w:val="MEL-"/>
              <w:adjustRightInd w:val="0"/>
              <w:snapToGrid w:val="0"/>
              <w:spacing w:line="300" w:lineRule="exact"/>
            </w:pPr>
            <w:r w:rsidRPr="007510D9">
              <w:rPr>
                <w:rFonts w:hint="eastAsia"/>
              </w:rPr>
              <w:t>侧向</w:t>
            </w:r>
          </w:p>
        </w:tc>
        <w:tc>
          <w:tcPr>
            <w:tcW w:w="1058" w:type="dxa"/>
            <w:vMerge/>
            <w:tcBorders>
              <w:tl2br w:val="nil"/>
              <w:tr2bl w:val="nil"/>
            </w:tcBorders>
            <w:vAlign w:val="center"/>
          </w:tcPr>
          <w:p w14:paraId="520CC275" w14:textId="77777777" w:rsidR="00EF1B1F" w:rsidRPr="007510D9" w:rsidRDefault="00EF1B1F">
            <w:pPr>
              <w:pStyle w:val="MEL-"/>
              <w:adjustRightInd w:val="0"/>
              <w:snapToGrid w:val="0"/>
              <w:spacing w:line="300" w:lineRule="exact"/>
            </w:pPr>
          </w:p>
        </w:tc>
        <w:tc>
          <w:tcPr>
            <w:tcW w:w="1062" w:type="dxa"/>
            <w:vMerge/>
            <w:tcBorders>
              <w:tl2br w:val="nil"/>
              <w:tr2bl w:val="nil"/>
            </w:tcBorders>
            <w:vAlign w:val="center"/>
          </w:tcPr>
          <w:p w14:paraId="4E8CD958" w14:textId="77777777" w:rsidR="00EF1B1F" w:rsidRPr="007510D9" w:rsidRDefault="00EF1B1F">
            <w:pPr>
              <w:pStyle w:val="MEL-"/>
              <w:adjustRightInd w:val="0"/>
              <w:snapToGrid w:val="0"/>
              <w:spacing w:line="300" w:lineRule="exact"/>
            </w:pPr>
          </w:p>
        </w:tc>
      </w:tr>
      <w:tr w:rsidR="00EF1B1F" w:rsidRPr="007510D9" w14:paraId="4D0A63B3" w14:textId="77777777">
        <w:trPr>
          <w:trHeight w:val="340"/>
        </w:trPr>
        <w:tc>
          <w:tcPr>
            <w:tcW w:w="1075" w:type="dxa"/>
            <w:tcBorders>
              <w:tl2br w:val="nil"/>
              <w:tr2bl w:val="nil"/>
            </w:tcBorders>
            <w:vAlign w:val="center"/>
          </w:tcPr>
          <w:p w14:paraId="63C1FA57" w14:textId="77777777" w:rsidR="00EF1B1F" w:rsidRPr="007510D9" w:rsidRDefault="005167AF">
            <w:pPr>
              <w:pStyle w:val="MEL-"/>
              <w:adjustRightInd w:val="0"/>
              <w:snapToGrid w:val="0"/>
              <w:spacing w:line="300" w:lineRule="exact"/>
            </w:pPr>
            <w:r w:rsidRPr="007510D9">
              <w:rPr>
                <w:rFonts w:hint="eastAsia"/>
              </w:rPr>
              <w:t>3#</w:t>
            </w:r>
          </w:p>
        </w:tc>
        <w:tc>
          <w:tcPr>
            <w:tcW w:w="3603" w:type="dxa"/>
            <w:tcBorders>
              <w:tl2br w:val="nil"/>
              <w:tr2bl w:val="nil"/>
            </w:tcBorders>
            <w:vAlign w:val="center"/>
          </w:tcPr>
          <w:p w14:paraId="23ADC136" w14:textId="77777777" w:rsidR="00EF1B1F" w:rsidRPr="007510D9" w:rsidRDefault="005167AF">
            <w:pPr>
              <w:pStyle w:val="MEL-"/>
              <w:adjustRightInd w:val="0"/>
              <w:snapToGrid w:val="0"/>
              <w:spacing w:line="300" w:lineRule="exact"/>
            </w:pPr>
            <w:r w:rsidRPr="007510D9">
              <w:rPr>
                <w:rFonts w:hint="eastAsia"/>
              </w:rPr>
              <w:t>克石化北厂界（临稀油罐区）外</w:t>
            </w:r>
          </w:p>
        </w:tc>
        <w:tc>
          <w:tcPr>
            <w:tcW w:w="1990" w:type="dxa"/>
            <w:tcBorders>
              <w:tl2br w:val="nil"/>
              <w:tr2bl w:val="nil"/>
            </w:tcBorders>
            <w:vAlign w:val="center"/>
          </w:tcPr>
          <w:p w14:paraId="5BD9F3C8" w14:textId="77777777" w:rsidR="00EF1B1F" w:rsidRPr="007510D9" w:rsidRDefault="005167AF">
            <w:pPr>
              <w:pStyle w:val="MEL-"/>
              <w:adjustRightInd w:val="0"/>
              <w:snapToGrid w:val="0"/>
              <w:spacing w:line="300" w:lineRule="exact"/>
            </w:pPr>
            <w:r w:rsidRPr="007510D9">
              <w:rPr>
                <w:rFonts w:hint="eastAsia"/>
              </w:rPr>
              <w:t>侧向</w:t>
            </w:r>
          </w:p>
        </w:tc>
        <w:tc>
          <w:tcPr>
            <w:tcW w:w="1058" w:type="dxa"/>
            <w:vMerge/>
            <w:tcBorders>
              <w:tl2br w:val="nil"/>
              <w:tr2bl w:val="nil"/>
            </w:tcBorders>
            <w:vAlign w:val="center"/>
          </w:tcPr>
          <w:p w14:paraId="536A1E37" w14:textId="77777777" w:rsidR="00EF1B1F" w:rsidRPr="007510D9" w:rsidRDefault="00EF1B1F">
            <w:pPr>
              <w:pStyle w:val="MEL-"/>
              <w:adjustRightInd w:val="0"/>
              <w:snapToGrid w:val="0"/>
              <w:spacing w:line="300" w:lineRule="exact"/>
            </w:pPr>
          </w:p>
        </w:tc>
        <w:tc>
          <w:tcPr>
            <w:tcW w:w="1062" w:type="dxa"/>
            <w:vMerge/>
            <w:tcBorders>
              <w:tl2br w:val="nil"/>
              <w:tr2bl w:val="nil"/>
            </w:tcBorders>
            <w:vAlign w:val="center"/>
          </w:tcPr>
          <w:p w14:paraId="291606AA" w14:textId="77777777" w:rsidR="00EF1B1F" w:rsidRPr="007510D9" w:rsidRDefault="00EF1B1F">
            <w:pPr>
              <w:pStyle w:val="MEL-"/>
              <w:adjustRightInd w:val="0"/>
              <w:snapToGrid w:val="0"/>
              <w:spacing w:line="300" w:lineRule="exact"/>
            </w:pPr>
          </w:p>
        </w:tc>
      </w:tr>
      <w:tr w:rsidR="00EF1B1F" w:rsidRPr="007510D9" w14:paraId="264B828F" w14:textId="77777777">
        <w:trPr>
          <w:trHeight w:val="340"/>
        </w:trPr>
        <w:tc>
          <w:tcPr>
            <w:tcW w:w="1075" w:type="dxa"/>
            <w:tcBorders>
              <w:tl2br w:val="nil"/>
              <w:tr2bl w:val="nil"/>
            </w:tcBorders>
            <w:vAlign w:val="center"/>
          </w:tcPr>
          <w:p w14:paraId="229FAFDB" w14:textId="77777777" w:rsidR="00EF1B1F" w:rsidRPr="007510D9" w:rsidRDefault="005167AF">
            <w:pPr>
              <w:pStyle w:val="MEL-"/>
              <w:adjustRightInd w:val="0"/>
              <w:snapToGrid w:val="0"/>
              <w:spacing w:line="300" w:lineRule="exact"/>
            </w:pPr>
            <w:r w:rsidRPr="007510D9">
              <w:rPr>
                <w:rFonts w:hint="eastAsia"/>
              </w:rPr>
              <w:t>4#</w:t>
            </w:r>
          </w:p>
        </w:tc>
        <w:tc>
          <w:tcPr>
            <w:tcW w:w="3603" w:type="dxa"/>
            <w:tcBorders>
              <w:tl2br w:val="nil"/>
              <w:tr2bl w:val="nil"/>
            </w:tcBorders>
            <w:vAlign w:val="center"/>
          </w:tcPr>
          <w:p w14:paraId="632A38A0" w14:textId="77777777" w:rsidR="00EF1B1F" w:rsidRPr="007510D9" w:rsidRDefault="005167AF">
            <w:pPr>
              <w:pStyle w:val="MEL-"/>
              <w:adjustRightInd w:val="0"/>
              <w:snapToGrid w:val="0"/>
              <w:spacing w:line="300" w:lineRule="exact"/>
            </w:pPr>
            <w:r w:rsidRPr="007510D9">
              <w:rPr>
                <w:rFonts w:hint="eastAsia"/>
              </w:rPr>
              <w:t>克石化南厂界（污水处理场）外</w:t>
            </w:r>
          </w:p>
        </w:tc>
        <w:tc>
          <w:tcPr>
            <w:tcW w:w="1990" w:type="dxa"/>
            <w:tcBorders>
              <w:tl2br w:val="nil"/>
              <w:tr2bl w:val="nil"/>
            </w:tcBorders>
            <w:vAlign w:val="center"/>
          </w:tcPr>
          <w:p w14:paraId="65CB4AAF" w14:textId="77777777" w:rsidR="00EF1B1F" w:rsidRPr="007510D9" w:rsidRDefault="005167AF">
            <w:pPr>
              <w:pStyle w:val="MEL-"/>
              <w:adjustRightInd w:val="0"/>
              <w:snapToGrid w:val="0"/>
              <w:spacing w:line="300" w:lineRule="exact"/>
            </w:pPr>
            <w:r w:rsidRPr="007510D9">
              <w:rPr>
                <w:rFonts w:hint="eastAsia"/>
              </w:rPr>
              <w:t>下游</w:t>
            </w:r>
          </w:p>
        </w:tc>
        <w:tc>
          <w:tcPr>
            <w:tcW w:w="1058" w:type="dxa"/>
            <w:vMerge/>
            <w:tcBorders>
              <w:tl2br w:val="nil"/>
              <w:tr2bl w:val="nil"/>
            </w:tcBorders>
            <w:vAlign w:val="center"/>
          </w:tcPr>
          <w:p w14:paraId="42FCFF61" w14:textId="77777777" w:rsidR="00EF1B1F" w:rsidRPr="007510D9" w:rsidRDefault="00EF1B1F">
            <w:pPr>
              <w:pStyle w:val="MEL-"/>
              <w:adjustRightInd w:val="0"/>
              <w:snapToGrid w:val="0"/>
              <w:spacing w:line="300" w:lineRule="exact"/>
            </w:pPr>
          </w:p>
        </w:tc>
        <w:tc>
          <w:tcPr>
            <w:tcW w:w="1062" w:type="dxa"/>
            <w:vMerge/>
            <w:tcBorders>
              <w:tl2br w:val="nil"/>
              <w:tr2bl w:val="nil"/>
            </w:tcBorders>
            <w:vAlign w:val="center"/>
          </w:tcPr>
          <w:p w14:paraId="7EDE03FA" w14:textId="77777777" w:rsidR="00EF1B1F" w:rsidRPr="007510D9" w:rsidRDefault="00EF1B1F">
            <w:pPr>
              <w:pStyle w:val="MEL-"/>
              <w:adjustRightInd w:val="0"/>
              <w:snapToGrid w:val="0"/>
              <w:spacing w:line="300" w:lineRule="exact"/>
            </w:pPr>
          </w:p>
        </w:tc>
      </w:tr>
      <w:tr w:rsidR="00EF1B1F" w:rsidRPr="007510D9" w14:paraId="5F1C7503" w14:textId="77777777">
        <w:trPr>
          <w:trHeight w:val="340"/>
        </w:trPr>
        <w:tc>
          <w:tcPr>
            <w:tcW w:w="1075" w:type="dxa"/>
            <w:tcBorders>
              <w:tl2br w:val="nil"/>
              <w:tr2bl w:val="nil"/>
            </w:tcBorders>
            <w:vAlign w:val="center"/>
          </w:tcPr>
          <w:p w14:paraId="39DC81CA" w14:textId="77777777" w:rsidR="00EF1B1F" w:rsidRPr="007510D9" w:rsidRDefault="005167AF">
            <w:pPr>
              <w:pStyle w:val="MEL-"/>
              <w:adjustRightInd w:val="0"/>
              <w:snapToGrid w:val="0"/>
              <w:spacing w:line="300" w:lineRule="exact"/>
            </w:pPr>
            <w:r w:rsidRPr="007510D9">
              <w:rPr>
                <w:rFonts w:hint="eastAsia"/>
              </w:rPr>
              <w:t>5#</w:t>
            </w:r>
          </w:p>
        </w:tc>
        <w:tc>
          <w:tcPr>
            <w:tcW w:w="3603" w:type="dxa"/>
            <w:tcBorders>
              <w:tl2br w:val="nil"/>
              <w:tr2bl w:val="nil"/>
            </w:tcBorders>
            <w:vAlign w:val="center"/>
          </w:tcPr>
          <w:p w14:paraId="5B6BF40E" w14:textId="77777777" w:rsidR="00EF1B1F" w:rsidRPr="007510D9" w:rsidRDefault="005167AF">
            <w:pPr>
              <w:pStyle w:val="MEL-"/>
              <w:adjustRightInd w:val="0"/>
              <w:snapToGrid w:val="0"/>
              <w:spacing w:line="300" w:lineRule="exact"/>
            </w:pPr>
            <w:r w:rsidRPr="007510D9">
              <w:rPr>
                <w:rFonts w:hint="eastAsia"/>
              </w:rPr>
              <w:t>217国道、金源大道互通立交桥西侧</w:t>
            </w:r>
          </w:p>
        </w:tc>
        <w:tc>
          <w:tcPr>
            <w:tcW w:w="1990" w:type="dxa"/>
            <w:tcBorders>
              <w:tl2br w:val="nil"/>
              <w:tr2bl w:val="nil"/>
            </w:tcBorders>
            <w:vAlign w:val="center"/>
          </w:tcPr>
          <w:p w14:paraId="577E9679" w14:textId="77777777" w:rsidR="00EF1B1F" w:rsidRPr="007510D9" w:rsidRDefault="005167AF">
            <w:pPr>
              <w:pStyle w:val="MEL-"/>
              <w:adjustRightInd w:val="0"/>
              <w:snapToGrid w:val="0"/>
              <w:spacing w:line="300" w:lineRule="exact"/>
            </w:pPr>
            <w:r w:rsidRPr="007510D9">
              <w:rPr>
                <w:rFonts w:hint="eastAsia"/>
              </w:rPr>
              <w:t>上游</w:t>
            </w:r>
          </w:p>
        </w:tc>
        <w:tc>
          <w:tcPr>
            <w:tcW w:w="1058" w:type="dxa"/>
            <w:tcBorders>
              <w:tl2br w:val="nil"/>
              <w:tr2bl w:val="nil"/>
            </w:tcBorders>
            <w:vAlign w:val="center"/>
          </w:tcPr>
          <w:p w14:paraId="2E5F948C" w14:textId="77777777" w:rsidR="00EF1B1F" w:rsidRPr="007510D9" w:rsidRDefault="005167AF">
            <w:pPr>
              <w:pStyle w:val="MEL-"/>
              <w:adjustRightInd w:val="0"/>
              <w:snapToGrid w:val="0"/>
              <w:spacing w:line="300" w:lineRule="exact"/>
            </w:pPr>
            <w:r w:rsidRPr="007510D9">
              <w:rPr>
                <w:rFonts w:hint="eastAsia"/>
              </w:rPr>
              <w:t>2019.6</w:t>
            </w:r>
          </w:p>
        </w:tc>
        <w:tc>
          <w:tcPr>
            <w:tcW w:w="1062" w:type="dxa"/>
            <w:vMerge/>
            <w:tcBorders>
              <w:tl2br w:val="nil"/>
              <w:tr2bl w:val="nil"/>
            </w:tcBorders>
            <w:vAlign w:val="center"/>
          </w:tcPr>
          <w:p w14:paraId="23D28A9D" w14:textId="77777777" w:rsidR="00EF1B1F" w:rsidRPr="007510D9" w:rsidRDefault="00EF1B1F">
            <w:pPr>
              <w:pStyle w:val="MEL-"/>
              <w:adjustRightInd w:val="0"/>
              <w:snapToGrid w:val="0"/>
              <w:spacing w:line="300" w:lineRule="exact"/>
            </w:pPr>
          </w:p>
        </w:tc>
      </w:tr>
    </w:tbl>
    <w:p w14:paraId="61C1D4F8" w14:textId="77777777" w:rsidR="00EF1B1F" w:rsidRPr="007510D9" w:rsidRDefault="005167AF">
      <w:pPr>
        <w:pStyle w:val="38"/>
        <w:jc w:val="both"/>
        <w:rPr>
          <w:rFonts w:ascii="黑体" w:hAnsi="黑体"/>
          <w:color w:val="auto"/>
        </w:rPr>
      </w:pPr>
      <w:r w:rsidRPr="007510D9">
        <w:rPr>
          <w:rFonts w:ascii="黑体" w:hAnsi="黑体" w:hint="eastAsia"/>
          <w:color w:val="auto"/>
        </w:rPr>
        <w:t>6.2.2 监测因子</w:t>
      </w:r>
    </w:p>
    <w:p w14:paraId="641428F9" w14:textId="77777777" w:rsidR="00EF1B1F" w:rsidRPr="007510D9" w:rsidRDefault="005167AF">
      <w:pPr>
        <w:ind w:firstLine="480"/>
        <w:jc w:val="both"/>
        <w:rPr>
          <w:color w:val="auto"/>
          <w:lang w:bidi="ar"/>
        </w:rPr>
      </w:pPr>
      <w:r w:rsidRPr="007510D9">
        <w:rPr>
          <w:color w:val="auto"/>
        </w:rPr>
        <w:t>pH</w:t>
      </w:r>
      <w:r w:rsidRPr="007510D9">
        <w:rPr>
          <w:rFonts w:hint="eastAsia"/>
          <w:color w:val="auto"/>
        </w:rPr>
        <w:t>、总大肠菌群、总硬度、溶解性总固体、硝酸盐氮、亚硝酸盐氮、氨氮、硫酸盐、氯化物、氟化物、挥发酚、氰化物、砷、硒、汞、铅、镉、镍、六价铬、铁、锰、耗氧量、石油类</w:t>
      </w:r>
      <w:r w:rsidRPr="007510D9">
        <w:rPr>
          <w:rFonts w:hint="eastAsia"/>
          <w:color w:val="auto"/>
          <w:lang w:bidi="ar"/>
        </w:rPr>
        <w:t>。</w:t>
      </w:r>
    </w:p>
    <w:p w14:paraId="7474D476" w14:textId="77777777" w:rsidR="00EF1B1F" w:rsidRPr="007510D9" w:rsidRDefault="005167AF">
      <w:pPr>
        <w:pStyle w:val="38"/>
        <w:jc w:val="both"/>
        <w:rPr>
          <w:rFonts w:ascii="黑体" w:hAnsi="黑体"/>
          <w:color w:val="auto"/>
        </w:rPr>
      </w:pPr>
      <w:r w:rsidRPr="007510D9">
        <w:rPr>
          <w:rFonts w:ascii="黑体" w:hAnsi="黑体" w:hint="eastAsia"/>
          <w:color w:val="auto"/>
        </w:rPr>
        <w:t>6.2.3 评价标准</w:t>
      </w:r>
    </w:p>
    <w:p w14:paraId="4107A44F" w14:textId="77777777" w:rsidR="00EF1B1F" w:rsidRPr="007510D9" w:rsidRDefault="005167AF">
      <w:pPr>
        <w:ind w:firstLine="480"/>
        <w:jc w:val="both"/>
        <w:rPr>
          <w:color w:val="auto"/>
          <w:lang w:bidi="ar"/>
        </w:rPr>
      </w:pPr>
      <w:r w:rsidRPr="007510D9">
        <w:rPr>
          <w:rFonts w:hint="eastAsia"/>
          <w:color w:val="auto"/>
          <w:lang w:bidi="ar"/>
        </w:rPr>
        <w:lastRenderedPageBreak/>
        <w:t>执行《地下水质量标准》（GB/T14848-2017）Ⅴ类标准，石油类执行《地表水环境质量标准》（GB3838-2002）中的Ⅴ类标准限值。</w:t>
      </w:r>
    </w:p>
    <w:p w14:paraId="5D3744D6" w14:textId="77777777" w:rsidR="00EF1B1F" w:rsidRPr="007510D9" w:rsidRDefault="005167AF">
      <w:pPr>
        <w:pStyle w:val="38"/>
        <w:jc w:val="both"/>
        <w:rPr>
          <w:rFonts w:ascii="黑体" w:hAnsi="黑体"/>
          <w:color w:val="auto"/>
        </w:rPr>
      </w:pPr>
      <w:r w:rsidRPr="007510D9">
        <w:rPr>
          <w:rFonts w:ascii="黑体" w:hAnsi="黑体" w:hint="eastAsia"/>
          <w:color w:val="auto"/>
        </w:rPr>
        <w:t>6.2.4 评价方法</w:t>
      </w:r>
    </w:p>
    <w:p w14:paraId="2C58B34A" w14:textId="77777777" w:rsidR="00EF1B1F" w:rsidRPr="007510D9" w:rsidRDefault="005167AF">
      <w:pPr>
        <w:adjustRightInd w:val="0"/>
        <w:snapToGrid w:val="0"/>
        <w:spacing w:line="500" w:lineRule="exact"/>
        <w:ind w:firstLine="480"/>
        <w:rPr>
          <w:color w:val="auto"/>
        </w:rPr>
      </w:pPr>
      <w:r w:rsidRPr="007510D9">
        <w:rPr>
          <w:rFonts w:hint="eastAsia"/>
          <w:color w:val="auto"/>
        </w:rPr>
        <w:t>采用</w:t>
      </w:r>
      <w:r w:rsidRPr="007510D9">
        <w:rPr>
          <w:color w:val="auto"/>
        </w:rPr>
        <w:t>单项标准指数法评价，评价指数定义如下：</w:t>
      </w:r>
    </w:p>
    <w:p w14:paraId="61E2E6C9" w14:textId="77777777" w:rsidR="00EF1B1F" w:rsidRPr="007510D9" w:rsidRDefault="005167AF">
      <w:pPr>
        <w:adjustRightInd w:val="0"/>
        <w:snapToGrid w:val="0"/>
        <w:spacing w:beforeLines="50" w:before="163" w:afterLines="50" w:after="163" w:line="500" w:lineRule="exact"/>
        <w:ind w:firstLine="480"/>
        <w:jc w:val="center"/>
        <w:rPr>
          <w:color w:val="auto"/>
          <w:vertAlign w:val="subscript"/>
        </w:rPr>
      </w:pPr>
      <w:proofErr w:type="spellStart"/>
      <w:r w:rsidRPr="007510D9">
        <w:rPr>
          <w:color w:val="auto"/>
        </w:rPr>
        <w:t>S</w:t>
      </w:r>
      <w:r w:rsidRPr="007510D9">
        <w:rPr>
          <w:color w:val="auto"/>
          <w:vertAlign w:val="subscript"/>
        </w:rPr>
        <w:t>ij</w:t>
      </w:r>
      <w:proofErr w:type="spellEnd"/>
      <w:r w:rsidRPr="007510D9">
        <w:rPr>
          <w:color w:val="auto"/>
        </w:rPr>
        <w:t>=C</w:t>
      </w:r>
      <w:r w:rsidRPr="007510D9">
        <w:rPr>
          <w:color w:val="auto"/>
          <w:vertAlign w:val="subscript"/>
        </w:rPr>
        <w:t>i</w:t>
      </w:r>
      <w:r w:rsidRPr="007510D9">
        <w:rPr>
          <w:color w:val="auto"/>
        </w:rPr>
        <w:t>/C</w:t>
      </w:r>
      <w:r w:rsidRPr="007510D9">
        <w:rPr>
          <w:color w:val="auto"/>
          <w:vertAlign w:val="subscript"/>
        </w:rPr>
        <w:t>0i</w:t>
      </w:r>
    </w:p>
    <w:p w14:paraId="58BCA31B" w14:textId="77777777" w:rsidR="00EF1B1F" w:rsidRPr="007510D9" w:rsidRDefault="005167AF">
      <w:pPr>
        <w:adjustRightInd w:val="0"/>
        <w:snapToGrid w:val="0"/>
        <w:spacing w:line="460" w:lineRule="exact"/>
        <w:ind w:firstLine="480"/>
        <w:rPr>
          <w:color w:val="auto"/>
        </w:rPr>
      </w:pPr>
      <w:r w:rsidRPr="007510D9">
        <w:rPr>
          <w:color w:val="auto"/>
        </w:rPr>
        <w:t>式中：S</w:t>
      </w:r>
      <w:r w:rsidRPr="007510D9">
        <w:rPr>
          <w:color w:val="auto"/>
          <w:vertAlign w:val="subscript"/>
        </w:rPr>
        <w:t>i</w:t>
      </w:r>
      <w:r w:rsidRPr="007510D9">
        <w:rPr>
          <w:rFonts w:hint="eastAsia"/>
          <w:color w:val="auto"/>
        </w:rPr>
        <w:t>—</w:t>
      </w:r>
      <w:proofErr w:type="spellStart"/>
      <w:r w:rsidRPr="007510D9">
        <w:rPr>
          <w:color w:val="auto"/>
        </w:rPr>
        <w:t>i</w:t>
      </w:r>
      <w:proofErr w:type="spellEnd"/>
      <w:r w:rsidRPr="007510D9">
        <w:rPr>
          <w:color w:val="auto"/>
        </w:rPr>
        <w:t>类污染物标准指数；</w:t>
      </w:r>
    </w:p>
    <w:p w14:paraId="57CA26D6" w14:textId="77777777" w:rsidR="00EF1B1F" w:rsidRPr="007510D9" w:rsidRDefault="005167AF">
      <w:pPr>
        <w:adjustRightInd w:val="0"/>
        <w:snapToGrid w:val="0"/>
        <w:spacing w:line="460" w:lineRule="exact"/>
        <w:ind w:firstLine="480"/>
        <w:rPr>
          <w:color w:val="auto"/>
        </w:rPr>
      </w:pPr>
      <w:r w:rsidRPr="007510D9">
        <w:rPr>
          <w:color w:val="auto"/>
        </w:rPr>
        <w:t xml:space="preserve">      C</w:t>
      </w:r>
      <w:r w:rsidRPr="007510D9">
        <w:rPr>
          <w:color w:val="auto"/>
          <w:vertAlign w:val="subscript"/>
        </w:rPr>
        <w:t xml:space="preserve">i </w:t>
      </w:r>
      <w:r w:rsidRPr="007510D9">
        <w:rPr>
          <w:color w:val="auto"/>
        </w:rPr>
        <w:t>—</w:t>
      </w:r>
      <w:proofErr w:type="spellStart"/>
      <w:r w:rsidRPr="007510D9">
        <w:rPr>
          <w:color w:val="auto"/>
        </w:rPr>
        <w:t>i</w:t>
      </w:r>
      <w:proofErr w:type="spellEnd"/>
      <w:r w:rsidRPr="007510D9">
        <w:rPr>
          <w:color w:val="auto"/>
        </w:rPr>
        <w:t>污染物的实测浓度，mg/L；</w:t>
      </w:r>
    </w:p>
    <w:p w14:paraId="0140CC64" w14:textId="77777777" w:rsidR="00EF1B1F" w:rsidRPr="007510D9" w:rsidRDefault="005167AF">
      <w:pPr>
        <w:adjustRightInd w:val="0"/>
        <w:snapToGrid w:val="0"/>
        <w:spacing w:line="460" w:lineRule="exact"/>
        <w:ind w:firstLineChars="500" w:firstLine="1200"/>
        <w:rPr>
          <w:color w:val="auto"/>
        </w:rPr>
      </w:pPr>
      <w:r w:rsidRPr="007510D9">
        <w:rPr>
          <w:color w:val="auto"/>
        </w:rPr>
        <w:t>C</w:t>
      </w:r>
      <w:r w:rsidRPr="007510D9">
        <w:rPr>
          <w:color w:val="auto"/>
          <w:vertAlign w:val="subscript"/>
        </w:rPr>
        <w:t>0i</w:t>
      </w:r>
      <w:r w:rsidRPr="007510D9">
        <w:rPr>
          <w:color w:val="auto"/>
        </w:rPr>
        <w:t>—</w:t>
      </w:r>
      <w:proofErr w:type="spellStart"/>
      <w:r w:rsidRPr="007510D9">
        <w:rPr>
          <w:color w:val="auto"/>
        </w:rPr>
        <w:t>i</w:t>
      </w:r>
      <w:proofErr w:type="spellEnd"/>
      <w:r w:rsidRPr="007510D9">
        <w:rPr>
          <w:color w:val="auto"/>
        </w:rPr>
        <w:t>污染物的环境空气质量标准浓度限值，mg/L。</w:t>
      </w:r>
    </w:p>
    <w:p w14:paraId="2DEDDA57" w14:textId="77777777" w:rsidR="00EF1B1F" w:rsidRPr="007510D9" w:rsidRDefault="005167AF">
      <w:pPr>
        <w:adjustRightInd w:val="0"/>
        <w:snapToGrid w:val="0"/>
        <w:spacing w:line="460" w:lineRule="exact"/>
        <w:ind w:firstLine="480"/>
        <w:rPr>
          <w:color w:val="auto"/>
        </w:rPr>
      </w:pPr>
      <w:r w:rsidRPr="007510D9">
        <w:rPr>
          <w:color w:val="auto"/>
        </w:rPr>
        <w:t>pH的标准指数计算模式为：</w:t>
      </w:r>
    </w:p>
    <w:p w14:paraId="18DE166C" w14:textId="77777777" w:rsidR="00EF1B1F" w:rsidRPr="007510D9" w:rsidRDefault="005167AF">
      <w:pPr>
        <w:adjustRightInd w:val="0"/>
        <w:snapToGrid w:val="0"/>
        <w:spacing w:beforeLines="50" w:before="163" w:line="500" w:lineRule="exact"/>
        <w:ind w:firstLine="480"/>
        <w:jc w:val="center"/>
        <w:rPr>
          <w:color w:val="auto"/>
        </w:rPr>
      </w:pPr>
      <w:proofErr w:type="spellStart"/>
      <w:r w:rsidRPr="007510D9">
        <w:rPr>
          <w:color w:val="auto"/>
        </w:rPr>
        <w:t>S</w:t>
      </w:r>
      <w:r w:rsidRPr="007510D9">
        <w:rPr>
          <w:color w:val="auto"/>
          <w:vertAlign w:val="subscript"/>
        </w:rPr>
        <w:t>pH</w:t>
      </w:r>
      <w:proofErr w:type="spellEnd"/>
      <w:r w:rsidRPr="007510D9">
        <w:rPr>
          <w:color w:val="auto"/>
        </w:rPr>
        <w:t>=（pH</w:t>
      </w:r>
      <w:r w:rsidRPr="007510D9">
        <w:rPr>
          <w:color w:val="auto"/>
          <w:vertAlign w:val="subscript"/>
        </w:rPr>
        <w:t>j</w:t>
      </w:r>
      <w:r w:rsidRPr="007510D9">
        <w:rPr>
          <w:color w:val="auto"/>
        </w:rPr>
        <w:t>-7.0）/（pH</w:t>
      </w:r>
      <w:r w:rsidRPr="007510D9">
        <w:rPr>
          <w:color w:val="auto"/>
          <w:vertAlign w:val="subscript"/>
        </w:rPr>
        <w:t>su</w:t>
      </w:r>
      <w:r w:rsidRPr="007510D9">
        <w:rPr>
          <w:color w:val="auto"/>
        </w:rPr>
        <w:t>-7.0），当</w:t>
      </w:r>
      <w:proofErr w:type="spellStart"/>
      <w:r w:rsidRPr="007510D9">
        <w:rPr>
          <w:color w:val="auto"/>
        </w:rPr>
        <w:t>pH</w:t>
      </w:r>
      <w:r w:rsidRPr="007510D9">
        <w:rPr>
          <w:color w:val="auto"/>
          <w:vertAlign w:val="subscript"/>
        </w:rPr>
        <w:t>j</w:t>
      </w:r>
      <w:proofErr w:type="spellEnd"/>
      <w:r w:rsidRPr="007510D9">
        <w:rPr>
          <w:rFonts w:hint="eastAsia"/>
          <w:color w:val="auto"/>
        </w:rPr>
        <w:t>＞</w:t>
      </w:r>
      <w:r w:rsidRPr="007510D9">
        <w:rPr>
          <w:color w:val="auto"/>
        </w:rPr>
        <w:t>7；</w:t>
      </w:r>
    </w:p>
    <w:p w14:paraId="1B0EF1E9" w14:textId="77777777" w:rsidR="00EF1B1F" w:rsidRPr="007510D9" w:rsidRDefault="005167AF">
      <w:pPr>
        <w:adjustRightInd w:val="0"/>
        <w:snapToGrid w:val="0"/>
        <w:spacing w:afterLines="50" w:after="163" w:line="500" w:lineRule="exact"/>
        <w:ind w:firstLine="480"/>
        <w:jc w:val="center"/>
        <w:rPr>
          <w:color w:val="auto"/>
        </w:rPr>
      </w:pPr>
      <w:proofErr w:type="spellStart"/>
      <w:r w:rsidRPr="007510D9">
        <w:rPr>
          <w:color w:val="auto"/>
        </w:rPr>
        <w:t>S</w:t>
      </w:r>
      <w:r w:rsidRPr="007510D9">
        <w:rPr>
          <w:color w:val="auto"/>
          <w:vertAlign w:val="subscript"/>
        </w:rPr>
        <w:t>pH</w:t>
      </w:r>
      <w:proofErr w:type="spellEnd"/>
      <w:r w:rsidRPr="007510D9">
        <w:rPr>
          <w:color w:val="auto"/>
        </w:rPr>
        <w:t>=（7.0-pH</w:t>
      </w:r>
      <w:r w:rsidRPr="007510D9">
        <w:rPr>
          <w:color w:val="auto"/>
          <w:vertAlign w:val="subscript"/>
        </w:rPr>
        <w:t>j</w:t>
      </w:r>
      <w:r w:rsidRPr="007510D9">
        <w:rPr>
          <w:rFonts w:hint="eastAsia"/>
          <w:color w:val="auto"/>
        </w:rPr>
        <w:t>）</w:t>
      </w:r>
      <w:r w:rsidRPr="007510D9">
        <w:rPr>
          <w:color w:val="auto"/>
        </w:rPr>
        <w:t>/（7.0-pH</w:t>
      </w:r>
      <w:r w:rsidRPr="007510D9">
        <w:rPr>
          <w:color w:val="auto"/>
          <w:vertAlign w:val="subscript"/>
        </w:rPr>
        <w:t>sd</w:t>
      </w:r>
      <w:r w:rsidRPr="007510D9">
        <w:rPr>
          <w:rFonts w:hint="eastAsia"/>
          <w:color w:val="auto"/>
        </w:rPr>
        <w:t>），当</w:t>
      </w:r>
      <w:proofErr w:type="spellStart"/>
      <w:r w:rsidRPr="007510D9">
        <w:rPr>
          <w:color w:val="auto"/>
        </w:rPr>
        <w:t>pH</w:t>
      </w:r>
      <w:r w:rsidRPr="007510D9">
        <w:rPr>
          <w:color w:val="auto"/>
          <w:vertAlign w:val="subscript"/>
        </w:rPr>
        <w:t>j</w:t>
      </w:r>
      <w:proofErr w:type="spellEnd"/>
      <w:r w:rsidRPr="007510D9">
        <w:rPr>
          <w:rFonts w:hint="eastAsia"/>
          <w:color w:val="auto"/>
        </w:rPr>
        <w:t>≤</w:t>
      </w:r>
      <w:r w:rsidRPr="007510D9">
        <w:rPr>
          <w:color w:val="auto"/>
        </w:rPr>
        <w:t>7；</w:t>
      </w:r>
    </w:p>
    <w:p w14:paraId="27632A1C" w14:textId="77777777" w:rsidR="00EF1B1F" w:rsidRPr="007510D9" w:rsidRDefault="005167AF">
      <w:pPr>
        <w:adjustRightInd w:val="0"/>
        <w:snapToGrid w:val="0"/>
        <w:spacing w:line="500" w:lineRule="exact"/>
        <w:ind w:firstLine="480"/>
        <w:rPr>
          <w:color w:val="auto"/>
        </w:rPr>
      </w:pPr>
      <w:r w:rsidRPr="007510D9">
        <w:rPr>
          <w:rFonts w:hint="eastAsia"/>
          <w:color w:val="auto"/>
        </w:rPr>
        <w:t>式中：</w:t>
      </w:r>
      <w:proofErr w:type="spellStart"/>
      <w:r w:rsidRPr="007510D9">
        <w:rPr>
          <w:color w:val="auto"/>
        </w:rPr>
        <w:t>S</w:t>
      </w:r>
      <w:r w:rsidRPr="007510D9">
        <w:rPr>
          <w:color w:val="auto"/>
          <w:vertAlign w:val="subscript"/>
        </w:rPr>
        <w:t>pH</w:t>
      </w:r>
      <w:proofErr w:type="spellEnd"/>
      <w:r w:rsidRPr="007510D9">
        <w:rPr>
          <w:color w:val="auto"/>
          <w:vertAlign w:val="subscript"/>
        </w:rPr>
        <w:t xml:space="preserve">  </w:t>
      </w:r>
      <w:r w:rsidRPr="007510D9">
        <w:rPr>
          <w:rFonts w:hint="eastAsia"/>
          <w:color w:val="auto"/>
        </w:rPr>
        <w:t>—</w:t>
      </w:r>
      <w:r w:rsidRPr="007510D9">
        <w:rPr>
          <w:color w:val="auto"/>
        </w:rPr>
        <w:t>pH标准指数；</w:t>
      </w:r>
    </w:p>
    <w:p w14:paraId="225347AE" w14:textId="77777777" w:rsidR="00EF1B1F" w:rsidRPr="007510D9" w:rsidRDefault="005167AF">
      <w:pPr>
        <w:adjustRightInd w:val="0"/>
        <w:snapToGrid w:val="0"/>
        <w:spacing w:line="500" w:lineRule="exact"/>
        <w:ind w:firstLine="480"/>
        <w:rPr>
          <w:color w:val="auto"/>
        </w:rPr>
      </w:pPr>
      <w:r w:rsidRPr="007510D9">
        <w:rPr>
          <w:color w:val="auto"/>
        </w:rPr>
        <w:t xml:space="preserve">      </w:t>
      </w:r>
      <w:proofErr w:type="spellStart"/>
      <w:r w:rsidRPr="007510D9">
        <w:rPr>
          <w:color w:val="auto"/>
        </w:rPr>
        <w:t>pH</w:t>
      </w:r>
      <w:r w:rsidRPr="007510D9">
        <w:rPr>
          <w:color w:val="auto"/>
          <w:vertAlign w:val="subscript"/>
        </w:rPr>
        <w:t>j</w:t>
      </w:r>
      <w:proofErr w:type="spellEnd"/>
      <w:r w:rsidRPr="007510D9">
        <w:rPr>
          <w:color w:val="auto"/>
          <w:vertAlign w:val="subscript"/>
        </w:rPr>
        <w:t xml:space="preserve"> </w:t>
      </w:r>
      <w:r w:rsidRPr="007510D9">
        <w:rPr>
          <w:color w:val="auto"/>
        </w:rPr>
        <w:t>—pH的实测</w:t>
      </w:r>
      <w:r w:rsidRPr="007510D9">
        <w:rPr>
          <w:rFonts w:hint="eastAsia"/>
          <w:color w:val="auto"/>
        </w:rPr>
        <w:t>值</w:t>
      </w:r>
      <w:r w:rsidRPr="007510D9">
        <w:rPr>
          <w:color w:val="auto"/>
        </w:rPr>
        <w:t>；</w:t>
      </w:r>
    </w:p>
    <w:p w14:paraId="3088A0A3" w14:textId="45767292" w:rsidR="00EF1B1F" w:rsidRPr="007510D9" w:rsidRDefault="005167AF" w:rsidP="001E5363">
      <w:pPr>
        <w:pStyle w:val="afb"/>
        <w:widowControl w:val="0"/>
        <w:tabs>
          <w:tab w:val="left" w:pos="0"/>
        </w:tabs>
        <w:adjustRightInd w:val="0"/>
        <w:snapToGrid w:val="0"/>
        <w:spacing w:before="0" w:beforeAutospacing="0" w:after="0" w:afterAutospacing="0" w:line="500" w:lineRule="exact"/>
        <w:ind w:firstLineChars="550" w:firstLine="1320"/>
        <w:jc w:val="both"/>
        <w:rPr>
          <w:rFonts w:hint="default"/>
          <w:color w:val="auto"/>
          <w:kern w:val="2"/>
          <w:lang w:bidi="ar"/>
        </w:rPr>
      </w:pPr>
      <w:proofErr w:type="spellStart"/>
      <w:r w:rsidRPr="007510D9">
        <w:rPr>
          <w:color w:val="auto"/>
        </w:rPr>
        <w:t>pH</w:t>
      </w:r>
      <w:r w:rsidRPr="007510D9">
        <w:rPr>
          <w:color w:val="auto"/>
          <w:vertAlign w:val="subscript"/>
        </w:rPr>
        <w:t>su</w:t>
      </w:r>
      <w:proofErr w:type="spellEnd"/>
      <w:r w:rsidRPr="007510D9">
        <w:rPr>
          <w:color w:val="auto"/>
        </w:rPr>
        <w:t>—pH的上限标准值；</w:t>
      </w:r>
      <w:proofErr w:type="spellStart"/>
      <w:r w:rsidRPr="007510D9">
        <w:rPr>
          <w:color w:val="auto"/>
          <w:kern w:val="2"/>
          <w:lang w:bidi="ar"/>
        </w:rPr>
        <w:t>pH</w:t>
      </w:r>
      <w:r w:rsidRPr="007510D9">
        <w:rPr>
          <w:color w:val="auto"/>
          <w:kern w:val="2"/>
          <w:vertAlign w:val="subscript"/>
          <w:lang w:bidi="ar"/>
        </w:rPr>
        <w:t>sd</w:t>
      </w:r>
      <w:proofErr w:type="spellEnd"/>
      <w:r w:rsidRPr="007510D9">
        <w:rPr>
          <w:color w:val="auto"/>
          <w:kern w:val="2"/>
          <w:lang w:bidi="ar"/>
        </w:rPr>
        <w:t>—pH的下限标准值。</w:t>
      </w:r>
    </w:p>
    <w:p w14:paraId="6C1615AA" w14:textId="264A17AA" w:rsidR="001E5363" w:rsidRPr="007510D9" w:rsidRDefault="001E5363" w:rsidP="001E5363">
      <w:pPr>
        <w:pStyle w:val="afb"/>
        <w:widowControl w:val="0"/>
        <w:tabs>
          <w:tab w:val="left" w:pos="0"/>
        </w:tabs>
        <w:adjustRightInd w:val="0"/>
        <w:snapToGrid w:val="0"/>
        <w:spacing w:before="0" w:beforeAutospacing="0" w:after="0" w:afterAutospacing="0" w:line="500" w:lineRule="exact"/>
        <w:ind w:firstLineChars="550" w:firstLine="1320"/>
        <w:jc w:val="both"/>
        <w:rPr>
          <w:rFonts w:hint="default"/>
          <w:color w:val="auto"/>
          <w:kern w:val="2"/>
          <w:lang w:bidi="ar"/>
        </w:rPr>
      </w:pPr>
    </w:p>
    <w:p w14:paraId="037AA6CF" w14:textId="77777777" w:rsidR="001E5363" w:rsidRPr="007510D9" w:rsidRDefault="001E5363" w:rsidP="001E5363">
      <w:pPr>
        <w:pStyle w:val="afb"/>
        <w:widowControl w:val="0"/>
        <w:tabs>
          <w:tab w:val="left" w:pos="0"/>
        </w:tabs>
        <w:adjustRightInd w:val="0"/>
        <w:snapToGrid w:val="0"/>
        <w:spacing w:before="0" w:beforeAutospacing="0" w:after="0" w:afterAutospacing="0" w:line="500" w:lineRule="exact"/>
        <w:ind w:firstLineChars="550" w:firstLine="1320"/>
        <w:jc w:val="both"/>
        <w:rPr>
          <w:rFonts w:ascii="黑体" w:eastAsia="黑体" w:hAnsi="黑体" w:cs="黑体" w:hint="default"/>
          <w:color w:val="auto"/>
          <w:szCs w:val="21"/>
        </w:rPr>
      </w:pPr>
    </w:p>
    <w:p w14:paraId="0A28AF05" w14:textId="451C3379" w:rsidR="00EF1B1F" w:rsidRPr="007510D9" w:rsidRDefault="005167AF" w:rsidP="001E5363">
      <w:pPr>
        <w:pStyle w:val="a9"/>
        <w:rPr>
          <w:lang w:bidi="ar"/>
        </w:rPr>
        <w:sectPr w:rsidR="00EF1B1F" w:rsidRPr="007510D9" w:rsidSect="001E5363">
          <w:pgSz w:w="11906" w:h="16838"/>
          <w:pgMar w:top="1701" w:right="1440" w:bottom="1701" w:left="1440" w:header="851" w:footer="992" w:gutter="0"/>
          <w:cols w:space="720"/>
          <w:docGrid w:type="lines" w:linePitch="326"/>
        </w:sectPr>
      </w:pPr>
      <w:r w:rsidRPr="007510D9">
        <w:rPr>
          <w:rFonts w:ascii="宋体" w:eastAsia="宋体" w:hAnsi="宋体" w:hint="eastAsia"/>
        </w:rPr>
        <w:t>图6.2-1</w:t>
      </w:r>
      <w:r w:rsidRPr="007510D9">
        <w:rPr>
          <w:rFonts w:ascii="宋体" w:eastAsia="宋体" w:hAnsi="宋体"/>
        </w:rPr>
        <w:t xml:space="preserve">  </w:t>
      </w:r>
      <w:r w:rsidRPr="007510D9">
        <w:rPr>
          <w:rFonts w:ascii="宋体" w:eastAsia="宋体" w:hAnsi="宋体" w:hint="eastAsia"/>
        </w:rPr>
        <w:t xml:space="preserve">  地下水监测布点图</w:t>
      </w:r>
    </w:p>
    <w:p w14:paraId="55CF0072" w14:textId="77777777" w:rsidR="00EF1B1F" w:rsidRPr="007510D9" w:rsidRDefault="005167AF">
      <w:pPr>
        <w:pStyle w:val="38"/>
        <w:jc w:val="both"/>
        <w:rPr>
          <w:rFonts w:ascii="黑体" w:hAnsi="黑体"/>
          <w:color w:val="auto"/>
        </w:rPr>
      </w:pPr>
      <w:r w:rsidRPr="007510D9">
        <w:rPr>
          <w:rFonts w:ascii="黑体" w:hAnsi="黑体" w:hint="eastAsia"/>
          <w:color w:val="auto"/>
        </w:rPr>
        <w:lastRenderedPageBreak/>
        <w:t>6.2.5 监测及评价结果</w:t>
      </w:r>
    </w:p>
    <w:p w14:paraId="01510702" w14:textId="77777777" w:rsidR="00EF1B1F" w:rsidRPr="007510D9" w:rsidRDefault="005167AF">
      <w:pPr>
        <w:pStyle w:val="a9"/>
        <w:adjustRightInd w:val="0"/>
        <w:snapToGrid w:val="0"/>
        <w:spacing w:line="500" w:lineRule="exact"/>
        <w:ind w:firstLineChars="200" w:firstLine="480"/>
        <w:jc w:val="left"/>
        <w:rPr>
          <w:rFonts w:ascii="宋体" w:eastAsia="宋体" w:hAnsi="宋体"/>
          <w:b w:val="0"/>
          <w:bCs/>
          <w:sz w:val="24"/>
          <w:szCs w:val="24"/>
        </w:rPr>
      </w:pPr>
      <w:r w:rsidRPr="007510D9">
        <w:rPr>
          <w:rFonts w:ascii="宋体" w:eastAsia="宋体" w:hAnsi="宋体"/>
          <w:b w:val="0"/>
          <w:bCs/>
          <w:sz w:val="24"/>
          <w:szCs w:val="24"/>
          <w:lang w:bidi="ar"/>
        </w:rPr>
        <w:t>地下水水质监测结果及评价结果表6.2</w:t>
      </w:r>
      <w:r w:rsidRPr="007510D9">
        <w:rPr>
          <w:rFonts w:ascii="宋体" w:eastAsia="宋体" w:hAnsi="宋体" w:hint="eastAsia"/>
          <w:b w:val="0"/>
          <w:bCs/>
          <w:sz w:val="24"/>
          <w:szCs w:val="24"/>
          <w:lang w:bidi="ar"/>
        </w:rPr>
        <w:t>-</w:t>
      </w:r>
      <w:r w:rsidRPr="007510D9">
        <w:rPr>
          <w:rFonts w:ascii="宋体" w:eastAsia="宋体" w:hAnsi="宋体"/>
          <w:b w:val="0"/>
          <w:bCs/>
          <w:sz w:val="24"/>
          <w:szCs w:val="24"/>
          <w:lang w:bidi="ar"/>
        </w:rPr>
        <w:t>2</w:t>
      </w:r>
      <w:r w:rsidRPr="007510D9">
        <w:rPr>
          <w:rFonts w:ascii="宋体" w:eastAsia="宋体" w:hAnsi="宋体" w:hint="eastAsia"/>
          <w:b w:val="0"/>
          <w:bCs/>
          <w:sz w:val="24"/>
          <w:szCs w:val="24"/>
          <w:lang w:bidi="ar"/>
        </w:rPr>
        <w:t>。</w:t>
      </w:r>
    </w:p>
    <w:p w14:paraId="1C86994B" w14:textId="77777777" w:rsidR="00EF1B1F" w:rsidRPr="007510D9" w:rsidRDefault="005167AF">
      <w:pPr>
        <w:pStyle w:val="a9"/>
        <w:adjustRightInd w:val="0"/>
        <w:snapToGrid w:val="0"/>
        <w:spacing w:line="500" w:lineRule="exact"/>
        <w:ind w:firstLineChars="200" w:firstLine="422"/>
        <w:rPr>
          <w:rFonts w:ascii="宋体" w:eastAsia="宋体" w:hAnsi="宋体"/>
        </w:rPr>
      </w:pPr>
      <w:r w:rsidRPr="007510D9">
        <w:rPr>
          <w:rFonts w:ascii="宋体" w:eastAsia="宋体" w:hAnsi="宋体" w:hint="eastAsia"/>
        </w:rPr>
        <w:t>表6.2-2</w:t>
      </w:r>
      <w:r w:rsidRPr="007510D9">
        <w:rPr>
          <w:rFonts w:ascii="宋体" w:eastAsia="宋体" w:hAnsi="宋体"/>
        </w:rPr>
        <w:t xml:space="preserve">    </w:t>
      </w:r>
      <w:r w:rsidRPr="007510D9">
        <w:rPr>
          <w:rFonts w:ascii="宋体" w:eastAsia="宋体" w:hAnsi="宋体" w:hint="eastAsia"/>
        </w:rPr>
        <w:t>地下水监测及评价结果一览表（</w:t>
      </w:r>
      <w:r w:rsidRPr="007510D9">
        <w:rPr>
          <w:rFonts w:ascii="宋体" w:eastAsia="宋体" w:hAnsi="宋体" w:cs="A6+SimSun" w:hint="eastAsia"/>
          <w:szCs w:val="21"/>
        </w:rPr>
        <w:t>单位mg/L，pH、标准指数无量纲</w:t>
      </w:r>
      <w:r w:rsidRPr="007510D9">
        <w:rPr>
          <w:rFonts w:ascii="宋体" w:eastAsia="宋体" w:hAnsi="宋体" w:hint="eastAsia"/>
        </w:rPr>
        <w:t>）</w:t>
      </w:r>
    </w:p>
    <w:tbl>
      <w:tblPr>
        <w:tblW w:w="14060" w:type="dxa"/>
        <w:tblBorders>
          <w:top w:val="single" w:sz="18" w:space="0" w:color="auto"/>
          <w:bottom w:val="single" w:sz="18" w:space="0" w:color="auto"/>
          <w:insideH w:val="single" w:sz="4" w:space="0" w:color="auto"/>
          <w:insideV w:val="single" w:sz="4" w:space="0" w:color="auto"/>
        </w:tblBorders>
        <w:tblLayout w:type="fixed"/>
        <w:tblLook w:val="04A0" w:firstRow="1" w:lastRow="0" w:firstColumn="1" w:lastColumn="0" w:noHBand="0" w:noVBand="1"/>
      </w:tblPr>
      <w:tblGrid>
        <w:gridCol w:w="1560"/>
        <w:gridCol w:w="2126"/>
        <w:gridCol w:w="1134"/>
        <w:gridCol w:w="1134"/>
        <w:gridCol w:w="992"/>
        <w:gridCol w:w="992"/>
        <w:gridCol w:w="993"/>
        <w:gridCol w:w="1134"/>
        <w:gridCol w:w="992"/>
        <w:gridCol w:w="992"/>
        <w:gridCol w:w="992"/>
        <w:gridCol w:w="1019"/>
      </w:tblGrid>
      <w:tr w:rsidR="00EF1B1F" w:rsidRPr="007510D9" w14:paraId="3997456E" w14:textId="77777777">
        <w:trPr>
          <w:trHeight w:val="312"/>
        </w:trPr>
        <w:tc>
          <w:tcPr>
            <w:tcW w:w="1560" w:type="dxa"/>
            <w:vMerge w:val="restart"/>
            <w:tcBorders>
              <w:tl2br w:val="nil"/>
              <w:tr2bl w:val="nil"/>
            </w:tcBorders>
            <w:tcMar>
              <w:left w:w="28" w:type="dxa"/>
              <w:right w:w="28" w:type="dxa"/>
            </w:tcMar>
            <w:vAlign w:val="center"/>
          </w:tcPr>
          <w:p w14:paraId="72B3833F" w14:textId="77777777" w:rsidR="00EF1B1F" w:rsidRPr="007510D9" w:rsidRDefault="005167AF">
            <w:pPr>
              <w:kinsoku w:val="0"/>
              <w:overflowPunct w:val="0"/>
              <w:adjustRightInd w:val="0"/>
              <w:snapToGrid w:val="0"/>
              <w:spacing w:line="300" w:lineRule="exact"/>
              <w:ind w:firstLineChars="0" w:firstLine="0"/>
              <w:jc w:val="center"/>
              <w:rPr>
                <w:color w:val="auto"/>
                <w:sz w:val="21"/>
                <w:szCs w:val="21"/>
              </w:rPr>
            </w:pPr>
            <w:r w:rsidRPr="007510D9">
              <w:rPr>
                <w:rFonts w:hint="eastAsia"/>
                <w:color w:val="auto"/>
                <w:sz w:val="21"/>
                <w:szCs w:val="21"/>
              </w:rPr>
              <w:t>监测因子</w:t>
            </w:r>
          </w:p>
        </w:tc>
        <w:tc>
          <w:tcPr>
            <w:tcW w:w="2126" w:type="dxa"/>
            <w:vMerge w:val="restart"/>
            <w:tcBorders>
              <w:tl2br w:val="nil"/>
              <w:tr2bl w:val="nil"/>
            </w:tcBorders>
            <w:tcMar>
              <w:left w:w="28" w:type="dxa"/>
              <w:right w:w="28" w:type="dxa"/>
            </w:tcMar>
            <w:vAlign w:val="center"/>
          </w:tcPr>
          <w:p w14:paraId="6BBF0BA5" w14:textId="77777777" w:rsidR="00EF1B1F" w:rsidRPr="007510D9" w:rsidRDefault="005167AF">
            <w:pPr>
              <w:kinsoku w:val="0"/>
              <w:overflowPunct w:val="0"/>
              <w:adjustRightInd w:val="0"/>
              <w:snapToGrid w:val="0"/>
              <w:spacing w:line="300" w:lineRule="exact"/>
              <w:ind w:firstLineChars="0" w:firstLine="0"/>
              <w:jc w:val="center"/>
              <w:rPr>
                <w:color w:val="auto"/>
                <w:sz w:val="21"/>
                <w:szCs w:val="21"/>
              </w:rPr>
            </w:pPr>
            <w:r w:rsidRPr="007510D9">
              <w:rPr>
                <w:rFonts w:hint="eastAsia"/>
                <w:color w:val="auto"/>
                <w:sz w:val="21"/>
                <w:szCs w:val="21"/>
              </w:rPr>
              <w:t>标准值</w:t>
            </w:r>
          </w:p>
        </w:tc>
        <w:tc>
          <w:tcPr>
            <w:tcW w:w="2268" w:type="dxa"/>
            <w:gridSpan w:val="2"/>
            <w:tcBorders>
              <w:tl2br w:val="nil"/>
              <w:tr2bl w:val="nil"/>
            </w:tcBorders>
            <w:tcMar>
              <w:left w:w="28" w:type="dxa"/>
              <w:right w:w="28" w:type="dxa"/>
            </w:tcMar>
            <w:vAlign w:val="center"/>
          </w:tcPr>
          <w:p w14:paraId="1B2EB600" w14:textId="77777777" w:rsidR="00EF1B1F" w:rsidRPr="007510D9" w:rsidRDefault="005167AF">
            <w:pPr>
              <w:kinsoku w:val="0"/>
              <w:overflowPunct w:val="0"/>
              <w:adjustRightInd w:val="0"/>
              <w:snapToGrid w:val="0"/>
              <w:spacing w:line="300" w:lineRule="exact"/>
              <w:ind w:firstLineChars="0" w:firstLine="0"/>
              <w:jc w:val="center"/>
              <w:rPr>
                <w:color w:val="auto"/>
                <w:sz w:val="21"/>
                <w:szCs w:val="21"/>
              </w:rPr>
            </w:pPr>
            <w:r w:rsidRPr="007510D9">
              <w:rPr>
                <w:rFonts w:hint="eastAsia"/>
                <w:color w:val="auto"/>
                <w:sz w:val="21"/>
                <w:szCs w:val="21"/>
              </w:rPr>
              <w:t>1#</w:t>
            </w:r>
          </w:p>
        </w:tc>
        <w:tc>
          <w:tcPr>
            <w:tcW w:w="1984" w:type="dxa"/>
            <w:gridSpan w:val="2"/>
            <w:tcBorders>
              <w:tl2br w:val="nil"/>
              <w:tr2bl w:val="nil"/>
            </w:tcBorders>
            <w:tcMar>
              <w:left w:w="28" w:type="dxa"/>
              <w:right w:w="28" w:type="dxa"/>
            </w:tcMar>
            <w:vAlign w:val="center"/>
          </w:tcPr>
          <w:p w14:paraId="6A08D79E" w14:textId="77777777" w:rsidR="00EF1B1F" w:rsidRPr="007510D9" w:rsidRDefault="005167AF">
            <w:pPr>
              <w:kinsoku w:val="0"/>
              <w:overflowPunct w:val="0"/>
              <w:adjustRightInd w:val="0"/>
              <w:snapToGrid w:val="0"/>
              <w:spacing w:line="300" w:lineRule="exact"/>
              <w:ind w:firstLineChars="0" w:firstLine="0"/>
              <w:jc w:val="center"/>
              <w:rPr>
                <w:color w:val="auto"/>
                <w:sz w:val="21"/>
                <w:szCs w:val="21"/>
              </w:rPr>
            </w:pPr>
            <w:r w:rsidRPr="007510D9">
              <w:rPr>
                <w:rFonts w:hint="eastAsia"/>
                <w:color w:val="auto"/>
                <w:sz w:val="21"/>
                <w:szCs w:val="21"/>
              </w:rPr>
              <w:t>2#</w:t>
            </w:r>
          </w:p>
        </w:tc>
        <w:tc>
          <w:tcPr>
            <w:tcW w:w="2127" w:type="dxa"/>
            <w:gridSpan w:val="2"/>
            <w:tcBorders>
              <w:tl2br w:val="nil"/>
              <w:tr2bl w:val="nil"/>
            </w:tcBorders>
            <w:tcMar>
              <w:left w:w="28" w:type="dxa"/>
              <w:right w:w="28" w:type="dxa"/>
            </w:tcMar>
            <w:vAlign w:val="center"/>
          </w:tcPr>
          <w:p w14:paraId="7044BC63" w14:textId="77777777" w:rsidR="00EF1B1F" w:rsidRPr="007510D9" w:rsidRDefault="005167AF">
            <w:pPr>
              <w:kinsoku w:val="0"/>
              <w:overflowPunct w:val="0"/>
              <w:adjustRightInd w:val="0"/>
              <w:snapToGrid w:val="0"/>
              <w:spacing w:line="300" w:lineRule="exact"/>
              <w:ind w:firstLineChars="0" w:firstLine="0"/>
              <w:jc w:val="center"/>
              <w:rPr>
                <w:color w:val="auto"/>
                <w:sz w:val="21"/>
                <w:szCs w:val="21"/>
              </w:rPr>
            </w:pPr>
            <w:r w:rsidRPr="007510D9">
              <w:rPr>
                <w:rFonts w:hint="eastAsia"/>
                <w:color w:val="auto"/>
                <w:sz w:val="21"/>
                <w:szCs w:val="21"/>
              </w:rPr>
              <w:t>3#</w:t>
            </w:r>
          </w:p>
        </w:tc>
        <w:tc>
          <w:tcPr>
            <w:tcW w:w="1984" w:type="dxa"/>
            <w:gridSpan w:val="2"/>
            <w:tcBorders>
              <w:tl2br w:val="nil"/>
              <w:tr2bl w:val="nil"/>
            </w:tcBorders>
            <w:tcMar>
              <w:left w:w="28" w:type="dxa"/>
              <w:right w:w="28" w:type="dxa"/>
            </w:tcMar>
            <w:vAlign w:val="center"/>
          </w:tcPr>
          <w:p w14:paraId="17FC02B3" w14:textId="77777777" w:rsidR="00EF1B1F" w:rsidRPr="007510D9" w:rsidRDefault="005167AF">
            <w:pPr>
              <w:kinsoku w:val="0"/>
              <w:overflowPunct w:val="0"/>
              <w:adjustRightInd w:val="0"/>
              <w:snapToGrid w:val="0"/>
              <w:spacing w:line="300" w:lineRule="exact"/>
              <w:ind w:firstLineChars="0" w:firstLine="0"/>
              <w:jc w:val="center"/>
              <w:rPr>
                <w:color w:val="auto"/>
                <w:sz w:val="21"/>
                <w:szCs w:val="21"/>
              </w:rPr>
            </w:pPr>
            <w:r w:rsidRPr="007510D9">
              <w:rPr>
                <w:rFonts w:hint="eastAsia"/>
                <w:color w:val="auto"/>
                <w:sz w:val="21"/>
                <w:szCs w:val="21"/>
              </w:rPr>
              <w:t>4#</w:t>
            </w:r>
          </w:p>
        </w:tc>
        <w:tc>
          <w:tcPr>
            <w:tcW w:w="2011" w:type="dxa"/>
            <w:gridSpan w:val="2"/>
            <w:tcBorders>
              <w:tl2br w:val="nil"/>
              <w:tr2bl w:val="nil"/>
            </w:tcBorders>
            <w:tcMar>
              <w:left w:w="28" w:type="dxa"/>
              <w:right w:w="28" w:type="dxa"/>
            </w:tcMar>
            <w:vAlign w:val="center"/>
          </w:tcPr>
          <w:p w14:paraId="3A0053AF" w14:textId="77777777" w:rsidR="00EF1B1F" w:rsidRPr="007510D9" w:rsidRDefault="005167AF">
            <w:pPr>
              <w:kinsoku w:val="0"/>
              <w:overflowPunct w:val="0"/>
              <w:adjustRightInd w:val="0"/>
              <w:snapToGrid w:val="0"/>
              <w:spacing w:line="300" w:lineRule="exact"/>
              <w:ind w:firstLineChars="0" w:firstLine="0"/>
              <w:jc w:val="center"/>
              <w:rPr>
                <w:color w:val="auto"/>
                <w:sz w:val="21"/>
                <w:szCs w:val="21"/>
              </w:rPr>
            </w:pPr>
            <w:r w:rsidRPr="007510D9">
              <w:rPr>
                <w:rFonts w:hint="eastAsia"/>
                <w:color w:val="auto"/>
                <w:sz w:val="21"/>
                <w:szCs w:val="21"/>
              </w:rPr>
              <w:t>5#</w:t>
            </w:r>
          </w:p>
        </w:tc>
      </w:tr>
      <w:tr w:rsidR="00EF1B1F" w:rsidRPr="007510D9" w14:paraId="6929F551" w14:textId="77777777">
        <w:trPr>
          <w:trHeight w:val="312"/>
        </w:trPr>
        <w:tc>
          <w:tcPr>
            <w:tcW w:w="1560" w:type="dxa"/>
            <w:vMerge/>
            <w:tcBorders>
              <w:tl2br w:val="nil"/>
              <w:tr2bl w:val="nil"/>
            </w:tcBorders>
            <w:tcMar>
              <w:left w:w="28" w:type="dxa"/>
              <w:right w:w="28" w:type="dxa"/>
            </w:tcMar>
            <w:vAlign w:val="center"/>
          </w:tcPr>
          <w:p w14:paraId="7B4F532A" w14:textId="77777777" w:rsidR="00EF1B1F" w:rsidRPr="007510D9" w:rsidRDefault="00EF1B1F">
            <w:pPr>
              <w:kinsoku w:val="0"/>
              <w:overflowPunct w:val="0"/>
              <w:adjustRightInd w:val="0"/>
              <w:snapToGrid w:val="0"/>
              <w:spacing w:line="300" w:lineRule="exact"/>
              <w:ind w:firstLineChars="0" w:firstLine="0"/>
              <w:jc w:val="center"/>
              <w:rPr>
                <w:color w:val="auto"/>
                <w:sz w:val="21"/>
                <w:szCs w:val="21"/>
              </w:rPr>
            </w:pPr>
          </w:p>
        </w:tc>
        <w:tc>
          <w:tcPr>
            <w:tcW w:w="2126" w:type="dxa"/>
            <w:vMerge/>
            <w:tcBorders>
              <w:tl2br w:val="nil"/>
              <w:tr2bl w:val="nil"/>
            </w:tcBorders>
            <w:tcMar>
              <w:left w:w="28" w:type="dxa"/>
              <w:right w:w="28" w:type="dxa"/>
            </w:tcMar>
            <w:vAlign w:val="center"/>
          </w:tcPr>
          <w:p w14:paraId="2D367A08" w14:textId="77777777" w:rsidR="00EF1B1F" w:rsidRPr="007510D9" w:rsidRDefault="00EF1B1F">
            <w:pPr>
              <w:kinsoku w:val="0"/>
              <w:overflowPunct w:val="0"/>
              <w:adjustRightInd w:val="0"/>
              <w:snapToGrid w:val="0"/>
              <w:spacing w:line="300" w:lineRule="exact"/>
              <w:ind w:firstLineChars="0" w:firstLine="0"/>
              <w:jc w:val="center"/>
              <w:rPr>
                <w:color w:val="auto"/>
                <w:sz w:val="21"/>
                <w:szCs w:val="21"/>
              </w:rPr>
            </w:pPr>
          </w:p>
        </w:tc>
        <w:tc>
          <w:tcPr>
            <w:tcW w:w="1134" w:type="dxa"/>
            <w:tcBorders>
              <w:tl2br w:val="nil"/>
              <w:tr2bl w:val="nil"/>
            </w:tcBorders>
            <w:tcMar>
              <w:left w:w="28" w:type="dxa"/>
              <w:right w:w="28" w:type="dxa"/>
            </w:tcMar>
            <w:vAlign w:val="center"/>
          </w:tcPr>
          <w:p w14:paraId="1DF43D7B" w14:textId="77777777" w:rsidR="00EF1B1F" w:rsidRPr="007510D9" w:rsidRDefault="005167AF">
            <w:pPr>
              <w:kinsoku w:val="0"/>
              <w:overflowPunct w:val="0"/>
              <w:adjustRightInd w:val="0"/>
              <w:snapToGrid w:val="0"/>
              <w:spacing w:line="300" w:lineRule="exact"/>
              <w:ind w:firstLineChars="0" w:firstLine="0"/>
              <w:jc w:val="center"/>
              <w:rPr>
                <w:color w:val="auto"/>
                <w:sz w:val="21"/>
                <w:szCs w:val="21"/>
              </w:rPr>
            </w:pPr>
            <w:r w:rsidRPr="007510D9">
              <w:rPr>
                <w:rFonts w:hint="eastAsia"/>
                <w:color w:val="auto"/>
                <w:sz w:val="21"/>
                <w:szCs w:val="21"/>
              </w:rPr>
              <w:t>监测值</w:t>
            </w:r>
          </w:p>
        </w:tc>
        <w:tc>
          <w:tcPr>
            <w:tcW w:w="1134" w:type="dxa"/>
            <w:tcBorders>
              <w:tl2br w:val="nil"/>
              <w:tr2bl w:val="nil"/>
            </w:tcBorders>
            <w:tcMar>
              <w:left w:w="28" w:type="dxa"/>
              <w:right w:w="28" w:type="dxa"/>
            </w:tcMar>
            <w:vAlign w:val="center"/>
          </w:tcPr>
          <w:p w14:paraId="3DE7507B" w14:textId="77777777" w:rsidR="00EF1B1F" w:rsidRPr="007510D9" w:rsidRDefault="005167AF">
            <w:pPr>
              <w:kinsoku w:val="0"/>
              <w:overflowPunct w:val="0"/>
              <w:adjustRightInd w:val="0"/>
              <w:snapToGrid w:val="0"/>
              <w:spacing w:line="300" w:lineRule="exact"/>
              <w:ind w:firstLineChars="0" w:firstLine="0"/>
              <w:jc w:val="center"/>
              <w:rPr>
                <w:color w:val="auto"/>
                <w:sz w:val="21"/>
                <w:szCs w:val="21"/>
              </w:rPr>
            </w:pPr>
            <w:r w:rsidRPr="007510D9">
              <w:rPr>
                <w:rFonts w:hint="eastAsia"/>
                <w:color w:val="auto"/>
                <w:sz w:val="21"/>
                <w:szCs w:val="21"/>
              </w:rPr>
              <w:t>标准指数</w:t>
            </w:r>
          </w:p>
        </w:tc>
        <w:tc>
          <w:tcPr>
            <w:tcW w:w="992" w:type="dxa"/>
            <w:tcBorders>
              <w:tl2br w:val="nil"/>
              <w:tr2bl w:val="nil"/>
            </w:tcBorders>
            <w:tcMar>
              <w:left w:w="28" w:type="dxa"/>
              <w:right w:w="28" w:type="dxa"/>
            </w:tcMar>
            <w:vAlign w:val="center"/>
          </w:tcPr>
          <w:p w14:paraId="6E074C62" w14:textId="77777777" w:rsidR="00EF1B1F" w:rsidRPr="007510D9" w:rsidRDefault="005167AF">
            <w:pPr>
              <w:kinsoku w:val="0"/>
              <w:overflowPunct w:val="0"/>
              <w:adjustRightInd w:val="0"/>
              <w:snapToGrid w:val="0"/>
              <w:spacing w:line="300" w:lineRule="exact"/>
              <w:ind w:firstLineChars="0" w:firstLine="0"/>
              <w:jc w:val="center"/>
              <w:rPr>
                <w:color w:val="auto"/>
                <w:sz w:val="21"/>
                <w:szCs w:val="21"/>
              </w:rPr>
            </w:pPr>
            <w:r w:rsidRPr="007510D9">
              <w:rPr>
                <w:rFonts w:hint="eastAsia"/>
                <w:color w:val="auto"/>
                <w:sz w:val="21"/>
                <w:szCs w:val="21"/>
              </w:rPr>
              <w:t>监测值</w:t>
            </w:r>
          </w:p>
        </w:tc>
        <w:tc>
          <w:tcPr>
            <w:tcW w:w="992" w:type="dxa"/>
            <w:tcBorders>
              <w:tl2br w:val="nil"/>
              <w:tr2bl w:val="nil"/>
            </w:tcBorders>
            <w:tcMar>
              <w:left w:w="28" w:type="dxa"/>
              <w:right w:w="28" w:type="dxa"/>
            </w:tcMar>
            <w:vAlign w:val="center"/>
          </w:tcPr>
          <w:p w14:paraId="290A334E" w14:textId="77777777" w:rsidR="00EF1B1F" w:rsidRPr="007510D9" w:rsidRDefault="005167AF">
            <w:pPr>
              <w:kinsoku w:val="0"/>
              <w:overflowPunct w:val="0"/>
              <w:adjustRightInd w:val="0"/>
              <w:snapToGrid w:val="0"/>
              <w:spacing w:line="300" w:lineRule="exact"/>
              <w:ind w:firstLineChars="0" w:firstLine="0"/>
              <w:jc w:val="center"/>
              <w:rPr>
                <w:color w:val="auto"/>
                <w:sz w:val="21"/>
                <w:szCs w:val="21"/>
              </w:rPr>
            </w:pPr>
            <w:r w:rsidRPr="007510D9">
              <w:rPr>
                <w:rFonts w:hint="eastAsia"/>
                <w:color w:val="auto"/>
                <w:sz w:val="21"/>
                <w:szCs w:val="21"/>
              </w:rPr>
              <w:t>标准指数</w:t>
            </w:r>
          </w:p>
        </w:tc>
        <w:tc>
          <w:tcPr>
            <w:tcW w:w="993" w:type="dxa"/>
            <w:tcBorders>
              <w:tl2br w:val="nil"/>
              <w:tr2bl w:val="nil"/>
            </w:tcBorders>
            <w:tcMar>
              <w:left w:w="28" w:type="dxa"/>
              <w:right w:w="28" w:type="dxa"/>
            </w:tcMar>
            <w:vAlign w:val="center"/>
          </w:tcPr>
          <w:p w14:paraId="075EF9CD" w14:textId="77777777" w:rsidR="00EF1B1F" w:rsidRPr="007510D9" w:rsidRDefault="005167AF">
            <w:pPr>
              <w:kinsoku w:val="0"/>
              <w:overflowPunct w:val="0"/>
              <w:adjustRightInd w:val="0"/>
              <w:snapToGrid w:val="0"/>
              <w:spacing w:line="300" w:lineRule="exact"/>
              <w:ind w:firstLineChars="0" w:firstLine="0"/>
              <w:jc w:val="center"/>
              <w:rPr>
                <w:color w:val="auto"/>
                <w:sz w:val="21"/>
                <w:szCs w:val="21"/>
              </w:rPr>
            </w:pPr>
            <w:r w:rsidRPr="007510D9">
              <w:rPr>
                <w:rFonts w:hint="eastAsia"/>
                <w:color w:val="auto"/>
                <w:sz w:val="21"/>
                <w:szCs w:val="21"/>
              </w:rPr>
              <w:t>监测值</w:t>
            </w:r>
          </w:p>
        </w:tc>
        <w:tc>
          <w:tcPr>
            <w:tcW w:w="1134" w:type="dxa"/>
            <w:tcBorders>
              <w:tl2br w:val="nil"/>
              <w:tr2bl w:val="nil"/>
            </w:tcBorders>
            <w:tcMar>
              <w:left w:w="28" w:type="dxa"/>
              <w:right w:w="28" w:type="dxa"/>
            </w:tcMar>
            <w:vAlign w:val="center"/>
          </w:tcPr>
          <w:p w14:paraId="61A1E55E" w14:textId="77777777" w:rsidR="00EF1B1F" w:rsidRPr="007510D9" w:rsidRDefault="005167AF">
            <w:pPr>
              <w:kinsoku w:val="0"/>
              <w:overflowPunct w:val="0"/>
              <w:adjustRightInd w:val="0"/>
              <w:snapToGrid w:val="0"/>
              <w:spacing w:line="300" w:lineRule="exact"/>
              <w:ind w:firstLineChars="0" w:firstLine="0"/>
              <w:jc w:val="center"/>
              <w:rPr>
                <w:color w:val="auto"/>
                <w:sz w:val="21"/>
                <w:szCs w:val="21"/>
              </w:rPr>
            </w:pPr>
            <w:r w:rsidRPr="007510D9">
              <w:rPr>
                <w:rFonts w:hint="eastAsia"/>
                <w:color w:val="auto"/>
                <w:sz w:val="21"/>
                <w:szCs w:val="21"/>
              </w:rPr>
              <w:t>标准指数</w:t>
            </w:r>
          </w:p>
        </w:tc>
        <w:tc>
          <w:tcPr>
            <w:tcW w:w="992" w:type="dxa"/>
            <w:tcBorders>
              <w:tl2br w:val="nil"/>
              <w:tr2bl w:val="nil"/>
            </w:tcBorders>
            <w:tcMar>
              <w:left w:w="28" w:type="dxa"/>
              <w:right w:w="28" w:type="dxa"/>
            </w:tcMar>
            <w:vAlign w:val="center"/>
          </w:tcPr>
          <w:p w14:paraId="1AE93452" w14:textId="77777777" w:rsidR="00EF1B1F" w:rsidRPr="007510D9" w:rsidRDefault="005167AF">
            <w:pPr>
              <w:kinsoku w:val="0"/>
              <w:overflowPunct w:val="0"/>
              <w:adjustRightInd w:val="0"/>
              <w:snapToGrid w:val="0"/>
              <w:spacing w:line="300" w:lineRule="exact"/>
              <w:ind w:firstLineChars="0" w:firstLine="0"/>
              <w:jc w:val="center"/>
              <w:rPr>
                <w:color w:val="auto"/>
                <w:sz w:val="21"/>
                <w:szCs w:val="21"/>
              </w:rPr>
            </w:pPr>
            <w:r w:rsidRPr="007510D9">
              <w:rPr>
                <w:rFonts w:hint="eastAsia"/>
                <w:color w:val="auto"/>
                <w:sz w:val="21"/>
                <w:szCs w:val="21"/>
              </w:rPr>
              <w:t>监测值</w:t>
            </w:r>
          </w:p>
        </w:tc>
        <w:tc>
          <w:tcPr>
            <w:tcW w:w="992" w:type="dxa"/>
            <w:tcBorders>
              <w:tl2br w:val="nil"/>
              <w:tr2bl w:val="nil"/>
            </w:tcBorders>
            <w:tcMar>
              <w:left w:w="28" w:type="dxa"/>
              <w:right w:w="28" w:type="dxa"/>
            </w:tcMar>
            <w:vAlign w:val="center"/>
          </w:tcPr>
          <w:p w14:paraId="7F88FA36" w14:textId="77777777" w:rsidR="00EF1B1F" w:rsidRPr="007510D9" w:rsidRDefault="005167AF">
            <w:pPr>
              <w:kinsoku w:val="0"/>
              <w:overflowPunct w:val="0"/>
              <w:adjustRightInd w:val="0"/>
              <w:snapToGrid w:val="0"/>
              <w:spacing w:line="300" w:lineRule="exact"/>
              <w:ind w:firstLineChars="0" w:firstLine="0"/>
              <w:jc w:val="center"/>
              <w:rPr>
                <w:color w:val="auto"/>
                <w:sz w:val="21"/>
                <w:szCs w:val="21"/>
              </w:rPr>
            </w:pPr>
            <w:r w:rsidRPr="007510D9">
              <w:rPr>
                <w:rFonts w:hint="eastAsia"/>
                <w:color w:val="auto"/>
                <w:sz w:val="21"/>
                <w:szCs w:val="21"/>
              </w:rPr>
              <w:t>标准指数</w:t>
            </w:r>
          </w:p>
        </w:tc>
        <w:tc>
          <w:tcPr>
            <w:tcW w:w="992" w:type="dxa"/>
            <w:tcBorders>
              <w:tl2br w:val="nil"/>
              <w:tr2bl w:val="nil"/>
            </w:tcBorders>
            <w:tcMar>
              <w:left w:w="28" w:type="dxa"/>
              <w:right w:w="28" w:type="dxa"/>
            </w:tcMar>
            <w:vAlign w:val="center"/>
          </w:tcPr>
          <w:p w14:paraId="44F3F44F" w14:textId="77777777" w:rsidR="00EF1B1F" w:rsidRPr="007510D9" w:rsidRDefault="005167AF">
            <w:pPr>
              <w:kinsoku w:val="0"/>
              <w:overflowPunct w:val="0"/>
              <w:adjustRightInd w:val="0"/>
              <w:snapToGrid w:val="0"/>
              <w:spacing w:line="300" w:lineRule="exact"/>
              <w:ind w:firstLineChars="0" w:firstLine="0"/>
              <w:jc w:val="center"/>
              <w:rPr>
                <w:color w:val="auto"/>
                <w:sz w:val="21"/>
                <w:szCs w:val="21"/>
              </w:rPr>
            </w:pPr>
            <w:r w:rsidRPr="007510D9">
              <w:rPr>
                <w:rFonts w:hint="eastAsia"/>
                <w:color w:val="auto"/>
                <w:sz w:val="21"/>
                <w:szCs w:val="21"/>
              </w:rPr>
              <w:t>监测值</w:t>
            </w:r>
          </w:p>
        </w:tc>
        <w:tc>
          <w:tcPr>
            <w:tcW w:w="1019" w:type="dxa"/>
            <w:tcBorders>
              <w:tl2br w:val="nil"/>
              <w:tr2bl w:val="nil"/>
            </w:tcBorders>
            <w:tcMar>
              <w:left w:w="28" w:type="dxa"/>
              <w:right w:w="28" w:type="dxa"/>
            </w:tcMar>
            <w:vAlign w:val="center"/>
          </w:tcPr>
          <w:p w14:paraId="5DF05CEE" w14:textId="77777777" w:rsidR="00EF1B1F" w:rsidRPr="007510D9" w:rsidRDefault="005167AF">
            <w:pPr>
              <w:kinsoku w:val="0"/>
              <w:overflowPunct w:val="0"/>
              <w:adjustRightInd w:val="0"/>
              <w:snapToGrid w:val="0"/>
              <w:spacing w:line="300" w:lineRule="exact"/>
              <w:ind w:firstLineChars="0" w:firstLine="0"/>
              <w:jc w:val="center"/>
              <w:rPr>
                <w:color w:val="auto"/>
                <w:sz w:val="21"/>
                <w:szCs w:val="21"/>
              </w:rPr>
            </w:pPr>
            <w:r w:rsidRPr="007510D9">
              <w:rPr>
                <w:rFonts w:hint="eastAsia"/>
                <w:color w:val="auto"/>
                <w:sz w:val="21"/>
                <w:szCs w:val="21"/>
              </w:rPr>
              <w:t>标准指数</w:t>
            </w:r>
          </w:p>
        </w:tc>
      </w:tr>
      <w:tr w:rsidR="00EF1B1F" w:rsidRPr="007510D9" w14:paraId="12430B32" w14:textId="77777777">
        <w:trPr>
          <w:trHeight w:val="312"/>
        </w:trPr>
        <w:tc>
          <w:tcPr>
            <w:tcW w:w="1560" w:type="dxa"/>
            <w:tcBorders>
              <w:tl2br w:val="nil"/>
              <w:tr2bl w:val="nil"/>
            </w:tcBorders>
            <w:tcMar>
              <w:left w:w="28" w:type="dxa"/>
              <w:right w:w="28" w:type="dxa"/>
            </w:tcMar>
            <w:vAlign w:val="center"/>
          </w:tcPr>
          <w:p w14:paraId="09B522FC" w14:textId="77777777" w:rsidR="00EF1B1F" w:rsidRPr="007510D9" w:rsidRDefault="005167AF">
            <w:pPr>
              <w:kinsoku w:val="0"/>
              <w:overflowPunct w:val="0"/>
              <w:adjustRightInd w:val="0"/>
              <w:snapToGrid w:val="0"/>
              <w:spacing w:line="300" w:lineRule="exact"/>
              <w:ind w:firstLineChars="0" w:firstLine="0"/>
              <w:jc w:val="center"/>
              <w:rPr>
                <w:color w:val="auto"/>
                <w:sz w:val="21"/>
                <w:szCs w:val="21"/>
              </w:rPr>
            </w:pPr>
            <w:r w:rsidRPr="007510D9">
              <w:rPr>
                <w:rFonts w:hint="eastAsia"/>
                <w:color w:val="auto"/>
                <w:sz w:val="21"/>
                <w:szCs w:val="21"/>
              </w:rPr>
              <w:t>pH</w:t>
            </w:r>
          </w:p>
        </w:tc>
        <w:tc>
          <w:tcPr>
            <w:tcW w:w="2126" w:type="dxa"/>
            <w:tcBorders>
              <w:tl2br w:val="nil"/>
              <w:tr2bl w:val="nil"/>
            </w:tcBorders>
            <w:tcMar>
              <w:left w:w="28" w:type="dxa"/>
              <w:right w:w="28" w:type="dxa"/>
            </w:tcMar>
            <w:vAlign w:val="center"/>
          </w:tcPr>
          <w:p w14:paraId="050BC902" w14:textId="77777777" w:rsidR="00EF1B1F" w:rsidRPr="007510D9" w:rsidRDefault="005167AF">
            <w:pPr>
              <w:kinsoku w:val="0"/>
              <w:overflowPunct w:val="0"/>
              <w:adjustRightInd w:val="0"/>
              <w:snapToGrid w:val="0"/>
              <w:spacing w:line="300" w:lineRule="exact"/>
              <w:ind w:firstLineChars="0" w:firstLine="0"/>
              <w:jc w:val="center"/>
              <w:rPr>
                <w:color w:val="auto"/>
                <w:sz w:val="21"/>
                <w:szCs w:val="21"/>
              </w:rPr>
            </w:pPr>
            <w:r w:rsidRPr="007510D9">
              <w:rPr>
                <w:rFonts w:hint="eastAsia"/>
                <w:color w:val="auto"/>
                <w:sz w:val="21"/>
                <w:szCs w:val="21"/>
              </w:rPr>
              <w:t>pH＜5.5 或pH＞9.0</w:t>
            </w:r>
          </w:p>
        </w:tc>
        <w:tc>
          <w:tcPr>
            <w:tcW w:w="1134" w:type="dxa"/>
            <w:tcBorders>
              <w:tl2br w:val="nil"/>
              <w:tr2bl w:val="nil"/>
            </w:tcBorders>
            <w:tcMar>
              <w:left w:w="28" w:type="dxa"/>
              <w:right w:w="28" w:type="dxa"/>
            </w:tcMar>
            <w:vAlign w:val="center"/>
          </w:tcPr>
          <w:p w14:paraId="302B12B1" w14:textId="77777777" w:rsidR="00EF1B1F" w:rsidRPr="007510D9" w:rsidRDefault="005167AF">
            <w:pPr>
              <w:kinsoku w:val="0"/>
              <w:overflowPunct w:val="0"/>
              <w:adjustRightInd w:val="0"/>
              <w:snapToGrid w:val="0"/>
              <w:spacing w:line="300" w:lineRule="exact"/>
              <w:ind w:firstLineChars="0" w:firstLine="0"/>
              <w:jc w:val="center"/>
              <w:rPr>
                <w:color w:val="auto"/>
                <w:sz w:val="21"/>
                <w:szCs w:val="21"/>
              </w:rPr>
            </w:pPr>
            <w:r w:rsidRPr="007510D9">
              <w:rPr>
                <w:rFonts w:hint="eastAsia"/>
                <w:color w:val="auto"/>
                <w:sz w:val="21"/>
                <w:szCs w:val="21"/>
              </w:rPr>
              <w:t>7.30</w:t>
            </w:r>
          </w:p>
        </w:tc>
        <w:tc>
          <w:tcPr>
            <w:tcW w:w="1134" w:type="dxa"/>
            <w:tcBorders>
              <w:tl2br w:val="nil"/>
              <w:tr2bl w:val="nil"/>
            </w:tcBorders>
            <w:tcMar>
              <w:left w:w="28" w:type="dxa"/>
              <w:right w:w="28" w:type="dxa"/>
            </w:tcMar>
            <w:vAlign w:val="center"/>
          </w:tcPr>
          <w:p w14:paraId="7F78D648" w14:textId="77777777" w:rsidR="00EF1B1F" w:rsidRPr="007510D9" w:rsidRDefault="005167AF">
            <w:pPr>
              <w:kinsoku w:val="0"/>
              <w:overflowPunct w:val="0"/>
              <w:adjustRightInd w:val="0"/>
              <w:snapToGrid w:val="0"/>
              <w:spacing w:line="300" w:lineRule="exact"/>
              <w:ind w:firstLineChars="0" w:firstLine="0"/>
              <w:jc w:val="center"/>
              <w:rPr>
                <w:color w:val="auto"/>
                <w:sz w:val="21"/>
                <w:szCs w:val="21"/>
              </w:rPr>
            </w:pPr>
            <w:r w:rsidRPr="007510D9">
              <w:rPr>
                <w:rFonts w:hint="eastAsia"/>
                <w:color w:val="auto"/>
                <w:sz w:val="21"/>
                <w:szCs w:val="21"/>
              </w:rPr>
              <w:t>0.18</w:t>
            </w:r>
          </w:p>
        </w:tc>
        <w:tc>
          <w:tcPr>
            <w:tcW w:w="992" w:type="dxa"/>
            <w:tcBorders>
              <w:tl2br w:val="nil"/>
              <w:tr2bl w:val="nil"/>
            </w:tcBorders>
            <w:tcMar>
              <w:left w:w="28" w:type="dxa"/>
              <w:right w:w="28" w:type="dxa"/>
            </w:tcMar>
            <w:vAlign w:val="center"/>
          </w:tcPr>
          <w:p w14:paraId="59C17B05" w14:textId="77777777" w:rsidR="00EF1B1F" w:rsidRPr="007510D9" w:rsidRDefault="005167AF">
            <w:pPr>
              <w:kinsoku w:val="0"/>
              <w:overflowPunct w:val="0"/>
              <w:adjustRightInd w:val="0"/>
              <w:snapToGrid w:val="0"/>
              <w:spacing w:line="300" w:lineRule="exact"/>
              <w:ind w:firstLineChars="0" w:firstLine="0"/>
              <w:jc w:val="center"/>
              <w:rPr>
                <w:color w:val="auto"/>
                <w:sz w:val="21"/>
                <w:szCs w:val="21"/>
              </w:rPr>
            </w:pPr>
            <w:r w:rsidRPr="007510D9">
              <w:rPr>
                <w:rFonts w:hint="eastAsia"/>
                <w:color w:val="auto"/>
                <w:sz w:val="21"/>
                <w:szCs w:val="21"/>
              </w:rPr>
              <w:t>7.32</w:t>
            </w:r>
          </w:p>
        </w:tc>
        <w:tc>
          <w:tcPr>
            <w:tcW w:w="992" w:type="dxa"/>
            <w:tcBorders>
              <w:tl2br w:val="nil"/>
              <w:tr2bl w:val="nil"/>
            </w:tcBorders>
            <w:tcMar>
              <w:left w:w="28" w:type="dxa"/>
              <w:right w:w="28" w:type="dxa"/>
            </w:tcMar>
            <w:vAlign w:val="center"/>
          </w:tcPr>
          <w:p w14:paraId="6E995A30" w14:textId="77777777" w:rsidR="00EF1B1F" w:rsidRPr="007510D9" w:rsidRDefault="005167AF">
            <w:pPr>
              <w:kinsoku w:val="0"/>
              <w:overflowPunct w:val="0"/>
              <w:adjustRightInd w:val="0"/>
              <w:snapToGrid w:val="0"/>
              <w:spacing w:line="300" w:lineRule="exact"/>
              <w:ind w:firstLineChars="0" w:firstLine="0"/>
              <w:jc w:val="center"/>
              <w:rPr>
                <w:color w:val="auto"/>
                <w:sz w:val="21"/>
                <w:szCs w:val="21"/>
              </w:rPr>
            </w:pPr>
            <w:r w:rsidRPr="007510D9">
              <w:rPr>
                <w:rFonts w:hint="eastAsia"/>
                <w:color w:val="auto"/>
                <w:sz w:val="21"/>
                <w:szCs w:val="21"/>
              </w:rPr>
              <w:t>0.19</w:t>
            </w:r>
          </w:p>
        </w:tc>
        <w:tc>
          <w:tcPr>
            <w:tcW w:w="993" w:type="dxa"/>
            <w:tcBorders>
              <w:tl2br w:val="nil"/>
              <w:tr2bl w:val="nil"/>
            </w:tcBorders>
            <w:tcMar>
              <w:left w:w="28" w:type="dxa"/>
              <w:right w:w="28" w:type="dxa"/>
            </w:tcMar>
            <w:vAlign w:val="center"/>
          </w:tcPr>
          <w:p w14:paraId="0C25C872" w14:textId="77777777" w:rsidR="00EF1B1F" w:rsidRPr="007510D9" w:rsidRDefault="005167AF">
            <w:pPr>
              <w:kinsoku w:val="0"/>
              <w:overflowPunct w:val="0"/>
              <w:adjustRightInd w:val="0"/>
              <w:snapToGrid w:val="0"/>
              <w:spacing w:line="300" w:lineRule="exact"/>
              <w:ind w:firstLineChars="0" w:firstLine="0"/>
              <w:jc w:val="center"/>
              <w:rPr>
                <w:color w:val="auto"/>
                <w:sz w:val="21"/>
                <w:szCs w:val="21"/>
              </w:rPr>
            </w:pPr>
            <w:r w:rsidRPr="007510D9">
              <w:rPr>
                <w:rFonts w:hint="eastAsia"/>
                <w:color w:val="auto"/>
                <w:sz w:val="21"/>
                <w:szCs w:val="21"/>
              </w:rPr>
              <w:t>7.30</w:t>
            </w:r>
          </w:p>
        </w:tc>
        <w:tc>
          <w:tcPr>
            <w:tcW w:w="1134" w:type="dxa"/>
            <w:tcBorders>
              <w:tl2br w:val="nil"/>
              <w:tr2bl w:val="nil"/>
            </w:tcBorders>
            <w:tcMar>
              <w:left w:w="28" w:type="dxa"/>
              <w:right w:w="28" w:type="dxa"/>
            </w:tcMar>
            <w:vAlign w:val="center"/>
          </w:tcPr>
          <w:p w14:paraId="20876B33" w14:textId="77777777" w:rsidR="00EF1B1F" w:rsidRPr="007510D9" w:rsidRDefault="005167AF">
            <w:pPr>
              <w:kinsoku w:val="0"/>
              <w:overflowPunct w:val="0"/>
              <w:adjustRightInd w:val="0"/>
              <w:snapToGrid w:val="0"/>
              <w:spacing w:line="300" w:lineRule="exact"/>
              <w:ind w:firstLineChars="0" w:firstLine="0"/>
              <w:jc w:val="center"/>
              <w:rPr>
                <w:color w:val="auto"/>
                <w:sz w:val="21"/>
                <w:szCs w:val="21"/>
              </w:rPr>
            </w:pPr>
            <w:r w:rsidRPr="007510D9">
              <w:rPr>
                <w:rFonts w:hint="eastAsia"/>
                <w:color w:val="auto"/>
                <w:sz w:val="21"/>
                <w:szCs w:val="21"/>
              </w:rPr>
              <w:t>0.18</w:t>
            </w:r>
          </w:p>
        </w:tc>
        <w:tc>
          <w:tcPr>
            <w:tcW w:w="992" w:type="dxa"/>
            <w:tcBorders>
              <w:tl2br w:val="nil"/>
              <w:tr2bl w:val="nil"/>
            </w:tcBorders>
            <w:tcMar>
              <w:left w:w="28" w:type="dxa"/>
              <w:right w:w="28" w:type="dxa"/>
            </w:tcMar>
            <w:vAlign w:val="center"/>
          </w:tcPr>
          <w:p w14:paraId="06283655" w14:textId="77777777" w:rsidR="00EF1B1F" w:rsidRPr="007510D9" w:rsidRDefault="005167AF">
            <w:pPr>
              <w:kinsoku w:val="0"/>
              <w:overflowPunct w:val="0"/>
              <w:adjustRightInd w:val="0"/>
              <w:snapToGrid w:val="0"/>
              <w:spacing w:line="300" w:lineRule="exact"/>
              <w:ind w:firstLineChars="0" w:firstLine="0"/>
              <w:jc w:val="center"/>
              <w:rPr>
                <w:color w:val="auto"/>
                <w:sz w:val="21"/>
                <w:szCs w:val="21"/>
              </w:rPr>
            </w:pPr>
            <w:r w:rsidRPr="007510D9">
              <w:rPr>
                <w:rFonts w:hint="eastAsia"/>
                <w:color w:val="auto"/>
                <w:sz w:val="21"/>
                <w:szCs w:val="21"/>
              </w:rPr>
              <w:t>7.18</w:t>
            </w:r>
          </w:p>
        </w:tc>
        <w:tc>
          <w:tcPr>
            <w:tcW w:w="992" w:type="dxa"/>
            <w:tcBorders>
              <w:tl2br w:val="nil"/>
              <w:tr2bl w:val="nil"/>
            </w:tcBorders>
            <w:tcMar>
              <w:left w:w="28" w:type="dxa"/>
              <w:right w:w="28" w:type="dxa"/>
            </w:tcMar>
            <w:vAlign w:val="center"/>
          </w:tcPr>
          <w:p w14:paraId="4FB91433" w14:textId="77777777" w:rsidR="00EF1B1F" w:rsidRPr="007510D9" w:rsidRDefault="005167AF">
            <w:pPr>
              <w:kinsoku w:val="0"/>
              <w:overflowPunct w:val="0"/>
              <w:adjustRightInd w:val="0"/>
              <w:snapToGrid w:val="0"/>
              <w:spacing w:line="300" w:lineRule="exact"/>
              <w:ind w:firstLineChars="0" w:firstLine="0"/>
              <w:jc w:val="center"/>
              <w:rPr>
                <w:color w:val="auto"/>
                <w:sz w:val="21"/>
                <w:szCs w:val="21"/>
              </w:rPr>
            </w:pPr>
            <w:r w:rsidRPr="007510D9">
              <w:rPr>
                <w:rFonts w:hint="eastAsia"/>
                <w:color w:val="auto"/>
                <w:sz w:val="21"/>
                <w:szCs w:val="21"/>
              </w:rPr>
              <w:t>0.11</w:t>
            </w:r>
          </w:p>
        </w:tc>
        <w:tc>
          <w:tcPr>
            <w:tcW w:w="992" w:type="dxa"/>
            <w:tcBorders>
              <w:right w:val="single" w:sz="4" w:space="0" w:color="000000"/>
              <w:tl2br w:val="nil"/>
              <w:tr2bl w:val="nil"/>
            </w:tcBorders>
            <w:tcMar>
              <w:left w:w="28" w:type="dxa"/>
              <w:right w:w="28" w:type="dxa"/>
            </w:tcMar>
            <w:vAlign w:val="center"/>
          </w:tcPr>
          <w:p w14:paraId="0A48C0A6" w14:textId="77777777" w:rsidR="00EF1B1F" w:rsidRPr="007510D9" w:rsidRDefault="005167AF">
            <w:pPr>
              <w:kinsoku w:val="0"/>
              <w:overflowPunct w:val="0"/>
              <w:adjustRightInd w:val="0"/>
              <w:snapToGrid w:val="0"/>
              <w:spacing w:line="300" w:lineRule="exact"/>
              <w:ind w:firstLineChars="0" w:firstLine="0"/>
              <w:jc w:val="center"/>
              <w:rPr>
                <w:color w:val="auto"/>
                <w:sz w:val="21"/>
                <w:szCs w:val="21"/>
              </w:rPr>
            </w:pPr>
            <w:r w:rsidRPr="007510D9">
              <w:rPr>
                <w:rFonts w:hint="eastAsia"/>
                <w:color w:val="auto"/>
                <w:sz w:val="21"/>
                <w:szCs w:val="21"/>
              </w:rPr>
              <w:t>7.36</w:t>
            </w:r>
          </w:p>
        </w:tc>
        <w:tc>
          <w:tcPr>
            <w:tcW w:w="1019" w:type="dxa"/>
            <w:tcBorders>
              <w:left w:val="single" w:sz="4" w:space="0" w:color="000000"/>
              <w:tl2br w:val="nil"/>
              <w:tr2bl w:val="nil"/>
            </w:tcBorders>
            <w:tcMar>
              <w:left w:w="28" w:type="dxa"/>
              <w:right w:w="28" w:type="dxa"/>
            </w:tcMar>
            <w:vAlign w:val="center"/>
          </w:tcPr>
          <w:p w14:paraId="241344CC" w14:textId="77777777" w:rsidR="00EF1B1F" w:rsidRPr="007510D9" w:rsidRDefault="005167AF">
            <w:pPr>
              <w:kinsoku w:val="0"/>
              <w:overflowPunct w:val="0"/>
              <w:adjustRightInd w:val="0"/>
              <w:snapToGrid w:val="0"/>
              <w:spacing w:line="300" w:lineRule="exact"/>
              <w:ind w:firstLineChars="0" w:firstLine="0"/>
              <w:jc w:val="center"/>
              <w:rPr>
                <w:color w:val="auto"/>
                <w:sz w:val="21"/>
                <w:szCs w:val="21"/>
              </w:rPr>
            </w:pPr>
            <w:r w:rsidRPr="007510D9">
              <w:rPr>
                <w:rFonts w:hint="eastAsia"/>
                <w:color w:val="auto"/>
                <w:sz w:val="21"/>
                <w:szCs w:val="21"/>
              </w:rPr>
              <w:t>0.21</w:t>
            </w:r>
          </w:p>
        </w:tc>
      </w:tr>
      <w:tr w:rsidR="00EF1B1F" w:rsidRPr="007510D9" w14:paraId="640809BC" w14:textId="77777777">
        <w:trPr>
          <w:trHeight w:val="312"/>
        </w:trPr>
        <w:tc>
          <w:tcPr>
            <w:tcW w:w="1560" w:type="dxa"/>
            <w:tcBorders>
              <w:tl2br w:val="nil"/>
              <w:tr2bl w:val="nil"/>
            </w:tcBorders>
            <w:tcMar>
              <w:left w:w="28" w:type="dxa"/>
              <w:right w:w="28" w:type="dxa"/>
            </w:tcMar>
            <w:vAlign w:val="center"/>
          </w:tcPr>
          <w:p w14:paraId="311142C6" w14:textId="77777777" w:rsidR="00EF1B1F" w:rsidRPr="007510D9" w:rsidRDefault="005167AF">
            <w:pPr>
              <w:kinsoku w:val="0"/>
              <w:overflowPunct w:val="0"/>
              <w:adjustRightInd w:val="0"/>
              <w:snapToGrid w:val="0"/>
              <w:spacing w:line="300" w:lineRule="exact"/>
              <w:ind w:firstLineChars="0" w:firstLine="0"/>
              <w:jc w:val="center"/>
              <w:rPr>
                <w:color w:val="auto"/>
                <w:sz w:val="21"/>
                <w:szCs w:val="21"/>
              </w:rPr>
            </w:pPr>
            <w:r w:rsidRPr="007510D9">
              <w:rPr>
                <w:rFonts w:hint="eastAsia"/>
                <w:color w:val="auto"/>
                <w:sz w:val="21"/>
                <w:szCs w:val="21"/>
              </w:rPr>
              <w:t>总硬度</w:t>
            </w:r>
          </w:p>
        </w:tc>
        <w:tc>
          <w:tcPr>
            <w:tcW w:w="2126" w:type="dxa"/>
            <w:tcBorders>
              <w:tl2br w:val="nil"/>
              <w:tr2bl w:val="nil"/>
            </w:tcBorders>
            <w:tcMar>
              <w:left w:w="28" w:type="dxa"/>
              <w:right w:w="28" w:type="dxa"/>
            </w:tcMar>
            <w:vAlign w:val="center"/>
          </w:tcPr>
          <w:p w14:paraId="7E3B75F3"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650</w:t>
            </w:r>
          </w:p>
        </w:tc>
        <w:tc>
          <w:tcPr>
            <w:tcW w:w="1134" w:type="dxa"/>
            <w:tcBorders>
              <w:tl2br w:val="nil"/>
              <w:tr2bl w:val="nil"/>
            </w:tcBorders>
            <w:tcMar>
              <w:left w:w="28" w:type="dxa"/>
              <w:right w:w="28" w:type="dxa"/>
            </w:tcMar>
            <w:vAlign w:val="center"/>
          </w:tcPr>
          <w:p w14:paraId="4A28EB2E"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490</w:t>
            </w:r>
          </w:p>
        </w:tc>
        <w:tc>
          <w:tcPr>
            <w:tcW w:w="1134" w:type="dxa"/>
            <w:tcBorders>
              <w:tl2br w:val="nil"/>
              <w:tr2bl w:val="nil"/>
            </w:tcBorders>
            <w:tcMar>
              <w:left w:w="28" w:type="dxa"/>
              <w:right w:w="28" w:type="dxa"/>
            </w:tcMar>
            <w:vAlign w:val="center"/>
          </w:tcPr>
          <w:p w14:paraId="1ED31FF3"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0.75</w:t>
            </w:r>
          </w:p>
        </w:tc>
        <w:tc>
          <w:tcPr>
            <w:tcW w:w="992" w:type="dxa"/>
            <w:tcBorders>
              <w:tl2br w:val="nil"/>
              <w:tr2bl w:val="nil"/>
            </w:tcBorders>
            <w:tcMar>
              <w:left w:w="28" w:type="dxa"/>
              <w:right w:w="28" w:type="dxa"/>
            </w:tcMar>
            <w:vAlign w:val="center"/>
          </w:tcPr>
          <w:p w14:paraId="247D77C2"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7683</w:t>
            </w:r>
          </w:p>
        </w:tc>
        <w:tc>
          <w:tcPr>
            <w:tcW w:w="992" w:type="dxa"/>
            <w:tcBorders>
              <w:tl2br w:val="nil"/>
              <w:tr2bl w:val="nil"/>
            </w:tcBorders>
            <w:tcMar>
              <w:left w:w="28" w:type="dxa"/>
              <w:right w:w="28" w:type="dxa"/>
            </w:tcMar>
            <w:vAlign w:val="center"/>
          </w:tcPr>
          <w:p w14:paraId="7C681614"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11.82</w:t>
            </w:r>
          </w:p>
        </w:tc>
        <w:tc>
          <w:tcPr>
            <w:tcW w:w="993" w:type="dxa"/>
            <w:tcBorders>
              <w:tl2br w:val="nil"/>
              <w:tr2bl w:val="nil"/>
            </w:tcBorders>
            <w:tcMar>
              <w:left w:w="28" w:type="dxa"/>
              <w:right w:w="28" w:type="dxa"/>
            </w:tcMar>
            <w:vAlign w:val="center"/>
          </w:tcPr>
          <w:p w14:paraId="4023FDD8"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370</w:t>
            </w:r>
          </w:p>
        </w:tc>
        <w:tc>
          <w:tcPr>
            <w:tcW w:w="1134" w:type="dxa"/>
            <w:tcBorders>
              <w:tl2br w:val="nil"/>
              <w:tr2bl w:val="nil"/>
            </w:tcBorders>
            <w:tcMar>
              <w:left w:w="28" w:type="dxa"/>
              <w:right w:w="28" w:type="dxa"/>
            </w:tcMar>
            <w:vAlign w:val="center"/>
          </w:tcPr>
          <w:p w14:paraId="3FCE159F"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0.57</w:t>
            </w:r>
          </w:p>
        </w:tc>
        <w:tc>
          <w:tcPr>
            <w:tcW w:w="992" w:type="dxa"/>
            <w:tcBorders>
              <w:tl2br w:val="nil"/>
              <w:tr2bl w:val="nil"/>
            </w:tcBorders>
            <w:tcMar>
              <w:left w:w="28" w:type="dxa"/>
              <w:right w:w="28" w:type="dxa"/>
            </w:tcMar>
            <w:vAlign w:val="center"/>
          </w:tcPr>
          <w:p w14:paraId="6020398B"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8008</w:t>
            </w:r>
          </w:p>
        </w:tc>
        <w:tc>
          <w:tcPr>
            <w:tcW w:w="992" w:type="dxa"/>
            <w:tcBorders>
              <w:tl2br w:val="nil"/>
              <w:tr2bl w:val="nil"/>
            </w:tcBorders>
            <w:tcMar>
              <w:left w:w="28" w:type="dxa"/>
              <w:right w:w="28" w:type="dxa"/>
            </w:tcMar>
            <w:vAlign w:val="center"/>
          </w:tcPr>
          <w:p w14:paraId="4F4C7FF5"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12.32</w:t>
            </w:r>
          </w:p>
        </w:tc>
        <w:tc>
          <w:tcPr>
            <w:tcW w:w="992" w:type="dxa"/>
            <w:tcBorders>
              <w:right w:val="single" w:sz="4" w:space="0" w:color="000000"/>
              <w:tl2br w:val="nil"/>
              <w:tr2bl w:val="nil"/>
            </w:tcBorders>
            <w:tcMar>
              <w:left w:w="28" w:type="dxa"/>
              <w:right w:w="28" w:type="dxa"/>
            </w:tcMar>
            <w:vAlign w:val="center"/>
          </w:tcPr>
          <w:p w14:paraId="44D5BA83"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2577</w:t>
            </w:r>
          </w:p>
        </w:tc>
        <w:tc>
          <w:tcPr>
            <w:tcW w:w="1019" w:type="dxa"/>
            <w:tcBorders>
              <w:left w:val="single" w:sz="4" w:space="0" w:color="000000"/>
              <w:tl2br w:val="nil"/>
              <w:tr2bl w:val="nil"/>
            </w:tcBorders>
            <w:tcMar>
              <w:left w:w="28" w:type="dxa"/>
              <w:right w:w="28" w:type="dxa"/>
            </w:tcMar>
            <w:vAlign w:val="center"/>
          </w:tcPr>
          <w:p w14:paraId="56610BA1"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3.96</w:t>
            </w:r>
          </w:p>
        </w:tc>
      </w:tr>
      <w:tr w:rsidR="00EF1B1F" w:rsidRPr="007510D9" w14:paraId="691BF82B" w14:textId="77777777">
        <w:trPr>
          <w:trHeight w:val="312"/>
        </w:trPr>
        <w:tc>
          <w:tcPr>
            <w:tcW w:w="1560" w:type="dxa"/>
            <w:tcBorders>
              <w:tl2br w:val="nil"/>
              <w:tr2bl w:val="nil"/>
            </w:tcBorders>
            <w:tcMar>
              <w:left w:w="28" w:type="dxa"/>
              <w:right w:w="28" w:type="dxa"/>
            </w:tcMar>
            <w:vAlign w:val="center"/>
          </w:tcPr>
          <w:p w14:paraId="236A60DE" w14:textId="77777777" w:rsidR="00EF1B1F" w:rsidRPr="007510D9" w:rsidRDefault="005167AF">
            <w:pPr>
              <w:kinsoku w:val="0"/>
              <w:overflowPunct w:val="0"/>
              <w:adjustRightInd w:val="0"/>
              <w:snapToGrid w:val="0"/>
              <w:spacing w:line="300" w:lineRule="exact"/>
              <w:ind w:firstLineChars="0" w:firstLine="0"/>
              <w:jc w:val="center"/>
              <w:rPr>
                <w:color w:val="auto"/>
                <w:sz w:val="21"/>
                <w:szCs w:val="21"/>
              </w:rPr>
            </w:pPr>
            <w:r w:rsidRPr="007510D9">
              <w:rPr>
                <w:rFonts w:hint="eastAsia"/>
                <w:color w:val="auto"/>
                <w:sz w:val="21"/>
                <w:szCs w:val="21"/>
              </w:rPr>
              <w:t>溶解性总固体</w:t>
            </w:r>
          </w:p>
        </w:tc>
        <w:tc>
          <w:tcPr>
            <w:tcW w:w="2126" w:type="dxa"/>
            <w:tcBorders>
              <w:tl2br w:val="nil"/>
              <w:tr2bl w:val="nil"/>
            </w:tcBorders>
            <w:tcMar>
              <w:left w:w="28" w:type="dxa"/>
              <w:right w:w="28" w:type="dxa"/>
            </w:tcMar>
            <w:vAlign w:val="center"/>
          </w:tcPr>
          <w:p w14:paraId="4312E9E2"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2000</w:t>
            </w:r>
          </w:p>
        </w:tc>
        <w:tc>
          <w:tcPr>
            <w:tcW w:w="1134" w:type="dxa"/>
            <w:tcBorders>
              <w:tl2br w:val="nil"/>
              <w:tr2bl w:val="nil"/>
            </w:tcBorders>
            <w:tcMar>
              <w:left w:w="28" w:type="dxa"/>
              <w:right w:w="28" w:type="dxa"/>
            </w:tcMar>
            <w:vAlign w:val="center"/>
          </w:tcPr>
          <w:p w14:paraId="47A356A5"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1764</w:t>
            </w:r>
          </w:p>
        </w:tc>
        <w:tc>
          <w:tcPr>
            <w:tcW w:w="1134" w:type="dxa"/>
            <w:tcBorders>
              <w:tl2br w:val="nil"/>
              <w:tr2bl w:val="nil"/>
            </w:tcBorders>
            <w:tcMar>
              <w:left w:w="28" w:type="dxa"/>
              <w:right w:w="28" w:type="dxa"/>
            </w:tcMar>
            <w:vAlign w:val="center"/>
          </w:tcPr>
          <w:p w14:paraId="603FE616"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0.88</w:t>
            </w:r>
          </w:p>
        </w:tc>
        <w:tc>
          <w:tcPr>
            <w:tcW w:w="992" w:type="dxa"/>
            <w:tcBorders>
              <w:tl2br w:val="nil"/>
              <w:tr2bl w:val="nil"/>
            </w:tcBorders>
            <w:tcMar>
              <w:left w:w="28" w:type="dxa"/>
              <w:right w:w="28" w:type="dxa"/>
            </w:tcMar>
            <w:vAlign w:val="center"/>
          </w:tcPr>
          <w:p w14:paraId="0E6AB449"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48878</w:t>
            </w:r>
          </w:p>
        </w:tc>
        <w:tc>
          <w:tcPr>
            <w:tcW w:w="992" w:type="dxa"/>
            <w:tcBorders>
              <w:tl2br w:val="nil"/>
              <w:tr2bl w:val="nil"/>
            </w:tcBorders>
            <w:tcMar>
              <w:left w:w="28" w:type="dxa"/>
              <w:right w:w="28" w:type="dxa"/>
            </w:tcMar>
            <w:vAlign w:val="center"/>
          </w:tcPr>
          <w:p w14:paraId="2E930347"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24.44</w:t>
            </w:r>
          </w:p>
        </w:tc>
        <w:tc>
          <w:tcPr>
            <w:tcW w:w="993" w:type="dxa"/>
            <w:tcBorders>
              <w:tl2br w:val="nil"/>
              <w:tr2bl w:val="nil"/>
            </w:tcBorders>
            <w:tcMar>
              <w:left w:w="28" w:type="dxa"/>
              <w:right w:w="28" w:type="dxa"/>
            </w:tcMar>
            <w:vAlign w:val="center"/>
          </w:tcPr>
          <w:p w14:paraId="58F17B74"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533</w:t>
            </w:r>
          </w:p>
        </w:tc>
        <w:tc>
          <w:tcPr>
            <w:tcW w:w="1134" w:type="dxa"/>
            <w:tcBorders>
              <w:tl2br w:val="nil"/>
              <w:tr2bl w:val="nil"/>
            </w:tcBorders>
            <w:tcMar>
              <w:left w:w="28" w:type="dxa"/>
              <w:right w:w="28" w:type="dxa"/>
            </w:tcMar>
            <w:vAlign w:val="center"/>
          </w:tcPr>
          <w:p w14:paraId="431A07FA"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0.27</w:t>
            </w:r>
          </w:p>
        </w:tc>
        <w:tc>
          <w:tcPr>
            <w:tcW w:w="992" w:type="dxa"/>
            <w:tcBorders>
              <w:tl2br w:val="nil"/>
              <w:tr2bl w:val="nil"/>
            </w:tcBorders>
            <w:tcMar>
              <w:left w:w="28" w:type="dxa"/>
              <w:right w:w="28" w:type="dxa"/>
            </w:tcMar>
            <w:vAlign w:val="center"/>
          </w:tcPr>
          <w:p w14:paraId="58B0DECE"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36211</w:t>
            </w:r>
          </w:p>
        </w:tc>
        <w:tc>
          <w:tcPr>
            <w:tcW w:w="992" w:type="dxa"/>
            <w:tcBorders>
              <w:tl2br w:val="nil"/>
              <w:tr2bl w:val="nil"/>
            </w:tcBorders>
            <w:tcMar>
              <w:left w:w="28" w:type="dxa"/>
              <w:right w:w="28" w:type="dxa"/>
            </w:tcMar>
            <w:vAlign w:val="center"/>
          </w:tcPr>
          <w:p w14:paraId="14606EA3"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18.11</w:t>
            </w:r>
          </w:p>
        </w:tc>
        <w:tc>
          <w:tcPr>
            <w:tcW w:w="992" w:type="dxa"/>
            <w:tcBorders>
              <w:right w:val="single" w:sz="4" w:space="0" w:color="000000"/>
              <w:tl2br w:val="nil"/>
              <w:tr2bl w:val="nil"/>
            </w:tcBorders>
            <w:tcMar>
              <w:left w:w="28" w:type="dxa"/>
              <w:right w:w="28" w:type="dxa"/>
            </w:tcMar>
            <w:vAlign w:val="center"/>
          </w:tcPr>
          <w:p w14:paraId="528128F9"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8100</w:t>
            </w:r>
          </w:p>
        </w:tc>
        <w:tc>
          <w:tcPr>
            <w:tcW w:w="1019" w:type="dxa"/>
            <w:tcBorders>
              <w:left w:val="single" w:sz="4" w:space="0" w:color="000000"/>
              <w:tl2br w:val="nil"/>
              <w:tr2bl w:val="nil"/>
            </w:tcBorders>
            <w:tcMar>
              <w:left w:w="28" w:type="dxa"/>
              <w:right w:w="28" w:type="dxa"/>
            </w:tcMar>
            <w:vAlign w:val="center"/>
          </w:tcPr>
          <w:p w14:paraId="400DB66B"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4.05</w:t>
            </w:r>
          </w:p>
        </w:tc>
      </w:tr>
      <w:tr w:rsidR="00EF1B1F" w:rsidRPr="007510D9" w14:paraId="14DC9D8A" w14:textId="77777777">
        <w:trPr>
          <w:trHeight w:val="312"/>
        </w:trPr>
        <w:tc>
          <w:tcPr>
            <w:tcW w:w="1560" w:type="dxa"/>
            <w:tcBorders>
              <w:tl2br w:val="nil"/>
              <w:tr2bl w:val="nil"/>
            </w:tcBorders>
            <w:tcMar>
              <w:left w:w="28" w:type="dxa"/>
              <w:right w:w="28" w:type="dxa"/>
            </w:tcMar>
            <w:vAlign w:val="center"/>
          </w:tcPr>
          <w:p w14:paraId="710C6688" w14:textId="77777777" w:rsidR="00EF1B1F" w:rsidRPr="007510D9" w:rsidRDefault="005167AF">
            <w:pPr>
              <w:kinsoku w:val="0"/>
              <w:overflowPunct w:val="0"/>
              <w:adjustRightInd w:val="0"/>
              <w:snapToGrid w:val="0"/>
              <w:spacing w:line="300" w:lineRule="exact"/>
              <w:ind w:firstLineChars="0" w:firstLine="0"/>
              <w:jc w:val="center"/>
              <w:rPr>
                <w:color w:val="auto"/>
                <w:sz w:val="21"/>
                <w:szCs w:val="21"/>
              </w:rPr>
            </w:pPr>
            <w:r w:rsidRPr="007510D9">
              <w:rPr>
                <w:rFonts w:hint="eastAsia"/>
                <w:color w:val="auto"/>
                <w:sz w:val="21"/>
                <w:szCs w:val="21"/>
              </w:rPr>
              <w:t>硝酸盐氮</w:t>
            </w:r>
          </w:p>
        </w:tc>
        <w:tc>
          <w:tcPr>
            <w:tcW w:w="2126" w:type="dxa"/>
            <w:tcBorders>
              <w:tl2br w:val="nil"/>
              <w:tr2bl w:val="nil"/>
            </w:tcBorders>
            <w:tcMar>
              <w:left w:w="28" w:type="dxa"/>
              <w:right w:w="28" w:type="dxa"/>
            </w:tcMar>
            <w:vAlign w:val="center"/>
          </w:tcPr>
          <w:p w14:paraId="03C6523E"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30</w:t>
            </w:r>
          </w:p>
        </w:tc>
        <w:tc>
          <w:tcPr>
            <w:tcW w:w="1134" w:type="dxa"/>
            <w:tcBorders>
              <w:tl2br w:val="nil"/>
              <w:tr2bl w:val="nil"/>
            </w:tcBorders>
            <w:tcMar>
              <w:left w:w="28" w:type="dxa"/>
              <w:right w:w="28" w:type="dxa"/>
            </w:tcMar>
            <w:vAlign w:val="center"/>
          </w:tcPr>
          <w:p w14:paraId="6A4DB81D"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0.1</w:t>
            </w:r>
          </w:p>
        </w:tc>
        <w:tc>
          <w:tcPr>
            <w:tcW w:w="1134" w:type="dxa"/>
            <w:tcBorders>
              <w:tl2br w:val="nil"/>
              <w:tr2bl w:val="nil"/>
            </w:tcBorders>
            <w:tcMar>
              <w:left w:w="28" w:type="dxa"/>
              <w:right w:w="28" w:type="dxa"/>
            </w:tcMar>
            <w:vAlign w:val="center"/>
          </w:tcPr>
          <w:p w14:paraId="429D1517"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0.00</w:t>
            </w:r>
          </w:p>
        </w:tc>
        <w:tc>
          <w:tcPr>
            <w:tcW w:w="992" w:type="dxa"/>
            <w:tcBorders>
              <w:tl2br w:val="nil"/>
              <w:tr2bl w:val="nil"/>
            </w:tcBorders>
            <w:tcMar>
              <w:left w:w="28" w:type="dxa"/>
              <w:right w:w="28" w:type="dxa"/>
            </w:tcMar>
            <w:vAlign w:val="center"/>
          </w:tcPr>
          <w:p w14:paraId="1F3EE40E"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0.53</w:t>
            </w:r>
          </w:p>
        </w:tc>
        <w:tc>
          <w:tcPr>
            <w:tcW w:w="992" w:type="dxa"/>
            <w:tcBorders>
              <w:tl2br w:val="nil"/>
              <w:tr2bl w:val="nil"/>
            </w:tcBorders>
            <w:tcMar>
              <w:left w:w="28" w:type="dxa"/>
              <w:right w:w="28" w:type="dxa"/>
            </w:tcMar>
            <w:vAlign w:val="center"/>
          </w:tcPr>
          <w:p w14:paraId="4ABFB89D"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0.02</w:t>
            </w:r>
          </w:p>
        </w:tc>
        <w:tc>
          <w:tcPr>
            <w:tcW w:w="993" w:type="dxa"/>
            <w:tcBorders>
              <w:tl2br w:val="nil"/>
              <w:tr2bl w:val="nil"/>
            </w:tcBorders>
            <w:tcMar>
              <w:left w:w="28" w:type="dxa"/>
              <w:right w:w="28" w:type="dxa"/>
            </w:tcMar>
            <w:vAlign w:val="center"/>
          </w:tcPr>
          <w:p w14:paraId="381A3C79"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0.33</w:t>
            </w:r>
          </w:p>
        </w:tc>
        <w:tc>
          <w:tcPr>
            <w:tcW w:w="1134" w:type="dxa"/>
            <w:tcBorders>
              <w:tl2br w:val="nil"/>
              <w:tr2bl w:val="nil"/>
            </w:tcBorders>
            <w:tcMar>
              <w:left w:w="28" w:type="dxa"/>
              <w:right w:w="28" w:type="dxa"/>
            </w:tcMar>
            <w:vAlign w:val="center"/>
          </w:tcPr>
          <w:p w14:paraId="618EB4D6"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0.01</w:t>
            </w:r>
          </w:p>
        </w:tc>
        <w:tc>
          <w:tcPr>
            <w:tcW w:w="992" w:type="dxa"/>
            <w:tcBorders>
              <w:tl2br w:val="nil"/>
              <w:tr2bl w:val="nil"/>
            </w:tcBorders>
            <w:tcMar>
              <w:left w:w="28" w:type="dxa"/>
              <w:right w:w="28" w:type="dxa"/>
            </w:tcMar>
            <w:vAlign w:val="center"/>
          </w:tcPr>
          <w:p w14:paraId="3ABC6F80"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0.43</w:t>
            </w:r>
          </w:p>
        </w:tc>
        <w:tc>
          <w:tcPr>
            <w:tcW w:w="992" w:type="dxa"/>
            <w:tcBorders>
              <w:tl2br w:val="nil"/>
              <w:tr2bl w:val="nil"/>
            </w:tcBorders>
            <w:tcMar>
              <w:left w:w="28" w:type="dxa"/>
              <w:right w:w="28" w:type="dxa"/>
            </w:tcMar>
            <w:vAlign w:val="center"/>
          </w:tcPr>
          <w:p w14:paraId="6A0E61B5"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0.01</w:t>
            </w:r>
          </w:p>
        </w:tc>
        <w:tc>
          <w:tcPr>
            <w:tcW w:w="992" w:type="dxa"/>
            <w:tcBorders>
              <w:right w:val="single" w:sz="4" w:space="0" w:color="000000"/>
              <w:tl2br w:val="nil"/>
              <w:tr2bl w:val="nil"/>
            </w:tcBorders>
            <w:tcMar>
              <w:left w:w="28" w:type="dxa"/>
              <w:right w:w="28" w:type="dxa"/>
            </w:tcMar>
            <w:vAlign w:val="center"/>
          </w:tcPr>
          <w:p w14:paraId="44C73F49"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3.69</w:t>
            </w:r>
          </w:p>
        </w:tc>
        <w:tc>
          <w:tcPr>
            <w:tcW w:w="1019" w:type="dxa"/>
            <w:tcBorders>
              <w:left w:val="single" w:sz="4" w:space="0" w:color="000000"/>
              <w:tl2br w:val="nil"/>
              <w:tr2bl w:val="nil"/>
            </w:tcBorders>
            <w:tcMar>
              <w:left w:w="28" w:type="dxa"/>
              <w:right w:w="28" w:type="dxa"/>
            </w:tcMar>
            <w:vAlign w:val="center"/>
          </w:tcPr>
          <w:p w14:paraId="2AD3A7E4"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0.12</w:t>
            </w:r>
          </w:p>
        </w:tc>
      </w:tr>
      <w:tr w:rsidR="00EF1B1F" w:rsidRPr="007510D9" w14:paraId="6010A5D5" w14:textId="77777777">
        <w:trPr>
          <w:trHeight w:val="312"/>
        </w:trPr>
        <w:tc>
          <w:tcPr>
            <w:tcW w:w="1560" w:type="dxa"/>
            <w:tcBorders>
              <w:tl2br w:val="nil"/>
              <w:tr2bl w:val="nil"/>
            </w:tcBorders>
            <w:tcMar>
              <w:left w:w="28" w:type="dxa"/>
              <w:right w:w="28" w:type="dxa"/>
            </w:tcMar>
            <w:vAlign w:val="center"/>
          </w:tcPr>
          <w:p w14:paraId="6E946416" w14:textId="77777777" w:rsidR="00EF1B1F" w:rsidRPr="007510D9" w:rsidRDefault="005167AF">
            <w:pPr>
              <w:kinsoku w:val="0"/>
              <w:overflowPunct w:val="0"/>
              <w:adjustRightInd w:val="0"/>
              <w:snapToGrid w:val="0"/>
              <w:spacing w:line="300" w:lineRule="exact"/>
              <w:ind w:firstLineChars="0" w:firstLine="0"/>
              <w:jc w:val="center"/>
              <w:rPr>
                <w:color w:val="auto"/>
                <w:sz w:val="21"/>
                <w:szCs w:val="21"/>
              </w:rPr>
            </w:pPr>
            <w:r w:rsidRPr="007510D9">
              <w:rPr>
                <w:rFonts w:hint="eastAsia"/>
                <w:color w:val="auto"/>
                <w:sz w:val="21"/>
                <w:szCs w:val="21"/>
              </w:rPr>
              <w:t>亚硝酸盐氮</w:t>
            </w:r>
          </w:p>
        </w:tc>
        <w:tc>
          <w:tcPr>
            <w:tcW w:w="2126" w:type="dxa"/>
            <w:tcBorders>
              <w:tl2br w:val="nil"/>
              <w:tr2bl w:val="nil"/>
            </w:tcBorders>
            <w:tcMar>
              <w:left w:w="28" w:type="dxa"/>
              <w:right w:w="28" w:type="dxa"/>
            </w:tcMar>
            <w:vAlign w:val="center"/>
          </w:tcPr>
          <w:p w14:paraId="4DD09F98"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4.8</w:t>
            </w:r>
          </w:p>
        </w:tc>
        <w:tc>
          <w:tcPr>
            <w:tcW w:w="1134" w:type="dxa"/>
            <w:tcBorders>
              <w:tl2br w:val="nil"/>
              <w:tr2bl w:val="nil"/>
            </w:tcBorders>
            <w:tcMar>
              <w:left w:w="28" w:type="dxa"/>
              <w:right w:w="28" w:type="dxa"/>
            </w:tcMar>
            <w:vAlign w:val="center"/>
          </w:tcPr>
          <w:p w14:paraId="578770F2"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0.003</w:t>
            </w:r>
          </w:p>
        </w:tc>
        <w:tc>
          <w:tcPr>
            <w:tcW w:w="1134" w:type="dxa"/>
            <w:tcBorders>
              <w:tl2br w:val="nil"/>
              <w:tr2bl w:val="nil"/>
            </w:tcBorders>
            <w:tcMar>
              <w:left w:w="28" w:type="dxa"/>
              <w:right w:w="28" w:type="dxa"/>
            </w:tcMar>
            <w:vAlign w:val="center"/>
          </w:tcPr>
          <w:p w14:paraId="0204CEE2"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0.00</w:t>
            </w:r>
          </w:p>
        </w:tc>
        <w:tc>
          <w:tcPr>
            <w:tcW w:w="992" w:type="dxa"/>
            <w:tcBorders>
              <w:tl2br w:val="nil"/>
              <w:tr2bl w:val="nil"/>
            </w:tcBorders>
            <w:tcMar>
              <w:left w:w="28" w:type="dxa"/>
              <w:right w:w="28" w:type="dxa"/>
            </w:tcMar>
            <w:vAlign w:val="center"/>
          </w:tcPr>
          <w:p w14:paraId="0D8154D9"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＜0.003</w:t>
            </w:r>
          </w:p>
        </w:tc>
        <w:tc>
          <w:tcPr>
            <w:tcW w:w="992" w:type="dxa"/>
            <w:tcBorders>
              <w:tl2br w:val="nil"/>
              <w:tr2bl w:val="nil"/>
            </w:tcBorders>
            <w:tcMar>
              <w:left w:w="28" w:type="dxa"/>
              <w:right w:w="28" w:type="dxa"/>
            </w:tcMar>
            <w:vAlign w:val="center"/>
          </w:tcPr>
          <w:p w14:paraId="35A0CAC6"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w:t>
            </w:r>
          </w:p>
        </w:tc>
        <w:tc>
          <w:tcPr>
            <w:tcW w:w="993" w:type="dxa"/>
            <w:tcBorders>
              <w:tl2br w:val="nil"/>
              <w:tr2bl w:val="nil"/>
            </w:tcBorders>
            <w:tcMar>
              <w:left w:w="28" w:type="dxa"/>
              <w:right w:w="28" w:type="dxa"/>
            </w:tcMar>
            <w:vAlign w:val="center"/>
          </w:tcPr>
          <w:p w14:paraId="748FD269"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0.003</w:t>
            </w:r>
          </w:p>
        </w:tc>
        <w:tc>
          <w:tcPr>
            <w:tcW w:w="1134" w:type="dxa"/>
            <w:tcBorders>
              <w:tl2br w:val="nil"/>
              <w:tr2bl w:val="nil"/>
            </w:tcBorders>
            <w:tcMar>
              <w:left w:w="28" w:type="dxa"/>
              <w:right w:w="28" w:type="dxa"/>
            </w:tcMar>
            <w:vAlign w:val="center"/>
          </w:tcPr>
          <w:p w14:paraId="4C880718"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0.00</w:t>
            </w:r>
          </w:p>
        </w:tc>
        <w:tc>
          <w:tcPr>
            <w:tcW w:w="992" w:type="dxa"/>
            <w:tcBorders>
              <w:tl2br w:val="nil"/>
              <w:tr2bl w:val="nil"/>
            </w:tcBorders>
            <w:tcMar>
              <w:left w:w="28" w:type="dxa"/>
              <w:right w:w="28" w:type="dxa"/>
            </w:tcMar>
            <w:vAlign w:val="center"/>
          </w:tcPr>
          <w:p w14:paraId="198514CA"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0.006</w:t>
            </w:r>
          </w:p>
        </w:tc>
        <w:tc>
          <w:tcPr>
            <w:tcW w:w="992" w:type="dxa"/>
            <w:tcBorders>
              <w:tl2br w:val="nil"/>
              <w:tr2bl w:val="nil"/>
            </w:tcBorders>
            <w:tcMar>
              <w:left w:w="28" w:type="dxa"/>
              <w:right w:w="28" w:type="dxa"/>
            </w:tcMar>
            <w:vAlign w:val="center"/>
          </w:tcPr>
          <w:p w14:paraId="217B4088"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0.00</w:t>
            </w:r>
          </w:p>
        </w:tc>
        <w:tc>
          <w:tcPr>
            <w:tcW w:w="992" w:type="dxa"/>
            <w:tcBorders>
              <w:right w:val="single" w:sz="4" w:space="0" w:color="000000"/>
              <w:tl2br w:val="nil"/>
              <w:tr2bl w:val="nil"/>
            </w:tcBorders>
            <w:tcMar>
              <w:left w:w="28" w:type="dxa"/>
              <w:right w:w="28" w:type="dxa"/>
            </w:tcMar>
            <w:vAlign w:val="center"/>
          </w:tcPr>
          <w:p w14:paraId="10676F43"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0.077</w:t>
            </w:r>
          </w:p>
        </w:tc>
        <w:tc>
          <w:tcPr>
            <w:tcW w:w="1019" w:type="dxa"/>
            <w:tcBorders>
              <w:left w:val="single" w:sz="4" w:space="0" w:color="000000"/>
              <w:tl2br w:val="nil"/>
              <w:tr2bl w:val="nil"/>
            </w:tcBorders>
            <w:tcMar>
              <w:left w:w="28" w:type="dxa"/>
              <w:right w:w="28" w:type="dxa"/>
            </w:tcMar>
            <w:vAlign w:val="center"/>
          </w:tcPr>
          <w:p w14:paraId="6B240640"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0.02</w:t>
            </w:r>
          </w:p>
        </w:tc>
      </w:tr>
      <w:tr w:rsidR="00EF1B1F" w:rsidRPr="007510D9" w14:paraId="112854C9" w14:textId="77777777">
        <w:trPr>
          <w:trHeight w:val="312"/>
        </w:trPr>
        <w:tc>
          <w:tcPr>
            <w:tcW w:w="1560" w:type="dxa"/>
            <w:tcBorders>
              <w:tl2br w:val="nil"/>
              <w:tr2bl w:val="nil"/>
            </w:tcBorders>
            <w:tcMar>
              <w:left w:w="28" w:type="dxa"/>
              <w:right w:w="28" w:type="dxa"/>
            </w:tcMar>
            <w:vAlign w:val="center"/>
          </w:tcPr>
          <w:p w14:paraId="79B6BB76" w14:textId="77777777" w:rsidR="00EF1B1F" w:rsidRPr="007510D9" w:rsidRDefault="005167AF">
            <w:pPr>
              <w:kinsoku w:val="0"/>
              <w:overflowPunct w:val="0"/>
              <w:adjustRightInd w:val="0"/>
              <w:snapToGrid w:val="0"/>
              <w:spacing w:line="300" w:lineRule="exact"/>
              <w:ind w:firstLineChars="0" w:firstLine="0"/>
              <w:jc w:val="center"/>
              <w:rPr>
                <w:color w:val="auto"/>
                <w:sz w:val="21"/>
                <w:szCs w:val="21"/>
              </w:rPr>
            </w:pPr>
            <w:r w:rsidRPr="007510D9">
              <w:rPr>
                <w:rFonts w:hint="eastAsia"/>
                <w:color w:val="auto"/>
                <w:sz w:val="21"/>
                <w:szCs w:val="21"/>
              </w:rPr>
              <w:t>氨氮</w:t>
            </w:r>
          </w:p>
        </w:tc>
        <w:tc>
          <w:tcPr>
            <w:tcW w:w="2126" w:type="dxa"/>
            <w:tcBorders>
              <w:tl2br w:val="nil"/>
              <w:tr2bl w:val="nil"/>
            </w:tcBorders>
            <w:tcMar>
              <w:left w:w="28" w:type="dxa"/>
              <w:right w:w="28" w:type="dxa"/>
            </w:tcMar>
            <w:vAlign w:val="center"/>
          </w:tcPr>
          <w:p w14:paraId="72428AF6"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1.5</w:t>
            </w:r>
          </w:p>
        </w:tc>
        <w:tc>
          <w:tcPr>
            <w:tcW w:w="1134" w:type="dxa"/>
            <w:tcBorders>
              <w:tl2br w:val="nil"/>
              <w:tr2bl w:val="nil"/>
            </w:tcBorders>
            <w:tcMar>
              <w:left w:w="28" w:type="dxa"/>
              <w:right w:w="28" w:type="dxa"/>
            </w:tcMar>
            <w:vAlign w:val="center"/>
          </w:tcPr>
          <w:p w14:paraId="7DD9EB30"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0.167</w:t>
            </w:r>
          </w:p>
        </w:tc>
        <w:tc>
          <w:tcPr>
            <w:tcW w:w="1134" w:type="dxa"/>
            <w:tcBorders>
              <w:tl2br w:val="nil"/>
              <w:tr2bl w:val="nil"/>
            </w:tcBorders>
            <w:tcMar>
              <w:left w:w="28" w:type="dxa"/>
              <w:right w:w="28" w:type="dxa"/>
            </w:tcMar>
            <w:vAlign w:val="center"/>
          </w:tcPr>
          <w:p w14:paraId="2C2078F7"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0.11</w:t>
            </w:r>
          </w:p>
        </w:tc>
        <w:tc>
          <w:tcPr>
            <w:tcW w:w="992" w:type="dxa"/>
            <w:tcBorders>
              <w:tl2br w:val="nil"/>
              <w:tr2bl w:val="nil"/>
            </w:tcBorders>
            <w:tcMar>
              <w:left w:w="28" w:type="dxa"/>
              <w:right w:w="28" w:type="dxa"/>
            </w:tcMar>
            <w:vAlign w:val="center"/>
          </w:tcPr>
          <w:p w14:paraId="74CD5E30"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0.106</w:t>
            </w:r>
          </w:p>
        </w:tc>
        <w:tc>
          <w:tcPr>
            <w:tcW w:w="992" w:type="dxa"/>
            <w:tcBorders>
              <w:tl2br w:val="nil"/>
              <w:tr2bl w:val="nil"/>
            </w:tcBorders>
            <w:tcMar>
              <w:left w:w="28" w:type="dxa"/>
              <w:right w:w="28" w:type="dxa"/>
            </w:tcMar>
            <w:vAlign w:val="center"/>
          </w:tcPr>
          <w:p w14:paraId="05A35C11"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0.07</w:t>
            </w:r>
          </w:p>
        </w:tc>
        <w:tc>
          <w:tcPr>
            <w:tcW w:w="993" w:type="dxa"/>
            <w:tcBorders>
              <w:tl2br w:val="nil"/>
              <w:tr2bl w:val="nil"/>
            </w:tcBorders>
            <w:tcMar>
              <w:left w:w="28" w:type="dxa"/>
              <w:right w:w="28" w:type="dxa"/>
            </w:tcMar>
            <w:vAlign w:val="center"/>
          </w:tcPr>
          <w:p w14:paraId="670F98C4"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0.21</w:t>
            </w:r>
          </w:p>
        </w:tc>
        <w:tc>
          <w:tcPr>
            <w:tcW w:w="1134" w:type="dxa"/>
            <w:tcBorders>
              <w:tl2br w:val="nil"/>
              <w:tr2bl w:val="nil"/>
            </w:tcBorders>
            <w:tcMar>
              <w:left w:w="28" w:type="dxa"/>
              <w:right w:w="28" w:type="dxa"/>
            </w:tcMar>
            <w:vAlign w:val="center"/>
          </w:tcPr>
          <w:p w14:paraId="5C6497EE"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0.14</w:t>
            </w:r>
          </w:p>
        </w:tc>
        <w:tc>
          <w:tcPr>
            <w:tcW w:w="992" w:type="dxa"/>
            <w:tcBorders>
              <w:tl2br w:val="nil"/>
              <w:tr2bl w:val="nil"/>
            </w:tcBorders>
            <w:tcMar>
              <w:left w:w="28" w:type="dxa"/>
              <w:right w:w="28" w:type="dxa"/>
            </w:tcMar>
            <w:vAlign w:val="center"/>
          </w:tcPr>
          <w:p w14:paraId="1A25618D"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0.15</w:t>
            </w:r>
          </w:p>
        </w:tc>
        <w:tc>
          <w:tcPr>
            <w:tcW w:w="992" w:type="dxa"/>
            <w:tcBorders>
              <w:tl2br w:val="nil"/>
              <w:tr2bl w:val="nil"/>
            </w:tcBorders>
            <w:tcMar>
              <w:left w:w="28" w:type="dxa"/>
              <w:right w:w="28" w:type="dxa"/>
            </w:tcMar>
            <w:vAlign w:val="center"/>
          </w:tcPr>
          <w:p w14:paraId="271C1AC4"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0.10</w:t>
            </w:r>
          </w:p>
        </w:tc>
        <w:tc>
          <w:tcPr>
            <w:tcW w:w="992" w:type="dxa"/>
            <w:tcBorders>
              <w:right w:val="single" w:sz="4" w:space="0" w:color="000000"/>
              <w:tl2br w:val="nil"/>
              <w:tr2bl w:val="nil"/>
            </w:tcBorders>
            <w:tcMar>
              <w:left w:w="28" w:type="dxa"/>
              <w:right w:w="28" w:type="dxa"/>
            </w:tcMar>
            <w:vAlign w:val="center"/>
          </w:tcPr>
          <w:p w14:paraId="7C3BA20C"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0.029</w:t>
            </w:r>
          </w:p>
        </w:tc>
        <w:tc>
          <w:tcPr>
            <w:tcW w:w="1019" w:type="dxa"/>
            <w:tcBorders>
              <w:left w:val="single" w:sz="4" w:space="0" w:color="000000"/>
              <w:tl2br w:val="nil"/>
              <w:tr2bl w:val="nil"/>
            </w:tcBorders>
            <w:tcMar>
              <w:left w:w="28" w:type="dxa"/>
              <w:right w:w="28" w:type="dxa"/>
            </w:tcMar>
            <w:vAlign w:val="center"/>
          </w:tcPr>
          <w:p w14:paraId="16C4A631"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0.02</w:t>
            </w:r>
          </w:p>
        </w:tc>
      </w:tr>
      <w:tr w:rsidR="00EF1B1F" w:rsidRPr="007510D9" w14:paraId="707D3604" w14:textId="77777777">
        <w:trPr>
          <w:trHeight w:val="312"/>
        </w:trPr>
        <w:tc>
          <w:tcPr>
            <w:tcW w:w="1560" w:type="dxa"/>
            <w:tcBorders>
              <w:tl2br w:val="nil"/>
              <w:tr2bl w:val="nil"/>
            </w:tcBorders>
            <w:tcMar>
              <w:left w:w="28" w:type="dxa"/>
              <w:right w:w="28" w:type="dxa"/>
            </w:tcMar>
            <w:vAlign w:val="center"/>
          </w:tcPr>
          <w:p w14:paraId="53495239" w14:textId="77777777" w:rsidR="00EF1B1F" w:rsidRPr="007510D9" w:rsidRDefault="005167AF">
            <w:pPr>
              <w:kinsoku w:val="0"/>
              <w:overflowPunct w:val="0"/>
              <w:adjustRightInd w:val="0"/>
              <w:snapToGrid w:val="0"/>
              <w:spacing w:line="300" w:lineRule="exact"/>
              <w:ind w:firstLineChars="0" w:firstLine="0"/>
              <w:jc w:val="center"/>
              <w:rPr>
                <w:color w:val="auto"/>
                <w:sz w:val="21"/>
                <w:szCs w:val="21"/>
              </w:rPr>
            </w:pPr>
            <w:r w:rsidRPr="007510D9">
              <w:rPr>
                <w:rFonts w:hint="eastAsia"/>
                <w:color w:val="auto"/>
                <w:sz w:val="21"/>
                <w:szCs w:val="21"/>
              </w:rPr>
              <w:t>硫酸盐</w:t>
            </w:r>
          </w:p>
        </w:tc>
        <w:tc>
          <w:tcPr>
            <w:tcW w:w="2126" w:type="dxa"/>
            <w:tcBorders>
              <w:tl2br w:val="nil"/>
              <w:tr2bl w:val="nil"/>
            </w:tcBorders>
            <w:tcMar>
              <w:left w:w="28" w:type="dxa"/>
              <w:right w:w="28" w:type="dxa"/>
            </w:tcMar>
            <w:vAlign w:val="center"/>
          </w:tcPr>
          <w:p w14:paraId="3EE43F2E"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350</w:t>
            </w:r>
          </w:p>
        </w:tc>
        <w:tc>
          <w:tcPr>
            <w:tcW w:w="1134" w:type="dxa"/>
            <w:tcBorders>
              <w:tl2br w:val="nil"/>
              <w:tr2bl w:val="nil"/>
            </w:tcBorders>
            <w:tcMar>
              <w:left w:w="28" w:type="dxa"/>
              <w:right w:w="28" w:type="dxa"/>
            </w:tcMar>
            <w:vAlign w:val="center"/>
          </w:tcPr>
          <w:p w14:paraId="5558A5D2"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1235</w:t>
            </w:r>
          </w:p>
        </w:tc>
        <w:tc>
          <w:tcPr>
            <w:tcW w:w="1134" w:type="dxa"/>
            <w:tcBorders>
              <w:tl2br w:val="nil"/>
              <w:tr2bl w:val="nil"/>
            </w:tcBorders>
            <w:tcMar>
              <w:left w:w="28" w:type="dxa"/>
              <w:right w:w="28" w:type="dxa"/>
            </w:tcMar>
            <w:vAlign w:val="center"/>
          </w:tcPr>
          <w:p w14:paraId="44DE4886"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3.53</w:t>
            </w:r>
          </w:p>
        </w:tc>
        <w:tc>
          <w:tcPr>
            <w:tcW w:w="992" w:type="dxa"/>
            <w:tcBorders>
              <w:tl2br w:val="nil"/>
              <w:tr2bl w:val="nil"/>
            </w:tcBorders>
            <w:tcMar>
              <w:left w:w="28" w:type="dxa"/>
              <w:right w:w="28" w:type="dxa"/>
            </w:tcMar>
            <w:vAlign w:val="center"/>
          </w:tcPr>
          <w:p w14:paraId="1E91115A"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5530</w:t>
            </w:r>
          </w:p>
        </w:tc>
        <w:tc>
          <w:tcPr>
            <w:tcW w:w="992" w:type="dxa"/>
            <w:tcBorders>
              <w:tl2br w:val="nil"/>
              <w:tr2bl w:val="nil"/>
            </w:tcBorders>
            <w:tcMar>
              <w:left w:w="28" w:type="dxa"/>
              <w:right w:w="28" w:type="dxa"/>
            </w:tcMar>
            <w:vAlign w:val="center"/>
          </w:tcPr>
          <w:p w14:paraId="3E5366EA"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15.80</w:t>
            </w:r>
          </w:p>
        </w:tc>
        <w:tc>
          <w:tcPr>
            <w:tcW w:w="993" w:type="dxa"/>
            <w:tcBorders>
              <w:tl2br w:val="nil"/>
              <w:tr2bl w:val="nil"/>
            </w:tcBorders>
            <w:tcMar>
              <w:left w:w="28" w:type="dxa"/>
              <w:right w:w="28" w:type="dxa"/>
            </w:tcMar>
            <w:vAlign w:val="center"/>
          </w:tcPr>
          <w:p w14:paraId="209FE1D9"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279</w:t>
            </w:r>
          </w:p>
        </w:tc>
        <w:tc>
          <w:tcPr>
            <w:tcW w:w="1134" w:type="dxa"/>
            <w:tcBorders>
              <w:tl2br w:val="nil"/>
              <w:tr2bl w:val="nil"/>
            </w:tcBorders>
            <w:tcMar>
              <w:left w:w="28" w:type="dxa"/>
              <w:right w:w="28" w:type="dxa"/>
            </w:tcMar>
            <w:vAlign w:val="center"/>
          </w:tcPr>
          <w:p w14:paraId="30A7F635"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0.80</w:t>
            </w:r>
          </w:p>
        </w:tc>
        <w:tc>
          <w:tcPr>
            <w:tcW w:w="992" w:type="dxa"/>
            <w:tcBorders>
              <w:tl2br w:val="nil"/>
              <w:tr2bl w:val="nil"/>
            </w:tcBorders>
            <w:tcMar>
              <w:left w:w="28" w:type="dxa"/>
              <w:right w:w="28" w:type="dxa"/>
            </w:tcMar>
            <w:vAlign w:val="center"/>
          </w:tcPr>
          <w:p w14:paraId="369D27D2"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5871</w:t>
            </w:r>
          </w:p>
        </w:tc>
        <w:tc>
          <w:tcPr>
            <w:tcW w:w="992" w:type="dxa"/>
            <w:tcBorders>
              <w:tl2br w:val="nil"/>
              <w:tr2bl w:val="nil"/>
            </w:tcBorders>
            <w:tcMar>
              <w:left w:w="28" w:type="dxa"/>
              <w:right w:w="28" w:type="dxa"/>
            </w:tcMar>
            <w:vAlign w:val="center"/>
          </w:tcPr>
          <w:p w14:paraId="460D7197"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16.77</w:t>
            </w:r>
          </w:p>
        </w:tc>
        <w:tc>
          <w:tcPr>
            <w:tcW w:w="992" w:type="dxa"/>
            <w:tcBorders>
              <w:right w:val="single" w:sz="4" w:space="0" w:color="000000"/>
              <w:tl2br w:val="nil"/>
              <w:tr2bl w:val="nil"/>
            </w:tcBorders>
            <w:tcMar>
              <w:left w:w="28" w:type="dxa"/>
              <w:right w:w="28" w:type="dxa"/>
            </w:tcMar>
            <w:vAlign w:val="center"/>
          </w:tcPr>
          <w:p w14:paraId="0CCB8094"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4181</w:t>
            </w:r>
          </w:p>
        </w:tc>
        <w:tc>
          <w:tcPr>
            <w:tcW w:w="1019" w:type="dxa"/>
            <w:tcBorders>
              <w:left w:val="single" w:sz="4" w:space="0" w:color="000000"/>
              <w:tl2br w:val="nil"/>
              <w:tr2bl w:val="nil"/>
            </w:tcBorders>
            <w:tcMar>
              <w:left w:w="28" w:type="dxa"/>
              <w:right w:w="28" w:type="dxa"/>
            </w:tcMar>
            <w:vAlign w:val="center"/>
          </w:tcPr>
          <w:p w14:paraId="7610759E"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11.95</w:t>
            </w:r>
          </w:p>
        </w:tc>
      </w:tr>
      <w:tr w:rsidR="00EF1B1F" w:rsidRPr="007510D9" w14:paraId="52619016" w14:textId="77777777">
        <w:trPr>
          <w:trHeight w:val="312"/>
        </w:trPr>
        <w:tc>
          <w:tcPr>
            <w:tcW w:w="1560" w:type="dxa"/>
            <w:tcBorders>
              <w:tl2br w:val="nil"/>
              <w:tr2bl w:val="nil"/>
            </w:tcBorders>
            <w:tcMar>
              <w:left w:w="28" w:type="dxa"/>
              <w:right w:w="28" w:type="dxa"/>
            </w:tcMar>
            <w:vAlign w:val="center"/>
          </w:tcPr>
          <w:p w14:paraId="0E8E2EF8" w14:textId="77777777" w:rsidR="00EF1B1F" w:rsidRPr="007510D9" w:rsidRDefault="005167AF">
            <w:pPr>
              <w:kinsoku w:val="0"/>
              <w:overflowPunct w:val="0"/>
              <w:adjustRightInd w:val="0"/>
              <w:snapToGrid w:val="0"/>
              <w:spacing w:line="300" w:lineRule="exact"/>
              <w:ind w:firstLineChars="0" w:firstLine="0"/>
              <w:jc w:val="center"/>
              <w:rPr>
                <w:color w:val="auto"/>
                <w:sz w:val="21"/>
                <w:szCs w:val="21"/>
              </w:rPr>
            </w:pPr>
            <w:r w:rsidRPr="007510D9">
              <w:rPr>
                <w:rFonts w:hint="eastAsia"/>
                <w:color w:val="auto"/>
                <w:sz w:val="21"/>
                <w:szCs w:val="21"/>
              </w:rPr>
              <w:t>氯化物</w:t>
            </w:r>
          </w:p>
        </w:tc>
        <w:tc>
          <w:tcPr>
            <w:tcW w:w="2126" w:type="dxa"/>
            <w:tcBorders>
              <w:tl2br w:val="nil"/>
              <w:tr2bl w:val="nil"/>
            </w:tcBorders>
            <w:tcMar>
              <w:left w:w="28" w:type="dxa"/>
              <w:right w:w="28" w:type="dxa"/>
            </w:tcMar>
            <w:vAlign w:val="center"/>
          </w:tcPr>
          <w:p w14:paraId="7FAC88C7"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350</w:t>
            </w:r>
          </w:p>
        </w:tc>
        <w:tc>
          <w:tcPr>
            <w:tcW w:w="1134" w:type="dxa"/>
            <w:tcBorders>
              <w:tl2br w:val="nil"/>
              <w:tr2bl w:val="nil"/>
            </w:tcBorders>
            <w:tcMar>
              <w:left w:w="28" w:type="dxa"/>
              <w:right w:w="28" w:type="dxa"/>
            </w:tcMar>
            <w:vAlign w:val="center"/>
          </w:tcPr>
          <w:p w14:paraId="19082C56"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406</w:t>
            </w:r>
          </w:p>
        </w:tc>
        <w:tc>
          <w:tcPr>
            <w:tcW w:w="1134" w:type="dxa"/>
            <w:tcBorders>
              <w:tl2br w:val="nil"/>
              <w:tr2bl w:val="nil"/>
            </w:tcBorders>
            <w:tcMar>
              <w:left w:w="28" w:type="dxa"/>
              <w:right w:w="28" w:type="dxa"/>
            </w:tcMar>
            <w:vAlign w:val="center"/>
          </w:tcPr>
          <w:p w14:paraId="6999A466"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1.16</w:t>
            </w:r>
          </w:p>
        </w:tc>
        <w:tc>
          <w:tcPr>
            <w:tcW w:w="992" w:type="dxa"/>
            <w:tcBorders>
              <w:tl2br w:val="nil"/>
              <w:tr2bl w:val="nil"/>
            </w:tcBorders>
            <w:tcMar>
              <w:left w:w="28" w:type="dxa"/>
              <w:right w:w="28" w:type="dxa"/>
            </w:tcMar>
            <w:vAlign w:val="center"/>
          </w:tcPr>
          <w:p w14:paraId="4644CFFF"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12116</w:t>
            </w:r>
          </w:p>
        </w:tc>
        <w:tc>
          <w:tcPr>
            <w:tcW w:w="992" w:type="dxa"/>
            <w:tcBorders>
              <w:tl2br w:val="nil"/>
              <w:tr2bl w:val="nil"/>
            </w:tcBorders>
            <w:tcMar>
              <w:left w:w="28" w:type="dxa"/>
              <w:right w:w="28" w:type="dxa"/>
            </w:tcMar>
            <w:vAlign w:val="center"/>
          </w:tcPr>
          <w:p w14:paraId="58EC358A"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34.62</w:t>
            </w:r>
          </w:p>
        </w:tc>
        <w:tc>
          <w:tcPr>
            <w:tcW w:w="993" w:type="dxa"/>
            <w:tcBorders>
              <w:tl2br w:val="nil"/>
              <w:tr2bl w:val="nil"/>
            </w:tcBorders>
            <w:tcMar>
              <w:left w:w="28" w:type="dxa"/>
              <w:right w:w="28" w:type="dxa"/>
            </w:tcMar>
            <w:vAlign w:val="center"/>
          </w:tcPr>
          <w:p w14:paraId="78CEC90B"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406</w:t>
            </w:r>
          </w:p>
        </w:tc>
        <w:tc>
          <w:tcPr>
            <w:tcW w:w="1134" w:type="dxa"/>
            <w:tcBorders>
              <w:tl2br w:val="nil"/>
              <w:tr2bl w:val="nil"/>
            </w:tcBorders>
            <w:tcMar>
              <w:left w:w="28" w:type="dxa"/>
              <w:right w:w="28" w:type="dxa"/>
            </w:tcMar>
            <w:vAlign w:val="center"/>
          </w:tcPr>
          <w:p w14:paraId="3003AA00"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1.16</w:t>
            </w:r>
          </w:p>
        </w:tc>
        <w:tc>
          <w:tcPr>
            <w:tcW w:w="992" w:type="dxa"/>
            <w:tcBorders>
              <w:tl2br w:val="nil"/>
              <w:tr2bl w:val="nil"/>
            </w:tcBorders>
            <w:tcMar>
              <w:left w:w="28" w:type="dxa"/>
              <w:right w:w="28" w:type="dxa"/>
            </w:tcMar>
            <w:vAlign w:val="center"/>
          </w:tcPr>
          <w:p w14:paraId="179D9759"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9835</w:t>
            </w:r>
          </w:p>
        </w:tc>
        <w:tc>
          <w:tcPr>
            <w:tcW w:w="992" w:type="dxa"/>
            <w:tcBorders>
              <w:tl2br w:val="nil"/>
              <w:tr2bl w:val="nil"/>
            </w:tcBorders>
            <w:tcMar>
              <w:left w:w="28" w:type="dxa"/>
              <w:right w:w="28" w:type="dxa"/>
            </w:tcMar>
            <w:vAlign w:val="center"/>
          </w:tcPr>
          <w:p w14:paraId="13C3E08A"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28.10</w:t>
            </w:r>
          </w:p>
        </w:tc>
        <w:tc>
          <w:tcPr>
            <w:tcW w:w="992" w:type="dxa"/>
            <w:tcBorders>
              <w:right w:val="single" w:sz="4" w:space="0" w:color="000000"/>
              <w:tl2br w:val="nil"/>
              <w:tr2bl w:val="nil"/>
            </w:tcBorders>
            <w:tcMar>
              <w:left w:w="28" w:type="dxa"/>
              <w:right w:w="28" w:type="dxa"/>
            </w:tcMar>
            <w:vAlign w:val="center"/>
          </w:tcPr>
          <w:p w14:paraId="5C89D23E"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1622</w:t>
            </w:r>
          </w:p>
        </w:tc>
        <w:tc>
          <w:tcPr>
            <w:tcW w:w="1019" w:type="dxa"/>
            <w:tcBorders>
              <w:left w:val="single" w:sz="4" w:space="0" w:color="000000"/>
              <w:tl2br w:val="nil"/>
              <w:tr2bl w:val="nil"/>
            </w:tcBorders>
            <w:tcMar>
              <w:left w:w="28" w:type="dxa"/>
              <w:right w:w="28" w:type="dxa"/>
            </w:tcMar>
            <w:vAlign w:val="center"/>
          </w:tcPr>
          <w:p w14:paraId="2E5372A3"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4.63</w:t>
            </w:r>
          </w:p>
        </w:tc>
      </w:tr>
      <w:tr w:rsidR="00EF1B1F" w:rsidRPr="007510D9" w14:paraId="22254C45" w14:textId="77777777">
        <w:trPr>
          <w:trHeight w:val="312"/>
        </w:trPr>
        <w:tc>
          <w:tcPr>
            <w:tcW w:w="1560" w:type="dxa"/>
            <w:tcBorders>
              <w:tl2br w:val="nil"/>
              <w:tr2bl w:val="nil"/>
            </w:tcBorders>
            <w:tcMar>
              <w:left w:w="28" w:type="dxa"/>
              <w:right w:w="28" w:type="dxa"/>
            </w:tcMar>
            <w:vAlign w:val="center"/>
          </w:tcPr>
          <w:p w14:paraId="03E170AA" w14:textId="77777777" w:rsidR="00EF1B1F" w:rsidRPr="007510D9" w:rsidRDefault="005167AF">
            <w:pPr>
              <w:kinsoku w:val="0"/>
              <w:overflowPunct w:val="0"/>
              <w:adjustRightInd w:val="0"/>
              <w:snapToGrid w:val="0"/>
              <w:spacing w:line="300" w:lineRule="exact"/>
              <w:ind w:firstLineChars="0" w:firstLine="0"/>
              <w:jc w:val="center"/>
              <w:rPr>
                <w:color w:val="auto"/>
                <w:sz w:val="21"/>
                <w:szCs w:val="21"/>
              </w:rPr>
            </w:pPr>
            <w:r w:rsidRPr="007510D9">
              <w:rPr>
                <w:rFonts w:hint="eastAsia"/>
                <w:color w:val="auto"/>
                <w:sz w:val="21"/>
                <w:szCs w:val="21"/>
              </w:rPr>
              <w:t>挥发酚</w:t>
            </w:r>
          </w:p>
        </w:tc>
        <w:tc>
          <w:tcPr>
            <w:tcW w:w="2126" w:type="dxa"/>
            <w:tcBorders>
              <w:tl2br w:val="nil"/>
              <w:tr2bl w:val="nil"/>
            </w:tcBorders>
            <w:tcMar>
              <w:left w:w="28" w:type="dxa"/>
              <w:right w:w="28" w:type="dxa"/>
            </w:tcMar>
            <w:vAlign w:val="center"/>
          </w:tcPr>
          <w:p w14:paraId="7AABE6F9"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0.01</w:t>
            </w:r>
          </w:p>
        </w:tc>
        <w:tc>
          <w:tcPr>
            <w:tcW w:w="1134" w:type="dxa"/>
            <w:tcBorders>
              <w:tl2br w:val="nil"/>
              <w:tr2bl w:val="nil"/>
            </w:tcBorders>
            <w:tcMar>
              <w:left w:w="28" w:type="dxa"/>
              <w:right w:w="28" w:type="dxa"/>
            </w:tcMar>
            <w:vAlign w:val="center"/>
          </w:tcPr>
          <w:p w14:paraId="2FC8C7A8"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0.026</w:t>
            </w:r>
          </w:p>
        </w:tc>
        <w:tc>
          <w:tcPr>
            <w:tcW w:w="1134" w:type="dxa"/>
            <w:tcBorders>
              <w:tl2br w:val="nil"/>
              <w:tr2bl w:val="nil"/>
            </w:tcBorders>
            <w:tcMar>
              <w:left w:w="28" w:type="dxa"/>
              <w:right w:w="28" w:type="dxa"/>
            </w:tcMar>
            <w:vAlign w:val="center"/>
          </w:tcPr>
          <w:p w14:paraId="44A052C5"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2.60</w:t>
            </w:r>
          </w:p>
        </w:tc>
        <w:tc>
          <w:tcPr>
            <w:tcW w:w="992" w:type="dxa"/>
            <w:tcBorders>
              <w:tl2br w:val="nil"/>
              <w:tr2bl w:val="nil"/>
            </w:tcBorders>
            <w:tcMar>
              <w:left w:w="28" w:type="dxa"/>
              <w:right w:w="28" w:type="dxa"/>
            </w:tcMar>
            <w:vAlign w:val="center"/>
          </w:tcPr>
          <w:p w14:paraId="55942821"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0.032</w:t>
            </w:r>
          </w:p>
        </w:tc>
        <w:tc>
          <w:tcPr>
            <w:tcW w:w="992" w:type="dxa"/>
            <w:tcBorders>
              <w:tl2br w:val="nil"/>
              <w:tr2bl w:val="nil"/>
            </w:tcBorders>
            <w:tcMar>
              <w:left w:w="28" w:type="dxa"/>
              <w:right w:w="28" w:type="dxa"/>
            </w:tcMar>
            <w:vAlign w:val="center"/>
          </w:tcPr>
          <w:p w14:paraId="2FD46EA7"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3.20</w:t>
            </w:r>
          </w:p>
        </w:tc>
        <w:tc>
          <w:tcPr>
            <w:tcW w:w="993" w:type="dxa"/>
            <w:tcBorders>
              <w:tl2br w:val="nil"/>
              <w:tr2bl w:val="nil"/>
            </w:tcBorders>
            <w:tcMar>
              <w:left w:w="28" w:type="dxa"/>
              <w:right w:w="28" w:type="dxa"/>
            </w:tcMar>
            <w:vAlign w:val="center"/>
          </w:tcPr>
          <w:p w14:paraId="03A5CF65"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0.031</w:t>
            </w:r>
          </w:p>
        </w:tc>
        <w:tc>
          <w:tcPr>
            <w:tcW w:w="1134" w:type="dxa"/>
            <w:tcBorders>
              <w:tl2br w:val="nil"/>
              <w:tr2bl w:val="nil"/>
            </w:tcBorders>
            <w:tcMar>
              <w:left w:w="28" w:type="dxa"/>
              <w:right w:w="28" w:type="dxa"/>
            </w:tcMar>
            <w:vAlign w:val="center"/>
          </w:tcPr>
          <w:p w14:paraId="0B11F730"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3.10</w:t>
            </w:r>
          </w:p>
        </w:tc>
        <w:tc>
          <w:tcPr>
            <w:tcW w:w="992" w:type="dxa"/>
            <w:tcBorders>
              <w:tl2br w:val="nil"/>
              <w:tr2bl w:val="nil"/>
            </w:tcBorders>
            <w:tcMar>
              <w:left w:w="28" w:type="dxa"/>
              <w:right w:w="28" w:type="dxa"/>
            </w:tcMar>
            <w:vAlign w:val="center"/>
          </w:tcPr>
          <w:p w14:paraId="4B44A755"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0.038</w:t>
            </w:r>
          </w:p>
        </w:tc>
        <w:tc>
          <w:tcPr>
            <w:tcW w:w="992" w:type="dxa"/>
            <w:tcBorders>
              <w:tl2br w:val="nil"/>
              <w:tr2bl w:val="nil"/>
            </w:tcBorders>
            <w:tcMar>
              <w:left w:w="28" w:type="dxa"/>
              <w:right w:w="28" w:type="dxa"/>
            </w:tcMar>
            <w:vAlign w:val="center"/>
          </w:tcPr>
          <w:p w14:paraId="23D438E1"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3.80</w:t>
            </w:r>
          </w:p>
        </w:tc>
        <w:tc>
          <w:tcPr>
            <w:tcW w:w="992" w:type="dxa"/>
            <w:tcBorders>
              <w:right w:val="single" w:sz="4" w:space="0" w:color="000000"/>
              <w:tl2br w:val="nil"/>
              <w:tr2bl w:val="nil"/>
            </w:tcBorders>
            <w:tcMar>
              <w:left w:w="28" w:type="dxa"/>
              <w:right w:w="28" w:type="dxa"/>
            </w:tcMar>
            <w:vAlign w:val="center"/>
          </w:tcPr>
          <w:p w14:paraId="1F96D0C7"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0.0004</w:t>
            </w:r>
          </w:p>
        </w:tc>
        <w:tc>
          <w:tcPr>
            <w:tcW w:w="1019" w:type="dxa"/>
            <w:tcBorders>
              <w:left w:val="single" w:sz="4" w:space="0" w:color="000000"/>
              <w:tl2br w:val="nil"/>
              <w:tr2bl w:val="nil"/>
            </w:tcBorders>
            <w:tcMar>
              <w:left w:w="28" w:type="dxa"/>
              <w:right w:w="28" w:type="dxa"/>
            </w:tcMar>
            <w:vAlign w:val="center"/>
          </w:tcPr>
          <w:p w14:paraId="77D42F3E"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0.04</w:t>
            </w:r>
          </w:p>
        </w:tc>
      </w:tr>
      <w:tr w:rsidR="00EF1B1F" w:rsidRPr="007510D9" w14:paraId="38524C49" w14:textId="77777777">
        <w:trPr>
          <w:trHeight w:val="312"/>
        </w:trPr>
        <w:tc>
          <w:tcPr>
            <w:tcW w:w="1560" w:type="dxa"/>
            <w:tcBorders>
              <w:tl2br w:val="nil"/>
              <w:tr2bl w:val="nil"/>
            </w:tcBorders>
            <w:tcMar>
              <w:left w:w="28" w:type="dxa"/>
              <w:right w:w="28" w:type="dxa"/>
            </w:tcMar>
            <w:vAlign w:val="center"/>
          </w:tcPr>
          <w:p w14:paraId="0BEBB887" w14:textId="77777777" w:rsidR="00EF1B1F" w:rsidRPr="007510D9" w:rsidRDefault="005167AF">
            <w:pPr>
              <w:kinsoku w:val="0"/>
              <w:overflowPunct w:val="0"/>
              <w:adjustRightInd w:val="0"/>
              <w:snapToGrid w:val="0"/>
              <w:spacing w:line="300" w:lineRule="exact"/>
              <w:ind w:firstLineChars="0" w:firstLine="0"/>
              <w:jc w:val="center"/>
              <w:rPr>
                <w:color w:val="auto"/>
                <w:sz w:val="21"/>
                <w:szCs w:val="21"/>
              </w:rPr>
            </w:pPr>
            <w:r w:rsidRPr="007510D9">
              <w:rPr>
                <w:rFonts w:hint="eastAsia"/>
                <w:color w:val="auto"/>
                <w:sz w:val="21"/>
                <w:szCs w:val="21"/>
              </w:rPr>
              <w:t>氰化物</w:t>
            </w:r>
          </w:p>
        </w:tc>
        <w:tc>
          <w:tcPr>
            <w:tcW w:w="2126" w:type="dxa"/>
            <w:tcBorders>
              <w:tl2br w:val="nil"/>
              <w:tr2bl w:val="nil"/>
            </w:tcBorders>
            <w:tcMar>
              <w:left w:w="28" w:type="dxa"/>
              <w:right w:w="28" w:type="dxa"/>
            </w:tcMar>
            <w:vAlign w:val="center"/>
          </w:tcPr>
          <w:p w14:paraId="6D12D521"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0.1</w:t>
            </w:r>
          </w:p>
        </w:tc>
        <w:tc>
          <w:tcPr>
            <w:tcW w:w="1134" w:type="dxa"/>
            <w:tcBorders>
              <w:tl2br w:val="nil"/>
              <w:tr2bl w:val="nil"/>
            </w:tcBorders>
            <w:tcMar>
              <w:left w:w="28" w:type="dxa"/>
              <w:right w:w="28" w:type="dxa"/>
            </w:tcMar>
            <w:vAlign w:val="center"/>
          </w:tcPr>
          <w:p w14:paraId="068734C6"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＜0.004</w:t>
            </w:r>
          </w:p>
        </w:tc>
        <w:tc>
          <w:tcPr>
            <w:tcW w:w="1134" w:type="dxa"/>
            <w:tcBorders>
              <w:tl2br w:val="nil"/>
              <w:tr2bl w:val="nil"/>
            </w:tcBorders>
            <w:tcMar>
              <w:left w:w="28" w:type="dxa"/>
              <w:right w:w="28" w:type="dxa"/>
            </w:tcMar>
            <w:vAlign w:val="center"/>
          </w:tcPr>
          <w:p w14:paraId="0C00450F"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w:t>
            </w:r>
          </w:p>
        </w:tc>
        <w:tc>
          <w:tcPr>
            <w:tcW w:w="992" w:type="dxa"/>
            <w:tcBorders>
              <w:tl2br w:val="nil"/>
              <w:tr2bl w:val="nil"/>
            </w:tcBorders>
            <w:tcMar>
              <w:left w:w="28" w:type="dxa"/>
              <w:right w:w="28" w:type="dxa"/>
            </w:tcMar>
            <w:vAlign w:val="center"/>
          </w:tcPr>
          <w:p w14:paraId="0165FB9D"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＜0.004</w:t>
            </w:r>
          </w:p>
        </w:tc>
        <w:tc>
          <w:tcPr>
            <w:tcW w:w="992" w:type="dxa"/>
            <w:tcBorders>
              <w:tl2br w:val="nil"/>
              <w:tr2bl w:val="nil"/>
            </w:tcBorders>
            <w:tcMar>
              <w:left w:w="28" w:type="dxa"/>
              <w:right w:w="28" w:type="dxa"/>
            </w:tcMar>
            <w:vAlign w:val="center"/>
          </w:tcPr>
          <w:p w14:paraId="40725B20"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w:t>
            </w:r>
          </w:p>
        </w:tc>
        <w:tc>
          <w:tcPr>
            <w:tcW w:w="993" w:type="dxa"/>
            <w:tcBorders>
              <w:tl2br w:val="nil"/>
              <w:tr2bl w:val="nil"/>
            </w:tcBorders>
            <w:tcMar>
              <w:left w:w="28" w:type="dxa"/>
              <w:right w:w="28" w:type="dxa"/>
            </w:tcMar>
            <w:vAlign w:val="center"/>
          </w:tcPr>
          <w:p w14:paraId="7E1EB117"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＜0.004</w:t>
            </w:r>
          </w:p>
        </w:tc>
        <w:tc>
          <w:tcPr>
            <w:tcW w:w="1134" w:type="dxa"/>
            <w:tcBorders>
              <w:tl2br w:val="nil"/>
              <w:tr2bl w:val="nil"/>
            </w:tcBorders>
            <w:tcMar>
              <w:left w:w="28" w:type="dxa"/>
              <w:right w:w="28" w:type="dxa"/>
            </w:tcMar>
            <w:vAlign w:val="center"/>
          </w:tcPr>
          <w:p w14:paraId="7A7CBC2F"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w:t>
            </w:r>
          </w:p>
        </w:tc>
        <w:tc>
          <w:tcPr>
            <w:tcW w:w="992" w:type="dxa"/>
            <w:tcBorders>
              <w:tl2br w:val="nil"/>
              <w:tr2bl w:val="nil"/>
            </w:tcBorders>
            <w:tcMar>
              <w:left w:w="28" w:type="dxa"/>
              <w:right w:w="28" w:type="dxa"/>
            </w:tcMar>
            <w:vAlign w:val="center"/>
          </w:tcPr>
          <w:p w14:paraId="1E4C4898"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＜0.004</w:t>
            </w:r>
          </w:p>
        </w:tc>
        <w:tc>
          <w:tcPr>
            <w:tcW w:w="992" w:type="dxa"/>
            <w:tcBorders>
              <w:tl2br w:val="nil"/>
              <w:tr2bl w:val="nil"/>
            </w:tcBorders>
            <w:tcMar>
              <w:left w:w="28" w:type="dxa"/>
              <w:right w:w="28" w:type="dxa"/>
            </w:tcMar>
            <w:vAlign w:val="center"/>
          </w:tcPr>
          <w:p w14:paraId="6F89A9E3"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w:t>
            </w:r>
          </w:p>
        </w:tc>
        <w:tc>
          <w:tcPr>
            <w:tcW w:w="992" w:type="dxa"/>
            <w:tcBorders>
              <w:right w:val="single" w:sz="4" w:space="0" w:color="000000"/>
              <w:tl2br w:val="nil"/>
              <w:tr2bl w:val="nil"/>
            </w:tcBorders>
            <w:tcMar>
              <w:left w:w="28" w:type="dxa"/>
              <w:right w:w="28" w:type="dxa"/>
            </w:tcMar>
            <w:vAlign w:val="center"/>
          </w:tcPr>
          <w:p w14:paraId="0F474BED"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＜0.004</w:t>
            </w:r>
          </w:p>
        </w:tc>
        <w:tc>
          <w:tcPr>
            <w:tcW w:w="1019" w:type="dxa"/>
            <w:tcBorders>
              <w:left w:val="single" w:sz="4" w:space="0" w:color="000000"/>
              <w:tl2br w:val="nil"/>
              <w:tr2bl w:val="nil"/>
            </w:tcBorders>
            <w:tcMar>
              <w:left w:w="28" w:type="dxa"/>
              <w:right w:w="28" w:type="dxa"/>
            </w:tcMar>
            <w:vAlign w:val="center"/>
          </w:tcPr>
          <w:p w14:paraId="3D386A49"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w:t>
            </w:r>
          </w:p>
        </w:tc>
      </w:tr>
      <w:tr w:rsidR="00EF1B1F" w:rsidRPr="007510D9" w14:paraId="1E0D830A" w14:textId="77777777">
        <w:trPr>
          <w:trHeight w:val="312"/>
        </w:trPr>
        <w:tc>
          <w:tcPr>
            <w:tcW w:w="1560" w:type="dxa"/>
            <w:tcBorders>
              <w:tl2br w:val="nil"/>
              <w:tr2bl w:val="nil"/>
            </w:tcBorders>
            <w:tcMar>
              <w:left w:w="28" w:type="dxa"/>
              <w:right w:w="28" w:type="dxa"/>
            </w:tcMar>
            <w:vAlign w:val="center"/>
          </w:tcPr>
          <w:p w14:paraId="48455739" w14:textId="77777777" w:rsidR="00EF1B1F" w:rsidRPr="007510D9" w:rsidRDefault="005167AF">
            <w:pPr>
              <w:kinsoku w:val="0"/>
              <w:overflowPunct w:val="0"/>
              <w:adjustRightInd w:val="0"/>
              <w:snapToGrid w:val="0"/>
              <w:spacing w:line="300" w:lineRule="exact"/>
              <w:ind w:firstLineChars="0" w:firstLine="0"/>
              <w:jc w:val="center"/>
              <w:rPr>
                <w:color w:val="auto"/>
                <w:sz w:val="21"/>
                <w:szCs w:val="21"/>
              </w:rPr>
            </w:pPr>
            <w:r w:rsidRPr="007510D9">
              <w:rPr>
                <w:rFonts w:hint="eastAsia"/>
                <w:color w:val="auto"/>
                <w:sz w:val="21"/>
                <w:szCs w:val="21"/>
              </w:rPr>
              <w:t>砷</w:t>
            </w:r>
          </w:p>
        </w:tc>
        <w:tc>
          <w:tcPr>
            <w:tcW w:w="2126" w:type="dxa"/>
            <w:tcBorders>
              <w:tl2br w:val="nil"/>
              <w:tr2bl w:val="nil"/>
            </w:tcBorders>
            <w:tcMar>
              <w:left w:w="28" w:type="dxa"/>
              <w:right w:w="28" w:type="dxa"/>
            </w:tcMar>
            <w:vAlign w:val="center"/>
          </w:tcPr>
          <w:p w14:paraId="27300338"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0.05</w:t>
            </w:r>
          </w:p>
        </w:tc>
        <w:tc>
          <w:tcPr>
            <w:tcW w:w="1134" w:type="dxa"/>
            <w:tcBorders>
              <w:tl2br w:val="nil"/>
              <w:tr2bl w:val="nil"/>
            </w:tcBorders>
            <w:tcMar>
              <w:left w:w="28" w:type="dxa"/>
              <w:right w:w="28" w:type="dxa"/>
            </w:tcMar>
            <w:vAlign w:val="center"/>
          </w:tcPr>
          <w:p w14:paraId="77F84931"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0.013</w:t>
            </w:r>
          </w:p>
        </w:tc>
        <w:tc>
          <w:tcPr>
            <w:tcW w:w="1134" w:type="dxa"/>
            <w:tcBorders>
              <w:tl2br w:val="nil"/>
              <w:tr2bl w:val="nil"/>
            </w:tcBorders>
            <w:tcMar>
              <w:left w:w="28" w:type="dxa"/>
              <w:right w:w="28" w:type="dxa"/>
            </w:tcMar>
            <w:vAlign w:val="center"/>
          </w:tcPr>
          <w:p w14:paraId="0B1CD271"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0.26</w:t>
            </w:r>
          </w:p>
        </w:tc>
        <w:tc>
          <w:tcPr>
            <w:tcW w:w="992" w:type="dxa"/>
            <w:tcBorders>
              <w:tl2br w:val="nil"/>
              <w:tr2bl w:val="nil"/>
            </w:tcBorders>
            <w:tcMar>
              <w:left w:w="28" w:type="dxa"/>
              <w:right w:w="28" w:type="dxa"/>
            </w:tcMar>
            <w:vAlign w:val="center"/>
          </w:tcPr>
          <w:p w14:paraId="6BC1F36B"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0.02</w:t>
            </w:r>
          </w:p>
        </w:tc>
        <w:tc>
          <w:tcPr>
            <w:tcW w:w="992" w:type="dxa"/>
            <w:tcBorders>
              <w:tl2br w:val="nil"/>
              <w:tr2bl w:val="nil"/>
            </w:tcBorders>
            <w:tcMar>
              <w:left w:w="28" w:type="dxa"/>
              <w:right w:w="28" w:type="dxa"/>
            </w:tcMar>
            <w:vAlign w:val="center"/>
          </w:tcPr>
          <w:p w14:paraId="0AA43CD2"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0.40</w:t>
            </w:r>
          </w:p>
        </w:tc>
        <w:tc>
          <w:tcPr>
            <w:tcW w:w="993" w:type="dxa"/>
            <w:tcBorders>
              <w:tl2br w:val="nil"/>
              <w:tr2bl w:val="nil"/>
            </w:tcBorders>
            <w:tcMar>
              <w:left w:w="28" w:type="dxa"/>
              <w:right w:w="28" w:type="dxa"/>
            </w:tcMar>
            <w:vAlign w:val="center"/>
          </w:tcPr>
          <w:p w14:paraId="59BDFBF6"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0.018</w:t>
            </w:r>
          </w:p>
        </w:tc>
        <w:tc>
          <w:tcPr>
            <w:tcW w:w="1134" w:type="dxa"/>
            <w:tcBorders>
              <w:tl2br w:val="nil"/>
              <w:tr2bl w:val="nil"/>
            </w:tcBorders>
            <w:tcMar>
              <w:left w:w="28" w:type="dxa"/>
              <w:right w:w="28" w:type="dxa"/>
            </w:tcMar>
            <w:vAlign w:val="center"/>
          </w:tcPr>
          <w:p w14:paraId="6877E4A1"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0.36</w:t>
            </w:r>
          </w:p>
        </w:tc>
        <w:tc>
          <w:tcPr>
            <w:tcW w:w="992" w:type="dxa"/>
            <w:tcBorders>
              <w:tl2br w:val="nil"/>
              <w:tr2bl w:val="nil"/>
            </w:tcBorders>
            <w:tcMar>
              <w:left w:w="28" w:type="dxa"/>
              <w:right w:w="28" w:type="dxa"/>
            </w:tcMar>
            <w:vAlign w:val="center"/>
          </w:tcPr>
          <w:p w14:paraId="5A8AF3A4"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0.031</w:t>
            </w:r>
          </w:p>
        </w:tc>
        <w:tc>
          <w:tcPr>
            <w:tcW w:w="992" w:type="dxa"/>
            <w:tcBorders>
              <w:tl2br w:val="nil"/>
              <w:tr2bl w:val="nil"/>
            </w:tcBorders>
            <w:tcMar>
              <w:left w:w="28" w:type="dxa"/>
              <w:right w:w="28" w:type="dxa"/>
            </w:tcMar>
            <w:vAlign w:val="center"/>
          </w:tcPr>
          <w:p w14:paraId="1FB1BDC9"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0.62</w:t>
            </w:r>
          </w:p>
        </w:tc>
        <w:tc>
          <w:tcPr>
            <w:tcW w:w="992" w:type="dxa"/>
            <w:tcBorders>
              <w:right w:val="single" w:sz="4" w:space="0" w:color="000000"/>
              <w:tl2br w:val="nil"/>
              <w:tr2bl w:val="nil"/>
            </w:tcBorders>
            <w:tcMar>
              <w:left w:w="28" w:type="dxa"/>
              <w:right w:w="28" w:type="dxa"/>
            </w:tcMar>
            <w:vAlign w:val="center"/>
          </w:tcPr>
          <w:p w14:paraId="00CA8E62"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0.00104</w:t>
            </w:r>
          </w:p>
        </w:tc>
        <w:tc>
          <w:tcPr>
            <w:tcW w:w="1019" w:type="dxa"/>
            <w:tcBorders>
              <w:left w:val="single" w:sz="4" w:space="0" w:color="000000"/>
              <w:tl2br w:val="nil"/>
              <w:tr2bl w:val="nil"/>
            </w:tcBorders>
            <w:tcMar>
              <w:left w:w="28" w:type="dxa"/>
              <w:right w:w="28" w:type="dxa"/>
            </w:tcMar>
            <w:vAlign w:val="center"/>
          </w:tcPr>
          <w:p w14:paraId="75C4E837"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0.02</w:t>
            </w:r>
          </w:p>
        </w:tc>
      </w:tr>
      <w:tr w:rsidR="00EF1B1F" w:rsidRPr="007510D9" w14:paraId="1585D5E0" w14:textId="77777777">
        <w:trPr>
          <w:trHeight w:val="312"/>
        </w:trPr>
        <w:tc>
          <w:tcPr>
            <w:tcW w:w="1560" w:type="dxa"/>
            <w:tcBorders>
              <w:tl2br w:val="nil"/>
              <w:tr2bl w:val="nil"/>
            </w:tcBorders>
            <w:tcMar>
              <w:left w:w="28" w:type="dxa"/>
              <w:right w:w="28" w:type="dxa"/>
            </w:tcMar>
            <w:vAlign w:val="center"/>
          </w:tcPr>
          <w:p w14:paraId="0768DBCC" w14:textId="77777777" w:rsidR="00EF1B1F" w:rsidRPr="007510D9" w:rsidRDefault="005167AF">
            <w:pPr>
              <w:kinsoku w:val="0"/>
              <w:overflowPunct w:val="0"/>
              <w:adjustRightInd w:val="0"/>
              <w:snapToGrid w:val="0"/>
              <w:spacing w:line="300" w:lineRule="exact"/>
              <w:ind w:firstLineChars="0" w:firstLine="0"/>
              <w:jc w:val="center"/>
              <w:rPr>
                <w:color w:val="auto"/>
                <w:sz w:val="21"/>
                <w:szCs w:val="21"/>
              </w:rPr>
            </w:pPr>
            <w:r w:rsidRPr="007510D9">
              <w:rPr>
                <w:rFonts w:hint="eastAsia"/>
                <w:color w:val="auto"/>
                <w:sz w:val="21"/>
                <w:szCs w:val="21"/>
              </w:rPr>
              <w:t>汞</w:t>
            </w:r>
          </w:p>
        </w:tc>
        <w:tc>
          <w:tcPr>
            <w:tcW w:w="2126" w:type="dxa"/>
            <w:tcBorders>
              <w:tl2br w:val="nil"/>
              <w:tr2bl w:val="nil"/>
            </w:tcBorders>
            <w:tcMar>
              <w:left w:w="28" w:type="dxa"/>
              <w:right w:w="28" w:type="dxa"/>
            </w:tcMar>
            <w:vAlign w:val="center"/>
          </w:tcPr>
          <w:p w14:paraId="5CC4C752"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2×10</w:t>
            </w:r>
            <w:r w:rsidRPr="007510D9">
              <w:rPr>
                <w:rFonts w:hint="eastAsia"/>
                <w:color w:val="auto"/>
                <w:sz w:val="21"/>
                <w:szCs w:val="21"/>
                <w:vertAlign w:val="superscript"/>
                <w:lang w:bidi="ar"/>
              </w:rPr>
              <w:t>-3</w:t>
            </w:r>
          </w:p>
        </w:tc>
        <w:tc>
          <w:tcPr>
            <w:tcW w:w="1134" w:type="dxa"/>
            <w:tcBorders>
              <w:tl2br w:val="nil"/>
              <w:tr2bl w:val="nil"/>
            </w:tcBorders>
            <w:tcMar>
              <w:left w:w="28" w:type="dxa"/>
              <w:right w:w="28" w:type="dxa"/>
            </w:tcMar>
            <w:vAlign w:val="center"/>
          </w:tcPr>
          <w:p w14:paraId="041F870F"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3.0×10</w:t>
            </w:r>
            <w:r w:rsidRPr="007510D9">
              <w:rPr>
                <w:rFonts w:hint="eastAsia"/>
                <w:color w:val="auto"/>
                <w:sz w:val="21"/>
                <w:szCs w:val="21"/>
                <w:vertAlign w:val="superscript"/>
                <w:lang w:bidi="ar"/>
              </w:rPr>
              <w:t>-5</w:t>
            </w:r>
          </w:p>
        </w:tc>
        <w:tc>
          <w:tcPr>
            <w:tcW w:w="1134" w:type="dxa"/>
            <w:tcBorders>
              <w:tl2br w:val="nil"/>
              <w:tr2bl w:val="nil"/>
            </w:tcBorders>
            <w:tcMar>
              <w:left w:w="28" w:type="dxa"/>
              <w:right w:w="28" w:type="dxa"/>
            </w:tcMar>
            <w:vAlign w:val="center"/>
          </w:tcPr>
          <w:p w14:paraId="488CFE00"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0.02</w:t>
            </w:r>
          </w:p>
        </w:tc>
        <w:tc>
          <w:tcPr>
            <w:tcW w:w="992" w:type="dxa"/>
            <w:tcBorders>
              <w:tl2br w:val="nil"/>
              <w:tr2bl w:val="nil"/>
            </w:tcBorders>
            <w:tcMar>
              <w:left w:w="28" w:type="dxa"/>
              <w:right w:w="28" w:type="dxa"/>
            </w:tcMar>
            <w:vAlign w:val="center"/>
          </w:tcPr>
          <w:p w14:paraId="63F91EA3"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5.0×10</w:t>
            </w:r>
            <w:r w:rsidRPr="007510D9">
              <w:rPr>
                <w:rFonts w:hint="eastAsia"/>
                <w:color w:val="auto"/>
                <w:sz w:val="21"/>
                <w:szCs w:val="21"/>
                <w:vertAlign w:val="superscript"/>
                <w:lang w:bidi="ar"/>
              </w:rPr>
              <w:t>-5</w:t>
            </w:r>
          </w:p>
        </w:tc>
        <w:tc>
          <w:tcPr>
            <w:tcW w:w="992" w:type="dxa"/>
            <w:tcBorders>
              <w:tl2br w:val="nil"/>
              <w:tr2bl w:val="nil"/>
            </w:tcBorders>
            <w:tcMar>
              <w:left w:w="28" w:type="dxa"/>
              <w:right w:w="28" w:type="dxa"/>
            </w:tcMar>
            <w:vAlign w:val="center"/>
          </w:tcPr>
          <w:p w14:paraId="67194ED8"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0.03</w:t>
            </w:r>
          </w:p>
        </w:tc>
        <w:tc>
          <w:tcPr>
            <w:tcW w:w="993" w:type="dxa"/>
            <w:tcBorders>
              <w:tl2br w:val="nil"/>
              <w:tr2bl w:val="nil"/>
            </w:tcBorders>
            <w:tcMar>
              <w:left w:w="28" w:type="dxa"/>
              <w:right w:w="28" w:type="dxa"/>
            </w:tcMar>
            <w:vAlign w:val="center"/>
          </w:tcPr>
          <w:p w14:paraId="50F2A96E"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1.3×10</w:t>
            </w:r>
            <w:r w:rsidRPr="007510D9">
              <w:rPr>
                <w:rFonts w:hint="eastAsia"/>
                <w:color w:val="auto"/>
                <w:sz w:val="21"/>
                <w:szCs w:val="21"/>
                <w:vertAlign w:val="superscript"/>
                <w:lang w:bidi="ar"/>
              </w:rPr>
              <w:t>-4</w:t>
            </w:r>
          </w:p>
        </w:tc>
        <w:tc>
          <w:tcPr>
            <w:tcW w:w="1134" w:type="dxa"/>
            <w:tcBorders>
              <w:tl2br w:val="nil"/>
              <w:tr2bl w:val="nil"/>
            </w:tcBorders>
            <w:tcMar>
              <w:left w:w="28" w:type="dxa"/>
              <w:right w:w="28" w:type="dxa"/>
            </w:tcMar>
            <w:vAlign w:val="center"/>
          </w:tcPr>
          <w:p w14:paraId="085ACF8F"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0.07</w:t>
            </w:r>
          </w:p>
        </w:tc>
        <w:tc>
          <w:tcPr>
            <w:tcW w:w="992" w:type="dxa"/>
            <w:tcBorders>
              <w:tl2br w:val="nil"/>
              <w:tr2bl w:val="nil"/>
            </w:tcBorders>
            <w:tcMar>
              <w:left w:w="28" w:type="dxa"/>
              <w:right w:w="28" w:type="dxa"/>
            </w:tcMar>
            <w:vAlign w:val="center"/>
          </w:tcPr>
          <w:p w14:paraId="1ED95853"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1.3×10</w:t>
            </w:r>
            <w:r w:rsidRPr="007510D9">
              <w:rPr>
                <w:rFonts w:hint="eastAsia"/>
                <w:color w:val="auto"/>
                <w:sz w:val="21"/>
                <w:szCs w:val="21"/>
                <w:vertAlign w:val="superscript"/>
                <w:lang w:bidi="ar"/>
              </w:rPr>
              <w:t>-4</w:t>
            </w:r>
          </w:p>
        </w:tc>
        <w:tc>
          <w:tcPr>
            <w:tcW w:w="992" w:type="dxa"/>
            <w:tcBorders>
              <w:tl2br w:val="nil"/>
              <w:tr2bl w:val="nil"/>
            </w:tcBorders>
            <w:tcMar>
              <w:left w:w="28" w:type="dxa"/>
              <w:right w:w="28" w:type="dxa"/>
            </w:tcMar>
            <w:vAlign w:val="center"/>
          </w:tcPr>
          <w:p w14:paraId="131E248C"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0.07</w:t>
            </w:r>
          </w:p>
        </w:tc>
        <w:tc>
          <w:tcPr>
            <w:tcW w:w="992" w:type="dxa"/>
            <w:tcBorders>
              <w:right w:val="single" w:sz="4" w:space="0" w:color="000000"/>
              <w:tl2br w:val="nil"/>
              <w:tr2bl w:val="nil"/>
            </w:tcBorders>
            <w:tcMar>
              <w:left w:w="28" w:type="dxa"/>
              <w:right w:w="28" w:type="dxa"/>
            </w:tcMar>
            <w:vAlign w:val="center"/>
          </w:tcPr>
          <w:p w14:paraId="066CD1C6"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1.9×10</w:t>
            </w:r>
            <w:r w:rsidRPr="007510D9">
              <w:rPr>
                <w:rFonts w:hint="eastAsia"/>
                <w:color w:val="auto"/>
                <w:sz w:val="21"/>
                <w:szCs w:val="21"/>
                <w:vertAlign w:val="superscript"/>
                <w:lang w:bidi="ar"/>
              </w:rPr>
              <w:t>-4</w:t>
            </w:r>
          </w:p>
        </w:tc>
        <w:tc>
          <w:tcPr>
            <w:tcW w:w="1019" w:type="dxa"/>
            <w:tcBorders>
              <w:left w:val="single" w:sz="4" w:space="0" w:color="000000"/>
              <w:tl2br w:val="nil"/>
              <w:tr2bl w:val="nil"/>
            </w:tcBorders>
            <w:tcMar>
              <w:left w:w="28" w:type="dxa"/>
              <w:right w:w="28" w:type="dxa"/>
            </w:tcMar>
            <w:vAlign w:val="center"/>
          </w:tcPr>
          <w:p w14:paraId="17B85447"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0.10</w:t>
            </w:r>
          </w:p>
        </w:tc>
      </w:tr>
      <w:tr w:rsidR="00EF1B1F" w:rsidRPr="007510D9" w14:paraId="3E1F817B" w14:textId="77777777">
        <w:trPr>
          <w:trHeight w:val="312"/>
        </w:trPr>
        <w:tc>
          <w:tcPr>
            <w:tcW w:w="1560" w:type="dxa"/>
            <w:tcBorders>
              <w:tl2br w:val="nil"/>
              <w:tr2bl w:val="nil"/>
            </w:tcBorders>
            <w:tcMar>
              <w:left w:w="28" w:type="dxa"/>
              <w:right w:w="28" w:type="dxa"/>
            </w:tcMar>
            <w:vAlign w:val="center"/>
          </w:tcPr>
          <w:p w14:paraId="4A6AC10D" w14:textId="77777777" w:rsidR="00EF1B1F" w:rsidRPr="007510D9" w:rsidRDefault="005167AF">
            <w:pPr>
              <w:kinsoku w:val="0"/>
              <w:overflowPunct w:val="0"/>
              <w:adjustRightInd w:val="0"/>
              <w:snapToGrid w:val="0"/>
              <w:spacing w:line="300" w:lineRule="exact"/>
              <w:ind w:firstLineChars="0" w:firstLine="0"/>
              <w:jc w:val="center"/>
              <w:rPr>
                <w:color w:val="auto"/>
                <w:sz w:val="21"/>
                <w:szCs w:val="21"/>
              </w:rPr>
            </w:pPr>
            <w:r w:rsidRPr="007510D9">
              <w:rPr>
                <w:rFonts w:hint="eastAsia"/>
                <w:color w:val="auto"/>
                <w:sz w:val="21"/>
                <w:szCs w:val="21"/>
              </w:rPr>
              <w:t>铅</w:t>
            </w:r>
          </w:p>
        </w:tc>
        <w:tc>
          <w:tcPr>
            <w:tcW w:w="2126" w:type="dxa"/>
            <w:tcBorders>
              <w:tl2br w:val="nil"/>
              <w:tr2bl w:val="nil"/>
            </w:tcBorders>
            <w:tcMar>
              <w:left w:w="28" w:type="dxa"/>
              <w:right w:w="28" w:type="dxa"/>
            </w:tcMar>
            <w:vAlign w:val="center"/>
          </w:tcPr>
          <w:p w14:paraId="7C7CDEEB"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0.1</w:t>
            </w:r>
          </w:p>
        </w:tc>
        <w:tc>
          <w:tcPr>
            <w:tcW w:w="1134" w:type="dxa"/>
            <w:tcBorders>
              <w:tl2br w:val="nil"/>
              <w:tr2bl w:val="nil"/>
            </w:tcBorders>
            <w:tcMar>
              <w:left w:w="28" w:type="dxa"/>
              <w:right w:w="28" w:type="dxa"/>
            </w:tcMar>
            <w:vAlign w:val="center"/>
          </w:tcPr>
          <w:p w14:paraId="5D80DD59"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＜0.01</w:t>
            </w:r>
          </w:p>
        </w:tc>
        <w:tc>
          <w:tcPr>
            <w:tcW w:w="1134" w:type="dxa"/>
            <w:tcBorders>
              <w:tl2br w:val="nil"/>
              <w:tr2bl w:val="nil"/>
            </w:tcBorders>
            <w:tcMar>
              <w:left w:w="28" w:type="dxa"/>
              <w:right w:w="28" w:type="dxa"/>
            </w:tcMar>
            <w:vAlign w:val="center"/>
          </w:tcPr>
          <w:p w14:paraId="33B88277"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w:t>
            </w:r>
          </w:p>
        </w:tc>
        <w:tc>
          <w:tcPr>
            <w:tcW w:w="992" w:type="dxa"/>
            <w:tcBorders>
              <w:tl2br w:val="nil"/>
              <w:tr2bl w:val="nil"/>
            </w:tcBorders>
            <w:tcMar>
              <w:left w:w="28" w:type="dxa"/>
              <w:right w:w="28" w:type="dxa"/>
            </w:tcMar>
            <w:vAlign w:val="center"/>
          </w:tcPr>
          <w:p w14:paraId="4871CE9F"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＜0.01</w:t>
            </w:r>
          </w:p>
        </w:tc>
        <w:tc>
          <w:tcPr>
            <w:tcW w:w="992" w:type="dxa"/>
            <w:tcBorders>
              <w:tl2br w:val="nil"/>
              <w:tr2bl w:val="nil"/>
            </w:tcBorders>
            <w:tcMar>
              <w:left w:w="28" w:type="dxa"/>
              <w:right w:w="28" w:type="dxa"/>
            </w:tcMar>
            <w:vAlign w:val="center"/>
          </w:tcPr>
          <w:p w14:paraId="511076DD"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w:t>
            </w:r>
          </w:p>
        </w:tc>
        <w:tc>
          <w:tcPr>
            <w:tcW w:w="993" w:type="dxa"/>
            <w:tcBorders>
              <w:tl2br w:val="nil"/>
              <w:tr2bl w:val="nil"/>
            </w:tcBorders>
            <w:tcMar>
              <w:left w:w="28" w:type="dxa"/>
              <w:right w:w="28" w:type="dxa"/>
            </w:tcMar>
            <w:vAlign w:val="center"/>
          </w:tcPr>
          <w:p w14:paraId="7FACD299"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＜0.01</w:t>
            </w:r>
          </w:p>
        </w:tc>
        <w:tc>
          <w:tcPr>
            <w:tcW w:w="1134" w:type="dxa"/>
            <w:tcBorders>
              <w:tl2br w:val="nil"/>
              <w:tr2bl w:val="nil"/>
            </w:tcBorders>
            <w:tcMar>
              <w:left w:w="28" w:type="dxa"/>
              <w:right w:w="28" w:type="dxa"/>
            </w:tcMar>
            <w:vAlign w:val="center"/>
          </w:tcPr>
          <w:p w14:paraId="24184161"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w:t>
            </w:r>
          </w:p>
        </w:tc>
        <w:tc>
          <w:tcPr>
            <w:tcW w:w="992" w:type="dxa"/>
            <w:tcBorders>
              <w:tl2br w:val="nil"/>
              <w:tr2bl w:val="nil"/>
            </w:tcBorders>
            <w:tcMar>
              <w:left w:w="28" w:type="dxa"/>
              <w:right w:w="28" w:type="dxa"/>
            </w:tcMar>
            <w:vAlign w:val="center"/>
          </w:tcPr>
          <w:p w14:paraId="5190DB36"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＜0.01</w:t>
            </w:r>
          </w:p>
        </w:tc>
        <w:tc>
          <w:tcPr>
            <w:tcW w:w="992" w:type="dxa"/>
            <w:tcBorders>
              <w:tl2br w:val="nil"/>
              <w:tr2bl w:val="nil"/>
            </w:tcBorders>
            <w:tcMar>
              <w:left w:w="28" w:type="dxa"/>
              <w:right w:w="28" w:type="dxa"/>
            </w:tcMar>
            <w:vAlign w:val="center"/>
          </w:tcPr>
          <w:p w14:paraId="3D369091"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w:t>
            </w:r>
          </w:p>
        </w:tc>
        <w:tc>
          <w:tcPr>
            <w:tcW w:w="992" w:type="dxa"/>
            <w:tcBorders>
              <w:right w:val="single" w:sz="4" w:space="0" w:color="000000"/>
              <w:tl2br w:val="nil"/>
              <w:tr2bl w:val="nil"/>
            </w:tcBorders>
            <w:tcMar>
              <w:left w:w="28" w:type="dxa"/>
              <w:right w:w="28" w:type="dxa"/>
            </w:tcMar>
            <w:vAlign w:val="center"/>
          </w:tcPr>
          <w:p w14:paraId="7154DE5E"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＜0.01</w:t>
            </w:r>
          </w:p>
        </w:tc>
        <w:tc>
          <w:tcPr>
            <w:tcW w:w="1019" w:type="dxa"/>
            <w:tcBorders>
              <w:left w:val="single" w:sz="4" w:space="0" w:color="000000"/>
              <w:tl2br w:val="nil"/>
              <w:tr2bl w:val="nil"/>
            </w:tcBorders>
            <w:tcMar>
              <w:left w:w="28" w:type="dxa"/>
              <w:right w:w="28" w:type="dxa"/>
            </w:tcMar>
            <w:vAlign w:val="center"/>
          </w:tcPr>
          <w:p w14:paraId="5FE3B83A"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w:t>
            </w:r>
          </w:p>
        </w:tc>
      </w:tr>
      <w:tr w:rsidR="00EF1B1F" w:rsidRPr="007510D9" w14:paraId="602569C1" w14:textId="77777777">
        <w:trPr>
          <w:trHeight w:val="312"/>
        </w:trPr>
        <w:tc>
          <w:tcPr>
            <w:tcW w:w="1560" w:type="dxa"/>
            <w:tcBorders>
              <w:tl2br w:val="nil"/>
              <w:tr2bl w:val="nil"/>
            </w:tcBorders>
            <w:tcMar>
              <w:left w:w="28" w:type="dxa"/>
              <w:right w:w="28" w:type="dxa"/>
            </w:tcMar>
            <w:vAlign w:val="center"/>
          </w:tcPr>
          <w:p w14:paraId="59B7218D" w14:textId="77777777" w:rsidR="00EF1B1F" w:rsidRPr="007510D9" w:rsidRDefault="005167AF">
            <w:pPr>
              <w:kinsoku w:val="0"/>
              <w:overflowPunct w:val="0"/>
              <w:adjustRightInd w:val="0"/>
              <w:snapToGrid w:val="0"/>
              <w:spacing w:line="300" w:lineRule="exact"/>
              <w:ind w:firstLineChars="0" w:firstLine="0"/>
              <w:jc w:val="center"/>
              <w:rPr>
                <w:color w:val="auto"/>
                <w:sz w:val="21"/>
                <w:szCs w:val="21"/>
              </w:rPr>
            </w:pPr>
            <w:r w:rsidRPr="007510D9">
              <w:rPr>
                <w:rFonts w:hint="eastAsia"/>
                <w:color w:val="auto"/>
                <w:sz w:val="21"/>
                <w:szCs w:val="21"/>
              </w:rPr>
              <w:t>镉</w:t>
            </w:r>
          </w:p>
        </w:tc>
        <w:tc>
          <w:tcPr>
            <w:tcW w:w="2126" w:type="dxa"/>
            <w:tcBorders>
              <w:tl2br w:val="nil"/>
              <w:tr2bl w:val="nil"/>
            </w:tcBorders>
            <w:tcMar>
              <w:left w:w="28" w:type="dxa"/>
              <w:right w:w="28" w:type="dxa"/>
            </w:tcMar>
            <w:vAlign w:val="center"/>
          </w:tcPr>
          <w:p w14:paraId="618EFE34"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0.01</w:t>
            </w:r>
          </w:p>
        </w:tc>
        <w:tc>
          <w:tcPr>
            <w:tcW w:w="1134" w:type="dxa"/>
            <w:tcBorders>
              <w:tl2br w:val="nil"/>
              <w:tr2bl w:val="nil"/>
            </w:tcBorders>
            <w:tcMar>
              <w:left w:w="28" w:type="dxa"/>
              <w:right w:w="28" w:type="dxa"/>
            </w:tcMar>
            <w:vAlign w:val="center"/>
          </w:tcPr>
          <w:p w14:paraId="45BB04E1"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w:t>
            </w:r>
            <w:r w:rsidRPr="007510D9">
              <w:rPr>
                <w:rFonts w:hint="eastAsia"/>
                <w:color w:val="auto"/>
                <w:sz w:val="21"/>
                <w:szCs w:val="21"/>
              </w:rPr>
              <w:t>0.001</w:t>
            </w:r>
          </w:p>
        </w:tc>
        <w:tc>
          <w:tcPr>
            <w:tcW w:w="1134" w:type="dxa"/>
            <w:tcBorders>
              <w:tl2br w:val="nil"/>
              <w:tr2bl w:val="nil"/>
            </w:tcBorders>
            <w:tcMar>
              <w:left w:w="28" w:type="dxa"/>
              <w:right w:w="28" w:type="dxa"/>
            </w:tcMar>
            <w:vAlign w:val="center"/>
          </w:tcPr>
          <w:p w14:paraId="32B70C79"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w:t>
            </w:r>
          </w:p>
        </w:tc>
        <w:tc>
          <w:tcPr>
            <w:tcW w:w="992" w:type="dxa"/>
            <w:tcBorders>
              <w:tl2br w:val="nil"/>
              <w:tr2bl w:val="nil"/>
            </w:tcBorders>
            <w:tcMar>
              <w:left w:w="28" w:type="dxa"/>
              <w:right w:w="28" w:type="dxa"/>
            </w:tcMar>
            <w:vAlign w:val="center"/>
          </w:tcPr>
          <w:p w14:paraId="3366448A"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w:t>
            </w:r>
            <w:r w:rsidRPr="007510D9">
              <w:rPr>
                <w:rFonts w:hint="eastAsia"/>
                <w:color w:val="auto"/>
                <w:sz w:val="21"/>
                <w:szCs w:val="21"/>
              </w:rPr>
              <w:t>0.001</w:t>
            </w:r>
          </w:p>
        </w:tc>
        <w:tc>
          <w:tcPr>
            <w:tcW w:w="992" w:type="dxa"/>
            <w:tcBorders>
              <w:tl2br w:val="nil"/>
              <w:tr2bl w:val="nil"/>
            </w:tcBorders>
            <w:tcMar>
              <w:left w:w="28" w:type="dxa"/>
              <w:right w:w="28" w:type="dxa"/>
            </w:tcMar>
            <w:vAlign w:val="center"/>
          </w:tcPr>
          <w:p w14:paraId="75604004"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w:t>
            </w:r>
          </w:p>
        </w:tc>
        <w:tc>
          <w:tcPr>
            <w:tcW w:w="993" w:type="dxa"/>
            <w:tcBorders>
              <w:tl2br w:val="nil"/>
              <w:tr2bl w:val="nil"/>
            </w:tcBorders>
            <w:tcMar>
              <w:left w:w="28" w:type="dxa"/>
              <w:right w:w="28" w:type="dxa"/>
            </w:tcMar>
            <w:vAlign w:val="center"/>
          </w:tcPr>
          <w:p w14:paraId="0884CA26"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w:t>
            </w:r>
            <w:r w:rsidRPr="007510D9">
              <w:rPr>
                <w:rFonts w:hint="eastAsia"/>
                <w:color w:val="auto"/>
                <w:sz w:val="21"/>
                <w:szCs w:val="21"/>
              </w:rPr>
              <w:t>0.001</w:t>
            </w:r>
          </w:p>
        </w:tc>
        <w:tc>
          <w:tcPr>
            <w:tcW w:w="1134" w:type="dxa"/>
            <w:tcBorders>
              <w:tl2br w:val="nil"/>
              <w:tr2bl w:val="nil"/>
            </w:tcBorders>
            <w:tcMar>
              <w:left w:w="28" w:type="dxa"/>
              <w:right w:w="28" w:type="dxa"/>
            </w:tcMar>
            <w:vAlign w:val="center"/>
          </w:tcPr>
          <w:p w14:paraId="694BCE79"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w:t>
            </w:r>
          </w:p>
        </w:tc>
        <w:tc>
          <w:tcPr>
            <w:tcW w:w="992" w:type="dxa"/>
            <w:tcBorders>
              <w:tl2br w:val="nil"/>
              <w:tr2bl w:val="nil"/>
            </w:tcBorders>
            <w:tcMar>
              <w:left w:w="28" w:type="dxa"/>
              <w:right w:w="28" w:type="dxa"/>
            </w:tcMar>
            <w:vAlign w:val="center"/>
          </w:tcPr>
          <w:p w14:paraId="1C3CDA6A"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w:t>
            </w:r>
            <w:r w:rsidRPr="007510D9">
              <w:rPr>
                <w:rFonts w:hint="eastAsia"/>
                <w:color w:val="auto"/>
                <w:sz w:val="21"/>
                <w:szCs w:val="21"/>
              </w:rPr>
              <w:t>0.001</w:t>
            </w:r>
          </w:p>
        </w:tc>
        <w:tc>
          <w:tcPr>
            <w:tcW w:w="992" w:type="dxa"/>
            <w:tcBorders>
              <w:tl2br w:val="nil"/>
              <w:tr2bl w:val="nil"/>
            </w:tcBorders>
            <w:tcMar>
              <w:left w:w="28" w:type="dxa"/>
              <w:right w:w="28" w:type="dxa"/>
            </w:tcMar>
            <w:vAlign w:val="center"/>
          </w:tcPr>
          <w:p w14:paraId="6593E1E8"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w:t>
            </w:r>
          </w:p>
        </w:tc>
        <w:tc>
          <w:tcPr>
            <w:tcW w:w="992" w:type="dxa"/>
            <w:tcBorders>
              <w:right w:val="single" w:sz="4" w:space="0" w:color="000000"/>
              <w:tl2br w:val="nil"/>
              <w:tr2bl w:val="nil"/>
            </w:tcBorders>
            <w:tcMar>
              <w:left w:w="28" w:type="dxa"/>
              <w:right w:w="28" w:type="dxa"/>
            </w:tcMar>
            <w:vAlign w:val="center"/>
          </w:tcPr>
          <w:p w14:paraId="754E7378"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w:t>
            </w:r>
            <w:r w:rsidRPr="007510D9">
              <w:rPr>
                <w:rFonts w:hint="eastAsia"/>
                <w:color w:val="auto"/>
                <w:sz w:val="21"/>
                <w:szCs w:val="21"/>
              </w:rPr>
              <w:t>0.001</w:t>
            </w:r>
          </w:p>
        </w:tc>
        <w:tc>
          <w:tcPr>
            <w:tcW w:w="1019" w:type="dxa"/>
            <w:tcBorders>
              <w:left w:val="single" w:sz="4" w:space="0" w:color="000000"/>
              <w:tl2br w:val="nil"/>
              <w:tr2bl w:val="nil"/>
            </w:tcBorders>
            <w:tcMar>
              <w:left w:w="28" w:type="dxa"/>
              <w:right w:w="28" w:type="dxa"/>
            </w:tcMar>
            <w:vAlign w:val="center"/>
          </w:tcPr>
          <w:p w14:paraId="5DB0BBE7"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w:t>
            </w:r>
          </w:p>
        </w:tc>
      </w:tr>
      <w:tr w:rsidR="00EF1B1F" w:rsidRPr="007510D9" w14:paraId="5F181A38" w14:textId="77777777">
        <w:trPr>
          <w:trHeight w:val="312"/>
        </w:trPr>
        <w:tc>
          <w:tcPr>
            <w:tcW w:w="1560" w:type="dxa"/>
            <w:tcBorders>
              <w:tl2br w:val="nil"/>
              <w:tr2bl w:val="nil"/>
            </w:tcBorders>
            <w:tcMar>
              <w:left w:w="28" w:type="dxa"/>
              <w:right w:w="28" w:type="dxa"/>
            </w:tcMar>
            <w:vAlign w:val="center"/>
          </w:tcPr>
          <w:p w14:paraId="1656ECFA" w14:textId="77777777" w:rsidR="00EF1B1F" w:rsidRPr="007510D9" w:rsidRDefault="005167AF">
            <w:pPr>
              <w:kinsoku w:val="0"/>
              <w:overflowPunct w:val="0"/>
              <w:adjustRightInd w:val="0"/>
              <w:snapToGrid w:val="0"/>
              <w:spacing w:line="300" w:lineRule="exact"/>
              <w:ind w:firstLineChars="0" w:firstLine="0"/>
              <w:jc w:val="center"/>
              <w:rPr>
                <w:color w:val="auto"/>
                <w:sz w:val="21"/>
                <w:szCs w:val="21"/>
              </w:rPr>
            </w:pPr>
            <w:r w:rsidRPr="007510D9">
              <w:rPr>
                <w:rFonts w:hint="eastAsia"/>
                <w:color w:val="auto"/>
                <w:sz w:val="21"/>
                <w:szCs w:val="21"/>
              </w:rPr>
              <w:t>六价铬</w:t>
            </w:r>
          </w:p>
        </w:tc>
        <w:tc>
          <w:tcPr>
            <w:tcW w:w="2126" w:type="dxa"/>
            <w:tcBorders>
              <w:tl2br w:val="nil"/>
              <w:tr2bl w:val="nil"/>
            </w:tcBorders>
            <w:tcMar>
              <w:left w:w="28" w:type="dxa"/>
              <w:right w:w="28" w:type="dxa"/>
            </w:tcMar>
            <w:vAlign w:val="center"/>
          </w:tcPr>
          <w:p w14:paraId="1FCE00D3"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0.1</w:t>
            </w:r>
          </w:p>
        </w:tc>
        <w:tc>
          <w:tcPr>
            <w:tcW w:w="1134" w:type="dxa"/>
            <w:tcBorders>
              <w:tl2br w:val="nil"/>
              <w:tr2bl w:val="nil"/>
            </w:tcBorders>
            <w:tcMar>
              <w:left w:w="28" w:type="dxa"/>
              <w:right w:w="28" w:type="dxa"/>
            </w:tcMar>
            <w:vAlign w:val="center"/>
          </w:tcPr>
          <w:p w14:paraId="3D025580"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w:t>
            </w:r>
            <w:r w:rsidRPr="007510D9">
              <w:rPr>
                <w:rFonts w:hint="eastAsia"/>
                <w:color w:val="auto"/>
                <w:sz w:val="21"/>
                <w:szCs w:val="21"/>
              </w:rPr>
              <w:t>2mg/kg</w:t>
            </w:r>
          </w:p>
        </w:tc>
        <w:tc>
          <w:tcPr>
            <w:tcW w:w="1134" w:type="dxa"/>
            <w:tcBorders>
              <w:tl2br w:val="nil"/>
              <w:tr2bl w:val="nil"/>
            </w:tcBorders>
            <w:tcMar>
              <w:left w:w="28" w:type="dxa"/>
              <w:right w:w="28" w:type="dxa"/>
            </w:tcMar>
            <w:vAlign w:val="center"/>
          </w:tcPr>
          <w:p w14:paraId="1D96E7D8"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w:t>
            </w:r>
          </w:p>
        </w:tc>
        <w:tc>
          <w:tcPr>
            <w:tcW w:w="992" w:type="dxa"/>
            <w:tcBorders>
              <w:tl2br w:val="nil"/>
              <w:tr2bl w:val="nil"/>
            </w:tcBorders>
            <w:tcMar>
              <w:left w:w="28" w:type="dxa"/>
              <w:right w:w="28" w:type="dxa"/>
            </w:tcMar>
            <w:vAlign w:val="center"/>
          </w:tcPr>
          <w:p w14:paraId="414902DD"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w:t>
            </w:r>
            <w:r w:rsidRPr="007510D9">
              <w:rPr>
                <w:rFonts w:hint="eastAsia"/>
                <w:color w:val="auto"/>
                <w:sz w:val="21"/>
                <w:szCs w:val="21"/>
              </w:rPr>
              <w:t>2mg/kg</w:t>
            </w:r>
          </w:p>
        </w:tc>
        <w:tc>
          <w:tcPr>
            <w:tcW w:w="992" w:type="dxa"/>
            <w:tcBorders>
              <w:tl2br w:val="nil"/>
              <w:tr2bl w:val="nil"/>
            </w:tcBorders>
            <w:tcMar>
              <w:left w:w="28" w:type="dxa"/>
              <w:right w:w="28" w:type="dxa"/>
            </w:tcMar>
            <w:vAlign w:val="center"/>
          </w:tcPr>
          <w:p w14:paraId="28FFB75F"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w:t>
            </w:r>
          </w:p>
        </w:tc>
        <w:tc>
          <w:tcPr>
            <w:tcW w:w="993" w:type="dxa"/>
            <w:tcBorders>
              <w:tl2br w:val="nil"/>
              <w:tr2bl w:val="nil"/>
            </w:tcBorders>
            <w:tcMar>
              <w:left w:w="28" w:type="dxa"/>
              <w:right w:w="28" w:type="dxa"/>
            </w:tcMar>
            <w:vAlign w:val="center"/>
          </w:tcPr>
          <w:p w14:paraId="752A7E3E"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0.005</w:t>
            </w:r>
          </w:p>
        </w:tc>
        <w:tc>
          <w:tcPr>
            <w:tcW w:w="1134" w:type="dxa"/>
            <w:tcBorders>
              <w:tl2br w:val="nil"/>
              <w:tr2bl w:val="nil"/>
            </w:tcBorders>
            <w:tcMar>
              <w:left w:w="28" w:type="dxa"/>
              <w:right w:w="28" w:type="dxa"/>
            </w:tcMar>
            <w:vAlign w:val="center"/>
          </w:tcPr>
          <w:p w14:paraId="7A39FC58"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0.05</w:t>
            </w:r>
          </w:p>
        </w:tc>
        <w:tc>
          <w:tcPr>
            <w:tcW w:w="992" w:type="dxa"/>
            <w:tcBorders>
              <w:tl2br w:val="nil"/>
              <w:tr2bl w:val="nil"/>
            </w:tcBorders>
            <w:tcMar>
              <w:left w:w="28" w:type="dxa"/>
              <w:right w:w="28" w:type="dxa"/>
            </w:tcMar>
            <w:vAlign w:val="center"/>
          </w:tcPr>
          <w:p w14:paraId="1D92A47F"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0.006</w:t>
            </w:r>
          </w:p>
        </w:tc>
        <w:tc>
          <w:tcPr>
            <w:tcW w:w="992" w:type="dxa"/>
            <w:tcBorders>
              <w:tl2br w:val="nil"/>
              <w:tr2bl w:val="nil"/>
            </w:tcBorders>
            <w:tcMar>
              <w:left w:w="28" w:type="dxa"/>
              <w:right w:w="28" w:type="dxa"/>
            </w:tcMar>
            <w:vAlign w:val="center"/>
          </w:tcPr>
          <w:p w14:paraId="1DBD5E9A"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0.06</w:t>
            </w:r>
          </w:p>
        </w:tc>
        <w:tc>
          <w:tcPr>
            <w:tcW w:w="992" w:type="dxa"/>
            <w:tcBorders>
              <w:right w:val="single" w:sz="4" w:space="0" w:color="000000"/>
              <w:tl2br w:val="nil"/>
              <w:tr2bl w:val="nil"/>
            </w:tcBorders>
            <w:tcMar>
              <w:left w:w="28" w:type="dxa"/>
              <w:right w:w="28" w:type="dxa"/>
            </w:tcMar>
            <w:vAlign w:val="center"/>
          </w:tcPr>
          <w:p w14:paraId="04E2F1D9"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0.027</w:t>
            </w:r>
          </w:p>
        </w:tc>
        <w:tc>
          <w:tcPr>
            <w:tcW w:w="1019" w:type="dxa"/>
            <w:tcBorders>
              <w:left w:val="single" w:sz="4" w:space="0" w:color="000000"/>
              <w:tl2br w:val="nil"/>
              <w:tr2bl w:val="nil"/>
            </w:tcBorders>
            <w:tcMar>
              <w:left w:w="28" w:type="dxa"/>
              <w:right w:w="28" w:type="dxa"/>
            </w:tcMar>
            <w:vAlign w:val="center"/>
          </w:tcPr>
          <w:p w14:paraId="1164B247"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0.27</w:t>
            </w:r>
          </w:p>
        </w:tc>
      </w:tr>
      <w:tr w:rsidR="00EF1B1F" w:rsidRPr="007510D9" w14:paraId="29655F5F" w14:textId="77777777">
        <w:trPr>
          <w:trHeight w:val="312"/>
        </w:trPr>
        <w:tc>
          <w:tcPr>
            <w:tcW w:w="1560" w:type="dxa"/>
            <w:tcBorders>
              <w:tl2br w:val="nil"/>
              <w:tr2bl w:val="nil"/>
            </w:tcBorders>
            <w:tcMar>
              <w:left w:w="28" w:type="dxa"/>
              <w:right w:w="28" w:type="dxa"/>
            </w:tcMar>
            <w:vAlign w:val="center"/>
          </w:tcPr>
          <w:p w14:paraId="3AB2BAAC" w14:textId="77777777" w:rsidR="00EF1B1F" w:rsidRPr="007510D9" w:rsidRDefault="005167AF">
            <w:pPr>
              <w:kinsoku w:val="0"/>
              <w:overflowPunct w:val="0"/>
              <w:adjustRightInd w:val="0"/>
              <w:snapToGrid w:val="0"/>
              <w:spacing w:line="300" w:lineRule="exact"/>
              <w:ind w:firstLineChars="0" w:firstLine="0"/>
              <w:jc w:val="center"/>
              <w:rPr>
                <w:color w:val="auto"/>
                <w:sz w:val="21"/>
                <w:szCs w:val="21"/>
              </w:rPr>
            </w:pPr>
            <w:r w:rsidRPr="007510D9">
              <w:rPr>
                <w:rFonts w:hint="eastAsia"/>
                <w:color w:val="auto"/>
                <w:sz w:val="21"/>
                <w:szCs w:val="21"/>
              </w:rPr>
              <w:t>铁</w:t>
            </w:r>
          </w:p>
        </w:tc>
        <w:tc>
          <w:tcPr>
            <w:tcW w:w="2126" w:type="dxa"/>
            <w:tcBorders>
              <w:tl2br w:val="nil"/>
              <w:tr2bl w:val="nil"/>
            </w:tcBorders>
            <w:tcMar>
              <w:left w:w="28" w:type="dxa"/>
              <w:right w:w="28" w:type="dxa"/>
            </w:tcMar>
            <w:vAlign w:val="center"/>
          </w:tcPr>
          <w:p w14:paraId="75B03AA3"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2</w:t>
            </w:r>
          </w:p>
        </w:tc>
        <w:tc>
          <w:tcPr>
            <w:tcW w:w="1134" w:type="dxa"/>
            <w:tcBorders>
              <w:tl2br w:val="nil"/>
              <w:tr2bl w:val="nil"/>
            </w:tcBorders>
            <w:tcMar>
              <w:left w:w="28" w:type="dxa"/>
              <w:right w:w="28" w:type="dxa"/>
            </w:tcMar>
            <w:vAlign w:val="center"/>
          </w:tcPr>
          <w:p w14:paraId="04C67D79"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0.04</w:t>
            </w:r>
          </w:p>
        </w:tc>
        <w:tc>
          <w:tcPr>
            <w:tcW w:w="1134" w:type="dxa"/>
            <w:tcBorders>
              <w:tl2br w:val="nil"/>
              <w:tr2bl w:val="nil"/>
            </w:tcBorders>
            <w:tcMar>
              <w:left w:w="28" w:type="dxa"/>
              <w:right w:w="28" w:type="dxa"/>
            </w:tcMar>
            <w:vAlign w:val="center"/>
          </w:tcPr>
          <w:p w14:paraId="4DC840FB"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0.02</w:t>
            </w:r>
          </w:p>
        </w:tc>
        <w:tc>
          <w:tcPr>
            <w:tcW w:w="992" w:type="dxa"/>
            <w:tcBorders>
              <w:tl2br w:val="nil"/>
              <w:tr2bl w:val="nil"/>
            </w:tcBorders>
            <w:tcMar>
              <w:left w:w="28" w:type="dxa"/>
              <w:right w:w="28" w:type="dxa"/>
            </w:tcMar>
            <w:vAlign w:val="center"/>
          </w:tcPr>
          <w:p w14:paraId="1671B59A"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w:t>
            </w:r>
            <w:r w:rsidRPr="007510D9">
              <w:rPr>
                <w:rFonts w:hint="eastAsia"/>
                <w:color w:val="auto"/>
                <w:sz w:val="21"/>
                <w:szCs w:val="21"/>
              </w:rPr>
              <w:t>0.03</w:t>
            </w:r>
          </w:p>
        </w:tc>
        <w:tc>
          <w:tcPr>
            <w:tcW w:w="992" w:type="dxa"/>
            <w:tcBorders>
              <w:tl2br w:val="nil"/>
              <w:tr2bl w:val="nil"/>
            </w:tcBorders>
            <w:tcMar>
              <w:left w:w="28" w:type="dxa"/>
              <w:right w:w="28" w:type="dxa"/>
            </w:tcMar>
            <w:vAlign w:val="center"/>
          </w:tcPr>
          <w:p w14:paraId="23509550"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w:t>
            </w:r>
          </w:p>
        </w:tc>
        <w:tc>
          <w:tcPr>
            <w:tcW w:w="993" w:type="dxa"/>
            <w:tcBorders>
              <w:tl2br w:val="nil"/>
              <w:tr2bl w:val="nil"/>
            </w:tcBorders>
            <w:tcMar>
              <w:left w:w="28" w:type="dxa"/>
              <w:right w:w="28" w:type="dxa"/>
            </w:tcMar>
            <w:vAlign w:val="center"/>
          </w:tcPr>
          <w:p w14:paraId="657CD2A9"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0.03</w:t>
            </w:r>
          </w:p>
        </w:tc>
        <w:tc>
          <w:tcPr>
            <w:tcW w:w="1134" w:type="dxa"/>
            <w:tcBorders>
              <w:tl2br w:val="nil"/>
              <w:tr2bl w:val="nil"/>
            </w:tcBorders>
            <w:tcMar>
              <w:left w:w="28" w:type="dxa"/>
              <w:right w:w="28" w:type="dxa"/>
            </w:tcMar>
            <w:vAlign w:val="center"/>
          </w:tcPr>
          <w:p w14:paraId="00AA8ADE"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0.02</w:t>
            </w:r>
          </w:p>
        </w:tc>
        <w:tc>
          <w:tcPr>
            <w:tcW w:w="992" w:type="dxa"/>
            <w:tcBorders>
              <w:tl2br w:val="nil"/>
              <w:tr2bl w:val="nil"/>
            </w:tcBorders>
            <w:tcMar>
              <w:left w:w="28" w:type="dxa"/>
              <w:right w:w="28" w:type="dxa"/>
            </w:tcMar>
            <w:vAlign w:val="center"/>
          </w:tcPr>
          <w:p w14:paraId="299E2896"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0.23</w:t>
            </w:r>
          </w:p>
        </w:tc>
        <w:tc>
          <w:tcPr>
            <w:tcW w:w="992" w:type="dxa"/>
            <w:tcBorders>
              <w:tl2br w:val="nil"/>
              <w:tr2bl w:val="nil"/>
            </w:tcBorders>
            <w:tcMar>
              <w:left w:w="28" w:type="dxa"/>
              <w:right w:w="28" w:type="dxa"/>
            </w:tcMar>
            <w:vAlign w:val="center"/>
          </w:tcPr>
          <w:p w14:paraId="3387D657"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0.12</w:t>
            </w:r>
          </w:p>
        </w:tc>
        <w:tc>
          <w:tcPr>
            <w:tcW w:w="992" w:type="dxa"/>
            <w:tcBorders>
              <w:right w:val="single" w:sz="4" w:space="0" w:color="000000"/>
              <w:tl2br w:val="nil"/>
              <w:tr2bl w:val="nil"/>
            </w:tcBorders>
            <w:tcMar>
              <w:left w:w="28" w:type="dxa"/>
              <w:right w:w="28" w:type="dxa"/>
            </w:tcMar>
            <w:vAlign w:val="center"/>
          </w:tcPr>
          <w:p w14:paraId="7D369065"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0.22</w:t>
            </w:r>
          </w:p>
        </w:tc>
        <w:tc>
          <w:tcPr>
            <w:tcW w:w="1019" w:type="dxa"/>
            <w:tcBorders>
              <w:left w:val="single" w:sz="4" w:space="0" w:color="000000"/>
              <w:tl2br w:val="nil"/>
              <w:tr2bl w:val="nil"/>
            </w:tcBorders>
            <w:tcMar>
              <w:left w:w="28" w:type="dxa"/>
              <w:right w:w="28" w:type="dxa"/>
            </w:tcMar>
            <w:vAlign w:val="center"/>
          </w:tcPr>
          <w:p w14:paraId="314E7182"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0.11</w:t>
            </w:r>
          </w:p>
        </w:tc>
      </w:tr>
      <w:tr w:rsidR="00EF1B1F" w:rsidRPr="007510D9" w14:paraId="2719197C" w14:textId="77777777">
        <w:trPr>
          <w:trHeight w:val="312"/>
        </w:trPr>
        <w:tc>
          <w:tcPr>
            <w:tcW w:w="1560" w:type="dxa"/>
            <w:tcBorders>
              <w:tl2br w:val="nil"/>
              <w:tr2bl w:val="nil"/>
            </w:tcBorders>
            <w:tcMar>
              <w:left w:w="28" w:type="dxa"/>
              <w:right w:w="28" w:type="dxa"/>
            </w:tcMar>
            <w:vAlign w:val="center"/>
          </w:tcPr>
          <w:p w14:paraId="31087C81" w14:textId="77777777" w:rsidR="00EF1B1F" w:rsidRPr="007510D9" w:rsidRDefault="005167AF">
            <w:pPr>
              <w:kinsoku w:val="0"/>
              <w:overflowPunct w:val="0"/>
              <w:adjustRightInd w:val="0"/>
              <w:snapToGrid w:val="0"/>
              <w:spacing w:line="300" w:lineRule="exact"/>
              <w:ind w:firstLineChars="0" w:firstLine="0"/>
              <w:jc w:val="center"/>
              <w:rPr>
                <w:color w:val="auto"/>
                <w:sz w:val="21"/>
                <w:szCs w:val="21"/>
              </w:rPr>
            </w:pPr>
            <w:r w:rsidRPr="007510D9">
              <w:rPr>
                <w:rFonts w:hint="eastAsia"/>
                <w:color w:val="auto"/>
                <w:sz w:val="21"/>
                <w:szCs w:val="21"/>
              </w:rPr>
              <w:t>锰</w:t>
            </w:r>
          </w:p>
        </w:tc>
        <w:tc>
          <w:tcPr>
            <w:tcW w:w="2126" w:type="dxa"/>
            <w:tcBorders>
              <w:tl2br w:val="nil"/>
              <w:tr2bl w:val="nil"/>
            </w:tcBorders>
            <w:tcMar>
              <w:left w:w="28" w:type="dxa"/>
              <w:right w:w="28" w:type="dxa"/>
            </w:tcMar>
            <w:vAlign w:val="center"/>
          </w:tcPr>
          <w:p w14:paraId="2D9D3529"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1.5</w:t>
            </w:r>
          </w:p>
        </w:tc>
        <w:tc>
          <w:tcPr>
            <w:tcW w:w="1134" w:type="dxa"/>
            <w:tcBorders>
              <w:tl2br w:val="nil"/>
              <w:tr2bl w:val="nil"/>
            </w:tcBorders>
            <w:tcMar>
              <w:left w:w="28" w:type="dxa"/>
              <w:right w:w="28" w:type="dxa"/>
            </w:tcMar>
            <w:vAlign w:val="center"/>
          </w:tcPr>
          <w:p w14:paraId="030D26A3"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ND</w:t>
            </w:r>
          </w:p>
        </w:tc>
        <w:tc>
          <w:tcPr>
            <w:tcW w:w="1134" w:type="dxa"/>
            <w:tcBorders>
              <w:tl2br w:val="nil"/>
              <w:tr2bl w:val="nil"/>
            </w:tcBorders>
            <w:tcMar>
              <w:left w:w="28" w:type="dxa"/>
              <w:right w:w="28" w:type="dxa"/>
            </w:tcMar>
            <w:vAlign w:val="center"/>
          </w:tcPr>
          <w:p w14:paraId="2A8FEC4B"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w:t>
            </w:r>
          </w:p>
        </w:tc>
        <w:tc>
          <w:tcPr>
            <w:tcW w:w="992" w:type="dxa"/>
            <w:tcBorders>
              <w:tl2br w:val="nil"/>
              <w:tr2bl w:val="nil"/>
            </w:tcBorders>
            <w:tcMar>
              <w:left w:w="28" w:type="dxa"/>
              <w:right w:w="28" w:type="dxa"/>
            </w:tcMar>
            <w:vAlign w:val="center"/>
          </w:tcPr>
          <w:p w14:paraId="6E68D21C"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0.16</w:t>
            </w:r>
          </w:p>
        </w:tc>
        <w:tc>
          <w:tcPr>
            <w:tcW w:w="992" w:type="dxa"/>
            <w:tcBorders>
              <w:tl2br w:val="nil"/>
              <w:tr2bl w:val="nil"/>
            </w:tcBorders>
            <w:tcMar>
              <w:left w:w="28" w:type="dxa"/>
              <w:right w:w="28" w:type="dxa"/>
            </w:tcMar>
            <w:vAlign w:val="center"/>
          </w:tcPr>
          <w:p w14:paraId="46517D59"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0.11</w:t>
            </w:r>
          </w:p>
        </w:tc>
        <w:tc>
          <w:tcPr>
            <w:tcW w:w="993" w:type="dxa"/>
            <w:tcBorders>
              <w:tl2br w:val="nil"/>
              <w:tr2bl w:val="nil"/>
            </w:tcBorders>
            <w:tcMar>
              <w:left w:w="28" w:type="dxa"/>
              <w:right w:w="28" w:type="dxa"/>
            </w:tcMar>
            <w:vAlign w:val="center"/>
          </w:tcPr>
          <w:p w14:paraId="3F429EDE"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w:t>
            </w:r>
            <w:r w:rsidRPr="007510D9">
              <w:rPr>
                <w:rFonts w:hint="eastAsia"/>
                <w:color w:val="auto"/>
                <w:sz w:val="21"/>
                <w:szCs w:val="21"/>
              </w:rPr>
              <w:t>0.01</w:t>
            </w:r>
          </w:p>
        </w:tc>
        <w:tc>
          <w:tcPr>
            <w:tcW w:w="1134" w:type="dxa"/>
            <w:tcBorders>
              <w:tl2br w:val="nil"/>
              <w:tr2bl w:val="nil"/>
            </w:tcBorders>
            <w:tcMar>
              <w:left w:w="28" w:type="dxa"/>
              <w:right w:w="28" w:type="dxa"/>
            </w:tcMar>
            <w:vAlign w:val="center"/>
          </w:tcPr>
          <w:p w14:paraId="79D574D3"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w:t>
            </w:r>
          </w:p>
        </w:tc>
        <w:tc>
          <w:tcPr>
            <w:tcW w:w="992" w:type="dxa"/>
            <w:tcBorders>
              <w:tl2br w:val="nil"/>
              <w:tr2bl w:val="nil"/>
            </w:tcBorders>
            <w:tcMar>
              <w:left w:w="28" w:type="dxa"/>
              <w:right w:w="28" w:type="dxa"/>
            </w:tcMar>
            <w:vAlign w:val="center"/>
          </w:tcPr>
          <w:p w14:paraId="0CEFBC1D"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0.59</w:t>
            </w:r>
          </w:p>
        </w:tc>
        <w:tc>
          <w:tcPr>
            <w:tcW w:w="992" w:type="dxa"/>
            <w:tcBorders>
              <w:tl2br w:val="nil"/>
              <w:tr2bl w:val="nil"/>
            </w:tcBorders>
            <w:tcMar>
              <w:left w:w="28" w:type="dxa"/>
              <w:right w:w="28" w:type="dxa"/>
            </w:tcMar>
            <w:vAlign w:val="center"/>
          </w:tcPr>
          <w:p w14:paraId="641068F1"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0.39</w:t>
            </w:r>
          </w:p>
        </w:tc>
        <w:tc>
          <w:tcPr>
            <w:tcW w:w="992" w:type="dxa"/>
            <w:tcBorders>
              <w:right w:val="single" w:sz="4" w:space="0" w:color="000000"/>
              <w:tl2br w:val="nil"/>
              <w:tr2bl w:val="nil"/>
            </w:tcBorders>
            <w:tcMar>
              <w:left w:w="28" w:type="dxa"/>
              <w:right w:w="28" w:type="dxa"/>
            </w:tcMar>
            <w:vAlign w:val="center"/>
          </w:tcPr>
          <w:p w14:paraId="6496DF88"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0.18</w:t>
            </w:r>
          </w:p>
        </w:tc>
        <w:tc>
          <w:tcPr>
            <w:tcW w:w="1019" w:type="dxa"/>
            <w:tcBorders>
              <w:left w:val="single" w:sz="4" w:space="0" w:color="000000"/>
              <w:tl2br w:val="nil"/>
              <w:tr2bl w:val="nil"/>
            </w:tcBorders>
            <w:tcMar>
              <w:left w:w="28" w:type="dxa"/>
              <w:right w:w="28" w:type="dxa"/>
            </w:tcMar>
            <w:vAlign w:val="center"/>
          </w:tcPr>
          <w:p w14:paraId="0B0A5986"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0.12</w:t>
            </w:r>
          </w:p>
        </w:tc>
      </w:tr>
      <w:tr w:rsidR="00EF1B1F" w:rsidRPr="007510D9" w14:paraId="2ADFE7A4" w14:textId="77777777">
        <w:trPr>
          <w:trHeight w:val="312"/>
        </w:trPr>
        <w:tc>
          <w:tcPr>
            <w:tcW w:w="1560" w:type="dxa"/>
            <w:tcBorders>
              <w:tl2br w:val="nil"/>
              <w:tr2bl w:val="nil"/>
            </w:tcBorders>
            <w:tcMar>
              <w:left w:w="28" w:type="dxa"/>
              <w:right w:w="28" w:type="dxa"/>
            </w:tcMar>
            <w:vAlign w:val="center"/>
          </w:tcPr>
          <w:p w14:paraId="08F37F8B" w14:textId="77777777" w:rsidR="00EF1B1F" w:rsidRPr="007510D9" w:rsidRDefault="005167AF">
            <w:pPr>
              <w:kinsoku w:val="0"/>
              <w:overflowPunct w:val="0"/>
              <w:adjustRightInd w:val="0"/>
              <w:snapToGrid w:val="0"/>
              <w:spacing w:line="300" w:lineRule="exact"/>
              <w:ind w:firstLineChars="0" w:firstLine="0"/>
              <w:jc w:val="center"/>
              <w:rPr>
                <w:color w:val="auto"/>
                <w:sz w:val="21"/>
                <w:szCs w:val="21"/>
              </w:rPr>
            </w:pPr>
            <w:r w:rsidRPr="007510D9">
              <w:rPr>
                <w:rFonts w:hint="eastAsia"/>
                <w:color w:val="auto"/>
                <w:sz w:val="21"/>
                <w:szCs w:val="21"/>
              </w:rPr>
              <w:t>耗氧量</w:t>
            </w:r>
          </w:p>
        </w:tc>
        <w:tc>
          <w:tcPr>
            <w:tcW w:w="2126" w:type="dxa"/>
            <w:tcBorders>
              <w:tl2br w:val="nil"/>
              <w:tr2bl w:val="nil"/>
            </w:tcBorders>
            <w:tcMar>
              <w:left w:w="28" w:type="dxa"/>
              <w:right w:w="28" w:type="dxa"/>
            </w:tcMar>
            <w:vAlign w:val="center"/>
          </w:tcPr>
          <w:p w14:paraId="0070B4A4"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10</w:t>
            </w:r>
          </w:p>
        </w:tc>
        <w:tc>
          <w:tcPr>
            <w:tcW w:w="1134" w:type="dxa"/>
            <w:tcBorders>
              <w:tl2br w:val="nil"/>
              <w:tr2bl w:val="nil"/>
            </w:tcBorders>
            <w:tcMar>
              <w:left w:w="28" w:type="dxa"/>
              <w:right w:w="28" w:type="dxa"/>
            </w:tcMar>
            <w:vAlign w:val="center"/>
          </w:tcPr>
          <w:p w14:paraId="7ECEB371"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3.38</w:t>
            </w:r>
          </w:p>
        </w:tc>
        <w:tc>
          <w:tcPr>
            <w:tcW w:w="1134" w:type="dxa"/>
            <w:tcBorders>
              <w:tl2br w:val="nil"/>
              <w:tr2bl w:val="nil"/>
            </w:tcBorders>
            <w:tcMar>
              <w:left w:w="28" w:type="dxa"/>
              <w:right w:w="28" w:type="dxa"/>
            </w:tcMar>
            <w:vAlign w:val="center"/>
          </w:tcPr>
          <w:p w14:paraId="5AC6FB46"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0.34</w:t>
            </w:r>
          </w:p>
        </w:tc>
        <w:tc>
          <w:tcPr>
            <w:tcW w:w="992" w:type="dxa"/>
            <w:tcBorders>
              <w:tl2br w:val="nil"/>
              <w:tr2bl w:val="nil"/>
            </w:tcBorders>
            <w:tcMar>
              <w:left w:w="28" w:type="dxa"/>
              <w:right w:w="28" w:type="dxa"/>
            </w:tcMar>
            <w:vAlign w:val="center"/>
          </w:tcPr>
          <w:p w14:paraId="1EA29029"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2.04</w:t>
            </w:r>
          </w:p>
        </w:tc>
        <w:tc>
          <w:tcPr>
            <w:tcW w:w="992" w:type="dxa"/>
            <w:tcBorders>
              <w:tl2br w:val="nil"/>
              <w:tr2bl w:val="nil"/>
            </w:tcBorders>
            <w:tcMar>
              <w:left w:w="28" w:type="dxa"/>
              <w:right w:w="28" w:type="dxa"/>
            </w:tcMar>
            <w:vAlign w:val="center"/>
          </w:tcPr>
          <w:p w14:paraId="5D8145AA"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0.20</w:t>
            </w:r>
          </w:p>
        </w:tc>
        <w:tc>
          <w:tcPr>
            <w:tcW w:w="993" w:type="dxa"/>
            <w:tcBorders>
              <w:tl2br w:val="nil"/>
              <w:tr2bl w:val="nil"/>
            </w:tcBorders>
            <w:tcMar>
              <w:left w:w="28" w:type="dxa"/>
              <w:right w:w="28" w:type="dxa"/>
            </w:tcMar>
            <w:vAlign w:val="center"/>
          </w:tcPr>
          <w:p w14:paraId="435A839E"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3.88</w:t>
            </w:r>
          </w:p>
        </w:tc>
        <w:tc>
          <w:tcPr>
            <w:tcW w:w="1134" w:type="dxa"/>
            <w:tcBorders>
              <w:tl2br w:val="nil"/>
              <w:tr2bl w:val="nil"/>
            </w:tcBorders>
            <w:tcMar>
              <w:left w:w="28" w:type="dxa"/>
              <w:right w:w="28" w:type="dxa"/>
            </w:tcMar>
            <w:vAlign w:val="center"/>
          </w:tcPr>
          <w:p w14:paraId="02781DB8"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0.39</w:t>
            </w:r>
          </w:p>
        </w:tc>
        <w:tc>
          <w:tcPr>
            <w:tcW w:w="992" w:type="dxa"/>
            <w:tcBorders>
              <w:tl2br w:val="nil"/>
              <w:tr2bl w:val="nil"/>
            </w:tcBorders>
            <w:tcMar>
              <w:left w:w="28" w:type="dxa"/>
              <w:right w:w="28" w:type="dxa"/>
            </w:tcMar>
            <w:vAlign w:val="center"/>
          </w:tcPr>
          <w:p w14:paraId="5518BCBC"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2.1</w:t>
            </w:r>
          </w:p>
        </w:tc>
        <w:tc>
          <w:tcPr>
            <w:tcW w:w="992" w:type="dxa"/>
            <w:tcBorders>
              <w:tl2br w:val="nil"/>
              <w:tr2bl w:val="nil"/>
            </w:tcBorders>
            <w:tcMar>
              <w:left w:w="28" w:type="dxa"/>
              <w:right w:w="28" w:type="dxa"/>
            </w:tcMar>
            <w:vAlign w:val="center"/>
          </w:tcPr>
          <w:p w14:paraId="310D6E8A"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0.21</w:t>
            </w:r>
          </w:p>
        </w:tc>
        <w:tc>
          <w:tcPr>
            <w:tcW w:w="992" w:type="dxa"/>
            <w:tcBorders>
              <w:right w:val="single" w:sz="4" w:space="0" w:color="000000"/>
              <w:tl2br w:val="nil"/>
              <w:tr2bl w:val="nil"/>
            </w:tcBorders>
            <w:tcMar>
              <w:left w:w="28" w:type="dxa"/>
              <w:right w:w="28" w:type="dxa"/>
            </w:tcMar>
            <w:vAlign w:val="center"/>
          </w:tcPr>
          <w:p w14:paraId="6B56605F"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4.3</w:t>
            </w:r>
          </w:p>
        </w:tc>
        <w:tc>
          <w:tcPr>
            <w:tcW w:w="1019" w:type="dxa"/>
            <w:tcBorders>
              <w:left w:val="single" w:sz="4" w:space="0" w:color="000000"/>
              <w:tl2br w:val="nil"/>
              <w:tr2bl w:val="nil"/>
            </w:tcBorders>
            <w:tcMar>
              <w:left w:w="28" w:type="dxa"/>
              <w:right w:w="28" w:type="dxa"/>
            </w:tcMar>
            <w:vAlign w:val="center"/>
          </w:tcPr>
          <w:p w14:paraId="6BBC1E36"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0.43</w:t>
            </w:r>
          </w:p>
        </w:tc>
      </w:tr>
      <w:tr w:rsidR="00EF1B1F" w:rsidRPr="007510D9" w14:paraId="4CF63BB8" w14:textId="77777777">
        <w:trPr>
          <w:trHeight w:val="312"/>
        </w:trPr>
        <w:tc>
          <w:tcPr>
            <w:tcW w:w="1560" w:type="dxa"/>
            <w:tcBorders>
              <w:tl2br w:val="nil"/>
              <w:tr2bl w:val="nil"/>
            </w:tcBorders>
            <w:tcMar>
              <w:left w:w="28" w:type="dxa"/>
              <w:right w:w="28" w:type="dxa"/>
            </w:tcMar>
            <w:vAlign w:val="center"/>
          </w:tcPr>
          <w:p w14:paraId="6AC65950" w14:textId="77777777" w:rsidR="00EF1B1F" w:rsidRPr="007510D9" w:rsidRDefault="005167AF">
            <w:pPr>
              <w:kinsoku w:val="0"/>
              <w:overflowPunct w:val="0"/>
              <w:adjustRightInd w:val="0"/>
              <w:snapToGrid w:val="0"/>
              <w:spacing w:line="300" w:lineRule="exact"/>
              <w:ind w:firstLineChars="0" w:firstLine="0"/>
              <w:jc w:val="center"/>
              <w:rPr>
                <w:color w:val="auto"/>
                <w:sz w:val="21"/>
                <w:szCs w:val="21"/>
              </w:rPr>
            </w:pPr>
            <w:r w:rsidRPr="007510D9">
              <w:rPr>
                <w:rFonts w:hint="eastAsia"/>
                <w:color w:val="auto"/>
                <w:sz w:val="21"/>
                <w:szCs w:val="21"/>
              </w:rPr>
              <w:t>石油类</w:t>
            </w:r>
          </w:p>
        </w:tc>
        <w:tc>
          <w:tcPr>
            <w:tcW w:w="2126" w:type="dxa"/>
            <w:tcBorders>
              <w:tl2br w:val="nil"/>
              <w:tr2bl w:val="nil"/>
            </w:tcBorders>
            <w:tcMar>
              <w:left w:w="28" w:type="dxa"/>
              <w:right w:w="28" w:type="dxa"/>
            </w:tcMar>
            <w:vAlign w:val="center"/>
          </w:tcPr>
          <w:p w14:paraId="565D50FD"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1</w:t>
            </w:r>
          </w:p>
        </w:tc>
        <w:tc>
          <w:tcPr>
            <w:tcW w:w="1134" w:type="dxa"/>
            <w:tcBorders>
              <w:tl2br w:val="nil"/>
              <w:tr2bl w:val="nil"/>
            </w:tcBorders>
            <w:tcMar>
              <w:left w:w="28" w:type="dxa"/>
              <w:right w:w="28" w:type="dxa"/>
            </w:tcMar>
            <w:vAlign w:val="center"/>
          </w:tcPr>
          <w:p w14:paraId="54F8EEB9"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0.07</w:t>
            </w:r>
          </w:p>
        </w:tc>
        <w:tc>
          <w:tcPr>
            <w:tcW w:w="1134" w:type="dxa"/>
            <w:tcBorders>
              <w:tl2br w:val="nil"/>
              <w:tr2bl w:val="nil"/>
            </w:tcBorders>
            <w:tcMar>
              <w:left w:w="28" w:type="dxa"/>
              <w:right w:w="28" w:type="dxa"/>
            </w:tcMar>
            <w:vAlign w:val="center"/>
          </w:tcPr>
          <w:p w14:paraId="6CEB0FDD"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0.07</w:t>
            </w:r>
          </w:p>
        </w:tc>
        <w:tc>
          <w:tcPr>
            <w:tcW w:w="992" w:type="dxa"/>
            <w:tcBorders>
              <w:tl2br w:val="nil"/>
              <w:tr2bl w:val="nil"/>
            </w:tcBorders>
            <w:tcMar>
              <w:left w:w="28" w:type="dxa"/>
              <w:right w:w="28" w:type="dxa"/>
            </w:tcMar>
            <w:vAlign w:val="center"/>
          </w:tcPr>
          <w:p w14:paraId="10CC7744"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0.08</w:t>
            </w:r>
          </w:p>
        </w:tc>
        <w:tc>
          <w:tcPr>
            <w:tcW w:w="992" w:type="dxa"/>
            <w:tcBorders>
              <w:tl2br w:val="nil"/>
              <w:tr2bl w:val="nil"/>
            </w:tcBorders>
            <w:tcMar>
              <w:left w:w="28" w:type="dxa"/>
              <w:right w:w="28" w:type="dxa"/>
            </w:tcMar>
            <w:vAlign w:val="center"/>
          </w:tcPr>
          <w:p w14:paraId="0F08276D"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0.08</w:t>
            </w:r>
          </w:p>
        </w:tc>
        <w:tc>
          <w:tcPr>
            <w:tcW w:w="993" w:type="dxa"/>
            <w:tcBorders>
              <w:tl2br w:val="nil"/>
              <w:tr2bl w:val="nil"/>
            </w:tcBorders>
            <w:tcMar>
              <w:left w:w="28" w:type="dxa"/>
              <w:right w:w="28" w:type="dxa"/>
            </w:tcMar>
            <w:vAlign w:val="center"/>
          </w:tcPr>
          <w:p w14:paraId="46DD2B28"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0.05</w:t>
            </w:r>
          </w:p>
        </w:tc>
        <w:tc>
          <w:tcPr>
            <w:tcW w:w="1134" w:type="dxa"/>
            <w:tcBorders>
              <w:tl2br w:val="nil"/>
              <w:tr2bl w:val="nil"/>
            </w:tcBorders>
            <w:tcMar>
              <w:left w:w="28" w:type="dxa"/>
              <w:right w:w="28" w:type="dxa"/>
            </w:tcMar>
            <w:vAlign w:val="center"/>
          </w:tcPr>
          <w:p w14:paraId="2DCD7DF7"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0.05</w:t>
            </w:r>
          </w:p>
        </w:tc>
        <w:tc>
          <w:tcPr>
            <w:tcW w:w="992" w:type="dxa"/>
            <w:tcBorders>
              <w:tl2br w:val="nil"/>
              <w:tr2bl w:val="nil"/>
            </w:tcBorders>
            <w:tcMar>
              <w:left w:w="28" w:type="dxa"/>
              <w:right w:w="28" w:type="dxa"/>
            </w:tcMar>
            <w:vAlign w:val="center"/>
          </w:tcPr>
          <w:p w14:paraId="3F663DCE"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ND</w:t>
            </w:r>
          </w:p>
        </w:tc>
        <w:tc>
          <w:tcPr>
            <w:tcW w:w="992" w:type="dxa"/>
            <w:tcBorders>
              <w:tl2br w:val="nil"/>
              <w:tr2bl w:val="nil"/>
            </w:tcBorders>
            <w:tcMar>
              <w:left w:w="28" w:type="dxa"/>
              <w:right w:w="28" w:type="dxa"/>
            </w:tcMar>
            <w:vAlign w:val="center"/>
          </w:tcPr>
          <w:p w14:paraId="505DCFD7"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w:t>
            </w:r>
          </w:p>
        </w:tc>
        <w:tc>
          <w:tcPr>
            <w:tcW w:w="992" w:type="dxa"/>
            <w:tcBorders>
              <w:right w:val="single" w:sz="4" w:space="0" w:color="000000"/>
              <w:tl2br w:val="nil"/>
              <w:tr2bl w:val="nil"/>
            </w:tcBorders>
            <w:tcMar>
              <w:left w:w="28" w:type="dxa"/>
              <w:right w:w="28" w:type="dxa"/>
            </w:tcMar>
            <w:vAlign w:val="center"/>
          </w:tcPr>
          <w:p w14:paraId="39FB5A4D"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0.09</w:t>
            </w:r>
          </w:p>
        </w:tc>
        <w:tc>
          <w:tcPr>
            <w:tcW w:w="1019" w:type="dxa"/>
            <w:tcBorders>
              <w:left w:val="single" w:sz="4" w:space="0" w:color="000000"/>
              <w:tl2br w:val="nil"/>
              <w:tr2bl w:val="nil"/>
            </w:tcBorders>
            <w:tcMar>
              <w:left w:w="28" w:type="dxa"/>
              <w:right w:w="28" w:type="dxa"/>
            </w:tcMar>
            <w:vAlign w:val="center"/>
          </w:tcPr>
          <w:p w14:paraId="7AC404BA" w14:textId="77777777" w:rsidR="00EF1B1F" w:rsidRPr="007510D9" w:rsidRDefault="005167AF">
            <w:pPr>
              <w:widowControl/>
              <w:adjustRightInd w:val="0"/>
              <w:snapToGrid w:val="0"/>
              <w:spacing w:line="300" w:lineRule="exact"/>
              <w:ind w:firstLineChars="0" w:firstLine="0"/>
              <w:jc w:val="center"/>
              <w:textAlignment w:val="center"/>
              <w:rPr>
                <w:color w:val="auto"/>
                <w:sz w:val="21"/>
                <w:szCs w:val="21"/>
              </w:rPr>
            </w:pPr>
            <w:r w:rsidRPr="007510D9">
              <w:rPr>
                <w:rFonts w:hint="eastAsia"/>
                <w:color w:val="auto"/>
                <w:kern w:val="0"/>
                <w:sz w:val="21"/>
                <w:szCs w:val="21"/>
                <w:lang w:bidi="ar"/>
              </w:rPr>
              <w:t>0.09</w:t>
            </w:r>
          </w:p>
        </w:tc>
      </w:tr>
    </w:tbl>
    <w:p w14:paraId="1D5DEE44" w14:textId="77777777" w:rsidR="00EF1B1F" w:rsidRPr="007510D9" w:rsidRDefault="00EF1B1F">
      <w:pPr>
        <w:pStyle w:val="MEL"/>
        <w:ind w:firstLine="480"/>
        <w:sectPr w:rsidR="00EF1B1F" w:rsidRPr="007510D9">
          <w:pgSz w:w="16838" w:h="11906" w:orient="landscape"/>
          <w:pgMar w:top="1440" w:right="1418" w:bottom="1440" w:left="1418" w:header="851" w:footer="992" w:gutter="0"/>
          <w:cols w:space="720"/>
          <w:docGrid w:type="lines" w:linePitch="326"/>
        </w:sectPr>
      </w:pPr>
    </w:p>
    <w:p w14:paraId="378A7A2D" w14:textId="77777777" w:rsidR="00EF1B1F" w:rsidRPr="007510D9" w:rsidRDefault="005167AF">
      <w:pPr>
        <w:adjustRightInd w:val="0"/>
        <w:snapToGrid w:val="0"/>
        <w:spacing w:line="500" w:lineRule="exact"/>
        <w:ind w:firstLine="480"/>
        <w:rPr>
          <w:rFonts w:cs="Times New Roman"/>
          <w:color w:val="auto"/>
          <w:szCs w:val="22"/>
        </w:rPr>
      </w:pPr>
      <w:r w:rsidRPr="007510D9">
        <w:rPr>
          <w:rFonts w:cs="Times New Roman" w:hint="eastAsia"/>
          <w:color w:val="auto"/>
          <w:szCs w:val="22"/>
        </w:rPr>
        <w:lastRenderedPageBreak/>
        <w:t>由表6</w:t>
      </w:r>
      <w:r w:rsidRPr="007510D9">
        <w:rPr>
          <w:rFonts w:cs="Times New Roman"/>
          <w:color w:val="auto"/>
          <w:szCs w:val="22"/>
        </w:rPr>
        <w:t>.2</w:t>
      </w:r>
      <w:r w:rsidRPr="007510D9">
        <w:rPr>
          <w:rFonts w:cs="Times New Roman" w:hint="eastAsia"/>
          <w:color w:val="auto"/>
          <w:szCs w:val="22"/>
        </w:rPr>
        <w:t>-</w:t>
      </w:r>
      <w:r w:rsidRPr="007510D9">
        <w:rPr>
          <w:rFonts w:cs="Times New Roman"/>
          <w:color w:val="auto"/>
          <w:szCs w:val="22"/>
        </w:rPr>
        <w:t>2</w:t>
      </w:r>
      <w:r w:rsidRPr="007510D9">
        <w:rPr>
          <w:rFonts w:cs="Times New Roman" w:hint="eastAsia"/>
          <w:color w:val="auto"/>
          <w:szCs w:val="22"/>
        </w:rPr>
        <w:t>可知，各监测因子中总硬度、溶解性总固体、硫酸盐、氯化物均有不同程度的超标，这与当地水文地质条件有关，其超标因子也与水化学类型相吻合。对比2006年开展的石化园区第一次规划环评地下水监测结果（表6.2-3）及2012年开展的石化园区第二次规划环评地下水监测结果（表6.2-4）可知，区域地下水中总硬度、溶解性总固体、硫酸盐、氯化物的超标是原生性的，非人为污染所致。但总体上看，区域地下水水质较差，无工业、农业及生活利用价值。</w:t>
      </w:r>
    </w:p>
    <w:p w14:paraId="567DD129" w14:textId="77777777" w:rsidR="00EF1B1F" w:rsidRPr="007510D9" w:rsidRDefault="005167AF">
      <w:pPr>
        <w:pStyle w:val="a9"/>
        <w:adjustRightInd w:val="0"/>
        <w:snapToGrid w:val="0"/>
        <w:spacing w:line="500" w:lineRule="exact"/>
        <w:ind w:firstLine="200"/>
        <w:rPr>
          <w:rFonts w:ascii="宋体" w:eastAsia="宋体" w:hAnsi="宋体"/>
        </w:rPr>
      </w:pPr>
      <w:r w:rsidRPr="007510D9">
        <w:rPr>
          <w:rFonts w:ascii="宋体" w:eastAsia="宋体" w:hAnsi="宋体" w:hint="eastAsia"/>
        </w:rPr>
        <w:t>表6.2-3    2006年第一次园区规划环评地下水监测结果（溶解性总固体未测）</w:t>
      </w:r>
    </w:p>
    <w:tbl>
      <w:tblPr>
        <w:tblW w:w="8720"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2320"/>
        <w:gridCol w:w="2133"/>
        <w:gridCol w:w="2131"/>
        <w:gridCol w:w="2136"/>
      </w:tblGrid>
      <w:tr w:rsidR="00EF1B1F" w:rsidRPr="007510D9" w14:paraId="4F23786F" w14:textId="77777777">
        <w:trPr>
          <w:trHeight w:hRule="exact" w:val="312"/>
          <w:jc w:val="center"/>
        </w:trPr>
        <w:tc>
          <w:tcPr>
            <w:tcW w:w="2320" w:type="dxa"/>
            <w:shd w:val="clear" w:color="auto" w:fill="auto"/>
            <w:vAlign w:val="center"/>
          </w:tcPr>
          <w:p w14:paraId="33CDF04E" w14:textId="77777777" w:rsidR="00EF1B1F" w:rsidRPr="007510D9" w:rsidRDefault="005167AF">
            <w:pPr>
              <w:pStyle w:val="MEL-"/>
              <w:ind w:left="480"/>
            </w:pPr>
            <w:r w:rsidRPr="007510D9">
              <w:rPr>
                <w:rFonts w:hint="eastAsia"/>
              </w:rPr>
              <w:t>监测点</w:t>
            </w:r>
          </w:p>
        </w:tc>
        <w:tc>
          <w:tcPr>
            <w:tcW w:w="2133" w:type="dxa"/>
            <w:shd w:val="clear" w:color="auto" w:fill="auto"/>
            <w:vAlign w:val="center"/>
          </w:tcPr>
          <w:p w14:paraId="7E88B514" w14:textId="77777777" w:rsidR="00EF1B1F" w:rsidRPr="007510D9" w:rsidRDefault="005167AF">
            <w:pPr>
              <w:pStyle w:val="MEL-"/>
              <w:ind w:left="480"/>
              <w:rPr>
                <w:szCs w:val="15"/>
              </w:rPr>
            </w:pPr>
            <w:r w:rsidRPr="007510D9">
              <w:rPr>
                <w:rFonts w:hint="eastAsia"/>
                <w:szCs w:val="15"/>
              </w:rPr>
              <w:t>总硬度</w:t>
            </w:r>
          </w:p>
        </w:tc>
        <w:tc>
          <w:tcPr>
            <w:tcW w:w="2131" w:type="dxa"/>
            <w:shd w:val="clear" w:color="auto" w:fill="auto"/>
            <w:vAlign w:val="center"/>
          </w:tcPr>
          <w:p w14:paraId="5D97AAD0" w14:textId="77777777" w:rsidR="00EF1B1F" w:rsidRPr="007510D9" w:rsidRDefault="005167AF">
            <w:pPr>
              <w:pStyle w:val="MEL-"/>
              <w:ind w:left="480"/>
              <w:rPr>
                <w:szCs w:val="15"/>
              </w:rPr>
            </w:pPr>
            <w:r w:rsidRPr="007510D9">
              <w:rPr>
                <w:rFonts w:hint="eastAsia"/>
                <w:szCs w:val="15"/>
              </w:rPr>
              <w:t>硫酸盐</w:t>
            </w:r>
          </w:p>
        </w:tc>
        <w:tc>
          <w:tcPr>
            <w:tcW w:w="2136" w:type="dxa"/>
            <w:shd w:val="clear" w:color="auto" w:fill="auto"/>
            <w:vAlign w:val="center"/>
          </w:tcPr>
          <w:p w14:paraId="1E80D2CB" w14:textId="77777777" w:rsidR="00EF1B1F" w:rsidRPr="007510D9" w:rsidRDefault="005167AF">
            <w:pPr>
              <w:pStyle w:val="MEL-"/>
              <w:ind w:left="480"/>
              <w:rPr>
                <w:szCs w:val="15"/>
              </w:rPr>
            </w:pPr>
            <w:r w:rsidRPr="007510D9">
              <w:rPr>
                <w:rFonts w:hint="eastAsia"/>
                <w:szCs w:val="15"/>
              </w:rPr>
              <w:t>氯化物</w:t>
            </w:r>
          </w:p>
        </w:tc>
      </w:tr>
      <w:tr w:rsidR="00EF1B1F" w:rsidRPr="007510D9" w14:paraId="093F48C9" w14:textId="77777777">
        <w:trPr>
          <w:trHeight w:hRule="exact" w:val="312"/>
          <w:jc w:val="center"/>
        </w:trPr>
        <w:tc>
          <w:tcPr>
            <w:tcW w:w="2320" w:type="dxa"/>
            <w:shd w:val="clear" w:color="auto" w:fill="auto"/>
            <w:vAlign w:val="center"/>
          </w:tcPr>
          <w:p w14:paraId="1ED00721" w14:textId="77777777" w:rsidR="00EF1B1F" w:rsidRPr="007510D9" w:rsidRDefault="005167AF">
            <w:pPr>
              <w:pStyle w:val="MEL-"/>
              <w:ind w:left="480"/>
            </w:pPr>
            <w:r w:rsidRPr="007510D9">
              <w:rPr>
                <w:rFonts w:hint="eastAsia"/>
              </w:rPr>
              <w:t>Y1</w:t>
            </w:r>
          </w:p>
        </w:tc>
        <w:tc>
          <w:tcPr>
            <w:tcW w:w="2133" w:type="dxa"/>
            <w:shd w:val="clear" w:color="auto" w:fill="auto"/>
            <w:vAlign w:val="center"/>
          </w:tcPr>
          <w:p w14:paraId="2DAE376F" w14:textId="77777777" w:rsidR="00EF1B1F" w:rsidRPr="007510D9" w:rsidRDefault="005167AF">
            <w:pPr>
              <w:pStyle w:val="MEL-"/>
              <w:ind w:left="480"/>
            </w:pPr>
            <w:r w:rsidRPr="007510D9">
              <w:rPr>
                <w:rFonts w:hint="eastAsia"/>
              </w:rPr>
              <w:t>2680</w:t>
            </w:r>
          </w:p>
        </w:tc>
        <w:tc>
          <w:tcPr>
            <w:tcW w:w="2131" w:type="dxa"/>
            <w:shd w:val="clear" w:color="auto" w:fill="auto"/>
            <w:vAlign w:val="center"/>
          </w:tcPr>
          <w:p w14:paraId="0F916AE1" w14:textId="77777777" w:rsidR="00EF1B1F" w:rsidRPr="007510D9" w:rsidRDefault="005167AF">
            <w:pPr>
              <w:pStyle w:val="MEL-"/>
              <w:ind w:left="480"/>
            </w:pPr>
            <w:r w:rsidRPr="007510D9">
              <w:rPr>
                <w:rFonts w:hint="eastAsia"/>
              </w:rPr>
              <w:t>2958</w:t>
            </w:r>
          </w:p>
        </w:tc>
        <w:tc>
          <w:tcPr>
            <w:tcW w:w="2136" w:type="dxa"/>
            <w:shd w:val="clear" w:color="auto" w:fill="auto"/>
            <w:vAlign w:val="center"/>
          </w:tcPr>
          <w:p w14:paraId="58BDED23" w14:textId="77777777" w:rsidR="00EF1B1F" w:rsidRPr="007510D9" w:rsidRDefault="005167AF">
            <w:pPr>
              <w:pStyle w:val="MEL-"/>
              <w:ind w:left="480"/>
            </w:pPr>
            <w:r w:rsidRPr="007510D9">
              <w:rPr>
                <w:rFonts w:hint="eastAsia"/>
              </w:rPr>
              <w:t>46.07</w:t>
            </w:r>
          </w:p>
        </w:tc>
      </w:tr>
      <w:tr w:rsidR="00EF1B1F" w:rsidRPr="007510D9" w14:paraId="3D9A2276" w14:textId="77777777">
        <w:trPr>
          <w:trHeight w:hRule="exact" w:val="312"/>
          <w:jc w:val="center"/>
        </w:trPr>
        <w:tc>
          <w:tcPr>
            <w:tcW w:w="2320" w:type="dxa"/>
            <w:shd w:val="clear" w:color="auto" w:fill="auto"/>
            <w:vAlign w:val="center"/>
          </w:tcPr>
          <w:p w14:paraId="5BD7FE2A" w14:textId="77777777" w:rsidR="00EF1B1F" w:rsidRPr="007510D9" w:rsidRDefault="005167AF">
            <w:pPr>
              <w:pStyle w:val="MEL-"/>
              <w:ind w:left="480"/>
            </w:pPr>
            <w:r w:rsidRPr="007510D9">
              <w:rPr>
                <w:rFonts w:hint="eastAsia"/>
              </w:rPr>
              <w:t>Y2</w:t>
            </w:r>
          </w:p>
        </w:tc>
        <w:tc>
          <w:tcPr>
            <w:tcW w:w="2133" w:type="dxa"/>
            <w:shd w:val="clear" w:color="auto" w:fill="auto"/>
            <w:vAlign w:val="center"/>
          </w:tcPr>
          <w:p w14:paraId="083E857A" w14:textId="77777777" w:rsidR="00EF1B1F" w:rsidRPr="007510D9" w:rsidRDefault="005167AF">
            <w:pPr>
              <w:pStyle w:val="MEL-"/>
              <w:ind w:left="480"/>
            </w:pPr>
            <w:r w:rsidRPr="007510D9">
              <w:rPr>
                <w:rFonts w:hint="eastAsia"/>
              </w:rPr>
              <w:t>7290</w:t>
            </w:r>
          </w:p>
        </w:tc>
        <w:tc>
          <w:tcPr>
            <w:tcW w:w="2131" w:type="dxa"/>
            <w:shd w:val="clear" w:color="auto" w:fill="auto"/>
            <w:vAlign w:val="center"/>
          </w:tcPr>
          <w:p w14:paraId="6193423B" w14:textId="77777777" w:rsidR="00EF1B1F" w:rsidRPr="007510D9" w:rsidRDefault="005167AF">
            <w:pPr>
              <w:pStyle w:val="MEL-"/>
              <w:ind w:left="480"/>
            </w:pPr>
            <w:r w:rsidRPr="007510D9">
              <w:rPr>
                <w:rFonts w:hint="eastAsia"/>
              </w:rPr>
              <w:t>1452</w:t>
            </w:r>
          </w:p>
        </w:tc>
        <w:tc>
          <w:tcPr>
            <w:tcW w:w="2136" w:type="dxa"/>
            <w:shd w:val="clear" w:color="auto" w:fill="auto"/>
            <w:vAlign w:val="center"/>
          </w:tcPr>
          <w:p w14:paraId="6960B204" w14:textId="77777777" w:rsidR="00EF1B1F" w:rsidRPr="007510D9" w:rsidRDefault="005167AF">
            <w:pPr>
              <w:pStyle w:val="MEL-"/>
              <w:ind w:left="480"/>
            </w:pPr>
            <w:r w:rsidRPr="007510D9">
              <w:rPr>
                <w:rFonts w:hint="eastAsia"/>
              </w:rPr>
              <w:t>254.2</w:t>
            </w:r>
          </w:p>
        </w:tc>
      </w:tr>
      <w:tr w:rsidR="00EF1B1F" w:rsidRPr="007510D9" w14:paraId="0A162FFC" w14:textId="77777777">
        <w:trPr>
          <w:trHeight w:hRule="exact" w:val="312"/>
          <w:jc w:val="center"/>
        </w:trPr>
        <w:tc>
          <w:tcPr>
            <w:tcW w:w="2320" w:type="dxa"/>
            <w:shd w:val="clear" w:color="auto" w:fill="auto"/>
            <w:vAlign w:val="center"/>
          </w:tcPr>
          <w:p w14:paraId="5D28EEFE" w14:textId="77777777" w:rsidR="00EF1B1F" w:rsidRPr="007510D9" w:rsidRDefault="005167AF">
            <w:pPr>
              <w:pStyle w:val="MEL-"/>
              <w:ind w:left="480"/>
            </w:pPr>
            <w:r w:rsidRPr="007510D9">
              <w:rPr>
                <w:rFonts w:hint="eastAsia"/>
              </w:rPr>
              <w:t>Y3</w:t>
            </w:r>
          </w:p>
        </w:tc>
        <w:tc>
          <w:tcPr>
            <w:tcW w:w="2133" w:type="dxa"/>
            <w:shd w:val="clear" w:color="auto" w:fill="auto"/>
            <w:vAlign w:val="center"/>
          </w:tcPr>
          <w:p w14:paraId="06657638" w14:textId="77777777" w:rsidR="00EF1B1F" w:rsidRPr="007510D9" w:rsidRDefault="005167AF">
            <w:pPr>
              <w:pStyle w:val="MEL-"/>
              <w:ind w:left="480"/>
            </w:pPr>
            <w:r w:rsidRPr="007510D9">
              <w:rPr>
                <w:rFonts w:hint="eastAsia"/>
              </w:rPr>
              <w:t>360</w:t>
            </w:r>
          </w:p>
        </w:tc>
        <w:tc>
          <w:tcPr>
            <w:tcW w:w="2131" w:type="dxa"/>
            <w:shd w:val="clear" w:color="auto" w:fill="auto"/>
            <w:vAlign w:val="center"/>
          </w:tcPr>
          <w:p w14:paraId="7D75040D" w14:textId="77777777" w:rsidR="00EF1B1F" w:rsidRPr="007510D9" w:rsidRDefault="005167AF">
            <w:pPr>
              <w:pStyle w:val="MEL-"/>
              <w:ind w:left="480"/>
            </w:pPr>
            <w:r w:rsidRPr="007510D9">
              <w:rPr>
                <w:rFonts w:hint="eastAsia"/>
              </w:rPr>
              <w:t>1870</w:t>
            </w:r>
          </w:p>
        </w:tc>
        <w:tc>
          <w:tcPr>
            <w:tcW w:w="2136" w:type="dxa"/>
            <w:shd w:val="clear" w:color="auto" w:fill="auto"/>
            <w:vAlign w:val="center"/>
          </w:tcPr>
          <w:p w14:paraId="0D297264" w14:textId="77777777" w:rsidR="00EF1B1F" w:rsidRPr="007510D9" w:rsidRDefault="005167AF">
            <w:pPr>
              <w:pStyle w:val="MEL-"/>
              <w:ind w:left="480"/>
            </w:pPr>
            <w:r w:rsidRPr="007510D9">
              <w:rPr>
                <w:rFonts w:hint="eastAsia"/>
              </w:rPr>
              <w:t>10.38</w:t>
            </w:r>
          </w:p>
        </w:tc>
      </w:tr>
      <w:tr w:rsidR="00EF1B1F" w:rsidRPr="007510D9" w14:paraId="7D067D05" w14:textId="77777777">
        <w:trPr>
          <w:trHeight w:hRule="exact" w:val="312"/>
          <w:jc w:val="center"/>
        </w:trPr>
        <w:tc>
          <w:tcPr>
            <w:tcW w:w="2320" w:type="dxa"/>
            <w:shd w:val="clear" w:color="auto" w:fill="auto"/>
            <w:vAlign w:val="center"/>
          </w:tcPr>
          <w:p w14:paraId="103B9F3B" w14:textId="77777777" w:rsidR="00EF1B1F" w:rsidRPr="007510D9" w:rsidRDefault="005167AF">
            <w:pPr>
              <w:pStyle w:val="MEL-"/>
              <w:ind w:left="480"/>
            </w:pPr>
            <w:r w:rsidRPr="007510D9">
              <w:rPr>
                <w:rFonts w:hint="eastAsia"/>
              </w:rPr>
              <w:t>Y4</w:t>
            </w:r>
          </w:p>
        </w:tc>
        <w:tc>
          <w:tcPr>
            <w:tcW w:w="2133" w:type="dxa"/>
            <w:shd w:val="clear" w:color="auto" w:fill="auto"/>
            <w:vAlign w:val="center"/>
          </w:tcPr>
          <w:p w14:paraId="5A585540" w14:textId="77777777" w:rsidR="00EF1B1F" w:rsidRPr="007510D9" w:rsidRDefault="005167AF">
            <w:pPr>
              <w:pStyle w:val="MEL-"/>
              <w:ind w:left="480"/>
            </w:pPr>
            <w:r w:rsidRPr="007510D9">
              <w:rPr>
                <w:rFonts w:hint="eastAsia"/>
              </w:rPr>
              <w:t>1480</w:t>
            </w:r>
          </w:p>
        </w:tc>
        <w:tc>
          <w:tcPr>
            <w:tcW w:w="2131" w:type="dxa"/>
            <w:shd w:val="clear" w:color="auto" w:fill="auto"/>
            <w:vAlign w:val="center"/>
          </w:tcPr>
          <w:p w14:paraId="09CB68A5" w14:textId="77777777" w:rsidR="00EF1B1F" w:rsidRPr="007510D9" w:rsidRDefault="005167AF">
            <w:pPr>
              <w:pStyle w:val="MEL-"/>
              <w:ind w:left="480"/>
            </w:pPr>
            <w:r w:rsidRPr="007510D9">
              <w:rPr>
                <w:rFonts w:hint="eastAsia"/>
              </w:rPr>
              <w:t>18.2</w:t>
            </w:r>
          </w:p>
        </w:tc>
        <w:tc>
          <w:tcPr>
            <w:tcW w:w="2136" w:type="dxa"/>
            <w:shd w:val="clear" w:color="auto" w:fill="auto"/>
            <w:vAlign w:val="center"/>
          </w:tcPr>
          <w:p w14:paraId="5B7A4719" w14:textId="77777777" w:rsidR="00EF1B1F" w:rsidRPr="007510D9" w:rsidRDefault="005167AF">
            <w:pPr>
              <w:pStyle w:val="MEL-"/>
              <w:ind w:left="480"/>
            </w:pPr>
            <w:r w:rsidRPr="007510D9">
              <w:rPr>
                <w:rFonts w:hint="eastAsia"/>
              </w:rPr>
              <w:t>3.63</w:t>
            </w:r>
          </w:p>
        </w:tc>
      </w:tr>
      <w:tr w:rsidR="00EF1B1F" w:rsidRPr="007510D9" w14:paraId="53740E3E" w14:textId="77777777">
        <w:trPr>
          <w:trHeight w:hRule="exact" w:val="312"/>
          <w:jc w:val="center"/>
        </w:trPr>
        <w:tc>
          <w:tcPr>
            <w:tcW w:w="2320" w:type="dxa"/>
            <w:shd w:val="clear" w:color="auto" w:fill="auto"/>
            <w:vAlign w:val="center"/>
          </w:tcPr>
          <w:p w14:paraId="7CF71B14" w14:textId="77777777" w:rsidR="00EF1B1F" w:rsidRPr="007510D9" w:rsidRDefault="005167AF">
            <w:pPr>
              <w:pStyle w:val="MEL-"/>
              <w:ind w:left="480"/>
            </w:pPr>
            <w:r w:rsidRPr="007510D9">
              <w:rPr>
                <w:rFonts w:hint="eastAsia"/>
              </w:rPr>
              <w:t>Y5</w:t>
            </w:r>
          </w:p>
        </w:tc>
        <w:tc>
          <w:tcPr>
            <w:tcW w:w="2133" w:type="dxa"/>
            <w:shd w:val="clear" w:color="auto" w:fill="auto"/>
            <w:vAlign w:val="center"/>
          </w:tcPr>
          <w:p w14:paraId="2ED6CE9F" w14:textId="77777777" w:rsidR="00EF1B1F" w:rsidRPr="007510D9" w:rsidRDefault="005167AF">
            <w:pPr>
              <w:pStyle w:val="MEL-"/>
              <w:ind w:left="480"/>
            </w:pPr>
            <w:r w:rsidRPr="007510D9">
              <w:rPr>
                <w:rFonts w:hint="eastAsia"/>
              </w:rPr>
              <w:t>950</w:t>
            </w:r>
          </w:p>
        </w:tc>
        <w:tc>
          <w:tcPr>
            <w:tcW w:w="2131" w:type="dxa"/>
            <w:shd w:val="clear" w:color="auto" w:fill="auto"/>
            <w:vAlign w:val="center"/>
          </w:tcPr>
          <w:p w14:paraId="01C16316" w14:textId="77777777" w:rsidR="00EF1B1F" w:rsidRPr="007510D9" w:rsidRDefault="005167AF">
            <w:pPr>
              <w:pStyle w:val="MEL-"/>
              <w:ind w:left="480"/>
            </w:pPr>
            <w:r w:rsidRPr="007510D9">
              <w:rPr>
                <w:rFonts w:hint="eastAsia"/>
              </w:rPr>
              <w:t>2.26</w:t>
            </w:r>
          </w:p>
        </w:tc>
        <w:tc>
          <w:tcPr>
            <w:tcW w:w="2136" w:type="dxa"/>
            <w:shd w:val="clear" w:color="auto" w:fill="auto"/>
            <w:vAlign w:val="center"/>
          </w:tcPr>
          <w:p w14:paraId="7302F4BE" w14:textId="77777777" w:rsidR="00EF1B1F" w:rsidRPr="007510D9" w:rsidRDefault="005167AF">
            <w:pPr>
              <w:pStyle w:val="MEL-"/>
              <w:ind w:left="480"/>
            </w:pPr>
            <w:r w:rsidRPr="007510D9">
              <w:rPr>
                <w:rFonts w:hint="eastAsia"/>
              </w:rPr>
              <w:t>1.58</w:t>
            </w:r>
          </w:p>
        </w:tc>
      </w:tr>
      <w:tr w:rsidR="00EF1B1F" w:rsidRPr="007510D9" w14:paraId="5FBB9CB1" w14:textId="77777777">
        <w:trPr>
          <w:trHeight w:hRule="exact" w:val="312"/>
          <w:jc w:val="center"/>
        </w:trPr>
        <w:tc>
          <w:tcPr>
            <w:tcW w:w="2320" w:type="dxa"/>
            <w:shd w:val="clear" w:color="auto" w:fill="auto"/>
            <w:vAlign w:val="center"/>
          </w:tcPr>
          <w:p w14:paraId="26533C9D" w14:textId="77777777" w:rsidR="00EF1B1F" w:rsidRPr="007510D9" w:rsidRDefault="005167AF">
            <w:pPr>
              <w:pStyle w:val="MEL-"/>
              <w:ind w:left="480"/>
            </w:pPr>
            <w:r w:rsidRPr="007510D9">
              <w:rPr>
                <w:rFonts w:hint="eastAsia"/>
              </w:rPr>
              <w:t>Y6</w:t>
            </w:r>
          </w:p>
        </w:tc>
        <w:tc>
          <w:tcPr>
            <w:tcW w:w="2133" w:type="dxa"/>
            <w:shd w:val="clear" w:color="auto" w:fill="auto"/>
            <w:vAlign w:val="center"/>
          </w:tcPr>
          <w:p w14:paraId="62490F93" w14:textId="77777777" w:rsidR="00EF1B1F" w:rsidRPr="007510D9" w:rsidRDefault="005167AF">
            <w:pPr>
              <w:pStyle w:val="MEL-"/>
              <w:ind w:left="480"/>
            </w:pPr>
            <w:r w:rsidRPr="007510D9">
              <w:rPr>
                <w:rFonts w:hint="eastAsia"/>
              </w:rPr>
              <w:t>980</w:t>
            </w:r>
          </w:p>
        </w:tc>
        <w:tc>
          <w:tcPr>
            <w:tcW w:w="2131" w:type="dxa"/>
            <w:shd w:val="clear" w:color="auto" w:fill="auto"/>
            <w:vAlign w:val="center"/>
          </w:tcPr>
          <w:p w14:paraId="27E7719D" w14:textId="77777777" w:rsidR="00EF1B1F" w:rsidRPr="007510D9" w:rsidRDefault="005167AF">
            <w:pPr>
              <w:pStyle w:val="MEL-"/>
              <w:ind w:left="480"/>
            </w:pPr>
            <w:r w:rsidRPr="007510D9">
              <w:rPr>
                <w:rFonts w:hint="eastAsia"/>
              </w:rPr>
              <w:t>1.59</w:t>
            </w:r>
          </w:p>
        </w:tc>
        <w:tc>
          <w:tcPr>
            <w:tcW w:w="2136" w:type="dxa"/>
            <w:shd w:val="clear" w:color="auto" w:fill="auto"/>
            <w:vAlign w:val="center"/>
          </w:tcPr>
          <w:p w14:paraId="74FE6D7F" w14:textId="77777777" w:rsidR="00EF1B1F" w:rsidRPr="007510D9" w:rsidRDefault="005167AF">
            <w:pPr>
              <w:pStyle w:val="MEL-"/>
              <w:ind w:left="480"/>
            </w:pPr>
            <w:r w:rsidRPr="007510D9">
              <w:rPr>
                <w:rFonts w:hint="eastAsia"/>
              </w:rPr>
              <w:t>1.67</w:t>
            </w:r>
          </w:p>
        </w:tc>
      </w:tr>
      <w:tr w:rsidR="00EF1B1F" w:rsidRPr="007510D9" w14:paraId="068AD9DF" w14:textId="77777777">
        <w:trPr>
          <w:trHeight w:hRule="exact" w:val="312"/>
          <w:jc w:val="center"/>
        </w:trPr>
        <w:tc>
          <w:tcPr>
            <w:tcW w:w="2320" w:type="dxa"/>
            <w:shd w:val="clear" w:color="auto" w:fill="auto"/>
            <w:vAlign w:val="center"/>
          </w:tcPr>
          <w:p w14:paraId="3B77205F" w14:textId="77777777" w:rsidR="00EF1B1F" w:rsidRPr="007510D9" w:rsidRDefault="005167AF">
            <w:pPr>
              <w:pStyle w:val="MEL-"/>
              <w:ind w:left="480"/>
            </w:pPr>
            <w:r w:rsidRPr="007510D9">
              <w:rPr>
                <w:rFonts w:hint="eastAsia"/>
              </w:rPr>
              <w:t>Y7</w:t>
            </w:r>
          </w:p>
        </w:tc>
        <w:tc>
          <w:tcPr>
            <w:tcW w:w="2133" w:type="dxa"/>
            <w:shd w:val="clear" w:color="auto" w:fill="auto"/>
            <w:vAlign w:val="center"/>
          </w:tcPr>
          <w:p w14:paraId="6421AFD5" w14:textId="77777777" w:rsidR="00EF1B1F" w:rsidRPr="007510D9" w:rsidRDefault="005167AF">
            <w:pPr>
              <w:pStyle w:val="MEL-"/>
              <w:ind w:left="480"/>
            </w:pPr>
            <w:r w:rsidRPr="007510D9">
              <w:rPr>
                <w:rFonts w:hint="eastAsia"/>
              </w:rPr>
              <w:t>960</w:t>
            </w:r>
          </w:p>
        </w:tc>
        <w:tc>
          <w:tcPr>
            <w:tcW w:w="2131" w:type="dxa"/>
            <w:shd w:val="clear" w:color="auto" w:fill="auto"/>
            <w:vAlign w:val="center"/>
          </w:tcPr>
          <w:p w14:paraId="7B63579D" w14:textId="77777777" w:rsidR="00EF1B1F" w:rsidRPr="007510D9" w:rsidRDefault="005167AF">
            <w:pPr>
              <w:pStyle w:val="MEL-"/>
              <w:ind w:left="480"/>
            </w:pPr>
            <w:r w:rsidRPr="007510D9">
              <w:rPr>
                <w:rFonts w:hint="eastAsia"/>
              </w:rPr>
              <w:t>5.62</w:t>
            </w:r>
          </w:p>
        </w:tc>
        <w:tc>
          <w:tcPr>
            <w:tcW w:w="2136" w:type="dxa"/>
            <w:shd w:val="clear" w:color="auto" w:fill="auto"/>
            <w:vAlign w:val="center"/>
          </w:tcPr>
          <w:p w14:paraId="2D252F0D" w14:textId="77777777" w:rsidR="00EF1B1F" w:rsidRPr="007510D9" w:rsidRDefault="005167AF">
            <w:pPr>
              <w:pStyle w:val="MEL-"/>
              <w:ind w:left="480"/>
            </w:pPr>
            <w:r w:rsidRPr="007510D9">
              <w:rPr>
                <w:rFonts w:hint="eastAsia"/>
              </w:rPr>
              <w:t>5.62</w:t>
            </w:r>
          </w:p>
        </w:tc>
      </w:tr>
      <w:tr w:rsidR="00EF1B1F" w:rsidRPr="007510D9" w14:paraId="6D9ED080" w14:textId="77777777">
        <w:trPr>
          <w:trHeight w:hRule="exact" w:val="312"/>
          <w:jc w:val="center"/>
        </w:trPr>
        <w:tc>
          <w:tcPr>
            <w:tcW w:w="2320" w:type="dxa"/>
            <w:shd w:val="clear" w:color="auto" w:fill="auto"/>
            <w:vAlign w:val="center"/>
          </w:tcPr>
          <w:p w14:paraId="17D4F2D1" w14:textId="77777777" w:rsidR="00EF1B1F" w:rsidRPr="007510D9" w:rsidRDefault="005167AF">
            <w:pPr>
              <w:pStyle w:val="MEL-"/>
              <w:ind w:left="480"/>
            </w:pPr>
            <w:r w:rsidRPr="007510D9">
              <w:rPr>
                <w:rFonts w:hint="eastAsia"/>
              </w:rPr>
              <w:t>Y8</w:t>
            </w:r>
          </w:p>
        </w:tc>
        <w:tc>
          <w:tcPr>
            <w:tcW w:w="2133" w:type="dxa"/>
            <w:shd w:val="clear" w:color="auto" w:fill="auto"/>
            <w:vAlign w:val="center"/>
          </w:tcPr>
          <w:p w14:paraId="5F73F53F" w14:textId="77777777" w:rsidR="00EF1B1F" w:rsidRPr="007510D9" w:rsidRDefault="005167AF">
            <w:pPr>
              <w:pStyle w:val="MEL-"/>
              <w:ind w:left="480"/>
            </w:pPr>
            <w:r w:rsidRPr="007510D9">
              <w:rPr>
                <w:rFonts w:hint="eastAsia"/>
              </w:rPr>
              <w:t>1070</w:t>
            </w:r>
          </w:p>
        </w:tc>
        <w:tc>
          <w:tcPr>
            <w:tcW w:w="2131" w:type="dxa"/>
            <w:shd w:val="clear" w:color="auto" w:fill="auto"/>
            <w:vAlign w:val="center"/>
          </w:tcPr>
          <w:p w14:paraId="7E944A00" w14:textId="77777777" w:rsidR="00EF1B1F" w:rsidRPr="007510D9" w:rsidRDefault="005167AF">
            <w:pPr>
              <w:pStyle w:val="MEL-"/>
              <w:ind w:left="480"/>
            </w:pPr>
            <w:r w:rsidRPr="007510D9">
              <w:rPr>
                <w:rFonts w:hint="eastAsia"/>
              </w:rPr>
              <w:t>19.35</w:t>
            </w:r>
          </w:p>
        </w:tc>
        <w:tc>
          <w:tcPr>
            <w:tcW w:w="2136" w:type="dxa"/>
            <w:shd w:val="clear" w:color="auto" w:fill="auto"/>
            <w:vAlign w:val="center"/>
          </w:tcPr>
          <w:p w14:paraId="19E7D338" w14:textId="77777777" w:rsidR="00EF1B1F" w:rsidRPr="007510D9" w:rsidRDefault="005167AF">
            <w:pPr>
              <w:pStyle w:val="MEL-"/>
              <w:ind w:left="480"/>
            </w:pPr>
            <w:r w:rsidRPr="007510D9">
              <w:rPr>
                <w:rFonts w:hint="eastAsia"/>
              </w:rPr>
              <w:t>19.36</w:t>
            </w:r>
          </w:p>
        </w:tc>
      </w:tr>
      <w:tr w:rsidR="00EF1B1F" w:rsidRPr="007510D9" w14:paraId="38C6EFF5" w14:textId="77777777">
        <w:trPr>
          <w:trHeight w:hRule="exact" w:val="312"/>
          <w:jc w:val="center"/>
        </w:trPr>
        <w:tc>
          <w:tcPr>
            <w:tcW w:w="2320" w:type="dxa"/>
            <w:shd w:val="clear" w:color="auto" w:fill="auto"/>
            <w:vAlign w:val="center"/>
          </w:tcPr>
          <w:p w14:paraId="00B1B172" w14:textId="77777777" w:rsidR="00EF1B1F" w:rsidRPr="007510D9" w:rsidRDefault="005167AF">
            <w:pPr>
              <w:pStyle w:val="MEL-"/>
              <w:ind w:left="480"/>
            </w:pPr>
            <w:r w:rsidRPr="007510D9">
              <w:rPr>
                <w:rFonts w:hint="eastAsia"/>
              </w:rPr>
              <w:t>标准值</w:t>
            </w:r>
          </w:p>
        </w:tc>
        <w:tc>
          <w:tcPr>
            <w:tcW w:w="2133" w:type="dxa"/>
            <w:shd w:val="clear" w:color="auto" w:fill="auto"/>
            <w:vAlign w:val="center"/>
          </w:tcPr>
          <w:p w14:paraId="3BF1081B" w14:textId="77777777" w:rsidR="00EF1B1F" w:rsidRPr="007510D9" w:rsidRDefault="005167AF">
            <w:pPr>
              <w:pStyle w:val="MEL-"/>
              <w:ind w:left="480"/>
            </w:pPr>
            <w:r w:rsidRPr="007510D9">
              <w:rPr>
                <w:rFonts w:hint="eastAsia"/>
              </w:rPr>
              <w:t>650</w:t>
            </w:r>
          </w:p>
        </w:tc>
        <w:tc>
          <w:tcPr>
            <w:tcW w:w="2131" w:type="dxa"/>
            <w:shd w:val="clear" w:color="auto" w:fill="auto"/>
            <w:vAlign w:val="center"/>
          </w:tcPr>
          <w:p w14:paraId="28D0B54D" w14:textId="77777777" w:rsidR="00EF1B1F" w:rsidRPr="007510D9" w:rsidRDefault="005167AF">
            <w:pPr>
              <w:pStyle w:val="MEL-"/>
              <w:ind w:left="480"/>
            </w:pPr>
            <w:r w:rsidRPr="007510D9">
              <w:rPr>
                <w:rFonts w:hint="eastAsia"/>
              </w:rPr>
              <w:t>350</w:t>
            </w:r>
          </w:p>
        </w:tc>
        <w:tc>
          <w:tcPr>
            <w:tcW w:w="2136" w:type="dxa"/>
            <w:shd w:val="clear" w:color="auto" w:fill="auto"/>
            <w:vAlign w:val="center"/>
          </w:tcPr>
          <w:p w14:paraId="69C80078" w14:textId="77777777" w:rsidR="00EF1B1F" w:rsidRPr="007510D9" w:rsidRDefault="005167AF">
            <w:pPr>
              <w:pStyle w:val="MEL-"/>
              <w:ind w:left="480"/>
            </w:pPr>
            <w:r w:rsidRPr="007510D9">
              <w:rPr>
                <w:rFonts w:hint="eastAsia"/>
              </w:rPr>
              <w:t>350</w:t>
            </w:r>
          </w:p>
        </w:tc>
      </w:tr>
    </w:tbl>
    <w:p w14:paraId="42F06737" w14:textId="77777777" w:rsidR="00EF1B1F" w:rsidRPr="007510D9" w:rsidRDefault="005167AF">
      <w:pPr>
        <w:pStyle w:val="a9"/>
        <w:rPr>
          <w:rFonts w:ascii="宋体" w:eastAsia="宋体" w:hAnsi="宋体"/>
        </w:rPr>
      </w:pPr>
      <w:r w:rsidRPr="007510D9">
        <w:rPr>
          <w:rFonts w:ascii="宋体" w:eastAsia="宋体" w:hAnsi="宋体" w:hint="eastAsia"/>
        </w:rPr>
        <w:t>表6.2-4    2012年第二次园区规划环评地下水监测结果</w:t>
      </w:r>
    </w:p>
    <w:tbl>
      <w:tblPr>
        <w:tblW w:w="8720" w:type="dxa"/>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812"/>
        <w:gridCol w:w="1415"/>
        <w:gridCol w:w="1622"/>
        <w:gridCol w:w="1620"/>
        <w:gridCol w:w="1628"/>
        <w:gridCol w:w="1623"/>
      </w:tblGrid>
      <w:tr w:rsidR="00EF1B1F" w:rsidRPr="007510D9" w14:paraId="1693590E" w14:textId="77777777">
        <w:trPr>
          <w:trHeight w:val="312"/>
        </w:trPr>
        <w:tc>
          <w:tcPr>
            <w:tcW w:w="2227" w:type="dxa"/>
            <w:gridSpan w:val="2"/>
            <w:vAlign w:val="center"/>
          </w:tcPr>
          <w:p w14:paraId="1BB48153"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监测点及采样日期</w:t>
            </w:r>
          </w:p>
        </w:tc>
        <w:tc>
          <w:tcPr>
            <w:tcW w:w="1622" w:type="dxa"/>
            <w:vAlign w:val="center"/>
          </w:tcPr>
          <w:p w14:paraId="76D2068B"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总硬度</w:t>
            </w:r>
          </w:p>
        </w:tc>
        <w:tc>
          <w:tcPr>
            <w:tcW w:w="1620" w:type="dxa"/>
            <w:vAlign w:val="center"/>
          </w:tcPr>
          <w:p w14:paraId="725207F1"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溶解性总固体</w:t>
            </w:r>
          </w:p>
        </w:tc>
        <w:tc>
          <w:tcPr>
            <w:tcW w:w="1628" w:type="dxa"/>
            <w:vAlign w:val="center"/>
          </w:tcPr>
          <w:p w14:paraId="500795B8"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氯化物</w:t>
            </w:r>
          </w:p>
        </w:tc>
        <w:tc>
          <w:tcPr>
            <w:tcW w:w="1623" w:type="dxa"/>
            <w:vAlign w:val="center"/>
          </w:tcPr>
          <w:p w14:paraId="4E07A6B5"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硫酸盐</w:t>
            </w:r>
          </w:p>
        </w:tc>
      </w:tr>
      <w:tr w:rsidR="00EF1B1F" w:rsidRPr="007510D9" w14:paraId="1C6157F6" w14:textId="77777777">
        <w:trPr>
          <w:trHeight w:val="312"/>
        </w:trPr>
        <w:tc>
          <w:tcPr>
            <w:tcW w:w="812" w:type="dxa"/>
            <w:vMerge w:val="restart"/>
            <w:vAlign w:val="center"/>
          </w:tcPr>
          <w:p w14:paraId="2DCC25C2"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1#</w:t>
            </w:r>
          </w:p>
        </w:tc>
        <w:tc>
          <w:tcPr>
            <w:tcW w:w="1415" w:type="dxa"/>
            <w:vAlign w:val="center"/>
          </w:tcPr>
          <w:p w14:paraId="0BD15BBF"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2011.05.30</w:t>
            </w:r>
          </w:p>
        </w:tc>
        <w:tc>
          <w:tcPr>
            <w:tcW w:w="1622" w:type="dxa"/>
            <w:vAlign w:val="center"/>
          </w:tcPr>
          <w:p w14:paraId="79B960CF"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4.24×10</w:t>
            </w:r>
            <w:r w:rsidRPr="007510D9">
              <w:rPr>
                <w:rFonts w:hint="eastAsia"/>
                <w:color w:val="auto"/>
                <w:kern w:val="0"/>
                <w:sz w:val="21"/>
                <w:szCs w:val="21"/>
                <w:vertAlign w:val="superscript"/>
              </w:rPr>
              <w:t>3</w:t>
            </w:r>
          </w:p>
        </w:tc>
        <w:tc>
          <w:tcPr>
            <w:tcW w:w="1620" w:type="dxa"/>
            <w:vAlign w:val="center"/>
          </w:tcPr>
          <w:p w14:paraId="57C3EEC4"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9.94×10</w:t>
            </w:r>
            <w:r w:rsidRPr="007510D9">
              <w:rPr>
                <w:rFonts w:hint="eastAsia"/>
                <w:color w:val="auto"/>
                <w:kern w:val="0"/>
                <w:sz w:val="21"/>
                <w:szCs w:val="21"/>
                <w:vertAlign w:val="superscript"/>
              </w:rPr>
              <w:t>3</w:t>
            </w:r>
          </w:p>
        </w:tc>
        <w:tc>
          <w:tcPr>
            <w:tcW w:w="1628" w:type="dxa"/>
            <w:vAlign w:val="center"/>
          </w:tcPr>
          <w:p w14:paraId="12ABC1ED" w14:textId="77777777" w:rsidR="00EF1B1F" w:rsidRPr="007510D9" w:rsidRDefault="005167AF">
            <w:pPr>
              <w:adjustRightInd w:val="0"/>
              <w:snapToGrid w:val="0"/>
              <w:spacing w:line="240" w:lineRule="exact"/>
              <w:ind w:firstLineChars="0" w:firstLine="0"/>
              <w:jc w:val="center"/>
              <w:rPr>
                <w:color w:val="auto"/>
                <w:kern w:val="0"/>
                <w:sz w:val="21"/>
                <w:szCs w:val="21"/>
              </w:rPr>
            </w:pPr>
            <w:bookmarkStart w:id="128" w:name="OLE_LINK1"/>
            <w:r w:rsidRPr="007510D9">
              <w:rPr>
                <w:rFonts w:hint="eastAsia"/>
                <w:color w:val="auto"/>
                <w:kern w:val="0"/>
                <w:sz w:val="21"/>
                <w:szCs w:val="21"/>
              </w:rPr>
              <w:t>2.37×10</w:t>
            </w:r>
            <w:r w:rsidRPr="007510D9">
              <w:rPr>
                <w:rFonts w:hint="eastAsia"/>
                <w:color w:val="auto"/>
                <w:kern w:val="0"/>
                <w:sz w:val="21"/>
                <w:szCs w:val="21"/>
                <w:vertAlign w:val="superscript"/>
              </w:rPr>
              <w:t>3</w:t>
            </w:r>
            <w:bookmarkEnd w:id="128"/>
          </w:p>
        </w:tc>
        <w:tc>
          <w:tcPr>
            <w:tcW w:w="1623" w:type="dxa"/>
            <w:vAlign w:val="center"/>
          </w:tcPr>
          <w:p w14:paraId="623B6A13"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3.31×10</w:t>
            </w:r>
            <w:r w:rsidRPr="007510D9">
              <w:rPr>
                <w:rFonts w:hint="eastAsia"/>
                <w:color w:val="auto"/>
                <w:kern w:val="0"/>
                <w:sz w:val="21"/>
                <w:szCs w:val="21"/>
                <w:vertAlign w:val="superscript"/>
              </w:rPr>
              <w:t>3</w:t>
            </w:r>
          </w:p>
        </w:tc>
      </w:tr>
      <w:tr w:rsidR="00EF1B1F" w:rsidRPr="007510D9" w14:paraId="48F79CDA" w14:textId="77777777">
        <w:trPr>
          <w:trHeight w:val="312"/>
        </w:trPr>
        <w:tc>
          <w:tcPr>
            <w:tcW w:w="812" w:type="dxa"/>
            <w:vMerge/>
            <w:vAlign w:val="center"/>
          </w:tcPr>
          <w:p w14:paraId="5D7831E9" w14:textId="77777777" w:rsidR="00EF1B1F" w:rsidRPr="007510D9" w:rsidRDefault="00EF1B1F">
            <w:pPr>
              <w:adjustRightInd w:val="0"/>
              <w:snapToGrid w:val="0"/>
              <w:spacing w:line="240" w:lineRule="exact"/>
              <w:ind w:firstLineChars="0" w:firstLine="0"/>
              <w:jc w:val="center"/>
              <w:rPr>
                <w:color w:val="auto"/>
                <w:kern w:val="0"/>
                <w:sz w:val="21"/>
                <w:szCs w:val="21"/>
              </w:rPr>
            </w:pPr>
          </w:p>
        </w:tc>
        <w:tc>
          <w:tcPr>
            <w:tcW w:w="1415" w:type="dxa"/>
            <w:vAlign w:val="center"/>
          </w:tcPr>
          <w:p w14:paraId="671FA4AA"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2011.07.15</w:t>
            </w:r>
          </w:p>
        </w:tc>
        <w:tc>
          <w:tcPr>
            <w:tcW w:w="1622" w:type="dxa"/>
            <w:vAlign w:val="center"/>
          </w:tcPr>
          <w:p w14:paraId="43FCF29D"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4.15×10</w:t>
            </w:r>
            <w:r w:rsidRPr="007510D9">
              <w:rPr>
                <w:rFonts w:hint="eastAsia"/>
                <w:color w:val="auto"/>
                <w:kern w:val="0"/>
                <w:sz w:val="21"/>
                <w:szCs w:val="21"/>
                <w:vertAlign w:val="superscript"/>
              </w:rPr>
              <w:t>3</w:t>
            </w:r>
          </w:p>
        </w:tc>
        <w:tc>
          <w:tcPr>
            <w:tcW w:w="1620" w:type="dxa"/>
            <w:vAlign w:val="center"/>
          </w:tcPr>
          <w:p w14:paraId="59F4373E"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9.88×10</w:t>
            </w:r>
            <w:r w:rsidRPr="007510D9">
              <w:rPr>
                <w:rFonts w:hint="eastAsia"/>
                <w:color w:val="auto"/>
                <w:kern w:val="0"/>
                <w:sz w:val="21"/>
                <w:szCs w:val="21"/>
                <w:vertAlign w:val="superscript"/>
              </w:rPr>
              <w:t>3</w:t>
            </w:r>
          </w:p>
        </w:tc>
        <w:tc>
          <w:tcPr>
            <w:tcW w:w="1628" w:type="dxa"/>
            <w:vAlign w:val="center"/>
          </w:tcPr>
          <w:p w14:paraId="08F826EF"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2.41×10</w:t>
            </w:r>
            <w:r w:rsidRPr="007510D9">
              <w:rPr>
                <w:rFonts w:hint="eastAsia"/>
                <w:color w:val="auto"/>
                <w:kern w:val="0"/>
                <w:sz w:val="21"/>
                <w:szCs w:val="21"/>
                <w:vertAlign w:val="superscript"/>
              </w:rPr>
              <w:t>3</w:t>
            </w:r>
          </w:p>
        </w:tc>
        <w:tc>
          <w:tcPr>
            <w:tcW w:w="1623" w:type="dxa"/>
            <w:vAlign w:val="center"/>
          </w:tcPr>
          <w:p w14:paraId="32FA5765"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3.31×10</w:t>
            </w:r>
            <w:r w:rsidRPr="007510D9">
              <w:rPr>
                <w:rFonts w:hint="eastAsia"/>
                <w:color w:val="auto"/>
                <w:kern w:val="0"/>
                <w:sz w:val="21"/>
                <w:szCs w:val="21"/>
                <w:vertAlign w:val="superscript"/>
              </w:rPr>
              <w:t>3</w:t>
            </w:r>
          </w:p>
        </w:tc>
      </w:tr>
      <w:tr w:rsidR="00EF1B1F" w:rsidRPr="007510D9" w14:paraId="1B5B891B" w14:textId="77777777">
        <w:trPr>
          <w:trHeight w:val="312"/>
        </w:trPr>
        <w:tc>
          <w:tcPr>
            <w:tcW w:w="812" w:type="dxa"/>
            <w:vMerge/>
            <w:vAlign w:val="center"/>
          </w:tcPr>
          <w:p w14:paraId="5E4924E5" w14:textId="77777777" w:rsidR="00EF1B1F" w:rsidRPr="007510D9" w:rsidRDefault="00EF1B1F">
            <w:pPr>
              <w:adjustRightInd w:val="0"/>
              <w:snapToGrid w:val="0"/>
              <w:spacing w:line="240" w:lineRule="exact"/>
              <w:ind w:firstLineChars="0" w:firstLine="0"/>
              <w:jc w:val="center"/>
              <w:rPr>
                <w:color w:val="auto"/>
                <w:kern w:val="0"/>
                <w:sz w:val="21"/>
                <w:szCs w:val="21"/>
              </w:rPr>
            </w:pPr>
          </w:p>
        </w:tc>
        <w:tc>
          <w:tcPr>
            <w:tcW w:w="1415" w:type="dxa"/>
            <w:vAlign w:val="center"/>
          </w:tcPr>
          <w:p w14:paraId="37194CE5"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2011.10.21</w:t>
            </w:r>
          </w:p>
        </w:tc>
        <w:tc>
          <w:tcPr>
            <w:tcW w:w="1622" w:type="dxa"/>
            <w:vAlign w:val="center"/>
          </w:tcPr>
          <w:p w14:paraId="60A7AFA7"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4.28×10</w:t>
            </w:r>
            <w:r w:rsidRPr="007510D9">
              <w:rPr>
                <w:rFonts w:hint="eastAsia"/>
                <w:color w:val="auto"/>
                <w:kern w:val="0"/>
                <w:sz w:val="21"/>
                <w:szCs w:val="21"/>
                <w:vertAlign w:val="superscript"/>
              </w:rPr>
              <w:t>3</w:t>
            </w:r>
          </w:p>
        </w:tc>
        <w:tc>
          <w:tcPr>
            <w:tcW w:w="1620" w:type="dxa"/>
            <w:vAlign w:val="center"/>
          </w:tcPr>
          <w:p w14:paraId="1C0A77EE"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9.97×10</w:t>
            </w:r>
            <w:r w:rsidRPr="007510D9">
              <w:rPr>
                <w:rFonts w:hint="eastAsia"/>
                <w:color w:val="auto"/>
                <w:kern w:val="0"/>
                <w:sz w:val="21"/>
                <w:szCs w:val="21"/>
                <w:vertAlign w:val="superscript"/>
              </w:rPr>
              <w:t>3</w:t>
            </w:r>
          </w:p>
        </w:tc>
        <w:tc>
          <w:tcPr>
            <w:tcW w:w="1628" w:type="dxa"/>
            <w:vAlign w:val="center"/>
          </w:tcPr>
          <w:p w14:paraId="58A7AC44"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2.39×10</w:t>
            </w:r>
            <w:r w:rsidRPr="007510D9">
              <w:rPr>
                <w:rFonts w:hint="eastAsia"/>
                <w:color w:val="auto"/>
                <w:kern w:val="0"/>
                <w:sz w:val="21"/>
                <w:szCs w:val="21"/>
                <w:vertAlign w:val="superscript"/>
              </w:rPr>
              <w:t>3</w:t>
            </w:r>
          </w:p>
        </w:tc>
        <w:tc>
          <w:tcPr>
            <w:tcW w:w="1623" w:type="dxa"/>
            <w:vAlign w:val="center"/>
          </w:tcPr>
          <w:p w14:paraId="33889F7F"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3.28×10</w:t>
            </w:r>
            <w:r w:rsidRPr="007510D9">
              <w:rPr>
                <w:rFonts w:hint="eastAsia"/>
                <w:color w:val="auto"/>
                <w:kern w:val="0"/>
                <w:sz w:val="21"/>
                <w:szCs w:val="21"/>
                <w:vertAlign w:val="superscript"/>
              </w:rPr>
              <w:t>3</w:t>
            </w:r>
          </w:p>
        </w:tc>
      </w:tr>
      <w:tr w:rsidR="00EF1B1F" w:rsidRPr="007510D9" w14:paraId="54969485" w14:textId="77777777">
        <w:trPr>
          <w:trHeight w:val="312"/>
        </w:trPr>
        <w:tc>
          <w:tcPr>
            <w:tcW w:w="812" w:type="dxa"/>
            <w:vMerge w:val="restart"/>
            <w:vAlign w:val="center"/>
          </w:tcPr>
          <w:p w14:paraId="21A78C9B"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2#</w:t>
            </w:r>
          </w:p>
        </w:tc>
        <w:tc>
          <w:tcPr>
            <w:tcW w:w="1415" w:type="dxa"/>
            <w:vAlign w:val="center"/>
          </w:tcPr>
          <w:p w14:paraId="33C9C7D6"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2011.05.30</w:t>
            </w:r>
          </w:p>
        </w:tc>
        <w:tc>
          <w:tcPr>
            <w:tcW w:w="1622" w:type="dxa"/>
            <w:vAlign w:val="center"/>
          </w:tcPr>
          <w:p w14:paraId="5F04390D"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6.62×10</w:t>
            </w:r>
            <w:r w:rsidRPr="007510D9">
              <w:rPr>
                <w:rFonts w:hint="eastAsia"/>
                <w:color w:val="auto"/>
                <w:kern w:val="0"/>
                <w:sz w:val="21"/>
                <w:szCs w:val="21"/>
                <w:vertAlign w:val="superscript"/>
              </w:rPr>
              <w:t>3</w:t>
            </w:r>
          </w:p>
        </w:tc>
        <w:tc>
          <w:tcPr>
            <w:tcW w:w="1620" w:type="dxa"/>
            <w:vAlign w:val="center"/>
          </w:tcPr>
          <w:p w14:paraId="400D9F89"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2.04×10</w:t>
            </w:r>
            <w:r w:rsidRPr="007510D9">
              <w:rPr>
                <w:rFonts w:hint="eastAsia"/>
                <w:color w:val="auto"/>
                <w:kern w:val="0"/>
                <w:sz w:val="21"/>
                <w:szCs w:val="21"/>
                <w:vertAlign w:val="superscript"/>
              </w:rPr>
              <w:t>4</w:t>
            </w:r>
          </w:p>
        </w:tc>
        <w:tc>
          <w:tcPr>
            <w:tcW w:w="1628" w:type="dxa"/>
            <w:vAlign w:val="center"/>
          </w:tcPr>
          <w:p w14:paraId="65AE0F41"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6.33×10</w:t>
            </w:r>
            <w:r w:rsidRPr="007510D9">
              <w:rPr>
                <w:rFonts w:hint="eastAsia"/>
                <w:color w:val="auto"/>
                <w:kern w:val="0"/>
                <w:sz w:val="21"/>
                <w:szCs w:val="21"/>
                <w:vertAlign w:val="superscript"/>
              </w:rPr>
              <w:t>3</w:t>
            </w:r>
          </w:p>
        </w:tc>
        <w:tc>
          <w:tcPr>
            <w:tcW w:w="1623" w:type="dxa"/>
            <w:vAlign w:val="center"/>
          </w:tcPr>
          <w:p w14:paraId="618C0B33"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5.45×10</w:t>
            </w:r>
            <w:r w:rsidRPr="007510D9">
              <w:rPr>
                <w:rFonts w:hint="eastAsia"/>
                <w:color w:val="auto"/>
                <w:kern w:val="0"/>
                <w:sz w:val="21"/>
                <w:szCs w:val="21"/>
                <w:vertAlign w:val="superscript"/>
              </w:rPr>
              <w:t>3</w:t>
            </w:r>
          </w:p>
        </w:tc>
      </w:tr>
      <w:tr w:rsidR="00EF1B1F" w:rsidRPr="007510D9" w14:paraId="11E4315C" w14:textId="77777777">
        <w:trPr>
          <w:trHeight w:val="312"/>
        </w:trPr>
        <w:tc>
          <w:tcPr>
            <w:tcW w:w="812" w:type="dxa"/>
            <w:vMerge/>
            <w:vAlign w:val="center"/>
          </w:tcPr>
          <w:p w14:paraId="2FCC88DC" w14:textId="77777777" w:rsidR="00EF1B1F" w:rsidRPr="007510D9" w:rsidRDefault="00EF1B1F">
            <w:pPr>
              <w:adjustRightInd w:val="0"/>
              <w:snapToGrid w:val="0"/>
              <w:spacing w:line="240" w:lineRule="exact"/>
              <w:ind w:firstLineChars="0" w:firstLine="0"/>
              <w:jc w:val="center"/>
              <w:rPr>
                <w:color w:val="auto"/>
                <w:kern w:val="0"/>
                <w:sz w:val="21"/>
                <w:szCs w:val="21"/>
              </w:rPr>
            </w:pPr>
          </w:p>
        </w:tc>
        <w:tc>
          <w:tcPr>
            <w:tcW w:w="1415" w:type="dxa"/>
            <w:vAlign w:val="center"/>
          </w:tcPr>
          <w:p w14:paraId="54AB31E4"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2011.07.15</w:t>
            </w:r>
          </w:p>
        </w:tc>
        <w:tc>
          <w:tcPr>
            <w:tcW w:w="1622" w:type="dxa"/>
            <w:vAlign w:val="center"/>
          </w:tcPr>
          <w:p w14:paraId="46A5ED17"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6.47×10</w:t>
            </w:r>
            <w:r w:rsidRPr="007510D9">
              <w:rPr>
                <w:rFonts w:hint="eastAsia"/>
                <w:color w:val="auto"/>
                <w:kern w:val="0"/>
                <w:sz w:val="21"/>
                <w:szCs w:val="21"/>
                <w:vertAlign w:val="superscript"/>
              </w:rPr>
              <w:t>3</w:t>
            </w:r>
          </w:p>
        </w:tc>
        <w:tc>
          <w:tcPr>
            <w:tcW w:w="1620" w:type="dxa"/>
            <w:vAlign w:val="center"/>
          </w:tcPr>
          <w:p w14:paraId="66856F75"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2.02×10</w:t>
            </w:r>
            <w:r w:rsidRPr="007510D9">
              <w:rPr>
                <w:rFonts w:hint="eastAsia"/>
                <w:color w:val="auto"/>
                <w:kern w:val="0"/>
                <w:sz w:val="21"/>
                <w:szCs w:val="21"/>
                <w:vertAlign w:val="superscript"/>
              </w:rPr>
              <w:t>4</w:t>
            </w:r>
          </w:p>
        </w:tc>
        <w:tc>
          <w:tcPr>
            <w:tcW w:w="1628" w:type="dxa"/>
            <w:vAlign w:val="center"/>
          </w:tcPr>
          <w:p w14:paraId="2811CF1F"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6.39×10</w:t>
            </w:r>
            <w:r w:rsidRPr="007510D9">
              <w:rPr>
                <w:rFonts w:hint="eastAsia"/>
                <w:color w:val="auto"/>
                <w:kern w:val="0"/>
                <w:sz w:val="21"/>
                <w:szCs w:val="21"/>
                <w:vertAlign w:val="superscript"/>
              </w:rPr>
              <w:t>3</w:t>
            </w:r>
          </w:p>
        </w:tc>
        <w:tc>
          <w:tcPr>
            <w:tcW w:w="1623" w:type="dxa"/>
            <w:vAlign w:val="center"/>
          </w:tcPr>
          <w:p w14:paraId="4E439627"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5.44×10</w:t>
            </w:r>
            <w:r w:rsidRPr="007510D9">
              <w:rPr>
                <w:rFonts w:hint="eastAsia"/>
                <w:color w:val="auto"/>
                <w:kern w:val="0"/>
                <w:sz w:val="21"/>
                <w:szCs w:val="21"/>
                <w:vertAlign w:val="superscript"/>
              </w:rPr>
              <w:t>3</w:t>
            </w:r>
          </w:p>
        </w:tc>
      </w:tr>
      <w:tr w:rsidR="00EF1B1F" w:rsidRPr="007510D9" w14:paraId="60800BC1" w14:textId="77777777">
        <w:trPr>
          <w:trHeight w:val="312"/>
        </w:trPr>
        <w:tc>
          <w:tcPr>
            <w:tcW w:w="812" w:type="dxa"/>
            <w:vMerge/>
            <w:vAlign w:val="center"/>
          </w:tcPr>
          <w:p w14:paraId="7A464C11" w14:textId="77777777" w:rsidR="00EF1B1F" w:rsidRPr="007510D9" w:rsidRDefault="00EF1B1F">
            <w:pPr>
              <w:adjustRightInd w:val="0"/>
              <w:snapToGrid w:val="0"/>
              <w:spacing w:line="240" w:lineRule="exact"/>
              <w:ind w:firstLineChars="0" w:firstLine="0"/>
              <w:jc w:val="center"/>
              <w:rPr>
                <w:color w:val="auto"/>
                <w:kern w:val="0"/>
                <w:sz w:val="21"/>
                <w:szCs w:val="21"/>
              </w:rPr>
            </w:pPr>
          </w:p>
        </w:tc>
        <w:tc>
          <w:tcPr>
            <w:tcW w:w="1415" w:type="dxa"/>
            <w:vAlign w:val="center"/>
          </w:tcPr>
          <w:p w14:paraId="75E12A79"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2011.10.21</w:t>
            </w:r>
          </w:p>
        </w:tc>
        <w:tc>
          <w:tcPr>
            <w:tcW w:w="1622" w:type="dxa"/>
            <w:vAlign w:val="center"/>
          </w:tcPr>
          <w:p w14:paraId="5A275F5D"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6.65×10</w:t>
            </w:r>
            <w:r w:rsidRPr="007510D9">
              <w:rPr>
                <w:rFonts w:hint="eastAsia"/>
                <w:color w:val="auto"/>
                <w:kern w:val="0"/>
                <w:sz w:val="21"/>
                <w:szCs w:val="21"/>
                <w:vertAlign w:val="superscript"/>
              </w:rPr>
              <w:t>3</w:t>
            </w:r>
          </w:p>
        </w:tc>
        <w:tc>
          <w:tcPr>
            <w:tcW w:w="1620" w:type="dxa"/>
            <w:vAlign w:val="center"/>
          </w:tcPr>
          <w:p w14:paraId="338252EB"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2.03×10</w:t>
            </w:r>
            <w:r w:rsidRPr="007510D9">
              <w:rPr>
                <w:rFonts w:hint="eastAsia"/>
                <w:color w:val="auto"/>
                <w:kern w:val="0"/>
                <w:sz w:val="21"/>
                <w:szCs w:val="21"/>
                <w:vertAlign w:val="superscript"/>
              </w:rPr>
              <w:t>4</w:t>
            </w:r>
          </w:p>
        </w:tc>
        <w:tc>
          <w:tcPr>
            <w:tcW w:w="1628" w:type="dxa"/>
            <w:vAlign w:val="center"/>
          </w:tcPr>
          <w:p w14:paraId="29B3DCEF"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6.34×10</w:t>
            </w:r>
            <w:r w:rsidRPr="007510D9">
              <w:rPr>
                <w:rFonts w:hint="eastAsia"/>
                <w:color w:val="auto"/>
                <w:kern w:val="0"/>
                <w:sz w:val="21"/>
                <w:szCs w:val="21"/>
                <w:vertAlign w:val="superscript"/>
              </w:rPr>
              <w:t>3</w:t>
            </w:r>
          </w:p>
        </w:tc>
        <w:tc>
          <w:tcPr>
            <w:tcW w:w="1623" w:type="dxa"/>
            <w:vAlign w:val="center"/>
          </w:tcPr>
          <w:p w14:paraId="742F9550"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5.50×10</w:t>
            </w:r>
            <w:r w:rsidRPr="007510D9">
              <w:rPr>
                <w:rFonts w:hint="eastAsia"/>
                <w:color w:val="auto"/>
                <w:kern w:val="0"/>
                <w:sz w:val="21"/>
                <w:szCs w:val="21"/>
                <w:vertAlign w:val="superscript"/>
              </w:rPr>
              <w:t>3</w:t>
            </w:r>
          </w:p>
        </w:tc>
      </w:tr>
      <w:tr w:rsidR="00EF1B1F" w:rsidRPr="007510D9" w14:paraId="67A9CCFA" w14:textId="77777777">
        <w:trPr>
          <w:trHeight w:val="312"/>
        </w:trPr>
        <w:tc>
          <w:tcPr>
            <w:tcW w:w="812" w:type="dxa"/>
            <w:vMerge w:val="restart"/>
            <w:vAlign w:val="center"/>
          </w:tcPr>
          <w:p w14:paraId="2B4FE852"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3#</w:t>
            </w:r>
          </w:p>
        </w:tc>
        <w:tc>
          <w:tcPr>
            <w:tcW w:w="1415" w:type="dxa"/>
            <w:vAlign w:val="center"/>
          </w:tcPr>
          <w:p w14:paraId="33905946"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2011.05.30</w:t>
            </w:r>
          </w:p>
        </w:tc>
        <w:tc>
          <w:tcPr>
            <w:tcW w:w="1622" w:type="dxa"/>
            <w:vAlign w:val="center"/>
          </w:tcPr>
          <w:p w14:paraId="43BD90D8"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1.77×10</w:t>
            </w:r>
            <w:r w:rsidRPr="007510D9">
              <w:rPr>
                <w:rFonts w:hint="eastAsia"/>
                <w:color w:val="auto"/>
                <w:kern w:val="0"/>
                <w:sz w:val="21"/>
                <w:szCs w:val="21"/>
                <w:vertAlign w:val="superscript"/>
              </w:rPr>
              <w:t>3</w:t>
            </w:r>
          </w:p>
        </w:tc>
        <w:tc>
          <w:tcPr>
            <w:tcW w:w="1620" w:type="dxa"/>
            <w:vAlign w:val="center"/>
          </w:tcPr>
          <w:p w14:paraId="5A6A9412"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7.82×10</w:t>
            </w:r>
            <w:r w:rsidRPr="007510D9">
              <w:rPr>
                <w:rFonts w:hint="eastAsia"/>
                <w:color w:val="auto"/>
                <w:kern w:val="0"/>
                <w:sz w:val="21"/>
                <w:szCs w:val="21"/>
                <w:vertAlign w:val="superscript"/>
              </w:rPr>
              <w:t>3</w:t>
            </w:r>
          </w:p>
        </w:tc>
        <w:tc>
          <w:tcPr>
            <w:tcW w:w="1628" w:type="dxa"/>
            <w:vAlign w:val="center"/>
          </w:tcPr>
          <w:p w14:paraId="45BF5C11"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1.97×10</w:t>
            </w:r>
            <w:r w:rsidRPr="007510D9">
              <w:rPr>
                <w:rFonts w:hint="eastAsia"/>
                <w:color w:val="auto"/>
                <w:kern w:val="0"/>
                <w:sz w:val="21"/>
                <w:szCs w:val="21"/>
                <w:vertAlign w:val="superscript"/>
              </w:rPr>
              <w:t>3</w:t>
            </w:r>
          </w:p>
        </w:tc>
        <w:tc>
          <w:tcPr>
            <w:tcW w:w="1623" w:type="dxa"/>
            <w:vAlign w:val="center"/>
          </w:tcPr>
          <w:p w14:paraId="593BD6BC"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2.57×10</w:t>
            </w:r>
            <w:r w:rsidRPr="007510D9">
              <w:rPr>
                <w:rFonts w:hint="eastAsia"/>
                <w:color w:val="auto"/>
                <w:kern w:val="0"/>
                <w:sz w:val="21"/>
                <w:szCs w:val="21"/>
                <w:vertAlign w:val="superscript"/>
              </w:rPr>
              <w:t>3</w:t>
            </w:r>
          </w:p>
        </w:tc>
      </w:tr>
      <w:tr w:rsidR="00EF1B1F" w:rsidRPr="007510D9" w14:paraId="0AC17D73" w14:textId="77777777">
        <w:trPr>
          <w:trHeight w:val="312"/>
        </w:trPr>
        <w:tc>
          <w:tcPr>
            <w:tcW w:w="812" w:type="dxa"/>
            <w:vMerge/>
            <w:vAlign w:val="center"/>
          </w:tcPr>
          <w:p w14:paraId="78297520" w14:textId="77777777" w:rsidR="00EF1B1F" w:rsidRPr="007510D9" w:rsidRDefault="00EF1B1F">
            <w:pPr>
              <w:adjustRightInd w:val="0"/>
              <w:snapToGrid w:val="0"/>
              <w:spacing w:line="240" w:lineRule="exact"/>
              <w:ind w:firstLineChars="0" w:firstLine="0"/>
              <w:jc w:val="center"/>
              <w:rPr>
                <w:color w:val="auto"/>
                <w:kern w:val="0"/>
                <w:sz w:val="21"/>
                <w:szCs w:val="21"/>
              </w:rPr>
            </w:pPr>
          </w:p>
        </w:tc>
        <w:tc>
          <w:tcPr>
            <w:tcW w:w="1415" w:type="dxa"/>
            <w:vAlign w:val="center"/>
          </w:tcPr>
          <w:p w14:paraId="697F3273"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2011.07.15</w:t>
            </w:r>
          </w:p>
        </w:tc>
        <w:tc>
          <w:tcPr>
            <w:tcW w:w="1622" w:type="dxa"/>
            <w:vAlign w:val="center"/>
          </w:tcPr>
          <w:p w14:paraId="4FBF6049"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1.74×10</w:t>
            </w:r>
            <w:r w:rsidRPr="007510D9">
              <w:rPr>
                <w:rFonts w:hint="eastAsia"/>
                <w:color w:val="auto"/>
                <w:kern w:val="0"/>
                <w:sz w:val="21"/>
                <w:szCs w:val="21"/>
                <w:vertAlign w:val="superscript"/>
              </w:rPr>
              <w:t>3</w:t>
            </w:r>
          </w:p>
        </w:tc>
        <w:tc>
          <w:tcPr>
            <w:tcW w:w="1620" w:type="dxa"/>
            <w:vAlign w:val="center"/>
          </w:tcPr>
          <w:p w14:paraId="7BDDA9AE"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7.74×10</w:t>
            </w:r>
            <w:r w:rsidRPr="007510D9">
              <w:rPr>
                <w:rFonts w:hint="eastAsia"/>
                <w:color w:val="auto"/>
                <w:kern w:val="0"/>
                <w:sz w:val="21"/>
                <w:szCs w:val="21"/>
                <w:vertAlign w:val="superscript"/>
              </w:rPr>
              <w:t>3</w:t>
            </w:r>
          </w:p>
        </w:tc>
        <w:tc>
          <w:tcPr>
            <w:tcW w:w="1628" w:type="dxa"/>
            <w:vAlign w:val="center"/>
          </w:tcPr>
          <w:p w14:paraId="01C37E43"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2.01×10</w:t>
            </w:r>
            <w:r w:rsidRPr="007510D9">
              <w:rPr>
                <w:rFonts w:hint="eastAsia"/>
                <w:color w:val="auto"/>
                <w:kern w:val="0"/>
                <w:sz w:val="21"/>
                <w:szCs w:val="21"/>
                <w:vertAlign w:val="superscript"/>
              </w:rPr>
              <w:t>3</w:t>
            </w:r>
          </w:p>
        </w:tc>
        <w:tc>
          <w:tcPr>
            <w:tcW w:w="1623" w:type="dxa"/>
            <w:vAlign w:val="center"/>
          </w:tcPr>
          <w:p w14:paraId="43CF822B"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2.50×10</w:t>
            </w:r>
            <w:r w:rsidRPr="007510D9">
              <w:rPr>
                <w:rFonts w:hint="eastAsia"/>
                <w:color w:val="auto"/>
                <w:kern w:val="0"/>
                <w:sz w:val="21"/>
                <w:szCs w:val="21"/>
                <w:vertAlign w:val="superscript"/>
              </w:rPr>
              <w:t>3</w:t>
            </w:r>
          </w:p>
        </w:tc>
      </w:tr>
      <w:tr w:rsidR="00EF1B1F" w:rsidRPr="007510D9" w14:paraId="4F5A7279" w14:textId="77777777">
        <w:trPr>
          <w:trHeight w:val="312"/>
        </w:trPr>
        <w:tc>
          <w:tcPr>
            <w:tcW w:w="812" w:type="dxa"/>
            <w:vMerge/>
            <w:vAlign w:val="center"/>
          </w:tcPr>
          <w:p w14:paraId="3BF65661" w14:textId="77777777" w:rsidR="00EF1B1F" w:rsidRPr="007510D9" w:rsidRDefault="00EF1B1F">
            <w:pPr>
              <w:adjustRightInd w:val="0"/>
              <w:snapToGrid w:val="0"/>
              <w:spacing w:line="240" w:lineRule="exact"/>
              <w:ind w:firstLineChars="0" w:firstLine="0"/>
              <w:jc w:val="center"/>
              <w:rPr>
                <w:color w:val="auto"/>
                <w:kern w:val="0"/>
                <w:sz w:val="21"/>
                <w:szCs w:val="21"/>
              </w:rPr>
            </w:pPr>
          </w:p>
        </w:tc>
        <w:tc>
          <w:tcPr>
            <w:tcW w:w="1415" w:type="dxa"/>
            <w:vAlign w:val="center"/>
          </w:tcPr>
          <w:p w14:paraId="745CAA84"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2011.10.21</w:t>
            </w:r>
          </w:p>
        </w:tc>
        <w:tc>
          <w:tcPr>
            <w:tcW w:w="1622" w:type="dxa"/>
            <w:vAlign w:val="center"/>
          </w:tcPr>
          <w:p w14:paraId="22067DA5"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1.80×10</w:t>
            </w:r>
            <w:r w:rsidRPr="007510D9">
              <w:rPr>
                <w:rFonts w:hint="eastAsia"/>
                <w:color w:val="auto"/>
                <w:kern w:val="0"/>
                <w:sz w:val="21"/>
                <w:szCs w:val="21"/>
                <w:vertAlign w:val="superscript"/>
              </w:rPr>
              <w:t>3</w:t>
            </w:r>
          </w:p>
        </w:tc>
        <w:tc>
          <w:tcPr>
            <w:tcW w:w="1620" w:type="dxa"/>
            <w:vAlign w:val="center"/>
          </w:tcPr>
          <w:p w14:paraId="6E0EE7CC"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7.71×10</w:t>
            </w:r>
            <w:r w:rsidRPr="007510D9">
              <w:rPr>
                <w:rFonts w:hint="eastAsia"/>
                <w:color w:val="auto"/>
                <w:kern w:val="0"/>
                <w:sz w:val="21"/>
                <w:szCs w:val="21"/>
                <w:vertAlign w:val="superscript"/>
              </w:rPr>
              <w:t>3</w:t>
            </w:r>
          </w:p>
        </w:tc>
        <w:tc>
          <w:tcPr>
            <w:tcW w:w="1628" w:type="dxa"/>
            <w:vAlign w:val="center"/>
          </w:tcPr>
          <w:p w14:paraId="4CDF7A8A"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2.02×10</w:t>
            </w:r>
            <w:r w:rsidRPr="007510D9">
              <w:rPr>
                <w:rFonts w:hint="eastAsia"/>
                <w:color w:val="auto"/>
                <w:kern w:val="0"/>
                <w:sz w:val="21"/>
                <w:szCs w:val="21"/>
                <w:vertAlign w:val="superscript"/>
              </w:rPr>
              <w:t>3</w:t>
            </w:r>
          </w:p>
        </w:tc>
        <w:tc>
          <w:tcPr>
            <w:tcW w:w="1623" w:type="dxa"/>
            <w:vAlign w:val="center"/>
          </w:tcPr>
          <w:p w14:paraId="346CDCAC"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2.53×10</w:t>
            </w:r>
            <w:r w:rsidRPr="007510D9">
              <w:rPr>
                <w:rFonts w:hint="eastAsia"/>
                <w:color w:val="auto"/>
                <w:kern w:val="0"/>
                <w:sz w:val="21"/>
                <w:szCs w:val="21"/>
                <w:vertAlign w:val="superscript"/>
              </w:rPr>
              <w:t>3</w:t>
            </w:r>
          </w:p>
        </w:tc>
      </w:tr>
      <w:tr w:rsidR="00EF1B1F" w:rsidRPr="007510D9" w14:paraId="1A0B42BF" w14:textId="77777777">
        <w:trPr>
          <w:trHeight w:val="312"/>
        </w:trPr>
        <w:tc>
          <w:tcPr>
            <w:tcW w:w="812" w:type="dxa"/>
            <w:vMerge w:val="restart"/>
            <w:vAlign w:val="center"/>
          </w:tcPr>
          <w:p w14:paraId="5BE66A71"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4#</w:t>
            </w:r>
          </w:p>
        </w:tc>
        <w:tc>
          <w:tcPr>
            <w:tcW w:w="1415" w:type="dxa"/>
            <w:vAlign w:val="center"/>
          </w:tcPr>
          <w:p w14:paraId="318E4CC4"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2011.05.30</w:t>
            </w:r>
          </w:p>
        </w:tc>
        <w:tc>
          <w:tcPr>
            <w:tcW w:w="1622" w:type="dxa"/>
            <w:vAlign w:val="center"/>
          </w:tcPr>
          <w:p w14:paraId="3B23BB44"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6.32×10</w:t>
            </w:r>
            <w:r w:rsidRPr="007510D9">
              <w:rPr>
                <w:rFonts w:hint="eastAsia"/>
                <w:color w:val="auto"/>
                <w:kern w:val="0"/>
                <w:sz w:val="21"/>
                <w:szCs w:val="21"/>
                <w:vertAlign w:val="superscript"/>
              </w:rPr>
              <w:t>3</w:t>
            </w:r>
          </w:p>
        </w:tc>
        <w:tc>
          <w:tcPr>
            <w:tcW w:w="1620" w:type="dxa"/>
            <w:vAlign w:val="center"/>
          </w:tcPr>
          <w:p w14:paraId="64D40527"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2.50×10</w:t>
            </w:r>
            <w:r w:rsidRPr="007510D9">
              <w:rPr>
                <w:rFonts w:hint="eastAsia"/>
                <w:color w:val="auto"/>
                <w:kern w:val="0"/>
                <w:sz w:val="21"/>
                <w:szCs w:val="21"/>
                <w:vertAlign w:val="superscript"/>
              </w:rPr>
              <w:t>4</w:t>
            </w:r>
          </w:p>
        </w:tc>
        <w:tc>
          <w:tcPr>
            <w:tcW w:w="1628" w:type="dxa"/>
            <w:vAlign w:val="center"/>
          </w:tcPr>
          <w:p w14:paraId="34D6A720"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5.56×10</w:t>
            </w:r>
            <w:r w:rsidRPr="007510D9">
              <w:rPr>
                <w:rFonts w:hint="eastAsia"/>
                <w:color w:val="auto"/>
                <w:kern w:val="0"/>
                <w:sz w:val="21"/>
                <w:szCs w:val="21"/>
                <w:vertAlign w:val="superscript"/>
              </w:rPr>
              <w:t>3</w:t>
            </w:r>
          </w:p>
        </w:tc>
        <w:tc>
          <w:tcPr>
            <w:tcW w:w="1623" w:type="dxa"/>
            <w:vAlign w:val="center"/>
          </w:tcPr>
          <w:p w14:paraId="29D63711"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9.60×10</w:t>
            </w:r>
            <w:r w:rsidRPr="007510D9">
              <w:rPr>
                <w:rFonts w:hint="eastAsia"/>
                <w:color w:val="auto"/>
                <w:kern w:val="0"/>
                <w:sz w:val="21"/>
                <w:szCs w:val="21"/>
                <w:vertAlign w:val="superscript"/>
              </w:rPr>
              <w:t>3</w:t>
            </w:r>
          </w:p>
        </w:tc>
      </w:tr>
      <w:tr w:rsidR="00EF1B1F" w:rsidRPr="007510D9" w14:paraId="311279CD" w14:textId="77777777">
        <w:trPr>
          <w:trHeight w:val="312"/>
        </w:trPr>
        <w:tc>
          <w:tcPr>
            <w:tcW w:w="812" w:type="dxa"/>
            <w:vMerge/>
            <w:vAlign w:val="center"/>
          </w:tcPr>
          <w:p w14:paraId="3D0C5C60" w14:textId="77777777" w:rsidR="00EF1B1F" w:rsidRPr="007510D9" w:rsidRDefault="00EF1B1F">
            <w:pPr>
              <w:adjustRightInd w:val="0"/>
              <w:snapToGrid w:val="0"/>
              <w:spacing w:line="240" w:lineRule="exact"/>
              <w:ind w:firstLineChars="0" w:firstLine="0"/>
              <w:jc w:val="center"/>
              <w:rPr>
                <w:color w:val="auto"/>
                <w:kern w:val="0"/>
                <w:sz w:val="21"/>
                <w:szCs w:val="21"/>
              </w:rPr>
            </w:pPr>
          </w:p>
        </w:tc>
        <w:tc>
          <w:tcPr>
            <w:tcW w:w="1415" w:type="dxa"/>
            <w:vAlign w:val="center"/>
          </w:tcPr>
          <w:p w14:paraId="1E409130"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2011.07.15</w:t>
            </w:r>
          </w:p>
        </w:tc>
        <w:tc>
          <w:tcPr>
            <w:tcW w:w="1622" w:type="dxa"/>
            <w:vAlign w:val="center"/>
          </w:tcPr>
          <w:p w14:paraId="2E0EAEC3"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6.55×10</w:t>
            </w:r>
            <w:r w:rsidRPr="007510D9">
              <w:rPr>
                <w:rFonts w:hint="eastAsia"/>
                <w:color w:val="auto"/>
                <w:kern w:val="0"/>
                <w:sz w:val="21"/>
                <w:szCs w:val="21"/>
                <w:vertAlign w:val="superscript"/>
              </w:rPr>
              <w:t>3</w:t>
            </w:r>
          </w:p>
        </w:tc>
        <w:tc>
          <w:tcPr>
            <w:tcW w:w="1620" w:type="dxa"/>
            <w:vAlign w:val="center"/>
          </w:tcPr>
          <w:p w14:paraId="04533DE5"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2.54×10</w:t>
            </w:r>
            <w:r w:rsidRPr="007510D9">
              <w:rPr>
                <w:rFonts w:hint="eastAsia"/>
                <w:color w:val="auto"/>
                <w:kern w:val="0"/>
                <w:sz w:val="21"/>
                <w:szCs w:val="21"/>
                <w:vertAlign w:val="superscript"/>
              </w:rPr>
              <w:t>4</w:t>
            </w:r>
          </w:p>
        </w:tc>
        <w:tc>
          <w:tcPr>
            <w:tcW w:w="1628" w:type="dxa"/>
            <w:vAlign w:val="center"/>
          </w:tcPr>
          <w:p w14:paraId="087A1F82"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5.97×10</w:t>
            </w:r>
            <w:r w:rsidRPr="007510D9">
              <w:rPr>
                <w:rFonts w:hint="eastAsia"/>
                <w:color w:val="auto"/>
                <w:kern w:val="0"/>
                <w:sz w:val="21"/>
                <w:szCs w:val="21"/>
                <w:vertAlign w:val="superscript"/>
              </w:rPr>
              <w:t>3</w:t>
            </w:r>
          </w:p>
        </w:tc>
        <w:tc>
          <w:tcPr>
            <w:tcW w:w="1623" w:type="dxa"/>
            <w:vAlign w:val="center"/>
          </w:tcPr>
          <w:p w14:paraId="5017833C"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1.03×10</w:t>
            </w:r>
            <w:r w:rsidRPr="007510D9">
              <w:rPr>
                <w:rFonts w:hint="eastAsia"/>
                <w:color w:val="auto"/>
                <w:kern w:val="0"/>
                <w:sz w:val="21"/>
                <w:szCs w:val="21"/>
                <w:vertAlign w:val="superscript"/>
              </w:rPr>
              <w:t>4</w:t>
            </w:r>
          </w:p>
        </w:tc>
      </w:tr>
      <w:tr w:rsidR="00EF1B1F" w:rsidRPr="007510D9" w14:paraId="2D373352" w14:textId="77777777">
        <w:trPr>
          <w:trHeight w:val="312"/>
        </w:trPr>
        <w:tc>
          <w:tcPr>
            <w:tcW w:w="812" w:type="dxa"/>
            <w:vMerge/>
            <w:vAlign w:val="center"/>
          </w:tcPr>
          <w:p w14:paraId="2CD7819E" w14:textId="77777777" w:rsidR="00EF1B1F" w:rsidRPr="007510D9" w:rsidRDefault="00EF1B1F">
            <w:pPr>
              <w:adjustRightInd w:val="0"/>
              <w:snapToGrid w:val="0"/>
              <w:spacing w:line="240" w:lineRule="exact"/>
              <w:ind w:firstLineChars="0" w:firstLine="0"/>
              <w:jc w:val="center"/>
              <w:rPr>
                <w:color w:val="auto"/>
                <w:kern w:val="0"/>
                <w:sz w:val="21"/>
                <w:szCs w:val="21"/>
              </w:rPr>
            </w:pPr>
          </w:p>
        </w:tc>
        <w:tc>
          <w:tcPr>
            <w:tcW w:w="1415" w:type="dxa"/>
            <w:vAlign w:val="center"/>
          </w:tcPr>
          <w:p w14:paraId="62946390"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2011.10.21</w:t>
            </w:r>
          </w:p>
        </w:tc>
        <w:tc>
          <w:tcPr>
            <w:tcW w:w="1622" w:type="dxa"/>
            <w:vAlign w:val="center"/>
          </w:tcPr>
          <w:p w14:paraId="71BC6AFE"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6.62×10</w:t>
            </w:r>
            <w:r w:rsidRPr="007510D9">
              <w:rPr>
                <w:rFonts w:hint="eastAsia"/>
                <w:color w:val="auto"/>
                <w:kern w:val="0"/>
                <w:sz w:val="21"/>
                <w:szCs w:val="21"/>
                <w:vertAlign w:val="superscript"/>
              </w:rPr>
              <w:t>3</w:t>
            </w:r>
          </w:p>
        </w:tc>
        <w:tc>
          <w:tcPr>
            <w:tcW w:w="1620" w:type="dxa"/>
            <w:vAlign w:val="center"/>
          </w:tcPr>
          <w:p w14:paraId="646190C0"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2.53×10</w:t>
            </w:r>
            <w:r w:rsidRPr="007510D9">
              <w:rPr>
                <w:rFonts w:hint="eastAsia"/>
                <w:color w:val="auto"/>
                <w:kern w:val="0"/>
                <w:sz w:val="21"/>
                <w:szCs w:val="21"/>
                <w:vertAlign w:val="superscript"/>
              </w:rPr>
              <w:t>4</w:t>
            </w:r>
          </w:p>
        </w:tc>
        <w:tc>
          <w:tcPr>
            <w:tcW w:w="1628" w:type="dxa"/>
            <w:vAlign w:val="center"/>
          </w:tcPr>
          <w:p w14:paraId="0DFB06F8"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6.02×10</w:t>
            </w:r>
            <w:r w:rsidRPr="007510D9">
              <w:rPr>
                <w:rFonts w:hint="eastAsia"/>
                <w:color w:val="auto"/>
                <w:kern w:val="0"/>
                <w:sz w:val="21"/>
                <w:szCs w:val="21"/>
                <w:vertAlign w:val="superscript"/>
              </w:rPr>
              <w:t>3</w:t>
            </w:r>
          </w:p>
        </w:tc>
        <w:tc>
          <w:tcPr>
            <w:tcW w:w="1623" w:type="dxa"/>
            <w:vAlign w:val="center"/>
          </w:tcPr>
          <w:p w14:paraId="72471D2D"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1.03×10</w:t>
            </w:r>
            <w:r w:rsidRPr="007510D9">
              <w:rPr>
                <w:rFonts w:hint="eastAsia"/>
                <w:color w:val="auto"/>
                <w:kern w:val="0"/>
                <w:sz w:val="21"/>
                <w:szCs w:val="21"/>
                <w:vertAlign w:val="superscript"/>
              </w:rPr>
              <w:t>4</w:t>
            </w:r>
          </w:p>
        </w:tc>
      </w:tr>
      <w:tr w:rsidR="00EF1B1F" w:rsidRPr="007510D9" w14:paraId="3C2CA822" w14:textId="77777777">
        <w:trPr>
          <w:trHeight w:val="312"/>
        </w:trPr>
        <w:tc>
          <w:tcPr>
            <w:tcW w:w="812" w:type="dxa"/>
            <w:vMerge w:val="restart"/>
            <w:vAlign w:val="center"/>
          </w:tcPr>
          <w:p w14:paraId="39B8A0E3"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5#</w:t>
            </w:r>
          </w:p>
        </w:tc>
        <w:tc>
          <w:tcPr>
            <w:tcW w:w="1415" w:type="dxa"/>
            <w:vAlign w:val="center"/>
          </w:tcPr>
          <w:p w14:paraId="7B0104F8"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2011.05.30</w:t>
            </w:r>
          </w:p>
        </w:tc>
        <w:tc>
          <w:tcPr>
            <w:tcW w:w="1622" w:type="dxa"/>
            <w:vAlign w:val="center"/>
          </w:tcPr>
          <w:p w14:paraId="71289C7F"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8.41×10</w:t>
            </w:r>
            <w:r w:rsidRPr="007510D9">
              <w:rPr>
                <w:rFonts w:hint="eastAsia"/>
                <w:color w:val="auto"/>
                <w:kern w:val="0"/>
                <w:sz w:val="21"/>
                <w:szCs w:val="21"/>
                <w:vertAlign w:val="superscript"/>
              </w:rPr>
              <w:t>3</w:t>
            </w:r>
          </w:p>
        </w:tc>
        <w:tc>
          <w:tcPr>
            <w:tcW w:w="1620" w:type="dxa"/>
            <w:vAlign w:val="center"/>
          </w:tcPr>
          <w:p w14:paraId="3E089E76"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5.57×10</w:t>
            </w:r>
            <w:r w:rsidRPr="007510D9">
              <w:rPr>
                <w:rFonts w:hint="eastAsia"/>
                <w:color w:val="auto"/>
                <w:kern w:val="0"/>
                <w:sz w:val="21"/>
                <w:szCs w:val="21"/>
                <w:vertAlign w:val="superscript"/>
              </w:rPr>
              <w:t>4</w:t>
            </w:r>
          </w:p>
        </w:tc>
        <w:tc>
          <w:tcPr>
            <w:tcW w:w="1628" w:type="dxa"/>
            <w:vAlign w:val="center"/>
          </w:tcPr>
          <w:p w14:paraId="6BB3E51D"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2.69×10</w:t>
            </w:r>
            <w:r w:rsidRPr="007510D9">
              <w:rPr>
                <w:rFonts w:hint="eastAsia"/>
                <w:color w:val="auto"/>
                <w:kern w:val="0"/>
                <w:sz w:val="21"/>
                <w:szCs w:val="21"/>
                <w:vertAlign w:val="superscript"/>
              </w:rPr>
              <w:t>4</w:t>
            </w:r>
          </w:p>
        </w:tc>
        <w:tc>
          <w:tcPr>
            <w:tcW w:w="1623" w:type="dxa"/>
            <w:vAlign w:val="center"/>
          </w:tcPr>
          <w:p w14:paraId="6F6977FA"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6.69×10</w:t>
            </w:r>
            <w:r w:rsidRPr="007510D9">
              <w:rPr>
                <w:rFonts w:hint="eastAsia"/>
                <w:color w:val="auto"/>
                <w:kern w:val="0"/>
                <w:sz w:val="21"/>
                <w:szCs w:val="21"/>
                <w:vertAlign w:val="superscript"/>
              </w:rPr>
              <w:t>3</w:t>
            </w:r>
          </w:p>
        </w:tc>
      </w:tr>
      <w:tr w:rsidR="00EF1B1F" w:rsidRPr="007510D9" w14:paraId="548A3834" w14:textId="77777777">
        <w:trPr>
          <w:trHeight w:val="312"/>
        </w:trPr>
        <w:tc>
          <w:tcPr>
            <w:tcW w:w="812" w:type="dxa"/>
            <w:vMerge/>
            <w:vAlign w:val="center"/>
          </w:tcPr>
          <w:p w14:paraId="183AF300" w14:textId="77777777" w:rsidR="00EF1B1F" w:rsidRPr="007510D9" w:rsidRDefault="00EF1B1F">
            <w:pPr>
              <w:adjustRightInd w:val="0"/>
              <w:snapToGrid w:val="0"/>
              <w:spacing w:line="240" w:lineRule="exact"/>
              <w:ind w:firstLineChars="0" w:firstLine="0"/>
              <w:jc w:val="center"/>
              <w:rPr>
                <w:color w:val="auto"/>
                <w:kern w:val="0"/>
                <w:sz w:val="21"/>
                <w:szCs w:val="21"/>
              </w:rPr>
            </w:pPr>
          </w:p>
        </w:tc>
        <w:tc>
          <w:tcPr>
            <w:tcW w:w="1415" w:type="dxa"/>
            <w:vAlign w:val="center"/>
          </w:tcPr>
          <w:p w14:paraId="288907E4"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2011.07.15</w:t>
            </w:r>
          </w:p>
        </w:tc>
        <w:tc>
          <w:tcPr>
            <w:tcW w:w="1622" w:type="dxa"/>
            <w:vAlign w:val="center"/>
          </w:tcPr>
          <w:p w14:paraId="2C0074D8"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8.39×10</w:t>
            </w:r>
            <w:r w:rsidRPr="007510D9">
              <w:rPr>
                <w:rFonts w:hint="eastAsia"/>
                <w:color w:val="auto"/>
                <w:kern w:val="0"/>
                <w:sz w:val="21"/>
                <w:szCs w:val="21"/>
                <w:vertAlign w:val="superscript"/>
              </w:rPr>
              <w:t>3</w:t>
            </w:r>
          </w:p>
        </w:tc>
        <w:tc>
          <w:tcPr>
            <w:tcW w:w="1620" w:type="dxa"/>
            <w:vAlign w:val="center"/>
          </w:tcPr>
          <w:p w14:paraId="288F5318"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5.26×10</w:t>
            </w:r>
            <w:r w:rsidRPr="007510D9">
              <w:rPr>
                <w:rFonts w:hint="eastAsia"/>
                <w:color w:val="auto"/>
                <w:kern w:val="0"/>
                <w:sz w:val="21"/>
                <w:szCs w:val="21"/>
                <w:vertAlign w:val="superscript"/>
              </w:rPr>
              <w:t>4</w:t>
            </w:r>
          </w:p>
        </w:tc>
        <w:tc>
          <w:tcPr>
            <w:tcW w:w="1628" w:type="dxa"/>
            <w:vAlign w:val="center"/>
          </w:tcPr>
          <w:p w14:paraId="1D738448"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2.70×10</w:t>
            </w:r>
            <w:r w:rsidRPr="007510D9">
              <w:rPr>
                <w:rFonts w:hint="eastAsia"/>
                <w:color w:val="auto"/>
                <w:kern w:val="0"/>
                <w:sz w:val="21"/>
                <w:szCs w:val="21"/>
                <w:vertAlign w:val="superscript"/>
              </w:rPr>
              <w:t>4</w:t>
            </w:r>
          </w:p>
        </w:tc>
        <w:tc>
          <w:tcPr>
            <w:tcW w:w="1623" w:type="dxa"/>
            <w:vAlign w:val="center"/>
          </w:tcPr>
          <w:p w14:paraId="73A67959"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6.65×10</w:t>
            </w:r>
            <w:r w:rsidRPr="007510D9">
              <w:rPr>
                <w:rFonts w:hint="eastAsia"/>
                <w:color w:val="auto"/>
                <w:kern w:val="0"/>
                <w:sz w:val="21"/>
                <w:szCs w:val="21"/>
                <w:vertAlign w:val="superscript"/>
              </w:rPr>
              <w:t>3</w:t>
            </w:r>
          </w:p>
        </w:tc>
      </w:tr>
      <w:tr w:rsidR="00EF1B1F" w:rsidRPr="007510D9" w14:paraId="016020A4" w14:textId="77777777">
        <w:trPr>
          <w:trHeight w:val="312"/>
        </w:trPr>
        <w:tc>
          <w:tcPr>
            <w:tcW w:w="812" w:type="dxa"/>
            <w:vMerge/>
            <w:vAlign w:val="center"/>
          </w:tcPr>
          <w:p w14:paraId="559AF9E2" w14:textId="77777777" w:rsidR="00EF1B1F" w:rsidRPr="007510D9" w:rsidRDefault="00EF1B1F">
            <w:pPr>
              <w:adjustRightInd w:val="0"/>
              <w:snapToGrid w:val="0"/>
              <w:spacing w:line="240" w:lineRule="exact"/>
              <w:ind w:firstLineChars="0" w:firstLine="0"/>
              <w:jc w:val="center"/>
              <w:rPr>
                <w:color w:val="auto"/>
                <w:kern w:val="0"/>
                <w:sz w:val="21"/>
                <w:szCs w:val="21"/>
              </w:rPr>
            </w:pPr>
          </w:p>
        </w:tc>
        <w:tc>
          <w:tcPr>
            <w:tcW w:w="1415" w:type="dxa"/>
            <w:vAlign w:val="center"/>
          </w:tcPr>
          <w:p w14:paraId="35712885"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2011.10.21</w:t>
            </w:r>
          </w:p>
        </w:tc>
        <w:tc>
          <w:tcPr>
            <w:tcW w:w="1622" w:type="dxa"/>
            <w:vAlign w:val="center"/>
          </w:tcPr>
          <w:p w14:paraId="512C52DA"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8.88×10</w:t>
            </w:r>
            <w:r w:rsidRPr="007510D9">
              <w:rPr>
                <w:rFonts w:hint="eastAsia"/>
                <w:color w:val="auto"/>
                <w:kern w:val="0"/>
                <w:sz w:val="21"/>
                <w:szCs w:val="21"/>
                <w:vertAlign w:val="superscript"/>
              </w:rPr>
              <w:t>3</w:t>
            </w:r>
          </w:p>
        </w:tc>
        <w:tc>
          <w:tcPr>
            <w:tcW w:w="1620" w:type="dxa"/>
            <w:vAlign w:val="center"/>
          </w:tcPr>
          <w:p w14:paraId="2C735B8D"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5.53×10</w:t>
            </w:r>
            <w:r w:rsidRPr="007510D9">
              <w:rPr>
                <w:rFonts w:hint="eastAsia"/>
                <w:color w:val="auto"/>
                <w:kern w:val="0"/>
                <w:sz w:val="21"/>
                <w:szCs w:val="21"/>
                <w:vertAlign w:val="superscript"/>
              </w:rPr>
              <w:t>4</w:t>
            </w:r>
          </w:p>
        </w:tc>
        <w:tc>
          <w:tcPr>
            <w:tcW w:w="1628" w:type="dxa"/>
            <w:vAlign w:val="center"/>
          </w:tcPr>
          <w:p w14:paraId="608BE858"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2.78×10</w:t>
            </w:r>
            <w:r w:rsidRPr="007510D9">
              <w:rPr>
                <w:rFonts w:hint="eastAsia"/>
                <w:color w:val="auto"/>
                <w:kern w:val="0"/>
                <w:sz w:val="21"/>
                <w:szCs w:val="21"/>
                <w:vertAlign w:val="superscript"/>
              </w:rPr>
              <w:t>4</w:t>
            </w:r>
          </w:p>
        </w:tc>
        <w:tc>
          <w:tcPr>
            <w:tcW w:w="1623" w:type="dxa"/>
            <w:vAlign w:val="center"/>
          </w:tcPr>
          <w:p w14:paraId="725D53AE"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6.63×10</w:t>
            </w:r>
            <w:r w:rsidRPr="007510D9">
              <w:rPr>
                <w:rFonts w:hint="eastAsia"/>
                <w:color w:val="auto"/>
                <w:kern w:val="0"/>
                <w:sz w:val="21"/>
                <w:szCs w:val="21"/>
                <w:vertAlign w:val="superscript"/>
              </w:rPr>
              <w:t>3</w:t>
            </w:r>
          </w:p>
        </w:tc>
      </w:tr>
      <w:tr w:rsidR="00EF1B1F" w:rsidRPr="007510D9" w14:paraId="72996891" w14:textId="77777777">
        <w:trPr>
          <w:trHeight w:val="312"/>
        </w:trPr>
        <w:tc>
          <w:tcPr>
            <w:tcW w:w="812" w:type="dxa"/>
            <w:vMerge w:val="restart"/>
            <w:vAlign w:val="center"/>
          </w:tcPr>
          <w:p w14:paraId="5FD0F2BE"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6#</w:t>
            </w:r>
          </w:p>
        </w:tc>
        <w:tc>
          <w:tcPr>
            <w:tcW w:w="1415" w:type="dxa"/>
            <w:vAlign w:val="center"/>
          </w:tcPr>
          <w:p w14:paraId="6DFD4195"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2011.05.30</w:t>
            </w:r>
          </w:p>
        </w:tc>
        <w:tc>
          <w:tcPr>
            <w:tcW w:w="1622" w:type="dxa"/>
            <w:vAlign w:val="center"/>
          </w:tcPr>
          <w:p w14:paraId="27C9DF46"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4.19×10</w:t>
            </w:r>
            <w:r w:rsidRPr="007510D9">
              <w:rPr>
                <w:rFonts w:hint="eastAsia"/>
                <w:color w:val="auto"/>
                <w:kern w:val="0"/>
                <w:sz w:val="21"/>
                <w:szCs w:val="21"/>
                <w:vertAlign w:val="superscript"/>
              </w:rPr>
              <w:t>3</w:t>
            </w:r>
          </w:p>
        </w:tc>
        <w:tc>
          <w:tcPr>
            <w:tcW w:w="1620" w:type="dxa"/>
            <w:vAlign w:val="center"/>
          </w:tcPr>
          <w:p w14:paraId="06875ADF"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2.75×10</w:t>
            </w:r>
            <w:r w:rsidRPr="007510D9">
              <w:rPr>
                <w:rFonts w:hint="eastAsia"/>
                <w:color w:val="auto"/>
                <w:kern w:val="0"/>
                <w:sz w:val="21"/>
                <w:szCs w:val="21"/>
                <w:vertAlign w:val="superscript"/>
              </w:rPr>
              <w:t>4</w:t>
            </w:r>
          </w:p>
        </w:tc>
        <w:tc>
          <w:tcPr>
            <w:tcW w:w="1628" w:type="dxa"/>
            <w:vAlign w:val="center"/>
          </w:tcPr>
          <w:p w14:paraId="11B5D9B5"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7.60×10</w:t>
            </w:r>
            <w:r w:rsidRPr="007510D9">
              <w:rPr>
                <w:rFonts w:hint="eastAsia"/>
                <w:color w:val="auto"/>
                <w:kern w:val="0"/>
                <w:sz w:val="21"/>
                <w:szCs w:val="21"/>
                <w:vertAlign w:val="superscript"/>
              </w:rPr>
              <w:t>3</w:t>
            </w:r>
          </w:p>
        </w:tc>
        <w:tc>
          <w:tcPr>
            <w:tcW w:w="1623" w:type="dxa"/>
            <w:vAlign w:val="center"/>
          </w:tcPr>
          <w:p w14:paraId="086DAD2E"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4.90×10</w:t>
            </w:r>
            <w:r w:rsidRPr="007510D9">
              <w:rPr>
                <w:rFonts w:hint="eastAsia"/>
                <w:color w:val="auto"/>
                <w:kern w:val="0"/>
                <w:sz w:val="21"/>
                <w:szCs w:val="21"/>
                <w:vertAlign w:val="superscript"/>
              </w:rPr>
              <w:t>3</w:t>
            </w:r>
          </w:p>
        </w:tc>
      </w:tr>
      <w:tr w:rsidR="00EF1B1F" w:rsidRPr="007510D9" w14:paraId="6E12D1D7" w14:textId="77777777">
        <w:trPr>
          <w:trHeight w:val="312"/>
        </w:trPr>
        <w:tc>
          <w:tcPr>
            <w:tcW w:w="812" w:type="dxa"/>
            <w:vMerge/>
            <w:vAlign w:val="center"/>
          </w:tcPr>
          <w:p w14:paraId="024D7EFC" w14:textId="77777777" w:rsidR="00EF1B1F" w:rsidRPr="007510D9" w:rsidRDefault="00EF1B1F">
            <w:pPr>
              <w:adjustRightInd w:val="0"/>
              <w:snapToGrid w:val="0"/>
              <w:spacing w:line="240" w:lineRule="exact"/>
              <w:ind w:firstLineChars="0" w:firstLine="0"/>
              <w:jc w:val="center"/>
              <w:rPr>
                <w:color w:val="auto"/>
                <w:kern w:val="0"/>
                <w:sz w:val="21"/>
                <w:szCs w:val="21"/>
              </w:rPr>
            </w:pPr>
          </w:p>
        </w:tc>
        <w:tc>
          <w:tcPr>
            <w:tcW w:w="1415" w:type="dxa"/>
            <w:vAlign w:val="center"/>
          </w:tcPr>
          <w:p w14:paraId="720D4A35"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2011.07.15</w:t>
            </w:r>
          </w:p>
        </w:tc>
        <w:tc>
          <w:tcPr>
            <w:tcW w:w="1622" w:type="dxa"/>
            <w:vAlign w:val="center"/>
          </w:tcPr>
          <w:p w14:paraId="02E4CA19"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4.22×10</w:t>
            </w:r>
            <w:r w:rsidRPr="007510D9">
              <w:rPr>
                <w:rFonts w:hint="eastAsia"/>
                <w:color w:val="auto"/>
                <w:kern w:val="0"/>
                <w:sz w:val="21"/>
                <w:szCs w:val="21"/>
                <w:vertAlign w:val="superscript"/>
              </w:rPr>
              <w:t>3</w:t>
            </w:r>
          </w:p>
        </w:tc>
        <w:tc>
          <w:tcPr>
            <w:tcW w:w="1620" w:type="dxa"/>
            <w:vAlign w:val="center"/>
          </w:tcPr>
          <w:p w14:paraId="1E29C86C"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2.70×10</w:t>
            </w:r>
            <w:r w:rsidRPr="007510D9">
              <w:rPr>
                <w:rFonts w:hint="eastAsia"/>
                <w:color w:val="auto"/>
                <w:kern w:val="0"/>
                <w:sz w:val="21"/>
                <w:szCs w:val="21"/>
                <w:vertAlign w:val="superscript"/>
              </w:rPr>
              <w:t>4</w:t>
            </w:r>
          </w:p>
        </w:tc>
        <w:tc>
          <w:tcPr>
            <w:tcW w:w="1628" w:type="dxa"/>
            <w:vAlign w:val="center"/>
          </w:tcPr>
          <w:p w14:paraId="43FA9893"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7.90×10</w:t>
            </w:r>
            <w:r w:rsidRPr="007510D9">
              <w:rPr>
                <w:rFonts w:hint="eastAsia"/>
                <w:color w:val="auto"/>
                <w:kern w:val="0"/>
                <w:sz w:val="21"/>
                <w:szCs w:val="21"/>
                <w:vertAlign w:val="superscript"/>
              </w:rPr>
              <w:t>3</w:t>
            </w:r>
          </w:p>
        </w:tc>
        <w:tc>
          <w:tcPr>
            <w:tcW w:w="1623" w:type="dxa"/>
            <w:vAlign w:val="center"/>
          </w:tcPr>
          <w:p w14:paraId="7FBC18DD"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5.12×10</w:t>
            </w:r>
            <w:r w:rsidRPr="007510D9">
              <w:rPr>
                <w:rFonts w:hint="eastAsia"/>
                <w:color w:val="auto"/>
                <w:kern w:val="0"/>
                <w:sz w:val="21"/>
                <w:szCs w:val="21"/>
                <w:vertAlign w:val="superscript"/>
              </w:rPr>
              <w:t>3</w:t>
            </w:r>
          </w:p>
        </w:tc>
      </w:tr>
      <w:tr w:rsidR="00EF1B1F" w:rsidRPr="007510D9" w14:paraId="7921E460" w14:textId="77777777">
        <w:trPr>
          <w:trHeight w:val="312"/>
        </w:trPr>
        <w:tc>
          <w:tcPr>
            <w:tcW w:w="812" w:type="dxa"/>
            <w:vMerge/>
            <w:vAlign w:val="center"/>
          </w:tcPr>
          <w:p w14:paraId="6309132C" w14:textId="77777777" w:rsidR="00EF1B1F" w:rsidRPr="007510D9" w:rsidRDefault="00EF1B1F">
            <w:pPr>
              <w:adjustRightInd w:val="0"/>
              <w:snapToGrid w:val="0"/>
              <w:spacing w:line="240" w:lineRule="exact"/>
              <w:ind w:firstLineChars="0" w:firstLine="0"/>
              <w:jc w:val="center"/>
              <w:rPr>
                <w:color w:val="auto"/>
                <w:kern w:val="0"/>
                <w:sz w:val="21"/>
                <w:szCs w:val="21"/>
              </w:rPr>
            </w:pPr>
          </w:p>
        </w:tc>
        <w:tc>
          <w:tcPr>
            <w:tcW w:w="1415" w:type="dxa"/>
            <w:vAlign w:val="center"/>
          </w:tcPr>
          <w:p w14:paraId="6E3178BE"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2011.10.21</w:t>
            </w:r>
          </w:p>
        </w:tc>
        <w:tc>
          <w:tcPr>
            <w:tcW w:w="1622" w:type="dxa"/>
            <w:vAlign w:val="center"/>
          </w:tcPr>
          <w:p w14:paraId="7AF1F13A"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4.05×10</w:t>
            </w:r>
            <w:r w:rsidRPr="007510D9">
              <w:rPr>
                <w:rFonts w:hint="eastAsia"/>
                <w:color w:val="auto"/>
                <w:kern w:val="0"/>
                <w:sz w:val="21"/>
                <w:szCs w:val="21"/>
                <w:vertAlign w:val="superscript"/>
              </w:rPr>
              <w:t>3</w:t>
            </w:r>
          </w:p>
        </w:tc>
        <w:tc>
          <w:tcPr>
            <w:tcW w:w="1620" w:type="dxa"/>
            <w:vAlign w:val="center"/>
          </w:tcPr>
          <w:p w14:paraId="2EC046F7"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2.70×10</w:t>
            </w:r>
            <w:r w:rsidRPr="007510D9">
              <w:rPr>
                <w:rFonts w:hint="eastAsia"/>
                <w:color w:val="auto"/>
                <w:kern w:val="0"/>
                <w:sz w:val="21"/>
                <w:szCs w:val="21"/>
                <w:vertAlign w:val="superscript"/>
              </w:rPr>
              <w:t>4</w:t>
            </w:r>
          </w:p>
        </w:tc>
        <w:tc>
          <w:tcPr>
            <w:tcW w:w="1628" w:type="dxa"/>
            <w:vAlign w:val="center"/>
          </w:tcPr>
          <w:p w14:paraId="216F462D"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8.02×10</w:t>
            </w:r>
            <w:r w:rsidRPr="007510D9">
              <w:rPr>
                <w:rFonts w:hint="eastAsia"/>
                <w:color w:val="auto"/>
                <w:kern w:val="0"/>
                <w:sz w:val="21"/>
                <w:szCs w:val="21"/>
                <w:vertAlign w:val="superscript"/>
              </w:rPr>
              <w:t>3</w:t>
            </w:r>
          </w:p>
        </w:tc>
        <w:tc>
          <w:tcPr>
            <w:tcW w:w="1623" w:type="dxa"/>
            <w:vAlign w:val="center"/>
          </w:tcPr>
          <w:p w14:paraId="44E3FB06"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5.08×10</w:t>
            </w:r>
            <w:r w:rsidRPr="007510D9">
              <w:rPr>
                <w:rFonts w:hint="eastAsia"/>
                <w:color w:val="auto"/>
                <w:kern w:val="0"/>
                <w:sz w:val="21"/>
                <w:szCs w:val="21"/>
                <w:vertAlign w:val="superscript"/>
              </w:rPr>
              <w:t>3</w:t>
            </w:r>
          </w:p>
        </w:tc>
      </w:tr>
      <w:tr w:rsidR="00EF1B1F" w:rsidRPr="007510D9" w14:paraId="766DD9CC" w14:textId="77777777">
        <w:trPr>
          <w:trHeight w:val="312"/>
        </w:trPr>
        <w:tc>
          <w:tcPr>
            <w:tcW w:w="2227" w:type="dxa"/>
            <w:gridSpan w:val="2"/>
            <w:vAlign w:val="center"/>
          </w:tcPr>
          <w:p w14:paraId="244336DB"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标准值</w:t>
            </w:r>
          </w:p>
        </w:tc>
        <w:tc>
          <w:tcPr>
            <w:tcW w:w="1622" w:type="dxa"/>
            <w:vAlign w:val="center"/>
          </w:tcPr>
          <w:p w14:paraId="419C2C53"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650</w:t>
            </w:r>
          </w:p>
        </w:tc>
        <w:tc>
          <w:tcPr>
            <w:tcW w:w="1620" w:type="dxa"/>
            <w:vAlign w:val="center"/>
          </w:tcPr>
          <w:p w14:paraId="1F5D51E8"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2000</w:t>
            </w:r>
          </w:p>
        </w:tc>
        <w:tc>
          <w:tcPr>
            <w:tcW w:w="1628" w:type="dxa"/>
            <w:vAlign w:val="center"/>
          </w:tcPr>
          <w:p w14:paraId="5A1BFE62"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350</w:t>
            </w:r>
          </w:p>
        </w:tc>
        <w:tc>
          <w:tcPr>
            <w:tcW w:w="1623" w:type="dxa"/>
            <w:vAlign w:val="center"/>
          </w:tcPr>
          <w:p w14:paraId="7EFACBEA" w14:textId="77777777" w:rsidR="00EF1B1F" w:rsidRPr="007510D9" w:rsidRDefault="005167AF">
            <w:pPr>
              <w:adjustRightInd w:val="0"/>
              <w:snapToGrid w:val="0"/>
              <w:spacing w:line="240" w:lineRule="exact"/>
              <w:ind w:firstLineChars="0" w:firstLine="0"/>
              <w:jc w:val="center"/>
              <w:rPr>
                <w:color w:val="auto"/>
                <w:kern w:val="0"/>
                <w:sz w:val="21"/>
                <w:szCs w:val="21"/>
              </w:rPr>
            </w:pPr>
            <w:r w:rsidRPr="007510D9">
              <w:rPr>
                <w:rFonts w:hint="eastAsia"/>
                <w:color w:val="auto"/>
                <w:kern w:val="0"/>
                <w:sz w:val="21"/>
                <w:szCs w:val="21"/>
              </w:rPr>
              <w:t>350</w:t>
            </w:r>
          </w:p>
        </w:tc>
      </w:tr>
    </w:tbl>
    <w:p w14:paraId="6F4968CF" w14:textId="77777777" w:rsidR="00EF1B1F" w:rsidRPr="007510D9" w:rsidRDefault="005167AF">
      <w:pPr>
        <w:pStyle w:val="28"/>
        <w:spacing w:before="326"/>
        <w:rPr>
          <w:rFonts w:ascii="黑体" w:hAnsi="黑体" w:cs="黑体"/>
          <w:color w:val="auto"/>
        </w:rPr>
      </w:pPr>
      <w:bookmarkStart w:id="129" w:name="_Toc17193549"/>
      <w:r w:rsidRPr="007510D9">
        <w:rPr>
          <w:rFonts w:ascii="黑体" w:hAnsi="黑体" w:cs="黑体" w:hint="eastAsia"/>
          <w:color w:val="auto"/>
        </w:rPr>
        <w:lastRenderedPageBreak/>
        <w:t>6.3 地下水环境影响预测与评价</w:t>
      </w:r>
      <w:bookmarkEnd w:id="129"/>
    </w:p>
    <w:p w14:paraId="6E46B738" w14:textId="77777777" w:rsidR="00EF1B1F" w:rsidRPr="007510D9" w:rsidRDefault="005167AF">
      <w:pPr>
        <w:pStyle w:val="38"/>
        <w:jc w:val="both"/>
        <w:rPr>
          <w:rFonts w:ascii="黑体" w:hAnsi="黑体"/>
          <w:color w:val="auto"/>
        </w:rPr>
      </w:pPr>
      <w:r w:rsidRPr="007510D9">
        <w:rPr>
          <w:rFonts w:ascii="黑体" w:hAnsi="黑体" w:hint="eastAsia"/>
          <w:color w:val="auto"/>
        </w:rPr>
        <w:t>6.3.1 施工期水环境影响分析</w:t>
      </w:r>
    </w:p>
    <w:p w14:paraId="29EFE072" w14:textId="77777777" w:rsidR="00EF1B1F" w:rsidRPr="007510D9" w:rsidRDefault="005167AF">
      <w:pPr>
        <w:adjustRightInd w:val="0"/>
        <w:snapToGrid w:val="0"/>
        <w:spacing w:line="500" w:lineRule="exact"/>
        <w:ind w:firstLine="480"/>
        <w:jc w:val="both"/>
        <w:rPr>
          <w:color w:val="auto"/>
        </w:rPr>
      </w:pPr>
      <w:r w:rsidRPr="007510D9">
        <w:rPr>
          <w:color w:val="auto"/>
        </w:rPr>
        <w:t>施工期</w:t>
      </w:r>
      <w:r w:rsidRPr="007510D9">
        <w:rPr>
          <w:rFonts w:hint="eastAsia"/>
          <w:color w:val="auto"/>
        </w:rPr>
        <w:t>产生的废水主要为施工废水和生活污水。</w:t>
      </w:r>
    </w:p>
    <w:p w14:paraId="72824E0D" w14:textId="77777777" w:rsidR="00EF1B1F" w:rsidRPr="007510D9" w:rsidRDefault="005167AF">
      <w:pPr>
        <w:adjustRightInd w:val="0"/>
        <w:snapToGrid w:val="0"/>
        <w:spacing w:line="500" w:lineRule="exact"/>
        <w:ind w:firstLine="480"/>
        <w:jc w:val="both"/>
        <w:rPr>
          <w:color w:val="auto"/>
        </w:rPr>
      </w:pPr>
      <w:r w:rsidRPr="007510D9">
        <w:rPr>
          <w:rFonts w:hint="eastAsia"/>
          <w:color w:val="auto"/>
        </w:rPr>
        <w:t>（1）</w:t>
      </w:r>
      <w:r w:rsidRPr="007510D9">
        <w:rPr>
          <w:color w:val="auto"/>
        </w:rPr>
        <w:t>生产废水</w:t>
      </w:r>
    </w:p>
    <w:p w14:paraId="0BF9445C" w14:textId="77777777" w:rsidR="00EF1B1F" w:rsidRPr="007510D9" w:rsidRDefault="005167AF">
      <w:pPr>
        <w:adjustRightInd w:val="0"/>
        <w:snapToGrid w:val="0"/>
        <w:spacing w:line="500" w:lineRule="exact"/>
        <w:ind w:firstLine="480"/>
        <w:jc w:val="both"/>
        <w:rPr>
          <w:color w:val="auto"/>
        </w:rPr>
      </w:pPr>
      <w:r w:rsidRPr="007510D9">
        <w:rPr>
          <w:color w:val="auto"/>
        </w:rPr>
        <w:t>施工废水产生于清洗模板、机具、车辆设备及场地卫生等。根据类比同施工规模工程，项目施工期产生的废水量较小，废水中主要污染物为悬浮物，其次还有少量的油类，其中悬浮物浓度值在300～4000mg/L之间，</w:t>
      </w:r>
      <w:r w:rsidRPr="007510D9">
        <w:rPr>
          <w:rFonts w:hint="eastAsia"/>
          <w:color w:val="auto"/>
        </w:rPr>
        <w:t>生产废水排入厂内下水管网，进入克石化污水处理场处理，</w:t>
      </w:r>
      <w:r w:rsidRPr="007510D9">
        <w:rPr>
          <w:color w:val="auto"/>
        </w:rPr>
        <w:t>对项目区水环境</w:t>
      </w:r>
      <w:r w:rsidRPr="007510D9">
        <w:rPr>
          <w:rFonts w:hint="eastAsia"/>
          <w:color w:val="auto"/>
        </w:rPr>
        <w:t>影响不大</w:t>
      </w:r>
      <w:r w:rsidRPr="007510D9">
        <w:rPr>
          <w:color w:val="auto"/>
        </w:rPr>
        <w:t>。</w:t>
      </w:r>
    </w:p>
    <w:p w14:paraId="74C025CE" w14:textId="77777777" w:rsidR="00EF1B1F" w:rsidRPr="007510D9" w:rsidRDefault="005167AF">
      <w:pPr>
        <w:adjustRightInd w:val="0"/>
        <w:snapToGrid w:val="0"/>
        <w:spacing w:line="500" w:lineRule="exact"/>
        <w:ind w:firstLine="480"/>
        <w:jc w:val="both"/>
        <w:rPr>
          <w:color w:val="auto"/>
        </w:rPr>
      </w:pPr>
      <w:r w:rsidRPr="007510D9">
        <w:rPr>
          <w:rFonts w:hint="eastAsia"/>
          <w:color w:val="auto"/>
        </w:rPr>
        <w:t>（2）</w:t>
      </w:r>
      <w:r w:rsidRPr="007510D9">
        <w:rPr>
          <w:color w:val="auto"/>
        </w:rPr>
        <w:t>生活废水</w:t>
      </w:r>
    </w:p>
    <w:p w14:paraId="0A774C5F" w14:textId="77777777" w:rsidR="00EF1B1F" w:rsidRPr="007510D9" w:rsidRDefault="005167AF">
      <w:pPr>
        <w:adjustRightInd w:val="0"/>
        <w:snapToGrid w:val="0"/>
        <w:spacing w:line="500" w:lineRule="exact"/>
        <w:ind w:firstLine="480"/>
        <w:jc w:val="both"/>
        <w:rPr>
          <w:color w:val="auto"/>
          <w:kern w:val="0"/>
        </w:rPr>
      </w:pPr>
      <w:r w:rsidRPr="007510D9">
        <w:rPr>
          <w:rFonts w:hint="eastAsia"/>
          <w:color w:val="auto"/>
        </w:rPr>
        <w:t>本项目施工期为365d，</w:t>
      </w:r>
      <w:r w:rsidRPr="007510D9">
        <w:rPr>
          <w:color w:val="auto"/>
        </w:rPr>
        <w:t>施工人员以</w:t>
      </w:r>
      <w:r w:rsidRPr="007510D9">
        <w:rPr>
          <w:rFonts w:hint="eastAsia"/>
          <w:color w:val="auto"/>
        </w:rPr>
        <w:t>3</w:t>
      </w:r>
      <w:r w:rsidRPr="007510D9">
        <w:rPr>
          <w:color w:val="auto"/>
        </w:rPr>
        <w:t>5人计，按</w:t>
      </w:r>
      <w:r w:rsidRPr="007510D9">
        <w:rPr>
          <w:rFonts w:hint="eastAsia"/>
          <w:color w:val="auto"/>
        </w:rPr>
        <w:t>每人</w:t>
      </w:r>
      <w:r w:rsidRPr="007510D9">
        <w:rPr>
          <w:color w:val="auto"/>
        </w:rPr>
        <w:t>每天用水量</w:t>
      </w:r>
      <w:r w:rsidRPr="007510D9">
        <w:rPr>
          <w:rFonts w:hint="eastAsia"/>
          <w:color w:val="auto"/>
        </w:rPr>
        <w:t>0.2</w:t>
      </w:r>
      <w:r w:rsidRPr="007510D9">
        <w:rPr>
          <w:color w:val="auto"/>
        </w:rPr>
        <w:t>m</w:t>
      </w:r>
      <w:r w:rsidRPr="007510D9">
        <w:rPr>
          <w:color w:val="auto"/>
          <w:vertAlign w:val="superscript"/>
        </w:rPr>
        <w:t>3</w:t>
      </w:r>
      <w:r w:rsidRPr="007510D9">
        <w:rPr>
          <w:color w:val="auto"/>
        </w:rPr>
        <w:t>，排水系数按85％计，总生活污水量约6m</w:t>
      </w:r>
      <w:r w:rsidRPr="007510D9">
        <w:rPr>
          <w:color w:val="auto"/>
          <w:vertAlign w:val="superscript"/>
        </w:rPr>
        <w:t>3</w:t>
      </w:r>
      <w:r w:rsidRPr="007510D9">
        <w:rPr>
          <w:color w:val="auto"/>
        </w:rPr>
        <w:t>/d（2190m</w:t>
      </w:r>
      <w:r w:rsidRPr="007510D9">
        <w:rPr>
          <w:color w:val="auto"/>
          <w:vertAlign w:val="superscript"/>
        </w:rPr>
        <w:t>3</w:t>
      </w:r>
      <w:r w:rsidRPr="007510D9">
        <w:rPr>
          <w:color w:val="auto"/>
        </w:rPr>
        <w:t>）。生活污水中主要污染因子为COD、BOD</w:t>
      </w:r>
      <w:r w:rsidRPr="007510D9">
        <w:rPr>
          <w:color w:val="auto"/>
          <w:vertAlign w:val="subscript"/>
        </w:rPr>
        <w:t>5</w:t>
      </w:r>
      <w:r w:rsidRPr="007510D9">
        <w:rPr>
          <w:color w:val="auto"/>
        </w:rPr>
        <w:t>、SS和氨氮，按照典型城市生活污水水质进行类比，确定其污染物浓度分别为：COD350mg/L、BOD</w:t>
      </w:r>
      <w:r w:rsidRPr="007510D9">
        <w:rPr>
          <w:color w:val="auto"/>
          <w:vertAlign w:val="subscript"/>
        </w:rPr>
        <w:t>5</w:t>
      </w:r>
      <w:r w:rsidRPr="007510D9">
        <w:rPr>
          <w:color w:val="auto"/>
        </w:rPr>
        <w:t>200mg/L、SS200mg/L，氨氮35mg/L，则污染物的产生量为COD</w:t>
      </w:r>
      <w:r w:rsidRPr="007510D9">
        <w:rPr>
          <w:rFonts w:hint="eastAsia"/>
          <w:color w:val="auto"/>
        </w:rPr>
        <w:t xml:space="preserve"> 0.</w:t>
      </w:r>
      <w:r w:rsidRPr="007510D9">
        <w:rPr>
          <w:color w:val="auto"/>
        </w:rPr>
        <w:t>77t、BOD</w:t>
      </w:r>
      <w:r w:rsidRPr="007510D9">
        <w:rPr>
          <w:color w:val="auto"/>
          <w:vertAlign w:val="subscript"/>
        </w:rPr>
        <w:t xml:space="preserve">5 </w:t>
      </w:r>
      <w:r w:rsidRPr="007510D9">
        <w:rPr>
          <w:rFonts w:hint="eastAsia"/>
          <w:color w:val="auto"/>
        </w:rPr>
        <w:t>0.2</w:t>
      </w:r>
      <w:r w:rsidRPr="007510D9">
        <w:rPr>
          <w:color w:val="auto"/>
        </w:rPr>
        <w:t>4t、SS 0.4</w:t>
      </w:r>
      <w:r w:rsidRPr="007510D9">
        <w:rPr>
          <w:rFonts w:hint="eastAsia"/>
          <w:color w:val="auto"/>
        </w:rPr>
        <w:t>4</w:t>
      </w:r>
      <w:r w:rsidRPr="007510D9">
        <w:rPr>
          <w:color w:val="auto"/>
        </w:rPr>
        <w:t>，氨氮</w:t>
      </w:r>
      <w:r w:rsidRPr="007510D9">
        <w:rPr>
          <w:rFonts w:hint="eastAsia"/>
          <w:color w:val="auto"/>
        </w:rPr>
        <w:t>0.0</w:t>
      </w:r>
      <w:r w:rsidRPr="007510D9">
        <w:rPr>
          <w:color w:val="auto"/>
        </w:rPr>
        <w:t>77。</w:t>
      </w:r>
      <w:r w:rsidRPr="007510D9">
        <w:rPr>
          <w:color w:val="auto"/>
          <w:kern w:val="0"/>
        </w:rPr>
        <w:t>施工人员的生活污水</w:t>
      </w:r>
      <w:r w:rsidRPr="007510D9">
        <w:rPr>
          <w:rFonts w:hint="eastAsia"/>
          <w:color w:val="auto"/>
          <w:kern w:val="0"/>
        </w:rPr>
        <w:t>就近</w:t>
      </w:r>
      <w:r w:rsidRPr="007510D9">
        <w:rPr>
          <w:rFonts w:hint="eastAsia"/>
          <w:color w:val="auto"/>
        </w:rPr>
        <w:t>排入克石化厂内下水管网，进入克石化污水处理场处理，</w:t>
      </w:r>
      <w:r w:rsidRPr="007510D9">
        <w:rPr>
          <w:color w:val="auto"/>
          <w:kern w:val="0"/>
        </w:rPr>
        <w:t>不会对周围环境造成不利影响。</w:t>
      </w:r>
    </w:p>
    <w:p w14:paraId="1DB987CB" w14:textId="77777777" w:rsidR="00EF1B1F" w:rsidRPr="007510D9" w:rsidRDefault="005167AF">
      <w:pPr>
        <w:pStyle w:val="38"/>
        <w:jc w:val="both"/>
        <w:rPr>
          <w:rFonts w:ascii="黑体" w:hAnsi="黑体"/>
          <w:color w:val="auto"/>
        </w:rPr>
      </w:pPr>
      <w:bookmarkStart w:id="130" w:name="_Toc15076663"/>
      <w:r w:rsidRPr="007510D9">
        <w:rPr>
          <w:rFonts w:ascii="黑体" w:hAnsi="黑体" w:hint="eastAsia"/>
          <w:color w:val="auto"/>
        </w:rPr>
        <w:t>6.3.2 运营期水环境影响分析</w:t>
      </w:r>
    </w:p>
    <w:p w14:paraId="719B41D2" w14:textId="77777777" w:rsidR="00EF1B1F" w:rsidRPr="007510D9" w:rsidRDefault="005167AF">
      <w:pPr>
        <w:autoSpaceDE w:val="0"/>
        <w:autoSpaceDN w:val="0"/>
        <w:adjustRightInd w:val="0"/>
        <w:snapToGrid w:val="0"/>
        <w:spacing w:line="500" w:lineRule="exact"/>
        <w:ind w:firstLine="480"/>
        <w:jc w:val="both"/>
        <w:rPr>
          <w:color w:val="auto"/>
        </w:rPr>
      </w:pPr>
      <w:r w:rsidRPr="007510D9">
        <w:rPr>
          <w:rFonts w:hint="eastAsia"/>
          <w:color w:val="auto"/>
        </w:rPr>
        <w:t>（1）</w:t>
      </w:r>
      <w:r w:rsidRPr="007510D9">
        <w:rPr>
          <w:color w:val="auto"/>
        </w:rPr>
        <w:t>正常情况下对地下水的影响</w:t>
      </w:r>
      <w:r w:rsidRPr="007510D9">
        <w:rPr>
          <w:rFonts w:hint="eastAsia"/>
          <w:color w:val="auto"/>
        </w:rPr>
        <w:t>分析</w:t>
      </w:r>
    </w:p>
    <w:p w14:paraId="6C3915A4" w14:textId="77777777" w:rsidR="00EF1B1F" w:rsidRPr="007510D9" w:rsidRDefault="005167AF">
      <w:pPr>
        <w:autoSpaceDE w:val="0"/>
        <w:autoSpaceDN w:val="0"/>
        <w:adjustRightInd w:val="0"/>
        <w:spacing w:line="500" w:lineRule="exact"/>
        <w:ind w:firstLine="480"/>
        <w:rPr>
          <w:color w:val="auto"/>
        </w:rPr>
      </w:pPr>
      <w:r w:rsidRPr="007510D9">
        <w:rPr>
          <w:rFonts w:hint="eastAsia"/>
          <w:color w:val="auto"/>
        </w:rPr>
        <w:t>装置区</w:t>
      </w:r>
      <w:r w:rsidRPr="007510D9">
        <w:rPr>
          <w:color w:val="auto"/>
        </w:rPr>
        <w:t>排放的废水正常情况下经过排水管线进入</w:t>
      </w:r>
      <w:r w:rsidRPr="007510D9">
        <w:rPr>
          <w:rFonts w:hint="eastAsia"/>
          <w:color w:val="auto"/>
        </w:rPr>
        <w:t>克石化污水处理场</w:t>
      </w:r>
      <w:r w:rsidRPr="007510D9">
        <w:rPr>
          <w:color w:val="auto"/>
        </w:rPr>
        <w:t>进行处理，水质可达到</w:t>
      </w:r>
      <w:r w:rsidRPr="007510D9">
        <w:rPr>
          <w:rFonts w:cs="楷体" w:hint="eastAsia"/>
          <w:color w:val="auto"/>
          <w:kern w:val="0"/>
        </w:rPr>
        <w:t>《石油炼制工业污染物排放标准》（GB31570-2015）</w:t>
      </w:r>
      <w:r w:rsidRPr="007510D9">
        <w:rPr>
          <w:color w:val="auto"/>
        </w:rPr>
        <w:t>，外排作为生态</w:t>
      </w:r>
      <w:r w:rsidRPr="007510D9">
        <w:rPr>
          <w:rFonts w:hint="eastAsia"/>
          <w:color w:val="auto"/>
        </w:rPr>
        <w:t>灌溉</w:t>
      </w:r>
      <w:r w:rsidRPr="007510D9">
        <w:rPr>
          <w:color w:val="auto"/>
        </w:rPr>
        <w:t>用水。</w:t>
      </w:r>
      <w:r w:rsidRPr="007510D9">
        <w:rPr>
          <w:rFonts w:hint="eastAsia"/>
          <w:color w:val="auto"/>
        </w:rPr>
        <w:t>装置区地面、管沟、储罐区及装卸区均进行防渗处理，防渗效果满足《石油化工工程防渗技术规范》（GB/T50934-2013）要求，可有效阻断污水与地下水之间的水力联系，因此正常情况下</w:t>
      </w:r>
      <w:r w:rsidRPr="007510D9">
        <w:rPr>
          <w:color w:val="auto"/>
        </w:rPr>
        <w:t>项目对</w:t>
      </w:r>
      <w:r w:rsidRPr="007510D9">
        <w:rPr>
          <w:rFonts w:hint="eastAsia"/>
          <w:color w:val="auto"/>
        </w:rPr>
        <w:t>装置区</w:t>
      </w:r>
      <w:r w:rsidRPr="007510D9">
        <w:rPr>
          <w:color w:val="auto"/>
        </w:rPr>
        <w:t>周围的地下水环境</w:t>
      </w:r>
      <w:r w:rsidRPr="007510D9">
        <w:rPr>
          <w:rFonts w:hint="eastAsia"/>
          <w:color w:val="auto"/>
        </w:rPr>
        <w:t>无</w:t>
      </w:r>
      <w:r w:rsidRPr="007510D9">
        <w:rPr>
          <w:color w:val="auto"/>
        </w:rPr>
        <w:t>影响。</w:t>
      </w:r>
    </w:p>
    <w:p w14:paraId="65001442" w14:textId="77777777" w:rsidR="00EF1B1F" w:rsidRPr="007510D9" w:rsidRDefault="005167AF">
      <w:pPr>
        <w:autoSpaceDE w:val="0"/>
        <w:autoSpaceDN w:val="0"/>
        <w:adjustRightInd w:val="0"/>
        <w:snapToGrid w:val="0"/>
        <w:spacing w:line="500" w:lineRule="exact"/>
        <w:ind w:firstLine="480"/>
        <w:jc w:val="both"/>
        <w:rPr>
          <w:color w:val="auto"/>
        </w:rPr>
      </w:pPr>
      <w:r w:rsidRPr="007510D9">
        <w:rPr>
          <w:rFonts w:hint="eastAsia"/>
          <w:color w:val="auto"/>
        </w:rPr>
        <w:t>（2）</w:t>
      </w:r>
      <w:r w:rsidRPr="007510D9">
        <w:rPr>
          <w:color w:val="auto"/>
        </w:rPr>
        <w:t>非正常情况下对地下水的影响</w:t>
      </w:r>
      <w:r w:rsidRPr="007510D9">
        <w:rPr>
          <w:rFonts w:hint="eastAsia"/>
          <w:color w:val="auto"/>
        </w:rPr>
        <w:t>分析</w:t>
      </w:r>
    </w:p>
    <w:p w14:paraId="4F162688" w14:textId="77777777" w:rsidR="00EF1B1F" w:rsidRPr="007510D9" w:rsidRDefault="005167AF">
      <w:pPr>
        <w:adjustRightInd w:val="0"/>
        <w:snapToGrid w:val="0"/>
        <w:spacing w:line="500" w:lineRule="exact"/>
        <w:ind w:firstLine="480"/>
        <w:jc w:val="both"/>
        <w:rPr>
          <w:color w:val="auto"/>
        </w:rPr>
      </w:pPr>
      <w:r w:rsidRPr="007510D9">
        <w:rPr>
          <w:color w:val="auto"/>
        </w:rPr>
        <w:t>从客观上分析，本装置运营过程中存在着管线破损</w:t>
      </w:r>
      <w:r w:rsidRPr="007510D9">
        <w:rPr>
          <w:rFonts w:hint="eastAsia"/>
          <w:color w:val="auto"/>
        </w:rPr>
        <w:t>、硬化地面破裂</w:t>
      </w:r>
      <w:r w:rsidRPr="007510D9">
        <w:rPr>
          <w:color w:val="auto"/>
        </w:rPr>
        <w:t>导致</w:t>
      </w:r>
      <w:r w:rsidRPr="007510D9">
        <w:rPr>
          <w:rFonts w:hint="eastAsia"/>
          <w:color w:val="auto"/>
        </w:rPr>
        <w:t>物料、污水</w:t>
      </w:r>
      <w:r w:rsidRPr="007510D9">
        <w:rPr>
          <w:color w:val="auto"/>
        </w:rPr>
        <w:t>渗入地层的可能</w:t>
      </w:r>
      <w:r w:rsidRPr="007510D9">
        <w:rPr>
          <w:rFonts w:hint="eastAsia"/>
          <w:color w:val="auto"/>
        </w:rPr>
        <w:t>和储罐底部因腐蚀或其他原因发生原料泄漏渗入地下水的可</w:t>
      </w:r>
      <w:r w:rsidRPr="007510D9">
        <w:rPr>
          <w:rFonts w:hint="eastAsia"/>
          <w:color w:val="auto"/>
        </w:rPr>
        <w:lastRenderedPageBreak/>
        <w:t>能</w:t>
      </w:r>
      <w:r w:rsidRPr="007510D9">
        <w:rPr>
          <w:color w:val="auto"/>
        </w:rPr>
        <w:t>，此外，一旦发生火灾，消防产生的消防废水如果处置不当，也存在着污染地下水的可能</w:t>
      </w:r>
      <w:r w:rsidRPr="007510D9">
        <w:rPr>
          <w:rFonts w:hint="eastAsia"/>
          <w:color w:val="auto"/>
        </w:rPr>
        <w:t>。</w:t>
      </w:r>
    </w:p>
    <w:p w14:paraId="1FD1013B" w14:textId="77777777" w:rsidR="00EF1B1F" w:rsidRPr="007510D9" w:rsidRDefault="005167AF">
      <w:pPr>
        <w:adjustRightInd w:val="0"/>
        <w:snapToGrid w:val="0"/>
        <w:spacing w:line="500" w:lineRule="exact"/>
        <w:ind w:firstLine="480"/>
        <w:jc w:val="both"/>
        <w:rPr>
          <w:color w:val="auto"/>
        </w:rPr>
      </w:pPr>
      <w:r w:rsidRPr="007510D9">
        <w:rPr>
          <w:rFonts w:hint="eastAsia"/>
          <w:color w:val="auto"/>
        </w:rPr>
        <w:t>①污染途径</w:t>
      </w:r>
    </w:p>
    <w:p w14:paraId="3028F566" w14:textId="77777777" w:rsidR="00EF1B1F" w:rsidRPr="007510D9" w:rsidRDefault="005167AF">
      <w:pPr>
        <w:adjustRightInd w:val="0"/>
        <w:snapToGrid w:val="0"/>
        <w:spacing w:line="500" w:lineRule="exact"/>
        <w:ind w:firstLine="480"/>
        <w:jc w:val="both"/>
        <w:rPr>
          <w:color w:val="auto"/>
        </w:rPr>
      </w:pPr>
      <w:r w:rsidRPr="007510D9">
        <w:rPr>
          <w:color w:val="auto"/>
        </w:rPr>
        <w:t>通常废水</w:t>
      </w:r>
      <w:r w:rsidRPr="007510D9">
        <w:rPr>
          <w:rFonts w:hint="eastAsia"/>
          <w:color w:val="auto"/>
        </w:rPr>
        <w:t>（污染物料）</w:t>
      </w:r>
      <w:r w:rsidRPr="007510D9">
        <w:rPr>
          <w:color w:val="auto"/>
        </w:rPr>
        <w:t>进入地下后，其污染物在地下水系统的迁移途径是：入渗污染物→表土层→包气带→含水层→迁移。污染物渗漏排放，有短期大量排放（如污水管道的破裂）和长期小流量排放（管道施工质量问题和运行后期的老化所造成的微量渗漏）两种，前者容易发现得以及时处理，危害较小；后者则难以发现和处理，危害较大，延续时间长。特别是同一地点的连续泄漏，造成的水环境污染会更加严重。</w:t>
      </w:r>
    </w:p>
    <w:p w14:paraId="2E5B100A" w14:textId="77777777" w:rsidR="00EF1B1F" w:rsidRPr="007510D9" w:rsidRDefault="005167AF">
      <w:pPr>
        <w:pStyle w:val="MEL"/>
        <w:ind w:firstLine="480"/>
      </w:pPr>
      <w:r w:rsidRPr="007510D9">
        <w:t>据《金龙镇水文地质勘察报告》（新疆生产建设兵团勘察设计院，2002.2）显示，评价区内</w:t>
      </w:r>
      <w:r w:rsidRPr="007510D9">
        <w:rPr>
          <w:rFonts w:hint="eastAsia"/>
        </w:rPr>
        <w:t>地下水埋深约10m，包气带岩性为粉质黏土，</w:t>
      </w:r>
      <w:r w:rsidRPr="007510D9">
        <w:t>渗透系数1.15×10</w:t>
      </w:r>
      <w:r w:rsidRPr="007510D9">
        <w:rPr>
          <w:vertAlign w:val="superscript"/>
        </w:rPr>
        <w:t>-</w:t>
      </w:r>
      <w:r w:rsidRPr="007510D9">
        <w:rPr>
          <w:rFonts w:hint="eastAsia"/>
          <w:vertAlign w:val="superscript"/>
        </w:rPr>
        <w:t>5</w:t>
      </w:r>
      <w:r w:rsidRPr="007510D9">
        <w:rPr>
          <w:rFonts w:hint="eastAsia"/>
        </w:rPr>
        <w:t>cm/s，且连续分布，</w:t>
      </w:r>
      <w:r w:rsidRPr="007510D9">
        <w:t>具有</w:t>
      </w:r>
      <w:r w:rsidRPr="007510D9">
        <w:rPr>
          <w:rFonts w:hint="eastAsia"/>
        </w:rPr>
        <w:t>较</w:t>
      </w:r>
      <w:r w:rsidRPr="007510D9">
        <w:t>高的阻水性和防渗性能，可对水污染物起到</w:t>
      </w:r>
      <w:r w:rsidRPr="007510D9">
        <w:rPr>
          <w:rFonts w:hint="eastAsia"/>
        </w:rPr>
        <w:t>一定</w:t>
      </w:r>
      <w:r w:rsidRPr="007510D9">
        <w:t>的阻渗作用，在一定程度上防止对浅层地下水的污染。加之本项目污水主要为</w:t>
      </w:r>
      <w:r w:rsidRPr="007510D9">
        <w:rPr>
          <w:rFonts w:hint="eastAsia"/>
        </w:rPr>
        <w:t>石油类</w:t>
      </w:r>
      <w:r w:rsidRPr="007510D9">
        <w:t>、悬浮物，不存在重金属离子及其他有毒性的污染物，因此可以认为，一旦发生污水泄漏，短期渗漏不会造成区内地下水的污染。</w:t>
      </w:r>
    </w:p>
    <w:p w14:paraId="76831C22" w14:textId="77777777" w:rsidR="00EF1B1F" w:rsidRPr="007510D9" w:rsidRDefault="005167AF">
      <w:pPr>
        <w:adjustRightInd w:val="0"/>
        <w:snapToGrid w:val="0"/>
        <w:spacing w:line="500" w:lineRule="exact"/>
        <w:ind w:firstLineChars="0" w:firstLine="488"/>
        <w:jc w:val="both"/>
        <w:rPr>
          <w:color w:val="auto"/>
          <w:spacing w:val="2"/>
        </w:rPr>
      </w:pPr>
      <w:r w:rsidRPr="007510D9">
        <w:rPr>
          <w:rFonts w:hint="eastAsia"/>
          <w:color w:val="auto"/>
          <w:spacing w:val="2"/>
        </w:rPr>
        <w:t>②预测情景设定</w:t>
      </w:r>
    </w:p>
    <w:p w14:paraId="1EDB2FA7" w14:textId="77777777" w:rsidR="00EF1B1F" w:rsidRPr="007510D9" w:rsidRDefault="005167AF">
      <w:pPr>
        <w:adjustRightInd w:val="0"/>
        <w:snapToGrid w:val="0"/>
        <w:spacing w:line="500" w:lineRule="exact"/>
        <w:ind w:firstLine="480"/>
        <w:jc w:val="both"/>
        <w:rPr>
          <w:color w:val="auto"/>
        </w:rPr>
      </w:pPr>
      <w:r w:rsidRPr="007510D9">
        <w:rPr>
          <w:rFonts w:hint="eastAsia"/>
          <w:color w:val="auto"/>
        </w:rPr>
        <w:t>根据项目的特点，当装置区管线和储罐区储罐出现泄漏时将会对地下水造成一定的影响。装置区管线及各设备发生泄漏易被发现，发生泄漏后及时清理，且装置区设有防渗措施，不会对地下水产生明显影响。本次预测主要对储罐发生泄漏且防渗层破损后，泄漏白油以点源形式通过土壤表层下渗进入地下含水层，泄漏事故对地下水环境的影响程度主要取决于物料的物理性质、泄漏量、泄漏方式、多孔介质特征及地下水位埋深等因素。液体物料的泄漏量采用《建设项目环境风险评价技术导则》（</w:t>
      </w:r>
      <w:r w:rsidRPr="007510D9">
        <w:rPr>
          <w:rFonts w:cs="Times New Roman"/>
          <w:color w:val="auto"/>
        </w:rPr>
        <w:t>HJ169-2018</w:t>
      </w:r>
      <w:r w:rsidRPr="007510D9">
        <w:rPr>
          <w:rFonts w:hint="eastAsia"/>
          <w:color w:val="auto"/>
        </w:rPr>
        <w:t>）附录</w:t>
      </w:r>
      <w:r w:rsidRPr="007510D9">
        <w:rPr>
          <w:rFonts w:cs="Times New Roman"/>
          <w:color w:val="auto"/>
        </w:rPr>
        <w:t>F</w:t>
      </w:r>
      <w:r w:rsidRPr="007510D9">
        <w:rPr>
          <w:rFonts w:hint="eastAsia"/>
          <w:color w:val="auto"/>
        </w:rPr>
        <w:t>事故源强计算方法中的液体泄漏计算公式—伯努利方程计算，公式具体如下：</w:t>
      </w:r>
    </w:p>
    <w:p w14:paraId="59BFD157" w14:textId="77777777" w:rsidR="00EF1B1F" w:rsidRPr="007510D9" w:rsidRDefault="005167AF">
      <w:pPr>
        <w:adjustRightInd w:val="0"/>
        <w:snapToGrid w:val="0"/>
        <w:spacing w:line="540" w:lineRule="exact"/>
        <w:ind w:firstLine="480"/>
        <w:jc w:val="both"/>
        <w:rPr>
          <w:color w:val="auto"/>
        </w:rPr>
      </w:pPr>
      <w:r w:rsidRPr="007510D9">
        <w:rPr>
          <w:noProof/>
          <w:color w:val="auto"/>
        </w:rPr>
        <w:drawing>
          <wp:anchor distT="0" distB="0" distL="114300" distR="114300" simplePos="0" relativeHeight="252079104" behindDoc="0" locked="0" layoutInCell="1" allowOverlap="1" wp14:anchorId="4004E38B" wp14:editId="169A30F4">
            <wp:simplePos x="0" y="0"/>
            <wp:positionH relativeFrom="column">
              <wp:posOffset>603250</wp:posOffset>
            </wp:positionH>
            <wp:positionV relativeFrom="paragraph">
              <wp:posOffset>252730</wp:posOffset>
            </wp:positionV>
            <wp:extent cx="1859280" cy="476250"/>
            <wp:effectExtent l="0" t="0" r="7620" b="0"/>
            <wp:wrapNone/>
            <wp:docPr id="4" name="图片 165" descr="wps1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65" descr="wps19B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859280" cy="476250"/>
                    </a:xfrm>
                    <a:prstGeom prst="rect">
                      <a:avLst/>
                    </a:prstGeom>
                    <a:noFill/>
                    <a:ln>
                      <a:noFill/>
                    </a:ln>
                  </pic:spPr>
                </pic:pic>
              </a:graphicData>
            </a:graphic>
          </wp:anchor>
        </w:drawing>
      </w:r>
    </w:p>
    <w:p w14:paraId="2ECECEDF" w14:textId="77777777" w:rsidR="00EF1B1F" w:rsidRPr="007510D9" w:rsidRDefault="00EF1B1F">
      <w:pPr>
        <w:adjustRightInd w:val="0"/>
        <w:snapToGrid w:val="0"/>
        <w:spacing w:line="540" w:lineRule="exact"/>
        <w:ind w:firstLine="480"/>
        <w:jc w:val="both"/>
        <w:rPr>
          <w:color w:val="auto"/>
        </w:rPr>
      </w:pPr>
    </w:p>
    <w:p w14:paraId="4EE319CD" w14:textId="77777777" w:rsidR="00EF1B1F" w:rsidRPr="007510D9" w:rsidRDefault="005167AF">
      <w:pPr>
        <w:adjustRightInd w:val="0"/>
        <w:snapToGrid w:val="0"/>
        <w:spacing w:line="500" w:lineRule="exact"/>
        <w:ind w:firstLine="480"/>
        <w:jc w:val="both"/>
        <w:rPr>
          <w:color w:val="auto"/>
        </w:rPr>
      </w:pPr>
      <w:r w:rsidRPr="007510D9">
        <w:rPr>
          <w:rFonts w:hint="eastAsia"/>
          <w:color w:val="auto"/>
        </w:rPr>
        <w:t>式中：</w:t>
      </w:r>
    </w:p>
    <w:p w14:paraId="7961B0AD" w14:textId="77777777" w:rsidR="00EF1B1F" w:rsidRPr="007510D9" w:rsidRDefault="005167AF">
      <w:pPr>
        <w:adjustRightInd w:val="0"/>
        <w:snapToGrid w:val="0"/>
        <w:spacing w:line="500" w:lineRule="exact"/>
        <w:ind w:firstLine="480"/>
        <w:jc w:val="both"/>
        <w:rPr>
          <w:color w:val="auto"/>
        </w:rPr>
      </w:pPr>
      <w:r w:rsidRPr="007510D9">
        <w:rPr>
          <w:rFonts w:hint="eastAsia"/>
          <w:color w:val="auto"/>
        </w:rPr>
        <w:lastRenderedPageBreak/>
        <w:t>Q</w:t>
      </w:r>
      <w:r w:rsidRPr="007510D9">
        <w:rPr>
          <w:rFonts w:hint="eastAsia"/>
          <w:color w:val="auto"/>
          <w:vertAlign w:val="subscript"/>
        </w:rPr>
        <w:t>L</w:t>
      </w:r>
      <w:r w:rsidRPr="007510D9">
        <w:rPr>
          <w:rFonts w:hint="eastAsia"/>
          <w:color w:val="auto"/>
        </w:rPr>
        <w:t>——液体泄漏速度，kg/s；</w:t>
      </w:r>
    </w:p>
    <w:p w14:paraId="33C3C992" w14:textId="77777777" w:rsidR="00EF1B1F" w:rsidRPr="007510D9" w:rsidRDefault="005167AF">
      <w:pPr>
        <w:adjustRightInd w:val="0"/>
        <w:snapToGrid w:val="0"/>
        <w:spacing w:line="500" w:lineRule="exact"/>
        <w:ind w:firstLine="480"/>
        <w:jc w:val="both"/>
        <w:rPr>
          <w:color w:val="auto"/>
        </w:rPr>
      </w:pPr>
      <w:r w:rsidRPr="007510D9">
        <w:rPr>
          <w:rFonts w:hint="eastAsia"/>
          <w:color w:val="auto"/>
        </w:rPr>
        <w:t>C</w:t>
      </w:r>
      <w:r w:rsidRPr="007510D9">
        <w:rPr>
          <w:rFonts w:hint="eastAsia"/>
          <w:color w:val="auto"/>
          <w:vertAlign w:val="subscript"/>
        </w:rPr>
        <w:t>d</w:t>
      </w:r>
      <w:r w:rsidRPr="007510D9">
        <w:rPr>
          <w:rFonts w:hint="eastAsia"/>
          <w:color w:val="auto"/>
        </w:rPr>
        <w:t>——液体泄漏系数；</w:t>
      </w:r>
    </w:p>
    <w:p w14:paraId="7918AF17" w14:textId="77777777" w:rsidR="00EF1B1F" w:rsidRPr="007510D9" w:rsidRDefault="005167AF">
      <w:pPr>
        <w:adjustRightInd w:val="0"/>
        <w:snapToGrid w:val="0"/>
        <w:spacing w:line="500" w:lineRule="exact"/>
        <w:ind w:firstLine="480"/>
        <w:jc w:val="both"/>
        <w:rPr>
          <w:color w:val="auto"/>
        </w:rPr>
      </w:pPr>
      <w:r w:rsidRPr="007510D9">
        <w:rPr>
          <w:rFonts w:hint="eastAsia"/>
          <w:color w:val="auto"/>
        </w:rPr>
        <w:t>A——裂口面积，m</w:t>
      </w:r>
      <w:r w:rsidRPr="007510D9">
        <w:rPr>
          <w:rFonts w:hint="eastAsia"/>
          <w:color w:val="auto"/>
          <w:vertAlign w:val="superscript"/>
        </w:rPr>
        <w:t>2</w:t>
      </w:r>
      <w:r w:rsidRPr="007510D9">
        <w:rPr>
          <w:rFonts w:hint="eastAsia"/>
          <w:color w:val="auto"/>
        </w:rPr>
        <w:t>；</w:t>
      </w:r>
    </w:p>
    <w:p w14:paraId="43020961" w14:textId="77777777" w:rsidR="00EF1B1F" w:rsidRPr="007510D9" w:rsidRDefault="005167AF">
      <w:pPr>
        <w:adjustRightInd w:val="0"/>
        <w:snapToGrid w:val="0"/>
        <w:spacing w:line="500" w:lineRule="exact"/>
        <w:ind w:firstLine="480"/>
        <w:jc w:val="both"/>
        <w:rPr>
          <w:color w:val="auto"/>
        </w:rPr>
      </w:pPr>
      <w:r w:rsidRPr="007510D9">
        <w:rPr>
          <w:rFonts w:hint="eastAsia"/>
          <w:color w:val="auto"/>
        </w:rPr>
        <w:t>ρ——泄漏液体密度；</w:t>
      </w:r>
    </w:p>
    <w:p w14:paraId="402EAA2D" w14:textId="77777777" w:rsidR="00EF1B1F" w:rsidRPr="007510D9" w:rsidRDefault="005167AF">
      <w:pPr>
        <w:adjustRightInd w:val="0"/>
        <w:snapToGrid w:val="0"/>
        <w:spacing w:line="500" w:lineRule="exact"/>
        <w:ind w:firstLine="480"/>
        <w:jc w:val="both"/>
        <w:rPr>
          <w:color w:val="auto"/>
        </w:rPr>
      </w:pPr>
      <w:r w:rsidRPr="007510D9">
        <w:rPr>
          <w:rFonts w:hint="eastAsia"/>
          <w:color w:val="auto"/>
        </w:rPr>
        <w:t>P——容器内介质压力，Pa；</w:t>
      </w:r>
    </w:p>
    <w:p w14:paraId="59435551" w14:textId="77777777" w:rsidR="00EF1B1F" w:rsidRPr="007510D9" w:rsidRDefault="005167AF">
      <w:pPr>
        <w:adjustRightInd w:val="0"/>
        <w:snapToGrid w:val="0"/>
        <w:spacing w:line="500" w:lineRule="exact"/>
        <w:ind w:firstLine="480"/>
        <w:jc w:val="both"/>
        <w:rPr>
          <w:color w:val="auto"/>
        </w:rPr>
      </w:pPr>
      <w:r w:rsidRPr="007510D9">
        <w:rPr>
          <w:rFonts w:hint="eastAsia"/>
          <w:color w:val="auto"/>
        </w:rPr>
        <w:t>P</w:t>
      </w:r>
      <w:r w:rsidRPr="007510D9">
        <w:rPr>
          <w:rFonts w:hint="eastAsia"/>
          <w:color w:val="auto"/>
          <w:vertAlign w:val="subscript"/>
        </w:rPr>
        <w:t>0</w:t>
      </w:r>
      <w:r w:rsidRPr="007510D9">
        <w:rPr>
          <w:rFonts w:hint="eastAsia"/>
          <w:color w:val="auto"/>
        </w:rPr>
        <w:t>——环境压力，Pa；</w:t>
      </w:r>
    </w:p>
    <w:p w14:paraId="072CDD85" w14:textId="77777777" w:rsidR="00EF1B1F" w:rsidRPr="007510D9" w:rsidRDefault="005167AF">
      <w:pPr>
        <w:adjustRightInd w:val="0"/>
        <w:snapToGrid w:val="0"/>
        <w:spacing w:line="500" w:lineRule="exact"/>
        <w:ind w:firstLine="480"/>
        <w:jc w:val="both"/>
        <w:rPr>
          <w:color w:val="auto"/>
        </w:rPr>
      </w:pPr>
      <w:r w:rsidRPr="007510D9">
        <w:rPr>
          <w:rFonts w:hint="eastAsia"/>
          <w:color w:val="auto"/>
        </w:rPr>
        <w:t>g——重力加速度，9.8m/s</w:t>
      </w:r>
      <w:r w:rsidRPr="007510D9">
        <w:rPr>
          <w:rFonts w:hint="eastAsia"/>
          <w:color w:val="auto"/>
          <w:vertAlign w:val="superscript"/>
        </w:rPr>
        <w:t>2</w:t>
      </w:r>
      <w:r w:rsidRPr="007510D9">
        <w:rPr>
          <w:rFonts w:hint="eastAsia"/>
          <w:color w:val="auto"/>
        </w:rPr>
        <w:t>；</w:t>
      </w:r>
    </w:p>
    <w:p w14:paraId="5F3AE9AB" w14:textId="77777777" w:rsidR="00EF1B1F" w:rsidRPr="007510D9" w:rsidRDefault="005167AF">
      <w:pPr>
        <w:adjustRightInd w:val="0"/>
        <w:snapToGrid w:val="0"/>
        <w:spacing w:line="500" w:lineRule="exact"/>
        <w:ind w:firstLine="480"/>
        <w:jc w:val="both"/>
        <w:rPr>
          <w:color w:val="auto"/>
        </w:rPr>
      </w:pPr>
      <w:r w:rsidRPr="007510D9">
        <w:rPr>
          <w:rFonts w:hint="eastAsia"/>
          <w:color w:val="auto"/>
        </w:rPr>
        <w:t>h——裂口之上液位高度，m。</w:t>
      </w:r>
    </w:p>
    <w:p w14:paraId="7223215B" w14:textId="77777777" w:rsidR="00EF1B1F" w:rsidRPr="007510D9" w:rsidRDefault="005167AF">
      <w:pPr>
        <w:adjustRightInd w:val="0"/>
        <w:snapToGrid w:val="0"/>
        <w:spacing w:line="500" w:lineRule="exact"/>
        <w:ind w:firstLine="480"/>
        <w:jc w:val="both"/>
        <w:rPr>
          <w:color w:val="auto"/>
        </w:rPr>
      </w:pPr>
      <w:r w:rsidRPr="007510D9">
        <w:rPr>
          <w:rFonts w:hint="eastAsia"/>
          <w:color w:val="auto"/>
        </w:rPr>
        <w:t>储罐泄漏参数详见表</w:t>
      </w:r>
      <w:r w:rsidRPr="007510D9">
        <w:rPr>
          <w:color w:val="auto"/>
        </w:rPr>
        <w:t>6.3</w:t>
      </w:r>
      <w:r w:rsidRPr="007510D9">
        <w:rPr>
          <w:rFonts w:hint="eastAsia"/>
          <w:color w:val="auto"/>
        </w:rPr>
        <w:t>-</w:t>
      </w:r>
      <w:r w:rsidRPr="007510D9">
        <w:rPr>
          <w:color w:val="auto"/>
        </w:rPr>
        <w:t>1</w:t>
      </w:r>
      <w:r w:rsidRPr="007510D9">
        <w:rPr>
          <w:rFonts w:hint="eastAsia"/>
          <w:color w:val="auto"/>
        </w:rPr>
        <w:t>。</w:t>
      </w:r>
    </w:p>
    <w:p w14:paraId="48C390E7" w14:textId="77777777" w:rsidR="00EF1B1F" w:rsidRPr="007510D9" w:rsidRDefault="005167AF">
      <w:pPr>
        <w:ind w:firstLine="422"/>
        <w:jc w:val="center"/>
        <w:rPr>
          <w:b/>
          <w:color w:val="auto"/>
          <w:sz w:val="21"/>
          <w:szCs w:val="21"/>
        </w:rPr>
      </w:pPr>
      <w:r w:rsidRPr="007510D9">
        <w:rPr>
          <w:b/>
          <w:color w:val="auto"/>
          <w:sz w:val="21"/>
          <w:szCs w:val="21"/>
        </w:rPr>
        <w:t>表6.3-</w:t>
      </w:r>
      <w:r w:rsidRPr="007510D9">
        <w:rPr>
          <w:rFonts w:hint="eastAsia"/>
          <w:b/>
          <w:color w:val="auto"/>
          <w:sz w:val="21"/>
          <w:szCs w:val="21"/>
        </w:rPr>
        <w:t>1    储罐</w:t>
      </w:r>
      <w:r w:rsidRPr="007510D9">
        <w:rPr>
          <w:b/>
          <w:color w:val="auto"/>
          <w:sz w:val="21"/>
          <w:szCs w:val="21"/>
        </w:rPr>
        <w:t>泄漏参数取值一览表</w:t>
      </w:r>
    </w:p>
    <w:tbl>
      <w:tblPr>
        <w:tblStyle w:val="1f7"/>
        <w:tblW w:w="8306" w:type="dxa"/>
        <w:tblLayout w:type="fixed"/>
        <w:tblLook w:val="04A0" w:firstRow="1" w:lastRow="0" w:firstColumn="1" w:lastColumn="0" w:noHBand="0" w:noVBand="1"/>
      </w:tblPr>
      <w:tblGrid>
        <w:gridCol w:w="1486"/>
        <w:gridCol w:w="2665"/>
        <w:gridCol w:w="1753"/>
        <w:gridCol w:w="2402"/>
      </w:tblGrid>
      <w:tr w:rsidR="00EF1B1F" w:rsidRPr="007510D9" w14:paraId="681381D1" w14:textId="77777777">
        <w:trPr>
          <w:trHeight w:val="340"/>
        </w:trPr>
        <w:tc>
          <w:tcPr>
            <w:tcW w:w="1486" w:type="dxa"/>
          </w:tcPr>
          <w:p w14:paraId="119AB6AD" w14:textId="77777777" w:rsidR="00EF1B1F" w:rsidRPr="007510D9" w:rsidRDefault="005167AF">
            <w:pPr>
              <w:pStyle w:val="af7"/>
              <w:spacing w:line="300" w:lineRule="exact"/>
              <w:rPr>
                <w:rFonts w:ascii="宋体" w:eastAsia="宋体" w:hAnsi="宋体"/>
                <w:color w:val="auto"/>
              </w:rPr>
            </w:pPr>
            <w:r w:rsidRPr="007510D9">
              <w:rPr>
                <w:rFonts w:ascii="宋体" w:eastAsia="宋体" w:hAnsi="宋体"/>
                <w:color w:val="auto"/>
              </w:rPr>
              <w:t>参数名称</w:t>
            </w:r>
          </w:p>
        </w:tc>
        <w:tc>
          <w:tcPr>
            <w:tcW w:w="2665" w:type="dxa"/>
          </w:tcPr>
          <w:p w14:paraId="775ECCA2" w14:textId="77777777" w:rsidR="00EF1B1F" w:rsidRPr="007510D9" w:rsidRDefault="005167AF">
            <w:pPr>
              <w:pStyle w:val="af7"/>
              <w:spacing w:line="300" w:lineRule="exact"/>
              <w:rPr>
                <w:rFonts w:ascii="宋体" w:eastAsia="宋体" w:hAnsi="宋体"/>
                <w:color w:val="auto"/>
              </w:rPr>
            </w:pPr>
            <w:r w:rsidRPr="007510D9">
              <w:rPr>
                <w:rFonts w:ascii="宋体" w:eastAsia="宋体" w:hAnsi="宋体"/>
                <w:color w:val="auto"/>
              </w:rPr>
              <w:t>取值</w:t>
            </w:r>
          </w:p>
        </w:tc>
        <w:tc>
          <w:tcPr>
            <w:tcW w:w="1753" w:type="dxa"/>
          </w:tcPr>
          <w:p w14:paraId="0ADD4F20" w14:textId="77777777" w:rsidR="00EF1B1F" w:rsidRPr="007510D9" w:rsidRDefault="005167AF">
            <w:pPr>
              <w:pStyle w:val="af7"/>
              <w:spacing w:line="300" w:lineRule="exact"/>
              <w:rPr>
                <w:rFonts w:ascii="宋体" w:eastAsia="宋体" w:hAnsi="宋体"/>
                <w:color w:val="auto"/>
              </w:rPr>
            </w:pPr>
            <w:r w:rsidRPr="007510D9">
              <w:rPr>
                <w:rFonts w:ascii="宋体" w:eastAsia="宋体" w:hAnsi="宋体"/>
                <w:color w:val="auto"/>
              </w:rPr>
              <w:t>参数名称</w:t>
            </w:r>
          </w:p>
        </w:tc>
        <w:tc>
          <w:tcPr>
            <w:tcW w:w="2402" w:type="dxa"/>
          </w:tcPr>
          <w:p w14:paraId="6731443B" w14:textId="77777777" w:rsidR="00EF1B1F" w:rsidRPr="007510D9" w:rsidRDefault="005167AF">
            <w:pPr>
              <w:pStyle w:val="af7"/>
              <w:spacing w:line="300" w:lineRule="exact"/>
              <w:rPr>
                <w:rFonts w:ascii="宋体" w:eastAsia="宋体" w:hAnsi="宋体"/>
                <w:color w:val="auto"/>
              </w:rPr>
            </w:pPr>
            <w:r w:rsidRPr="007510D9">
              <w:rPr>
                <w:rFonts w:ascii="宋体" w:eastAsia="宋体" w:hAnsi="宋体"/>
                <w:color w:val="auto"/>
              </w:rPr>
              <w:t>取值</w:t>
            </w:r>
          </w:p>
        </w:tc>
      </w:tr>
      <w:tr w:rsidR="00EF1B1F" w:rsidRPr="007510D9" w14:paraId="51789208" w14:textId="77777777">
        <w:trPr>
          <w:trHeight w:val="340"/>
        </w:trPr>
        <w:tc>
          <w:tcPr>
            <w:tcW w:w="1486" w:type="dxa"/>
          </w:tcPr>
          <w:p w14:paraId="4F682ED4" w14:textId="77777777" w:rsidR="00EF1B1F" w:rsidRPr="007510D9" w:rsidRDefault="005167AF">
            <w:pPr>
              <w:pStyle w:val="af7"/>
              <w:spacing w:before="0" w:after="0" w:line="300" w:lineRule="exact"/>
              <w:rPr>
                <w:rFonts w:ascii="宋体" w:eastAsia="宋体" w:hAnsi="宋体"/>
                <w:color w:val="auto"/>
              </w:rPr>
            </w:pPr>
            <w:r w:rsidRPr="007510D9">
              <w:rPr>
                <w:rFonts w:ascii="宋体" w:eastAsia="宋体" w:hAnsi="宋体" w:hint="eastAsia"/>
                <w:color w:val="auto"/>
              </w:rPr>
              <w:t>储罐</w:t>
            </w:r>
            <w:r w:rsidRPr="007510D9">
              <w:rPr>
                <w:rFonts w:ascii="宋体" w:eastAsia="宋体" w:hAnsi="宋体"/>
                <w:color w:val="auto"/>
              </w:rPr>
              <w:t>压力</w:t>
            </w:r>
          </w:p>
        </w:tc>
        <w:tc>
          <w:tcPr>
            <w:tcW w:w="2665" w:type="dxa"/>
          </w:tcPr>
          <w:p w14:paraId="6AD9572D" w14:textId="77777777" w:rsidR="00EF1B1F" w:rsidRPr="007510D9" w:rsidRDefault="005167AF">
            <w:pPr>
              <w:pStyle w:val="af7"/>
              <w:spacing w:before="0" w:after="0" w:line="300" w:lineRule="exact"/>
              <w:rPr>
                <w:rFonts w:ascii="宋体" w:eastAsia="宋体" w:hAnsi="宋体"/>
                <w:color w:val="auto"/>
              </w:rPr>
            </w:pPr>
            <w:r w:rsidRPr="007510D9">
              <w:rPr>
                <w:rFonts w:ascii="宋体" w:eastAsia="宋体" w:hAnsi="宋体"/>
                <w:color w:val="auto"/>
              </w:rPr>
              <w:t>101325Pa</w:t>
            </w:r>
          </w:p>
        </w:tc>
        <w:tc>
          <w:tcPr>
            <w:tcW w:w="1753" w:type="dxa"/>
          </w:tcPr>
          <w:p w14:paraId="2EF24339" w14:textId="77777777" w:rsidR="00EF1B1F" w:rsidRPr="007510D9" w:rsidRDefault="005167AF">
            <w:pPr>
              <w:pStyle w:val="af7"/>
              <w:spacing w:before="0" w:after="0" w:line="300" w:lineRule="exact"/>
              <w:rPr>
                <w:rFonts w:ascii="宋体" w:eastAsia="宋体" w:hAnsi="宋体"/>
                <w:color w:val="auto"/>
              </w:rPr>
            </w:pPr>
            <w:r w:rsidRPr="007510D9">
              <w:rPr>
                <w:rFonts w:ascii="宋体" w:eastAsia="宋体" w:hAnsi="宋体"/>
                <w:color w:val="auto"/>
              </w:rPr>
              <w:t>液体密度</w:t>
            </w:r>
          </w:p>
        </w:tc>
        <w:tc>
          <w:tcPr>
            <w:tcW w:w="2402" w:type="dxa"/>
          </w:tcPr>
          <w:p w14:paraId="1F09AE83" w14:textId="77777777" w:rsidR="00EF1B1F" w:rsidRPr="007510D9" w:rsidRDefault="005167AF">
            <w:pPr>
              <w:pStyle w:val="af7"/>
              <w:spacing w:before="0" w:after="0" w:line="300" w:lineRule="exact"/>
              <w:rPr>
                <w:rFonts w:ascii="宋体" w:eastAsia="宋体" w:hAnsi="宋体"/>
                <w:color w:val="auto"/>
              </w:rPr>
            </w:pPr>
            <w:r w:rsidRPr="007510D9">
              <w:rPr>
                <w:rFonts w:ascii="宋体" w:eastAsia="宋体" w:hAnsi="宋体"/>
                <w:color w:val="auto"/>
              </w:rPr>
              <w:t>0.</w:t>
            </w:r>
            <w:r w:rsidRPr="007510D9">
              <w:rPr>
                <w:rFonts w:ascii="宋体" w:eastAsia="宋体" w:hAnsi="宋体" w:hint="eastAsia"/>
                <w:color w:val="auto"/>
              </w:rPr>
              <w:t>8</w:t>
            </w:r>
            <w:r w:rsidRPr="007510D9">
              <w:rPr>
                <w:rFonts w:ascii="宋体" w:eastAsia="宋体" w:hAnsi="宋体"/>
                <w:color w:val="auto"/>
              </w:rPr>
              <w:t>6</w:t>
            </w:r>
            <w:r w:rsidRPr="007510D9">
              <w:rPr>
                <w:rFonts w:ascii="宋体" w:eastAsia="宋体" w:hAnsi="宋体" w:hint="eastAsia"/>
                <w:color w:val="auto"/>
              </w:rPr>
              <w:t>×1</w:t>
            </w:r>
            <w:r w:rsidRPr="007510D9">
              <w:rPr>
                <w:rFonts w:ascii="宋体" w:eastAsia="宋体" w:hAnsi="宋体"/>
                <w:color w:val="auto"/>
              </w:rPr>
              <w:t>0</w:t>
            </w:r>
            <w:r w:rsidRPr="007510D9">
              <w:rPr>
                <w:rFonts w:ascii="宋体" w:eastAsia="宋体" w:hAnsi="宋体"/>
                <w:color w:val="auto"/>
                <w:vertAlign w:val="superscript"/>
              </w:rPr>
              <w:t>3</w:t>
            </w:r>
            <w:r w:rsidRPr="007510D9">
              <w:rPr>
                <w:rFonts w:ascii="宋体" w:eastAsia="宋体" w:hAnsi="宋体"/>
                <w:color w:val="auto"/>
              </w:rPr>
              <w:t>kg/m</w:t>
            </w:r>
            <w:r w:rsidRPr="007510D9">
              <w:rPr>
                <w:rFonts w:ascii="宋体" w:eastAsia="宋体" w:hAnsi="宋体"/>
                <w:color w:val="auto"/>
                <w:vertAlign w:val="superscript"/>
              </w:rPr>
              <w:t>3</w:t>
            </w:r>
          </w:p>
        </w:tc>
      </w:tr>
      <w:tr w:rsidR="00EF1B1F" w:rsidRPr="007510D9" w14:paraId="73CC5DE9" w14:textId="77777777">
        <w:trPr>
          <w:trHeight w:val="340"/>
        </w:trPr>
        <w:tc>
          <w:tcPr>
            <w:tcW w:w="1486" w:type="dxa"/>
          </w:tcPr>
          <w:p w14:paraId="198730D3" w14:textId="77777777" w:rsidR="00EF1B1F" w:rsidRPr="007510D9" w:rsidRDefault="005167AF">
            <w:pPr>
              <w:pStyle w:val="af7"/>
              <w:spacing w:before="0" w:after="0" w:line="300" w:lineRule="exact"/>
              <w:rPr>
                <w:rFonts w:ascii="宋体" w:eastAsia="宋体" w:hAnsi="宋体"/>
                <w:color w:val="auto"/>
              </w:rPr>
            </w:pPr>
            <w:r w:rsidRPr="007510D9">
              <w:rPr>
                <w:rFonts w:ascii="宋体" w:eastAsia="宋体" w:hAnsi="宋体"/>
                <w:color w:val="auto"/>
              </w:rPr>
              <w:t>环境压力</w:t>
            </w:r>
          </w:p>
        </w:tc>
        <w:tc>
          <w:tcPr>
            <w:tcW w:w="2665" w:type="dxa"/>
          </w:tcPr>
          <w:p w14:paraId="7268C20D" w14:textId="77777777" w:rsidR="00EF1B1F" w:rsidRPr="007510D9" w:rsidRDefault="005167AF">
            <w:pPr>
              <w:pStyle w:val="af7"/>
              <w:spacing w:before="0" w:after="0" w:line="300" w:lineRule="exact"/>
              <w:rPr>
                <w:rFonts w:ascii="宋体" w:eastAsia="宋体" w:hAnsi="宋体"/>
                <w:color w:val="auto"/>
              </w:rPr>
            </w:pPr>
            <w:r w:rsidRPr="007510D9">
              <w:rPr>
                <w:rFonts w:ascii="宋体" w:eastAsia="宋体" w:hAnsi="宋体"/>
                <w:color w:val="auto"/>
              </w:rPr>
              <w:t>197267Pa</w:t>
            </w:r>
          </w:p>
        </w:tc>
        <w:tc>
          <w:tcPr>
            <w:tcW w:w="1753" w:type="dxa"/>
          </w:tcPr>
          <w:p w14:paraId="37E95DCA" w14:textId="77777777" w:rsidR="00EF1B1F" w:rsidRPr="007510D9" w:rsidRDefault="005167AF">
            <w:pPr>
              <w:pStyle w:val="af7"/>
              <w:spacing w:before="0" w:after="0" w:line="300" w:lineRule="exact"/>
              <w:rPr>
                <w:rFonts w:ascii="宋体" w:eastAsia="宋体" w:hAnsi="宋体"/>
                <w:color w:val="auto"/>
              </w:rPr>
            </w:pPr>
            <w:r w:rsidRPr="007510D9">
              <w:rPr>
                <w:rFonts w:ascii="宋体" w:eastAsia="宋体" w:hAnsi="宋体"/>
                <w:color w:val="auto"/>
              </w:rPr>
              <w:t>液体泄漏系数</w:t>
            </w:r>
          </w:p>
        </w:tc>
        <w:tc>
          <w:tcPr>
            <w:tcW w:w="2402" w:type="dxa"/>
          </w:tcPr>
          <w:p w14:paraId="0EBFEBF9" w14:textId="77777777" w:rsidR="00EF1B1F" w:rsidRPr="007510D9" w:rsidRDefault="005167AF">
            <w:pPr>
              <w:pStyle w:val="af7"/>
              <w:spacing w:before="0" w:after="0" w:line="300" w:lineRule="exact"/>
              <w:rPr>
                <w:rFonts w:ascii="宋体" w:eastAsia="宋体" w:hAnsi="宋体"/>
                <w:color w:val="auto"/>
              </w:rPr>
            </w:pPr>
            <w:r w:rsidRPr="007510D9">
              <w:rPr>
                <w:rFonts w:ascii="宋体" w:eastAsia="宋体" w:hAnsi="宋体"/>
                <w:color w:val="auto"/>
              </w:rPr>
              <w:t>0.65</w:t>
            </w:r>
          </w:p>
        </w:tc>
      </w:tr>
      <w:tr w:rsidR="00EF1B1F" w:rsidRPr="007510D9" w14:paraId="2BA85609" w14:textId="77777777">
        <w:trPr>
          <w:trHeight w:val="340"/>
        </w:trPr>
        <w:tc>
          <w:tcPr>
            <w:tcW w:w="1486" w:type="dxa"/>
          </w:tcPr>
          <w:p w14:paraId="023BA52A" w14:textId="77777777" w:rsidR="00EF1B1F" w:rsidRPr="007510D9" w:rsidRDefault="005167AF">
            <w:pPr>
              <w:pStyle w:val="af7"/>
              <w:spacing w:before="0" w:after="0" w:line="300" w:lineRule="exact"/>
              <w:rPr>
                <w:rFonts w:ascii="宋体" w:eastAsia="宋体" w:hAnsi="宋体"/>
                <w:color w:val="auto"/>
              </w:rPr>
            </w:pPr>
            <w:r w:rsidRPr="007510D9">
              <w:rPr>
                <w:rFonts w:ascii="宋体" w:eastAsia="宋体" w:hAnsi="宋体"/>
                <w:color w:val="auto"/>
              </w:rPr>
              <w:t>裂口面积</w:t>
            </w:r>
          </w:p>
        </w:tc>
        <w:tc>
          <w:tcPr>
            <w:tcW w:w="2665" w:type="dxa"/>
          </w:tcPr>
          <w:p w14:paraId="453BF6ED" w14:textId="77777777" w:rsidR="00EF1B1F" w:rsidRPr="007510D9" w:rsidRDefault="005167AF">
            <w:pPr>
              <w:pStyle w:val="af7"/>
              <w:spacing w:before="0" w:after="0" w:line="300" w:lineRule="exact"/>
              <w:rPr>
                <w:rFonts w:ascii="宋体" w:eastAsia="宋体" w:hAnsi="宋体"/>
                <w:color w:val="auto"/>
              </w:rPr>
            </w:pPr>
            <w:r w:rsidRPr="007510D9">
              <w:rPr>
                <w:rFonts w:ascii="宋体" w:eastAsia="宋体" w:hAnsi="宋体"/>
                <w:color w:val="auto"/>
              </w:rPr>
              <w:t>0.00</w:t>
            </w:r>
            <w:r w:rsidRPr="007510D9">
              <w:rPr>
                <w:rFonts w:ascii="宋体" w:eastAsia="宋体" w:hAnsi="宋体" w:hint="eastAsia"/>
                <w:color w:val="auto"/>
              </w:rPr>
              <w:t>8</w:t>
            </w:r>
            <w:r w:rsidRPr="007510D9">
              <w:rPr>
                <w:rFonts w:ascii="宋体" w:eastAsia="宋体" w:hAnsi="宋体"/>
                <w:color w:val="auto"/>
              </w:rPr>
              <w:t>m</w:t>
            </w:r>
            <w:r w:rsidRPr="007510D9">
              <w:rPr>
                <w:rFonts w:ascii="宋体" w:eastAsia="宋体" w:hAnsi="宋体"/>
                <w:color w:val="auto"/>
                <w:vertAlign w:val="superscript"/>
              </w:rPr>
              <w:t>2</w:t>
            </w:r>
          </w:p>
        </w:tc>
        <w:tc>
          <w:tcPr>
            <w:tcW w:w="1753" w:type="dxa"/>
          </w:tcPr>
          <w:p w14:paraId="287CC48F" w14:textId="77777777" w:rsidR="00EF1B1F" w:rsidRPr="007510D9" w:rsidRDefault="005167AF">
            <w:pPr>
              <w:pStyle w:val="af7"/>
              <w:spacing w:before="0" w:after="0" w:line="300" w:lineRule="exact"/>
              <w:rPr>
                <w:rFonts w:ascii="宋体" w:eastAsia="宋体" w:hAnsi="宋体"/>
                <w:color w:val="auto"/>
              </w:rPr>
            </w:pPr>
            <w:r w:rsidRPr="007510D9">
              <w:rPr>
                <w:rFonts w:ascii="宋体" w:eastAsia="宋体" w:hAnsi="宋体"/>
                <w:color w:val="auto"/>
              </w:rPr>
              <w:t>裂口上液位高度</w:t>
            </w:r>
          </w:p>
        </w:tc>
        <w:tc>
          <w:tcPr>
            <w:tcW w:w="2402" w:type="dxa"/>
          </w:tcPr>
          <w:p w14:paraId="558D5FFD" w14:textId="77777777" w:rsidR="00EF1B1F" w:rsidRPr="007510D9" w:rsidRDefault="005167AF">
            <w:pPr>
              <w:pStyle w:val="af7"/>
              <w:spacing w:before="0" w:after="0" w:line="300" w:lineRule="exact"/>
              <w:rPr>
                <w:rFonts w:ascii="宋体" w:eastAsia="宋体" w:hAnsi="宋体"/>
                <w:color w:val="auto"/>
              </w:rPr>
            </w:pPr>
            <w:r w:rsidRPr="007510D9">
              <w:rPr>
                <w:rFonts w:ascii="宋体" w:eastAsia="宋体" w:hAnsi="宋体" w:hint="eastAsia"/>
                <w:color w:val="auto"/>
              </w:rPr>
              <w:t>1</w:t>
            </w:r>
            <w:r w:rsidRPr="007510D9">
              <w:rPr>
                <w:rFonts w:ascii="宋体" w:eastAsia="宋体" w:hAnsi="宋体"/>
                <w:color w:val="auto"/>
              </w:rPr>
              <w:t>1m</w:t>
            </w:r>
          </w:p>
        </w:tc>
      </w:tr>
    </w:tbl>
    <w:p w14:paraId="73F96B09" w14:textId="77777777" w:rsidR="00EF1B1F" w:rsidRPr="007510D9" w:rsidRDefault="005167AF">
      <w:pPr>
        <w:spacing w:line="480" w:lineRule="exact"/>
        <w:ind w:firstLine="480"/>
        <w:jc w:val="both"/>
        <w:rPr>
          <w:color w:val="auto"/>
        </w:rPr>
      </w:pPr>
      <w:r w:rsidRPr="007510D9">
        <w:rPr>
          <w:rFonts w:hint="eastAsia"/>
          <w:color w:val="auto"/>
        </w:rPr>
        <w:t>由上述公式计算出白油的泄漏速率为</w:t>
      </w:r>
      <w:r w:rsidRPr="007510D9">
        <w:rPr>
          <w:color w:val="auto"/>
        </w:rPr>
        <w:t>93.7</w:t>
      </w:r>
      <w:r w:rsidRPr="007510D9">
        <w:rPr>
          <w:rFonts w:hint="eastAsia"/>
          <w:color w:val="auto"/>
        </w:rPr>
        <w:t>kg</w:t>
      </w:r>
      <w:r w:rsidRPr="007510D9">
        <w:rPr>
          <w:color w:val="auto"/>
        </w:rPr>
        <w:t>/s</w:t>
      </w:r>
      <w:r w:rsidRPr="007510D9">
        <w:rPr>
          <w:rFonts w:hint="eastAsia"/>
          <w:color w:val="auto"/>
        </w:rPr>
        <w:t>，事故发生后</w:t>
      </w:r>
      <w:r w:rsidRPr="007510D9">
        <w:rPr>
          <w:color w:val="auto"/>
        </w:rPr>
        <w:t>30min</w:t>
      </w:r>
      <w:r w:rsidRPr="007510D9">
        <w:rPr>
          <w:rFonts w:hint="eastAsia"/>
          <w:color w:val="auto"/>
        </w:rPr>
        <w:t>可得到控制，白油的泄漏量为</w:t>
      </w:r>
      <w:r w:rsidRPr="007510D9">
        <w:rPr>
          <w:color w:val="auto"/>
        </w:rPr>
        <w:t>168.66</w:t>
      </w:r>
      <w:r w:rsidRPr="007510D9">
        <w:rPr>
          <w:rFonts w:hint="eastAsia"/>
          <w:color w:val="auto"/>
        </w:rPr>
        <w:t>t，按照土壤和包气带对污染物截留率</w:t>
      </w:r>
      <w:r w:rsidRPr="007510D9">
        <w:rPr>
          <w:color w:val="auto"/>
        </w:rPr>
        <w:t>9</w:t>
      </w:r>
      <w:r w:rsidRPr="007510D9">
        <w:rPr>
          <w:rFonts w:hint="eastAsia"/>
          <w:color w:val="auto"/>
        </w:rPr>
        <w:t>0%计算，进入含水层物料为</w:t>
      </w:r>
      <w:r w:rsidRPr="007510D9">
        <w:rPr>
          <w:color w:val="auto"/>
        </w:rPr>
        <w:t>16.866</w:t>
      </w:r>
      <w:r w:rsidRPr="007510D9">
        <w:rPr>
          <w:rFonts w:hint="eastAsia"/>
          <w:color w:val="auto"/>
        </w:rPr>
        <w:t>t。</w:t>
      </w:r>
    </w:p>
    <w:p w14:paraId="428C3B52" w14:textId="77777777" w:rsidR="00EF1B1F" w:rsidRPr="007510D9" w:rsidRDefault="005167AF">
      <w:pPr>
        <w:pStyle w:val="2f1"/>
        <w:adjustRightInd w:val="0"/>
        <w:snapToGrid w:val="0"/>
        <w:spacing w:line="500" w:lineRule="exact"/>
        <w:ind w:firstLineChars="200" w:firstLine="552"/>
        <w:rPr>
          <w:rFonts w:ascii="宋体" w:hAnsi="宋体"/>
          <w:sz w:val="24"/>
          <w:szCs w:val="24"/>
        </w:rPr>
      </w:pPr>
      <w:r w:rsidRPr="007510D9">
        <w:rPr>
          <w:rFonts w:ascii="宋体" w:hAnsi="宋体" w:hint="eastAsia"/>
          <w:sz w:val="24"/>
          <w:szCs w:val="24"/>
        </w:rPr>
        <w:t>③预测因子：项目石油类为特征污染因子，故评价选取石油类为预测因子。</w:t>
      </w:r>
    </w:p>
    <w:p w14:paraId="18CC86CB" w14:textId="77777777" w:rsidR="00EF1B1F" w:rsidRPr="007510D9" w:rsidRDefault="005167AF">
      <w:pPr>
        <w:pStyle w:val="2f1"/>
        <w:adjustRightInd w:val="0"/>
        <w:snapToGrid w:val="0"/>
        <w:spacing w:line="500" w:lineRule="exact"/>
        <w:ind w:firstLineChars="200" w:firstLine="552"/>
        <w:rPr>
          <w:rFonts w:ascii="宋体" w:hAnsi="宋体"/>
          <w:sz w:val="24"/>
          <w:szCs w:val="24"/>
        </w:rPr>
      </w:pPr>
      <w:r w:rsidRPr="007510D9">
        <w:rPr>
          <w:rFonts w:ascii="宋体" w:hAnsi="宋体" w:hint="eastAsia"/>
          <w:sz w:val="24"/>
          <w:szCs w:val="24"/>
        </w:rPr>
        <w:t>④预测模型：场区所在区域的地下水主要是地下水从西北向东南向线性流动，经调查，区域附近没有大型集中型供水水源地，多为分散式供水，地下水位动态较为稳定。因此，选用一维无限长多孔介质，示踪剂瞬时注入预测模型，计算公式如下：</w:t>
      </w:r>
    </w:p>
    <w:p w14:paraId="795BD097" w14:textId="77777777" w:rsidR="00EF1B1F" w:rsidRPr="007510D9" w:rsidRDefault="005167AF">
      <w:pPr>
        <w:pStyle w:val="2f1"/>
        <w:adjustRightInd w:val="0"/>
        <w:snapToGrid w:val="0"/>
        <w:spacing w:line="500" w:lineRule="exact"/>
        <w:ind w:firstLineChars="200" w:firstLine="480"/>
        <w:rPr>
          <w:rFonts w:ascii="宋体" w:hAnsi="宋体"/>
          <w:sz w:val="24"/>
          <w:szCs w:val="24"/>
        </w:rPr>
      </w:pPr>
      <w:r w:rsidRPr="007510D9">
        <w:rPr>
          <w:rFonts w:ascii="宋体" w:hAnsi="宋体"/>
          <w:noProof/>
          <w:sz w:val="24"/>
          <w:szCs w:val="24"/>
        </w:rPr>
        <w:drawing>
          <wp:anchor distT="0" distB="0" distL="114300" distR="114300" simplePos="0" relativeHeight="252080128" behindDoc="0" locked="0" layoutInCell="1" allowOverlap="1" wp14:anchorId="3454B1DF" wp14:editId="30387874">
            <wp:simplePos x="0" y="0"/>
            <wp:positionH relativeFrom="column">
              <wp:posOffset>1833245</wp:posOffset>
            </wp:positionH>
            <wp:positionV relativeFrom="paragraph">
              <wp:posOffset>55880</wp:posOffset>
            </wp:positionV>
            <wp:extent cx="1670050" cy="556260"/>
            <wp:effectExtent l="0" t="0" r="6350" b="15240"/>
            <wp:wrapNone/>
            <wp:docPr id="5" name="图片 166" descr="wpsB5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66" descr="wpsB5C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670050" cy="556260"/>
                    </a:xfrm>
                    <a:prstGeom prst="rect">
                      <a:avLst/>
                    </a:prstGeom>
                    <a:noFill/>
                    <a:ln>
                      <a:noFill/>
                    </a:ln>
                  </pic:spPr>
                </pic:pic>
              </a:graphicData>
            </a:graphic>
          </wp:anchor>
        </w:drawing>
      </w:r>
    </w:p>
    <w:p w14:paraId="525E2F8F" w14:textId="77777777" w:rsidR="00EF1B1F" w:rsidRPr="007510D9" w:rsidRDefault="00EF1B1F">
      <w:pPr>
        <w:adjustRightInd w:val="0"/>
        <w:snapToGrid w:val="0"/>
        <w:spacing w:line="500" w:lineRule="exact"/>
        <w:ind w:firstLine="480"/>
        <w:jc w:val="center"/>
        <w:rPr>
          <w:color w:val="auto"/>
          <w:kern w:val="0"/>
        </w:rPr>
      </w:pPr>
    </w:p>
    <w:p w14:paraId="025360C9" w14:textId="77777777" w:rsidR="00EF1B1F" w:rsidRPr="007510D9" w:rsidRDefault="005167AF">
      <w:pPr>
        <w:adjustRightInd w:val="0"/>
        <w:snapToGrid w:val="0"/>
        <w:spacing w:line="500" w:lineRule="exact"/>
        <w:ind w:firstLine="480"/>
        <w:rPr>
          <w:color w:val="auto"/>
        </w:rPr>
      </w:pPr>
      <w:r w:rsidRPr="007510D9">
        <w:rPr>
          <w:rFonts w:hint="eastAsia"/>
          <w:color w:val="auto"/>
        </w:rPr>
        <w:t>式中： x—距污染物注入点的距离，m；</w:t>
      </w:r>
    </w:p>
    <w:p w14:paraId="53B4BEB5" w14:textId="77777777" w:rsidR="00EF1B1F" w:rsidRPr="007510D9" w:rsidRDefault="005167AF">
      <w:pPr>
        <w:adjustRightInd w:val="0"/>
        <w:snapToGrid w:val="0"/>
        <w:spacing w:line="500" w:lineRule="exact"/>
        <w:ind w:firstLine="480"/>
        <w:rPr>
          <w:color w:val="auto"/>
        </w:rPr>
      </w:pPr>
      <w:r w:rsidRPr="007510D9">
        <w:rPr>
          <w:rFonts w:hint="eastAsia"/>
          <w:color w:val="auto"/>
        </w:rPr>
        <w:t xml:space="preserve">       t—时间，d；</w:t>
      </w:r>
    </w:p>
    <w:p w14:paraId="58050EBB" w14:textId="77777777" w:rsidR="00EF1B1F" w:rsidRPr="007510D9" w:rsidRDefault="005167AF">
      <w:pPr>
        <w:adjustRightInd w:val="0"/>
        <w:snapToGrid w:val="0"/>
        <w:spacing w:line="500" w:lineRule="exact"/>
        <w:ind w:firstLine="480"/>
        <w:rPr>
          <w:color w:val="auto"/>
        </w:rPr>
      </w:pPr>
      <w:r w:rsidRPr="007510D9">
        <w:rPr>
          <w:rFonts w:hint="eastAsia"/>
          <w:color w:val="auto"/>
        </w:rPr>
        <w:t xml:space="preserve">       C（x，t）—t时刻x处的示踪剂浓度，g/L；</w:t>
      </w:r>
    </w:p>
    <w:p w14:paraId="5512F8C5" w14:textId="77777777" w:rsidR="00EF1B1F" w:rsidRPr="007510D9" w:rsidRDefault="005167AF">
      <w:pPr>
        <w:adjustRightInd w:val="0"/>
        <w:snapToGrid w:val="0"/>
        <w:spacing w:line="500" w:lineRule="exact"/>
        <w:ind w:firstLine="480"/>
        <w:rPr>
          <w:color w:val="auto"/>
        </w:rPr>
      </w:pPr>
      <w:r w:rsidRPr="007510D9">
        <w:rPr>
          <w:rFonts w:hint="eastAsia"/>
          <w:color w:val="auto"/>
        </w:rPr>
        <w:t xml:space="preserve">       m—注入的示踪剂质量，kg；</w:t>
      </w:r>
    </w:p>
    <w:p w14:paraId="53DE796D" w14:textId="77777777" w:rsidR="00EF1B1F" w:rsidRPr="007510D9" w:rsidRDefault="005167AF">
      <w:pPr>
        <w:adjustRightInd w:val="0"/>
        <w:snapToGrid w:val="0"/>
        <w:spacing w:line="500" w:lineRule="exact"/>
        <w:ind w:firstLine="480"/>
        <w:rPr>
          <w:color w:val="auto"/>
        </w:rPr>
      </w:pPr>
      <w:r w:rsidRPr="007510D9">
        <w:rPr>
          <w:rFonts w:hint="eastAsia"/>
          <w:color w:val="auto"/>
        </w:rPr>
        <w:lastRenderedPageBreak/>
        <w:t xml:space="preserve">       w—横截面面积，m</w:t>
      </w:r>
      <w:r w:rsidRPr="007510D9">
        <w:rPr>
          <w:rFonts w:hint="eastAsia"/>
          <w:color w:val="auto"/>
          <w:vertAlign w:val="superscript"/>
        </w:rPr>
        <w:t>2</w:t>
      </w:r>
      <w:r w:rsidRPr="007510D9">
        <w:rPr>
          <w:rFonts w:hint="eastAsia"/>
          <w:color w:val="auto"/>
        </w:rPr>
        <w:t>；</w:t>
      </w:r>
    </w:p>
    <w:p w14:paraId="18E53EF7" w14:textId="77777777" w:rsidR="00EF1B1F" w:rsidRPr="007510D9" w:rsidRDefault="005167AF">
      <w:pPr>
        <w:adjustRightInd w:val="0"/>
        <w:snapToGrid w:val="0"/>
        <w:spacing w:line="500" w:lineRule="exact"/>
        <w:ind w:firstLine="480"/>
        <w:rPr>
          <w:color w:val="auto"/>
        </w:rPr>
      </w:pPr>
      <w:r w:rsidRPr="007510D9">
        <w:rPr>
          <w:rFonts w:hint="eastAsia"/>
          <w:color w:val="auto"/>
        </w:rPr>
        <w:t xml:space="preserve">       u—水流速度，m/d；</w:t>
      </w:r>
    </w:p>
    <w:p w14:paraId="2DAD4094" w14:textId="77777777" w:rsidR="00EF1B1F" w:rsidRPr="007510D9" w:rsidRDefault="005167AF">
      <w:pPr>
        <w:adjustRightInd w:val="0"/>
        <w:snapToGrid w:val="0"/>
        <w:spacing w:line="500" w:lineRule="exact"/>
        <w:ind w:firstLine="480"/>
        <w:rPr>
          <w:color w:val="auto"/>
        </w:rPr>
      </w:pPr>
      <w:r w:rsidRPr="007510D9">
        <w:rPr>
          <w:rFonts w:hint="eastAsia"/>
          <w:color w:val="auto"/>
        </w:rPr>
        <w:t xml:space="preserve">       n—有效孔隙度，无量纲；</w:t>
      </w:r>
    </w:p>
    <w:p w14:paraId="6A93461B" w14:textId="77777777" w:rsidR="00EF1B1F" w:rsidRPr="007510D9" w:rsidRDefault="005167AF">
      <w:pPr>
        <w:adjustRightInd w:val="0"/>
        <w:snapToGrid w:val="0"/>
        <w:spacing w:line="500" w:lineRule="exact"/>
        <w:ind w:firstLine="480"/>
        <w:rPr>
          <w:color w:val="auto"/>
        </w:rPr>
      </w:pPr>
      <w:r w:rsidRPr="007510D9">
        <w:rPr>
          <w:rFonts w:hint="eastAsia"/>
          <w:color w:val="auto"/>
        </w:rPr>
        <w:t xml:space="preserve">       D</w:t>
      </w:r>
      <w:r w:rsidRPr="007510D9">
        <w:rPr>
          <w:rFonts w:hint="eastAsia"/>
          <w:color w:val="auto"/>
          <w:vertAlign w:val="subscript"/>
        </w:rPr>
        <w:t>L</w:t>
      </w:r>
      <w:r w:rsidRPr="007510D9">
        <w:rPr>
          <w:rFonts w:hint="eastAsia"/>
          <w:color w:val="auto"/>
        </w:rPr>
        <w:t>—纵向弥散系数，m</w:t>
      </w:r>
      <w:r w:rsidRPr="007510D9">
        <w:rPr>
          <w:rFonts w:hint="eastAsia"/>
          <w:color w:val="auto"/>
          <w:vertAlign w:val="superscript"/>
        </w:rPr>
        <w:t>2</w:t>
      </w:r>
      <w:r w:rsidRPr="007510D9">
        <w:rPr>
          <w:rFonts w:hint="eastAsia"/>
          <w:color w:val="auto"/>
        </w:rPr>
        <w:t>/d；</w:t>
      </w:r>
    </w:p>
    <w:p w14:paraId="2EF55991" w14:textId="77777777" w:rsidR="00EF1B1F" w:rsidRPr="007510D9" w:rsidRDefault="005167AF">
      <w:pPr>
        <w:adjustRightInd w:val="0"/>
        <w:snapToGrid w:val="0"/>
        <w:spacing w:line="500" w:lineRule="exact"/>
        <w:ind w:firstLine="480"/>
        <w:rPr>
          <w:color w:val="auto"/>
        </w:rPr>
      </w:pPr>
      <w:r w:rsidRPr="007510D9">
        <w:rPr>
          <w:rFonts w:hint="eastAsia"/>
          <w:color w:val="auto"/>
        </w:rPr>
        <w:t xml:space="preserve">       π—圆周率。</w:t>
      </w:r>
    </w:p>
    <w:p w14:paraId="1579EEC3" w14:textId="77777777" w:rsidR="00EF1B1F" w:rsidRPr="007510D9" w:rsidRDefault="005167AF">
      <w:pPr>
        <w:adjustRightInd w:val="0"/>
        <w:snapToGrid w:val="0"/>
        <w:spacing w:line="500" w:lineRule="exact"/>
        <w:ind w:firstLine="480"/>
        <w:rPr>
          <w:color w:val="auto"/>
        </w:rPr>
      </w:pPr>
      <w:r w:rsidRPr="007510D9">
        <w:rPr>
          <w:rFonts w:hint="eastAsia"/>
          <w:color w:val="auto"/>
        </w:rPr>
        <w:t>模型中所需参数及来源见表</w:t>
      </w:r>
      <w:r w:rsidRPr="007510D9">
        <w:rPr>
          <w:color w:val="auto"/>
        </w:rPr>
        <w:t>6.3</w:t>
      </w:r>
      <w:r w:rsidRPr="007510D9">
        <w:rPr>
          <w:rFonts w:hint="eastAsia"/>
          <w:color w:val="auto"/>
        </w:rPr>
        <w:t>-</w:t>
      </w:r>
      <w:r w:rsidRPr="007510D9">
        <w:rPr>
          <w:color w:val="auto"/>
        </w:rPr>
        <w:t>2</w:t>
      </w:r>
      <w:r w:rsidRPr="007510D9">
        <w:rPr>
          <w:rFonts w:hint="eastAsia"/>
          <w:color w:val="auto"/>
        </w:rPr>
        <w:t>。</w:t>
      </w:r>
    </w:p>
    <w:p w14:paraId="01C97594" w14:textId="77777777" w:rsidR="00EF1B1F" w:rsidRPr="007510D9" w:rsidRDefault="005167AF">
      <w:pPr>
        <w:ind w:firstLine="422"/>
        <w:jc w:val="center"/>
        <w:rPr>
          <w:b/>
          <w:bCs/>
          <w:color w:val="auto"/>
          <w:sz w:val="21"/>
          <w:szCs w:val="21"/>
        </w:rPr>
      </w:pPr>
      <w:r w:rsidRPr="007510D9">
        <w:rPr>
          <w:rFonts w:hint="eastAsia"/>
          <w:b/>
          <w:bCs/>
          <w:color w:val="auto"/>
          <w:sz w:val="21"/>
          <w:szCs w:val="21"/>
        </w:rPr>
        <w:t>表</w:t>
      </w:r>
      <w:r w:rsidRPr="007510D9">
        <w:rPr>
          <w:b/>
          <w:bCs/>
          <w:color w:val="auto"/>
          <w:sz w:val="21"/>
          <w:szCs w:val="21"/>
        </w:rPr>
        <w:t>6.3</w:t>
      </w:r>
      <w:r w:rsidRPr="007510D9">
        <w:rPr>
          <w:rFonts w:hint="eastAsia"/>
          <w:b/>
          <w:bCs/>
          <w:color w:val="auto"/>
          <w:sz w:val="21"/>
          <w:szCs w:val="21"/>
        </w:rPr>
        <w:t>-</w:t>
      </w:r>
      <w:r w:rsidRPr="007510D9">
        <w:rPr>
          <w:b/>
          <w:bCs/>
          <w:color w:val="auto"/>
          <w:sz w:val="21"/>
          <w:szCs w:val="21"/>
        </w:rPr>
        <w:t>2</w:t>
      </w:r>
      <w:r w:rsidRPr="007510D9">
        <w:rPr>
          <w:rFonts w:hint="eastAsia"/>
          <w:b/>
          <w:bCs/>
          <w:color w:val="auto"/>
          <w:sz w:val="21"/>
          <w:szCs w:val="21"/>
        </w:rPr>
        <w:t xml:space="preserve">    模型所需参数一览表</w:t>
      </w:r>
    </w:p>
    <w:tbl>
      <w:tblPr>
        <w:tblW w:w="8306" w:type="dxa"/>
        <w:jc w:val="center"/>
        <w:tblLayout w:type="fixed"/>
        <w:tblLook w:val="04A0" w:firstRow="1" w:lastRow="0" w:firstColumn="1" w:lastColumn="0" w:noHBand="0" w:noVBand="1"/>
      </w:tblPr>
      <w:tblGrid>
        <w:gridCol w:w="657"/>
        <w:gridCol w:w="903"/>
        <w:gridCol w:w="2342"/>
        <w:gridCol w:w="1107"/>
        <w:gridCol w:w="3297"/>
      </w:tblGrid>
      <w:tr w:rsidR="00EF1B1F" w:rsidRPr="007510D9" w14:paraId="1CCD881A" w14:textId="77777777">
        <w:trPr>
          <w:trHeight w:val="340"/>
          <w:jc w:val="center"/>
        </w:trPr>
        <w:tc>
          <w:tcPr>
            <w:tcW w:w="657" w:type="dxa"/>
            <w:tcBorders>
              <w:top w:val="single" w:sz="18" w:space="0" w:color="000000"/>
              <w:bottom w:val="single" w:sz="4" w:space="0" w:color="000000"/>
              <w:right w:val="single" w:sz="4" w:space="0" w:color="000000"/>
            </w:tcBorders>
            <w:vAlign w:val="center"/>
          </w:tcPr>
          <w:p w14:paraId="28B04DDD"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序号</w:t>
            </w:r>
          </w:p>
        </w:tc>
        <w:tc>
          <w:tcPr>
            <w:tcW w:w="903" w:type="dxa"/>
            <w:tcBorders>
              <w:top w:val="single" w:sz="18" w:space="0" w:color="000000"/>
              <w:left w:val="single" w:sz="4" w:space="0" w:color="000000"/>
              <w:bottom w:val="single" w:sz="4" w:space="0" w:color="000000"/>
              <w:right w:val="single" w:sz="4" w:space="0" w:color="000000"/>
            </w:tcBorders>
            <w:vAlign w:val="center"/>
          </w:tcPr>
          <w:p w14:paraId="0EA7D961" w14:textId="77777777" w:rsidR="00EF1B1F" w:rsidRPr="007510D9" w:rsidRDefault="005167AF">
            <w:pPr>
              <w:widowControl/>
              <w:adjustRightInd w:val="0"/>
              <w:snapToGrid w:val="0"/>
              <w:spacing w:line="300" w:lineRule="exact"/>
              <w:ind w:firstLineChars="0" w:firstLine="0"/>
              <w:jc w:val="center"/>
              <w:rPr>
                <w:color w:val="auto"/>
                <w:sz w:val="21"/>
                <w:szCs w:val="21"/>
              </w:rPr>
            </w:pPr>
            <w:r w:rsidRPr="007510D9">
              <w:rPr>
                <w:rFonts w:hint="eastAsia"/>
                <w:color w:val="auto"/>
                <w:sz w:val="21"/>
                <w:szCs w:val="21"/>
              </w:rPr>
              <w:t>参数符号</w:t>
            </w:r>
          </w:p>
        </w:tc>
        <w:tc>
          <w:tcPr>
            <w:tcW w:w="2342" w:type="dxa"/>
            <w:tcBorders>
              <w:top w:val="single" w:sz="18" w:space="0" w:color="000000"/>
              <w:left w:val="single" w:sz="4" w:space="0" w:color="000000"/>
              <w:bottom w:val="single" w:sz="4" w:space="0" w:color="000000"/>
              <w:right w:val="single" w:sz="4" w:space="0" w:color="000000"/>
            </w:tcBorders>
            <w:vAlign w:val="center"/>
          </w:tcPr>
          <w:p w14:paraId="584B0A4C" w14:textId="77777777" w:rsidR="00EF1B1F" w:rsidRPr="007510D9" w:rsidRDefault="005167AF">
            <w:pPr>
              <w:widowControl/>
              <w:adjustRightInd w:val="0"/>
              <w:snapToGrid w:val="0"/>
              <w:spacing w:line="300" w:lineRule="exact"/>
              <w:ind w:firstLineChars="0" w:firstLine="0"/>
              <w:jc w:val="center"/>
              <w:rPr>
                <w:color w:val="auto"/>
                <w:sz w:val="21"/>
                <w:szCs w:val="21"/>
              </w:rPr>
            </w:pPr>
            <w:r w:rsidRPr="007510D9">
              <w:rPr>
                <w:rFonts w:hint="eastAsia"/>
                <w:color w:val="auto"/>
                <w:sz w:val="21"/>
                <w:szCs w:val="21"/>
              </w:rPr>
              <w:t>参数名称</w:t>
            </w:r>
          </w:p>
        </w:tc>
        <w:tc>
          <w:tcPr>
            <w:tcW w:w="1107" w:type="dxa"/>
            <w:tcBorders>
              <w:top w:val="single" w:sz="18" w:space="0" w:color="000000"/>
              <w:left w:val="single" w:sz="4" w:space="0" w:color="000000"/>
              <w:bottom w:val="single" w:sz="4" w:space="0" w:color="000000"/>
              <w:right w:val="single" w:sz="4" w:space="0" w:color="000000"/>
            </w:tcBorders>
            <w:vAlign w:val="center"/>
          </w:tcPr>
          <w:p w14:paraId="51D6D7F4" w14:textId="77777777" w:rsidR="00EF1B1F" w:rsidRPr="007510D9" w:rsidRDefault="005167AF">
            <w:pPr>
              <w:widowControl/>
              <w:adjustRightInd w:val="0"/>
              <w:snapToGrid w:val="0"/>
              <w:spacing w:line="300" w:lineRule="exact"/>
              <w:ind w:firstLineChars="0" w:firstLine="0"/>
              <w:jc w:val="center"/>
              <w:rPr>
                <w:color w:val="auto"/>
                <w:sz w:val="21"/>
                <w:szCs w:val="21"/>
              </w:rPr>
            </w:pPr>
            <w:r w:rsidRPr="007510D9">
              <w:rPr>
                <w:rFonts w:hint="eastAsia"/>
                <w:color w:val="auto"/>
                <w:sz w:val="21"/>
                <w:szCs w:val="21"/>
              </w:rPr>
              <w:t>参数数值</w:t>
            </w:r>
          </w:p>
        </w:tc>
        <w:tc>
          <w:tcPr>
            <w:tcW w:w="3297" w:type="dxa"/>
            <w:tcBorders>
              <w:top w:val="single" w:sz="18" w:space="0" w:color="000000"/>
              <w:left w:val="single" w:sz="4" w:space="0" w:color="000000"/>
              <w:bottom w:val="single" w:sz="4" w:space="0" w:color="000000"/>
            </w:tcBorders>
            <w:vAlign w:val="center"/>
          </w:tcPr>
          <w:p w14:paraId="3A279D62" w14:textId="77777777" w:rsidR="00EF1B1F" w:rsidRPr="007510D9" w:rsidRDefault="005167AF">
            <w:pPr>
              <w:widowControl/>
              <w:adjustRightInd w:val="0"/>
              <w:snapToGrid w:val="0"/>
              <w:spacing w:line="300" w:lineRule="exact"/>
              <w:ind w:firstLineChars="0" w:firstLine="0"/>
              <w:jc w:val="center"/>
              <w:rPr>
                <w:color w:val="auto"/>
                <w:sz w:val="21"/>
                <w:szCs w:val="21"/>
              </w:rPr>
            </w:pPr>
            <w:r w:rsidRPr="007510D9">
              <w:rPr>
                <w:rFonts w:hint="eastAsia"/>
                <w:color w:val="auto"/>
                <w:sz w:val="21"/>
                <w:szCs w:val="21"/>
              </w:rPr>
              <w:t>数值来源</w:t>
            </w:r>
          </w:p>
        </w:tc>
      </w:tr>
      <w:tr w:rsidR="00EF1B1F" w:rsidRPr="007510D9" w14:paraId="4A678FF7" w14:textId="77777777">
        <w:trPr>
          <w:trHeight w:val="340"/>
          <w:jc w:val="center"/>
        </w:trPr>
        <w:tc>
          <w:tcPr>
            <w:tcW w:w="657" w:type="dxa"/>
            <w:tcBorders>
              <w:top w:val="single" w:sz="4" w:space="0" w:color="000000"/>
              <w:right w:val="single" w:sz="4" w:space="0" w:color="000000"/>
            </w:tcBorders>
            <w:vAlign w:val="center"/>
          </w:tcPr>
          <w:p w14:paraId="13EB1C93" w14:textId="77777777" w:rsidR="00EF1B1F" w:rsidRPr="007510D9" w:rsidRDefault="005167AF">
            <w:pPr>
              <w:widowControl/>
              <w:adjustRightInd w:val="0"/>
              <w:snapToGrid w:val="0"/>
              <w:spacing w:line="300" w:lineRule="exact"/>
              <w:ind w:firstLineChars="0" w:firstLine="0"/>
              <w:jc w:val="center"/>
              <w:rPr>
                <w:color w:val="auto"/>
                <w:sz w:val="21"/>
                <w:szCs w:val="21"/>
              </w:rPr>
            </w:pPr>
            <w:r w:rsidRPr="007510D9">
              <w:rPr>
                <w:rFonts w:hint="eastAsia"/>
                <w:color w:val="auto"/>
                <w:sz w:val="21"/>
                <w:szCs w:val="21"/>
              </w:rPr>
              <w:t>1</w:t>
            </w:r>
          </w:p>
        </w:tc>
        <w:tc>
          <w:tcPr>
            <w:tcW w:w="903" w:type="dxa"/>
            <w:tcBorders>
              <w:top w:val="single" w:sz="4" w:space="0" w:color="000000"/>
              <w:left w:val="single" w:sz="4" w:space="0" w:color="000000"/>
              <w:right w:val="single" w:sz="4" w:space="0" w:color="000000"/>
            </w:tcBorders>
            <w:vAlign w:val="center"/>
          </w:tcPr>
          <w:p w14:paraId="3DB3DFAF" w14:textId="77777777" w:rsidR="00EF1B1F" w:rsidRPr="007510D9" w:rsidRDefault="005167AF">
            <w:pPr>
              <w:widowControl/>
              <w:adjustRightInd w:val="0"/>
              <w:snapToGrid w:val="0"/>
              <w:spacing w:line="300" w:lineRule="exact"/>
              <w:ind w:firstLineChars="0" w:firstLine="0"/>
              <w:jc w:val="center"/>
              <w:rPr>
                <w:color w:val="auto"/>
                <w:sz w:val="21"/>
                <w:szCs w:val="21"/>
              </w:rPr>
            </w:pPr>
            <w:r w:rsidRPr="007510D9">
              <w:rPr>
                <w:rFonts w:hint="eastAsia"/>
                <w:color w:val="auto"/>
                <w:sz w:val="21"/>
                <w:szCs w:val="21"/>
              </w:rPr>
              <w:t>m</w:t>
            </w:r>
          </w:p>
        </w:tc>
        <w:tc>
          <w:tcPr>
            <w:tcW w:w="2342" w:type="dxa"/>
            <w:tcBorders>
              <w:top w:val="single" w:sz="4" w:space="0" w:color="000000"/>
              <w:left w:val="single" w:sz="4" w:space="0" w:color="000000"/>
              <w:bottom w:val="single" w:sz="4" w:space="0" w:color="000000"/>
              <w:right w:val="single" w:sz="4" w:space="0" w:color="000000"/>
            </w:tcBorders>
            <w:vAlign w:val="center"/>
          </w:tcPr>
          <w:p w14:paraId="389923D4" w14:textId="77777777" w:rsidR="00EF1B1F" w:rsidRPr="007510D9" w:rsidRDefault="005167AF">
            <w:pPr>
              <w:widowControl/>
              <w:adjustRightInd w:val="0"/>
              <w:snapToGrid w:val="0"/>
              <w:spacing w:line="300" w:lineRule="exact"/>
              <w:ind w:firstLineChars="0" w:firstLine="0"/>
              <w:jc w:val="center"/>
              <w:rPr>
                <w:color w:val="auto"/>
                <w:sz w:val="21"/>
                <w:szCs w:val="21"/>
              </w:rPr>
            </w:pPr>
            <w:r w:rsidRPr="007510D9">
              <w:rPr>
                <w:rFonts w:hint="eastAsia"/>
                <w:color w:val="auto"/>
                <w:sz w:val="21"/>
                <w:szCs w:val="21"/>
              </w:rPr>
              <w:t>罐底部泄漏污染物质量</w:t>
            </w:r>
          </w:p>
        </w:tc>
        <w:tc>
          <w:tcPr>
            <w:tcW w:w="1107" w:type="dxa"/>
            <w:tcBorders>
              <w:top w:val="single" w:sz="4" w:space="0" w:color="000000"/>
              <w:left w:val="single" w:sz="4" w:space="0" w:color="000000"/>
              <w:bottom w:val="single" w:sz="4" w:space="0" w:color="000000"/>
              <w:right w:val="single" w:sz="4" w:space="0" w:color="000000"/>
            </w:tcBorders>
            <w:vAlign w:val="center"/>
          </w:tcPr>
          <w:p w14:paraId="66003B07" w14:textId="77777777" w:rsidR="00EF1B1F" w:rsidRPr="007510D9" w:rsidRDefault="005167AF">
            <w:pPr>
              <w:widowControl/>
              <w:adjustRightInd w:val="0"/>
              <w:snapToGrid w:val="0"/>
              <w:spacing w:line="300" w:lineRule="exact"/>
              <w:ind w:firstLineChars="0" w:firstLine="0"/>
              <w:jc w:val="center"/>
              <w:rPr>
                <w:color w:val="auto"/>
                <w:sz w:val="21"/>
                <w:szCs w:val="21"/>
              </w:rPr>
            </w:pPr>
            <w:r w:rsidRPr="007510D9">
              <w:rPr>
                <w:rFonts w:hint="eastAsia"/>
                <w:color w:val="auto"/>
                <w:sz w:val="21"/>
                <w:szCs w:val="21"/>
              </w:rPr>
              <w:t>2240kg</w:t>
            </w:r>
          </w:p>
        </w:tc>
        <w:tc>
          <w:tcPr>
            <w:tcW w:w="3297" w:type="dxa"/>
            <w:tcBorders>
              <w:top w:val="single" w:sz="4" w:space="0" w:color="000000"/>
              <w:left w:val="single" w:sz="4" w:space="0" w:color="000000"/>
              <w:bottom w:val="single" w:sz="4" w:space="0" w:color="000000"/>
            </w:tcBorders>
            <w:vAlign w:val="center"/>
          </w:tcPr>
          <w:p w14:paraId="31E57288" w14:textId="77777777" w:rsidR="00EF1B1F" w:rsidRPr="007510D9" w:rsidRDefault="005167AF">
            <w:pPr>
              <w:widowControl/>
              <w:adjustRightInd w:val="0"/>
              <w:snapToGrid w:val="0"/>
              <w:spacing w:line="300" w:lineRule="exact"/>
              <w:ind w:firstLineChars="0" w:firstLine="0"/>
              <w:jc w:val="center"/>
              <w:rPr>
                <w:color w:val="auto"/>
                <w:sz w:val="21"/>
                <w:szCs w:val="21"/>
              </w:rPr>
            </w:pPr>
            <w:r w:rsidRPr="007510D9">
              <w:rPr>
                <w:rFonts w:hint="eastAsia"/>
                <w:color w:val="auto"/>
                <w:sz w:val="21"/>
                <w:szCs w:val="21"/>
              </w:rPr>
              <w:t>/</w:t>
            </w:r>
          </w:p>
        </w:tc>
      </w:tr>
      <w:tr w:rsidR="00EF1B1F" w:rsidRPr="007510D9" w14:paraId="55A295DB" w14:textId="77777777">
        <w:trPr>
          <w:trHeight w:val="340"/>
          <w:jc w:val="center"/>
        </w:trPr>
        <w:tc>
          <w:tcPr>
            <w:tcW w:w="657" w:type="dxa"/>
            <w:tcBorders>
              <w:top w:val="single" w:sz="4" w:space="0" w:color="000000"/>
              <w:bottom w:val="single" w:sz="4" w:space="0" w:color="000000"/>
              <w:right w:val="single" w:sz="4" w:space="0" w:color="000000"/>
            </w:tcBorders>
            <w:vAlign w:val="center"/>
          </w:tcPr>
          <w:p w14:paraId="020AD84B" w14:textId="77777777" w:rsidR="00EF1B1F" w:rsidRPr="007510D9" w:rsidRDefault="005167AF">
            <w:pPr>
              <w:widowControl/>
              <w:adjustRightInd w:val="0"/>
              <w:snapToGrid w:val="0"/>
              <w:spacing w:line="300" w:lineRule="exact"/>
              <w:ind w:firstLineChars="0" w:firstLine="0"/>
              <w:jc w:val="center"/>
              <w:rPr>
                <w:color w:val="auto"/>
                <w:sz w:val="21"/>
                <w:szCs w:val="21"/>
              </w:rPr>
            </w:pPr>
            <w:r w:rsidRPr="007510D9">
              <w:rPr>
                <w:rFonts w:hint="eastAsia"/>
                <w:color w:val="auto"/>
                <w:sz w:val="21"/>
                <w:szCs w:val="21"/>
              </w:rPr>
              <w:t>2</w:t>
            </w:r>
          </w:p>
        </w:tc>
        <w:tc>
          <w:tcPr>
            <w:tcW w:w="903" w:type="dxa"/>
            <w:tcBorders>
              <w:top w:val="single" w:sz="4" w:space="0" w:color="000000"/>
              <w:left w:val="single" w:sz="4" w:space="0" w:color="000000"/>
              <w:bottom w:val="single" w:sz="4" w:space="0" w:color="000000"/>
              <w:right w:val="single" w:sz="4" w:space="0" w:color="000000"/>
            </w:tcBorders>
            <w:vAlign w:val="center"/>
          </w:tcPr>
          <w:p w14:paraId="75185563" w14:textId="77777777" w:rsidR="00EF1B1F" w:rsidRPr="007510D9" w:rsidRDefault="005167AF">
            <w:pPr>
              <w:widowControl/>
              <w:adjustRightInd w:val="0"/>
              <w:snapToGrid w:val="0"/>
              <w:spacing w:line="300" w:lineRule="exact"/>
              <w:ind w:firstLineChars="0" w:firstLine="0"/>
              <w:jc w:val="center"/>
              <w:rPr>
                <w:color w:val="auto"/>
                <w:sz w:val="21"/>
                <w:szCs w:val="21"/>
              </w:rPr>
            </w:pPr>
            <w:r w:rsidRPr="007510D9">
              <w:rPr>
                <w:rFonts w:hint="eastAsia"/>
                <w:color w:val="auto"/>
                <w:sz w:val="21"/>
                <w:szCs w:val="21"/>
              </w:rPr>
              <w:t>u</w:t>
            </w:r>
          </w:p>
        </w:tc>
        <w:tc>
          <w:tcPr>
            <w:tcW w:w="2342" w:type="dxa"/>
            <w:tcBorders>
              <w:top w:val="single" w:sz="4" w:space="0" w:color="000000"/>
              <w:left w:val="single" w:sz="4" w:space="0" w:color="000000"/>
              <w:bottom w:val="single" w:sz="4" w:space="0" w:color="000000"/>
              <w:right w:val="single" w:sz="4" w:space="0" w:color="000000"/>
            </w:tcBorders>
            <w:vAlign w:val="center"/>
          </w:tcPr>
          <w:p w14:paraId="4190B43F" w14:textId="77777777" w:rsidR="00EF1B1F" w:rsidRPr="007510D9" w:rsidRDefault="005167AF">
            <w:pPr>
              <w:widowControl/>
              <w:adjustRightInd w:val="0"/>
              <w:snapToGrid w:val="0"/>
              <w:spacing w:line="300" w:lineRule="exact"/>
              <w:ind w:firstLineChars="0" w:firstLine="0"/>
              <w:jc w:val="center"/>
              <w:rPr>
                <w:color w:val="auto"/>
                <w:sz w:val="21"/>
                <w:szCs w:val="21"/>
              </w:rPr>
            </w:pPr>
            <w:r w:rsidRPr="007510D9">
              <w:rPr>
                <w:rFonts w:hint="eastAsia"/>
                <w:color w:val="auto"/>
                <w:sz w:val="21"/>
                <w:szCs w:val="21"/>
              </w:rPr>
              <w:t>水流速度</w:t>
            </w:r>
          </w:p>
        </w:tc>
        <w:tc>
          <w:tcPr>
            <w:tcW w:w="1107" w:type="dxa"/>
            <w:tcBorders>
              <w:top w:val="single" w:sz="4" w:space="0" w:color="000000"/>
              <w:left w:val="single" w:sz="4" w:space="0" w:color="000000"/>
              <w:bottom w:val="single" w:sz="4" w:space="0" w:color="000000"/>
              <w:right w:val="single" w:sz="4" w:space="0" w:color="000000"/>
            </w:tcBorders>
            <w:vAlign w:val="center"/>
          </w:tcPr>
          <w:p w14:paraId="675FBA6A" w14:textId="77777777" w:rsidR="00EF1B1F" w:rsidRPr="007510D9" w:rsidRDefault="005167AF">
            <w:pPr>
              <w:widowControl/>
              <w:adjustRightInd w:val="0"/>
              <w:snapToGrid w:val="0"/>
              <w:spacing w:line="300" w:lineRule="exact"/>
              <w:ind w:firstLineChars="0" w:firstLine="0"/>
              <w:jc w:val="center"/>
              <w:rPr>
                <w:color w:val="auto"/>
                <w:sz w:val="21"/>
                <w:szCs w:val="21"/>
              </w:rPr>
            </w:pPr>
            <w:r w:rsidRPr="007510D9">
              <w:rPr>
                <w:rFonts w:hint="eastAsia"/>
                <w:color w:val="auto"/>
                <w:sz w:val="21"/>
                <w:szCs w:val="21"/>
              </w:rPr>
              <w:t>0.25m/d</w:t>
            </w:r>
          </w:p>
        </w:tc>
        <w:tc>
          <w:tcPr>
            <w:tcW w:w="3297" w:type="dxa"/>
            <w:tcBorders>
              <w:top w:val="single" w:sz="4" w:space="0" w:color="000000"/>
              <w:left w:val="single" w:sz="4" w:space="0" w:color="000000"/>
              <w:bottom w:val="single" w:sz="4" w:space="0" w:color="000000"/>
            </w:tcBorders>
            <w:vAlign w:val="center"/>
          </w:tcPr>
          <w:p w14:paraId="5E7F5311"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u=KI/n，根据金龙镇环境水文地质勘察报告试验数据，本区含水层渗透系数K=0.99m/d，I为0.03，n采用给水度替代，取0.12</w:t>
            </w:r>
          </w:p>
        </w:tc>
      </w:tr>
      <w:tr w:rsidR="00EF1B1F" w:rsidRPr="007510D9" w14:paraId="49ED7FBC" w14:textId="77777777">
        <w:trPr>
          <w:trHeight w:val="340"/>
          <w:jc w:val="center"/>
        </w:trPr>
        <w:tc>
          <w:tcPr>
            <w:tcW w:w="657" w:type="dxa"/>
            <w:tcBorders>
              <w:top w:val="single" w:sz="4" w:space="0" w:color="000000"/>
              <w:bottom w:val="single" w:sz="4" w:space="0" w:color="000000"/>
              <w:right w:val="single" w:sz="4" w:space="0" w:color="000000"/>
            </w:tcBorders>
            <w:vAlign w:val="center"/>
          </w:tcPr>
          <w:p w14:paraId="595BD4DD" w14:textId="77777777" w:rsidR="00EF1B1F" w:rsidRPr="007510D9" w:rsidRDefault="005167AF">
            <w:pPr>
              <w:widowControl/>
              <w:adjustRightInd w:val="0"/>
              <w:snapToGrid w:val="0"/>
              <w:spacing w:line="300" w:lineRule="exact"/>
              <w:ind w:firstLineChars="0" w:firstLine="0"/>
              <w:jc w:val="center"/>
              <w:rPr>
                <w:color w:val="auto"/>
                <w:sz w:val="21"/>
                <w:szCs w:val="21"/>
              </w:rPr>
            </w:pPr>
            <w:r w:rsidRPr="007510D9">
              <w:rPr>
                <w:rFonts w:hint="eastAsia"/>
                <w:color w:val="auto"/>
                <w:sz w:val="21"/>
                <w:szCs w:val="21"/>
              </w:rPr>
              <w:t>3</w:t>
            </w:r>
          </w:p>
        </w:tc>
        <w:tc>
          <w:tcPr>
            <w:tcW w:w="903" w:type="dxa"/>
            <w:tcBorders>
              <w:top w:val="single" w:sz="4" w:space="0" w:color="000000"/>
              <w:left w:val="single" w:sz="4" w:space="0" w:color="000000"/>
              <w:bottom w:val="single" w:sz="4" w:space="0" w:color="000000"/>
              <w:right w:val="single" w:sz="4" w:space="0" w:color="000000"/>
            </w:tcBorders>
            <w:vAlign w:val="center"/>
          </w:tcPr>
          <w:p w14:paraId="3302081D" w14:textId="77777777" w:rsidR="00EF1B1F" w:rsidRPr="007510D9" w:rsidRDefault="005167AF">
            <w:pPr>
              <w:widowControl/>
              <w:adjustRightInd w:val="0"/>
              <w:snapToGrid w:val="0"/>
              <w:spacing w:line="300" w:lineRule="exact"/>
              <w:ind w:firstLineChars="0" w:firstLine="0"/>
              <w:jc w:val="center"/>
              <w:rPr>
                <w:color w:val="auto"/>
                <w:sz w:val="21"/>
                <w:szCs w:val="21"/>
              </w:rPr>
            </w:pPr>
            <w:r w:rsidRPr="007510D9">
              <w:rPr>
                <w:rFonts w:hint="eastAsia"/>
                <w:color w:val="auto"/>
                <w:sz w:val="21"/>
                <w:szCs w:val="21"/>
              </w:rPr>
              <w:t>D</w:t>
            </w:r>
            <w:r w:rsidRPr="007510D9">
              <w:rPr>
                <w:rFonts w:hint="eastAsia"/>
                <w:color w:val="auto"/>
                <w:sz w:val="21"/>
                <w:szCs w:val="21"/>
                <w:vertAlign w:val="subscript"/>
              </w:rPr>
              <w:t>L</w:t>
            </w:r>
          </w:p>
        </w:tc>
        <w:tc>
          <w:tcPr>
            <w:tcW w:w="2342" w:type="dxa"/>
            <w:tcBorders>
              <w:top w:val="single" w:sz="4" w:space="0" w:color="000000"/>
              <w:left w:val="single" w:sz="4" w:space="0" w:color="000000"/>
              <w:bottom w:val="single" w:sz="4" w:space="0" w:color="000000"/>
              <w:right w:val="single" w:sz="4" w:space="0" w:color="000000"/>
            </w:tcBorders>
            <w:vAlign w:val="center"/>
          </w:tcPr>
          <w:p w14:paraId="6FFE149A" w14:textId="77777777" w:rsidR="00EF1B1F" w:rsidRPr="007510D9" w:rsidRDefault="005167AF">
            <w:pPr>
              <w:widowControl/>
              <w:adjustRightInd w:val="0"/>
              <w:snapToGrid w:val="0"/>
              <w:spacing w:line="300" w:lineRule="exact"/>
              <w:ind w:firstLineChars="0" w:firstLine="0"/>
              <w:jc w:val="center"/>
              <w:rPr>
                <w:color w:val="auto"/>
                <w:sz w:val="21"/>
                <w:szCs w:val="21"/>
              </w:rPr>
            </w:pPr>
            <w:r w:rsidRPr="007510D9">
              <w:rPr>
                <w:rFonts w:hint="eastAsia"/>
                <w:color w:val="auto"/>
                <w:sz w:val="21"/>
                <w:szCs w:val="21"/>
              </w:rPr>
              <w:t>纵向弥散系数</w:t>
            </w:r>
          </w:p>
        </w:tc>
        <w:tc>
          <w:tcPr>
            <w:tcW w:w="1107" w:type="dxa"/>
            <w:tcBorders>
              <w:top w:val="single" w:sz="4" w:space="0" w:color="000000"/>
              <w:left w:val="single" w:sz="4" w:space="0" w:color="000000"/>
              <w:bottom w:val="single" w:sz="4" w:space="0" w:color="000000"/>
              <w:right w:val="single" w:sz="4" w:space="0" w:color="000000"/>
            </w:tcBorders>
            <w:vAlign w:val="center"/>
          </w:tcPr>
          <w:p w14:paraId="01695082" w14:textId="77777777" w:rsidR="00EF1B1F" w:rsidRPr="007510D9" w:rsidRDefault="005167AF">
            <w:pPr>
              <w:widowControl/>
              <w:adjustRightInd w:val="0"/>
              <w:snapToGrid w:val="0"/>
              <w:spacing w:line="300" w:lineRule="exact"/>
              <w:ind w:firstLineChars="0" w:firstLine="0"/>
              <w:jc w:val="center"/>
              <w:rPr>
                <w:color w:val="auto"/>
                <w:sz w:val="21"/>
                <w:szCs w:val="21"/>
              </w:rPr>
            </w:pPr>
            <w:r w:rsidRPr="007510D9">
              <w:rPr>
                <w:rFonts w:hint="eastAsia"/>
                <w:color w:val="auto"/>
                <w:sz w:val="21"/>
                <w:szCs w:val="21"/>
              </w:rPr>
              <w:t>0.025</w:t>
            </w:r>
            <w:r w:rsidRPr="007510D9">
              <w:rPr>
                <w:rFonts w:hint="eastAsia"/>
                <w:color w:val="auto"/>
                <w:spacing w:val="-2"/>
                <w:kern w:val="0"/>
                <w:sz w:val="21"/>
                <w:szCs w:val="21"/>
              </w:rPr>
              <w:t>m</w:t>
            </w:r>
            <w:r w:rsidRPr="007510D9">
              <w:rPr>
                <w:rFonts w:hint="eastAsia"/>
                <w:color w:val="auto"/>
                <w:spacing w:val="-2"/>
                <w:kern w:val="0"/>
                <w:sz w:val="21"/>
                <w:szCs w:val="21"/>
                <w:vertAlign w:val="superscript"/>
              </w:rPr>
              <w:t>2</w:t>
            </w:r>
            <w:r w:rsidRPr="007510D9">
              <w:rPr>
                <w:rFonts w:hint="eastAsia"/>
                <w:color w:val="auto"/>
                <w:kern w:val="0"/>
                <w:sz w:val="21"/>
                <w:szCs w:val="21"/>
              </w:rPr>
              <w:t>/d</w:t>
            </w:r>
          </w:p>
        </w:tc>
        <w:tc>
          <w:tcPr>
            <w:tcW w:w="3297" w:type="dxa"/>
            <w:tcBorders>
              <w:top w:val="single" w:sz="4" w:space="0" w:color="000000"/>
              <w:left w:val="single" w:sz="4" w:space="0" w:color="000000"/>
              <w:bottom w:val="single" w:sz="4" w:space="0" w:color="000000"/>
            </w:tcBorders>
            <w:vAlign w:val="center"/>
          </w:tcPr>
          <w:p w14:paraId="404248BE"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D</w:t>
            </w:r>
            <w:r w:rsidRPr="007510D9">
              <w:rPr>
                <w:rFonts w:hint="eastAsia"/>
                <w:color w:val="auto"/>
                <w:sz w:val="21"/>
                <w:szCs w:val="21"/>
                <w:vertAlign w:val="subscript"/>
              </w:rPr>
              <w:t>L</w:t>
            </w:r>
            <w:r w:rsidRPr="007510D9">
              <w:rPr>
                <w:rFonts w:hint="eastAsia"/>
                <w:color w:val="auto"/>
                <w:sz w:val="21"/>
                <w:szCs w:val="21"/>
              </w:rPr>
              <w:t>=</w:t>
            </w:r>
            <w:proofErr w:type="spellStart"/>
            <w:r w:rsidRPr="007510D9">
              <w:rPr>
                <w:rFonts w:hint="eastAsia"/>
                <w:color w:val="auto"/>
                <w:sz w:val="21"/>
                <w:szCs w:val="21"/>
              </w:rPr>
              <w:t>a</w:t>
            </w:r>
            <w:r w:rsidRPr="007510D9">
              <w:rPr>
                <w:rFonts w:hint="eastAsia"/>
                <w:color w:val="auto"/>
                <w:sz w:val="21"/>
                <w:szCs w:val="21"/>
                <w:vertAlign w:val="subscript"/>
              </w:rPr>
              <w:t>L</w:t>
            </w:r>
            <w:r w:rsidRPr="007510D9">
              <w:rPr>
                <w:rFonts w:hint="eastAsia"/>
                <w:color w:val="auto"/>
                <w:sz w:val="21"/>
                <w:szCs w:val="21"/>
              </w:rPr>
              <w:t>u</w:t>
            </w:r>
            <w:proofErr w:type="spellEnd"/>
            <w:r w:rsidRPr="007510D9">
              <w:rPr>
                <w:rFonts w:hint="eastAsia"/>
                <w:color w:val="auto"/>
                <w:sz w:val="21"/>
                <w:szCs w:val="21"/>
              </w:rPr>
              <w:t xml:space="preserve">， </w:t>
            </w:r>
            <w:proofErr w:type="spellStart"/>
            <w:r w:rsidRPr="007510D9">
              <w:rPr>
                <w:rFonts w:hint="eastAsia"/>
                <w:color w:val="auto"/>
                <w:sz w:val="21"/>
                <w:szCs w:val="21"/>
              </w:rPr>
              <w:t>a</w:t>
            </w:r>
            <w:r w:rsidRPr="007510D9">
              <w:rPr>
                <w:rFonts w:hint="eastAsia"/>
                <w:color w:val="auto"/>
                <w:sz w:val="21"/>
                <w:szCs w:val="21"/>
                <w:vertAlign w:val="subscript"/>
              </w:rPr>
              <w:t>L</w:t>
            </w:r>
            <w:proofErr w:type="spellEnd"/>
            <w:r w:rsidRPr="007510D9">
              <w:rPr>
                <w:rFonts w:hint="eastAsia"/>
                <w:color w:val="auto"/>
                <w:sz w:val="21"/>
                <w:szCs w:val="21"/>
              </w:rPr>
              <w:t>为纵向弥散度，根据金龙镇环境水文地质勘察报告，第四系含水层岩性为粉质粘土，按照经验数据</w:t>
            </w:r>
            <w:proofErr w:type="spellStart"/>
            <w:r w:rsidRPr="007510D9">
              <w:rPr>
                <w:rFonts w:hint="eastAsia"/>
                <w:color w:val="auto"/>
                <w:sz w:val="21"/>
                <w:szCs w:val="21"/>
              </w:rPr>
              <w:t>a</w:t>
            </w:r>
            <w:r w:rsidRPr="007510D9">
              <w:rPr>
                <w:rFonts w:hint="eastAsia"/>
                <w:color w:val="auto"/>
                <w:sz w:val="21"/>
                <w:szCs w:val="21"/>
                <w:vertAlign w:val="subscript"/>
              </w:rPr>
              <w:t>L</w:t>
            </w:r>
            <w:proofErr w:type="spellEnd"/>
            <w:r w:rsidRPr="007510D9">
              <w:rPr>
                <w:rFonts w:hint="eastAsia"/>
                <w:color w:val="auto"/>
                <w:sz w:val="21"/>
                <w:szCs w:val="21"/>
              </w:rPr>
              <w:t>取0.1m</w:t>
            </w:r>
          </w:p>
        </w:tc>
      </w:tr>
      <w:tr w:rsidR="00EF1B1F" w:rsidRPr="007510D9" w14:paraId="4E0B5E8D" w14:textId="77777777">
        <w:trPr>
          <w:trHeight w:val="340"/>
          <w:jc w:val="center"/>
        </w:trPr>
        <w:tc>
          <w:tcPr>
            <w:tcW w:w="657" w:type="dxa"/>
            <w:tcBorders>
              <w:top w:val="single" w:sz="4" w:space="0" w:color="000000"/>
              <w:bottom w:val="single" w:sz="4" w:space="0" w:color="000000"/>
              <w:right w:val="single" w:sz="4" w:space="0" w:color="000000"/>
            </w:tcBorders>
            <w:vAlign w:val="center"/>
          </w:tcPr>
          <w:p w14:paraId="374A2504" w14:textId="77777777" w:rsidR="00EF1B1F" w:rsidRPr="007510D9" w:rsidRDefault="005167AF">
            <w:pPr>
              <w:widowControl/>
              <w:adjustRightInd w:val="0"/>
              <w:snapToGrid w:val="0"/>
              <w:spacing w:line="300" w:lineRule="exact"/>
              <w:ind w:firstLineChars="0" w:firstLine="0"/>
              <w:jc w:val="center"/>
              <w:rPr>
                <w:color w:val="auto"/>
                <w:sz w:val="21"/>
                <w:szCs w:val="21"/>
              </w:rPr>
            </w:pPr>
            <w:r w:rsidRPr="007510D9">
              <w:rPr>
                <w:rFonts w:hint="eastAsia"/>
                <w:color w:val="auto"/>
                <w:sz w:val="21"/>
                <w:szCs w:val="21"/>
              </w:rPr>
              <w:t>4</w:t>
            </w:r>
          </w:p>
        </w:tc>
        <w:tc>
          <w:tcPr>
            <w:tcW w:w="903" w:type="dxa"/>
            <w:tcBorders>
              <w:top w:val="single" w:sz="4" w:space="0" w:color="000000"/>
              <w:left w:val="single" w:sz="4" w:space="0" w:color="000000"/>
              <w:bottom w:val="single" w:sz="4" w:space="0" w:color="000000"/>
              <w:right w:val="single" w:sz="4" w:space="0" w:color="000000"/>
            </w:tcBorders>
            <w:vAlign w:val="center"/>
          </w:tcPr>
          <w:p w14:paraId="327ADC80" w14:textId="77777777" w:rsidR="00EF1B1F" w:rsidRPr="007510D9" w:rsidRDefault="005167AF">
            <w:pPr>
              <w:widowControl/>
              <w:adjustRightInd w:val="0"/>
              <w:snapToGrid w:val="0"/>
              <w:spacing w:line="300" w:lineRule="exact"/>
              <w:ind w:firstLineChars="0" w:firstLine="0"/>
              <w:jc w:val="center"/>
              <w:rPr>
                <w:color w:val="auto"/>
                <w:sz w:val="21"/>
                <w:szCs w:val="21"/>
              </w:rPr>
            </w:pPr>
            <w:r w:rsidRPr="007510D9">
              <w:rPr>
                <w:rFonts w:hint="eastAsia"/>
                <w:color w:val="auto"/>
                <w:kern w:val="0"/>
                <w:position w:val="-1"/>
                <w:sz w:val="21"/>
                <w:szCs w:val="21"/>
              </w:rPr>
              <w:t>n</w:t>
            </w:r>
          </w:p>
        </w:tc>
        <w:tc>
          <w:tcPr>
            <w:tcW w:w="2342" w:type="dxa"/>
            <w:tcBorders>
              <w:top w:val="single" w:sz="4" w:space="0" w:color="000000"/>
              <w:left w:val="single" w:sz="4" w:space="0" w:color="000000"/>
              <w:bottom w:val="single" w:sz="4" w:space="0" w:color="000000"/>
              <w:right w:val="single" w:sz="4" w:space="0" w:color="000000"/>
            </w:tcBorders>
            <w:vAlign w:val="center"/>
          </w:tcPr>
          <w:p w14:paraId="2E69F05F" w14:textId="77777777" w:rsidR="00EF1B1F" w:rsidRPr="007510D9" w:rsidRDefault="005167AF">
            <w:pPr>
              <w:widowControl/>
              <w:adjustRightInd w:val="0"/>
              <w:snapToGrid w:val="0"/>
              <w:spacing w:line="300" w:lineRule="exact"/>
              <w:ind w:firstLineChars="0" w:firstLine="0"/>
              <w:jc w:val="center"/>
              <w:rPr>
                <w:color w:val="auto"/>
                <w:sz w:val="21"/>
                <w:szCs w:val="21"/>
              </w:rPr>
            </w:pPr>
            <w:r w:rsidRPr="007510D9">
              <w:rPr>
                <w:rFonts w:hint="eastAsia"/>
                <w:color w:val="auto"/>
                <w:sz w:val="21"/>
                <w:szCs w:val="21"/>
              </w:rPr>
              <w:t>有效孔隙度</w:t>
            </w:r>
          </w:p>
        </w:tc>
        <w:tc>
          <w:tcPr>
            <w:tcW w:w="1107" w:type="dxa"/>
            <w:tcBorders>
              <w:top w:val="single" w:sz="4" w:space="0" w:color="000000"/>
              <w:left w:val="single" w:sz="4" w:space="0" w:color="000000"/>
              <w:bottom w:val="single" w:sz="4" w:space="0" w:color="000000"/>
              <w:right w:val="single" w:sz="4" w:space="0" w:color="000000"/>
            </w:tcBorders>
            <w:vAlign w:val="center"/>
          </w:tcPr>
          <w:p w14:paraId="31372622" w14:textId="77777777" w:rsidR="00EF1B1F" w:rsidRPr="007510D9" w:rsidRDefault="005167AF">
            <w:pPr>
              <w:widowControl/>
              <w:adjustRightInd w:val="0"/>
              <w:snapToGrid w:val="0"/>
              <w:spacing w:line="300" w:lineRule="exact"/>
              <w:ind w:firstLineChars="0" w:firstLine="0"/>
              <w:jc w:val="center"/>
              <w:rPr>
                <w:color w:val="auto"/>
                <w:sz w:val="21"/>
                <w:szCs w:val="21"/>
              </w:rPr>
            </w:pPr>
            <w:r w:rsidRPr="007510D9">
              <w:rPr>
                <w:rFonts w:hint="eastAsia"/>
                <w:color w:val="auto"/>
                <w:sz w:val="21"/>
                <w:szCs w:val="21"/>
              </w:rPr>
              <w:t>0.12</w:t>
            </w:r>
          </w:p>
        </w:tc>
        <w:tc>
          <w:tcPr>
            <w:tcW w:w="3297" w:type="dxa"/>
            <w:tcBorders>
              <w:top w:val="single" w:sz="4" w:space="0" w:color="000000"/>
              <w:left w:val="single" w:sz="4" w:space="0" w:color="000000"/>
              <w:bottom w:val="single" w:sz="4" w:space="0" w:color="000000"/>
            </w:tcBorders>
            <w:vAlign w:val="center"/>
          </w:tcPr>
          <w:p w14:paraId="2BBEB3FB"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采用给水度替代</w:t>
            </w:r>
          </w:p>
        </w:tc>
      </w:tr>
      <w:tr w:rsidR="00EF1B1F" w:rsidRPr="007510D9" w14:paraId="74DA43DA" w14:textId="77777777">
        <w:trPr>
          <w:trHeight w:val="340"/>
          <w:jc w:val="center"/>
        </w:trPr>
        <w:tc>
          <w:tcPr>
            <w:tcW w:w="657" w:type="dxa"/>
            <w:tcBorders>
              <w:top w:val="single" w:sz="4" w:space="0" w:color="000000"/>
              <w:bottom w:val="single" w:sz="4" w:space="0" w:color="000000"/>
              <w:right w:val="single" w:sz="4" w:space="0" w:color="000000"/>
            </w:tcBorders>
            <w:vAlign w:val="center"/>
          </w:tcPr>
          <w:p w14:paraId="2537342C" w14:textId="77777777" w:rsidR="00EF1B1F" w:rsidRPr="007510D9" w:rsidRDefault="005167AF">
            <w:pPr>
              <w:widowControl/>
              <w:adjustRightInd w:val="0"/>
              <w:snapToGrid w:val="0"/>
              <w:spacing w:line="300" w:lineRule="exact"/>
              <w:ind w:firstLineChars="0" w:firstLine="0"/>
              <w:jc w:val="center"/>
              <w:rPr>
                <w:color w:val="auto"/>
                <w:sz w:val="21"/>
                <w:szCs w:val="21"/>
              </w:rPr>
            </w:pPr>
            <w:r w:rsidRPr="007510D9">
              <w:rPr>
                <w:rFonts w:hint="eastAsia"/>
                <w:color w:val="auto"/>
                <w:sz w:val="21"/>
                <w:szCs w:val="21"/>
              </w:rPr>
              <w:t>5</w:t>
            </w:r>
          </w:p>
        </w:tc>
        <w:tc>
          <w:tcPr>
            <w:tcW w:w="903" w:type="dxa"/>
            <w:tcBorders>
              <w:top w:val="single" w:sz="4" w:space="0" w:color="000000"/>
              <w:left w:val="single" w:sz="4" w:space="0" w:color="000000"/>
              <w:bottom w:val="single" w:sz="4" w:space="0" w:color="000000"/>
              <w:right w:val="single" w:sz="4" w:space="0" w:color="000000"/>
            </w:tcBorders>
            <w:vAlign w:val="center"/>
          </w:tcPr>
          <w:p w14:paraId="51D93381" w14:textId="77777777" w:rsidR="00EF1B1F" w:rsidRPr="007510D9" w:rsidRDefault="005167AF">
            <w:pPr>
              <w:widowControl/>
              <w:adjustRightInd w:val="0"/>
              <w:snapToGrid w:val="0"/>
              <w:spacing w:line="300" w:lineRule="exact"/>
              <w:ind w:firstLineChars="0" w:firstLine="0"/>
              <w:jc w:val="center"/>
              <w:rPr>
                <w:color w:val="auto"/>
                <w:kern w:val="0"/>
                <w:position w:val="-1"/>
                <w:sz w:val="21"/>
                <w:szCs w:val="21"/>
              </w:rPr>
            </w:pPr>
            <w:r w:rsidRPr="007510D9">
              <w:rPr>
                <w:rFonts w:hint="eastAsia"/>
                <w:color w:val="auto"/>
                <w:kern w:val="0"/>
                <w:position w:val="-1"/>
                <w:sz w:val="21"/>
                <w:szCs w:val="21"/>
              </w:rPr>
              <w:t>t</w:t>
            </w:r>
          </w:p>
        </w:tc>
        <w:tc>
          <w:tcPr>
            <w:tcW w:w="2342" w:type="dxa"/>
            <w:tcBorders>
              <w:top w:val="single" w:sz="4" w:space="0" w:color="000000"/>
              <w:left w:val="single" w:sz="4" w:space="0" w:color="000000"/>
              <w:bottom w:val="single" w:sz="4" w:space="0" w:color="000000"/>
              <w:right w:val="single" w:sz="4" w:space="0" w:color="000000"/>
            </w:tcBorders>
            <w:vAlign w:val="center"/>
          </w:tcPr>
          <w:p w14:paraId="1499CC8F" w14:textId="77777777" w:rsidR="00EF1B1F" w:rsidRPr="007510D9" w:rsidRDefault="005167AF">
            <w:pPr>
              <w:widowControl/>
              <w:adjustRightInd w:val="0"/>
              <w:snapToGrid w:val="0"/>
              <w:spacing w:line="300" w:lineRule="exact"/>
              <w:ind w:firstLineChars="0" w:firstLine="0"/>
              <w:jc w:val="center"/>
              <w:rPr>
                <w:color w:val="auto"/>
                <w:sz w:val="21"/>
                <w:szCs w:val="21"/>
              </w:rPr>
            </w:pPr>
            <w:r w:rsidRPr="007510D9">
              <w:rPr>
                <w:rFonts w:hint="eastAsia"/>
                <w:color w:val="auto"/>
                <w:sz w:val="21"/>
                <w:szCs w:val="21"/>
              </w:rPr>
              <w:t>时间</w:t>
            </w:r>
          </w:p>
        </w:tc>
        <w:tc>
          <w:tcPr>
            <w:tcW w:w="4404" w:type="dxa"/>
            <w:gridSpan w:val="2"/>
            <w:tcBorders>
              <w:top w:val="single" w:sz="4" w:space="0" w:color="000000"/>
              <w:left w:val="single" w:sz="4" w:space="0" w:color="000000"/>
              <w:bottom w:val="single" w:sz="4" w:space="0" w:color="000000"/>
            </w:tcBorders>
            <w:vAlign w:val="center"/>
          </w:tcPr>
          <w:p w14:paraId="6B49449E"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假设污染物从发生泄漏到泄漏污染物处理完毕不再发生污染的时间为24h</w:t>
            </w:r>
          </w:p>
        </w:tc>
      </w:tr>
      <w:tr w:rsidR="00EF1B1F" w:rsidRPr="007510D9" w14:paraId="2D01605A" w14:textId="77777777">
        <w:trPr>
          <w:trHeight w:val="340"/>
          <w:jc w:val="center"/>
        </w:trPr>
        <w:tc>
          <w:tcPr>
            <w:tcW w:w="657" w:type="dxa"/>
            <w:tcBorders>
              <w:bottom w:val="single" w:sz="4" w:space="0" w:color="000000"/>
              <w:right w:val="single" w:sz="4" w:space="0" w:color="000000"/>
            </w:tcBorders>
            <w:vAlign w:val="center"/>
          </w:tcPr>
          <w:p w14:paraId="7469F61B" w14:textId="77777777" w:rsidR="00EF1B1F" w:rsidRPr="007510D9" w:rsidRDefault="005167AF">
            <w:pPr>
              <w:widowControl/>
              <w:adjustRightInd w:val="0"/>
              <w:snapToGrid w:val="0"/>
              <w:spacing w:line="300" w:lineRule="exact"/>
              <w:ind w:firstLineChars="0" w:firstLine="0"/>
              <w:jc w:val="center"/>
              <w:rPr>
                <w:color w:val="auto"/>
                <w:sz w:val="21"/>
                <w:szCs w:val="21"/>
              </w:rPr>
            </w:pPr>
            <w:r w:rsidRPr="007510D9">
              <w:rPr>
                <w:rFonts w:hint="eastAsia"/>
                <w:color w:val="auto"/>
                <w:sz w:val="21"/>
                <w:szCs w:val="21"/>
              </w:rPr>
              <w:t>6</w:t>
            </w:r>
          </w:p>
        </w:tc>
        <w:tc>
          <w:tcPr>
            <w:tcW w:w="903" w:type="dxa"/>
            <w:tcBorders>
              <w:left w:val="single" w:sz="4" w:space="0" w:color="000000"/>
              <w:bottom w:val="single" w:sz="4" w:space="0" w:color="000000"/>
              <w:right w:val="single" w:sz="4" w:space="0" w:color="000000"/>
            </w:tcBorders>
            <w:vAlign w:val="center"/>
          </w:tcPr>
          <w:p w14:paraId="20136A03" w14:textId="77777777" w:rsidR="00EF1B1F" w:rsidRPr="007510D9" w:rsidRDefault="005167AF">
            <w:pPr>
              <w:widowControl/>
              <w:adjustRightInd w:val="0"/>
              <w:snapToGrid w:val="0"/>
              <w:spacing w:line="300" w:lineRule="exact"/>
              <w:ind w:firstLineChars="0" w:firstLine="0"/>
              <w:jc w:val="center"/>
              <w:rPr>
                <w:color w:val="auto"/>
                <w:kern w:val="0"/>
                <w:position w:val="-1"/>
                <w:sz w:val="21"/>
                <w:szCs w:val="21"/>
              </w:rPr>
            </w:pPr>
            <w:r w:rsidRPr="007510D9">
              <w:rPr>
                <w:rFonts w:hint="eastAsia"/>
                <w:color w:val="auto"/>
                <w:kern w:val="0"/>
                <w:position w:val="-1"/>
                <w:sz w:val="21"/>
                <w:szCs w:val="21"/>
              </w:rPr>
              <w:t>w</w:t>
            </w:r>
          </w:p>
        </w:tc>
        <w:tc>
          <w:tcPr>
            <w:tcW w:w="2342" w:type="dxa"/>
            <w:tcBorders>
              <w:top w:val="single" w:sz="4" w:space="0" w:color="000000"/>
              <w:left w:val="single" w:sz="4" w:space="0" w:color="000000"/>
              <w:bottom w:val="single" w:sz="4" w:space="0" w:color="000000"/>
              <w:right w:val="single" w:sz="4" w:space="0" w:color="000000"/>
            </w:tcBorders>
            <w:vAlign w:val="center"/>
          </w:tcPr>
          <w:p w14:paraId="23D6C6D7" w14:textId="77777777" w:rsidR="00EF1B1F" w:rsidRPr="007510D9" w:rsidRDefault="005167AF">
            <w:pPr>
              <w:widowControl/>
              <w:adjustRightInd w:val="0"/>
              <w:snapToGrid w:val="0"/>
              <w:spacing w:line="300" w:lineRule="exact"/>
              <w:ind w:firstLineChars="0" w:firstLine="0"/>
              <w:jc w:val="center"/>
              <w:rPr>
                <w:color w:val="auto"/>
                <w:sz w:val="21"/>
                <w:szCs w:val="21"/>
              </w:rPr>
            </w:pPr>
            <w:r w:rsidRPr="007510D9">
              <w:rPr>
                <w:rFonts w:hint="eastAsia"/>
                <w:color w:val="auto"/>
                <w:sz w:val="21"/>
                <w:szCs w:val="21"/>
              </w:rPr>
              <w:t>罐底部泄漏</w:t>
            </w:r>
          </w:p>
        </w:tc>
        <w:tc>
          <w:tcPr>
            <w:tcW w:w="1107" w:type="dxa"/>
            <w:tcBorders>
              <w:top w:val="single" w:sz="4" w:space="0" w:color="000000"/>
              <w:left w:val="single" w:sz="4" w:space="0" w:color="000000"/>
              <w:bottom w:val="single" w:sz="4" w:space="0" w:color="000000"/>
              <w:right w:val="single" w:sz="4" w:space="0" w:color="000000"/>
            </w:tcBorders>
            <w:vAlign w:val="center"/>
          </w:tcPr>
          <w:p w14:paraId="0196E01B" w14:textId="77777777" w:rsidR="00EF1B1F" w:rsidRPr="007510D9" w:rsidRDefault="005167AF">
            <w:pPr>
              <w:widowControl/>
              <w:adjustRightInd w:val="0"/>
              <w:snapToGrid w:val="0"/>
              <w:spacing w:line="300" w:lineRule="exact"/>
              <w:ind w:firstLineChars="0" w:firstLine="0"/>
              <w:jc w:val="center"/>
              <w:rPr>
                <w:color w:val="auto"/>
                <w:sz w:val="21"/>
                <w:szCs w:val="21"/>
              </w:rPr>
            </w:pPr>
            <w:r w:rsidRPr="007510D9">
              <w:rPr>
                <w:color w:val="auto"/>
                <w:sz w:val="21"/>
                <w:szCs w:val="21"/>
              </w:rPr>
              <w:t>4730</w:t>
            </w:r>
            <w:r w:rsidRPr="007510D9">
              <w:rPr>
                <w:rFonts w:hint="eastAsia"/>
                <w:color w:val="auto"/>
                <w:sz w:val="21"/>
                <w:szCs w:val="21"/>
              </w:rPr>
              <w:t>m</w:t>
            </w:r>
            <w:r w:rsidRPr="007510D9">
              <w:rPr>
                <w:rFonts w:hint="eastAsia"/>
                <w:color w:val="auto"/>
                <w:sz w:val="21"/>
                <w:szCs w:val="21"/>
                <w:vertAlign w:val="superscript"/>
              </w:rPr>
              <w:t>2</w:t>
            </w:r>
          </w:p>
        </w:tc>
        <w:tc>
          <w:tcPr>
            <w:tcW w:w="3297" w:type="dxa"/>
            <w:tcBorders>
              <w:top w:val="single" w:sz="4" w:space="0" w:color="000000"/>
              <w:left w:val="single" w:sz="4" w:space="0" w:color="000000"/>
              <w:bottom w:val="single" w:sz="4" w:space="0" w:color="000000"/>
            </w:tcBorders>
            <w:vAlign w:val="center"/>
          </w:tcPr>
          <w:p w14:paraId="14200F8D"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储罐区的占地面积</w:t>
            </w:r>
          </w:p>
        </w:tc>
      </w:tr>
      <w:tr w:rsidR="00EF1B1F" w:rsidRPr="007510D9" w14:paraId="2BBB5904" w14:textId="77777777">
        <w:trPr>
          <w:trHeight w:val="340"/>
          <w:jc w:val="center"/>
        </w:trPr>
        <w:tc>
          <w:tcPr>
            <w:tcW w:w="657" w:type="dxa"/>
            <w:tcBorders>
              <w:top w:val="single" w:sz="4" w:space="0" w:color="000000"/>
              <w:bottom w:val="single" w:sz="18" w:space="0" w:color="000000"/>
              <w:right w:val="single" w:sz="4" w:space="0" w:color="000000"/>
            </w:tcBorders>
            <w:vAlign w:val="center"/>
          </w:tcPr>
          <w:p w14:paraId="28DA30A7" w14:textId="77777777" w:rsidR="00EF1B1F" w:rsidRPr="007510D9" w:rsidRDefault="005167AF">
            <w:pPr>
              <w:widowControl/>
              <w:adjustRightInd w:val="0"/>
              <w:snapToGrid w:val="0"/>
              <w:spacing w:line="300" w:lineRule="exact"/>
              <w:ind w:firstLineChars="0" w:firstLine="0"/>
              <w:jc w:val="center"/>
              <w:rPr>
                <w:color w:val="auto"/>
                <w:sz w:val="21"/>
                <w:szCs w:val="21"/>
              </w:rPr>
            </w:pPr>
            <w:r w:rsidRPr="007510D9">
              <w:rPr>
                <w:rFonts w:hint="eastAsia"/>
                <w:color w:val="auto"/>
                <w:sz w:val="21"/>
                <w:szCs w:val="21"/>
              </w:rPr>
              <w:t>7</w:t>
            </w:r>
          </w:p>
        </w:tc>
        <w:tc>
          <w:tcPr>
            <w:tcW w:w="903" w:type="dxa"/>
            <w:tcBorders>
              <w:top w:val="single" w:sz="4" w:space="0" w:color="000000"/>
              <w:left w:val="single" w:sz="4" w:space="0" w:color="000000"/>
              <w:bottom w:val="single" w:sz="18" w:space="0" w:color="000000"/>
              <w:right w:val="single" w:sz="4" w:space="0" w:color="000000"/>
            </w:tcBorders>
            <w:vAlign w:val="center"/>
          </w:tcPr>
          <w:p w14:paraId="55895198" w14:textId="77777777" w:rsidR="00EF1B1F" w:rsidRPr="007510D9" w:rsidRDefault="005167AF">
            <w:pPr>
              <w:widowControl/>
              <w:adjustRightInd w:val="0"/>
              <w:snapToGrid w:val="0"/>
              <w:spacing w:line="300" w:lineRule="exact"/>
              <w:ind w:firstLineChars="0" w:firstLine="0"/>
              <w:jc w:val="center"/>
              <w:rPr>
                <w:color w:val="auto"/>
                <w:sz w:val="21"/>
                <w:szCs w:val="21"/>
              </w:rPr>
            </w:pPr>
            <w:r w:rsidRPr="007510D9">
              <w:rPr>
                <w:rFonts w:hint="eastAsia"/>
                <w:color w:val="auto"/>
                <w:sz w:val="21"/>
                <w:szCs w:val="21"/>
              </w:rPr>
              <w:t>x</w:t>
            </w:r>
          </w:p>
        </w:tc>
        <w:tc>
          <w:tcPr>
            <w:tcW w:w="2342" w:type="dxa"/>
            <w:tcBorders>
              <w:top w:val="single" w:sz="4" w:space="0" w:color="000000"/>
              <w:left w:val="single" w:sz="4" w:space="0" w:color="000000"/>
              <w:bottom w:val="single" w:sz="18" w:space="0" w:color="000000"/>
              <w:right w:val="single" w:sz="4" w:space="0" w:color="000000"/>
            </w:tcBorders>
            <w:vAlign w:val="center"/>
          </w:tcPr>
          <w:p w14:paraId="100C0B07" w14:textId="77777777" w:rsidR="00EF1B1F" w:rsidRPr="007510D9" w:rsidRDefault="005167AF">
            <w:pPr>
              <w:widowControl/>
              <w:adjustRightInd w:val="0"/>
              <w:snapToGrid w:val="0"/>
              <w:spacing w:line="300" w:lineRule="exact"/>
              <w:ind w:firstLineChars="0" w:firstLine="0"/>
              <w:jc w:val="center"/>
              <w:rPr>
                <w:color w:val="auto"/>
                <w:sz w:val="21"/>
                <w:szCs w:val="21"/>
              </w:rPr>
            </w:pPr>
            <w:r w:rsidRPr="007510D9">
              <w:rPr>
                <w:rFonts w:hint="eastAsia"/>
                <w:color w:val="auto"/>
                <w:sz w:val="21"/>
                <w:szCs w:val="21"/>
              </w:rPr>
              <w:t>距离污染源距离</w:t>
            </w:r>
          </w:p>
        </w:tc>
        <w:tc>
          <w:tcPr>
            <w:tcW w:w="4404" w:type="dxa"/>
            <w:gridSpan w:val="2"/>
            <w:tcBorders>
              <w:top w:val="single" w:sz="4" w:space="0" w:color="000000"/>
              <w:left w:val="single" w:sz="4" w:space="0" w:color="000000"/>
              <w:bottom w:val="single" w:sz="18" w:space="0" w:color="000000"/>
            </w:tcBorders>
            <w:vAlign w:val="center"/>
          </w:tcPr>
          <w:p w14:paraId="390FBC66"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从1m开始直至地下水污染物浓度达标为止</w:t>
            </w:r>
          </w:p>
        </w:tc>
      </w:tr>
    </w:tbl>
    <w:p w14:paraId="4D52BEA0" w14:textId="77777777" w:rsidR="00EF1B1F" w:rsidRPr="007510D9" w:rsidRDefault="005167AF">
      <w:pPr>
        <w:ind w:firstLine="480"/>
        <w:rPr>
          <w:color w:val="auto"/>
        </w:rPr>
      </w:pPr>
      <w:r w:rsidRPr="007510D9">
        <w:rPr>
          <w:rFonts w:hint="eastAsia"/>
          <w:color w:val="auto"/>
        </w:rPr>
        <w:t>⑤预测结果与评价</w:t>
      </w:r>
    </w:p>
    <w:p w14:paraId="7A67E799" w14:textId="77777777" w:rsidR="00EF1B1F" w:rsidRPr="007510D9" w:rsidRDefault="005167AF">
      <w:pPr>
        <w:ind w:firstLine="480"/>
        <w:rPr>
          <w:color w:val="auto"/>
        </w:rPr>
      </w:pPr>
      <w:r w:rsidRPr="007510D9">
        <w:rPr>
          <w:rFonts w:hint="eastAsia"/>
          <w:color w:val="auto"/>
        </w:rPr>
        <w:t>地下水水质预测结果见表</w:t>
      </w:r>
      <w:r w:rsidRPr="007510D9">
        <w:rPr>
          <w:color w:val="auto"/>
        </w:rPr>
        <w:t>6.3</w:t>
      </w:r>
      <w:r w:rsidRPr="007510D9">
        <w:rPr>
          <w:rFonts w:hint="eastAsia"/>
          <w:color w:val="auto"/>
        </w:rPr>
        <w:t>-</w:t>
      </w:r>
      <w:r w:rsidRPr="007510D9">
        <w:rPr>
          <w:color w:val="auto"/>
        </w:rPr>
        <w:t>3</w:t>
      </w:r>
      <w:r w:rsidRPr="007510D9">
        <w:rPr>
          <w:rFonts w:hint="eastAsia"/>
          <w:color w:val="auto"/>
        </w:rPr>
        <w:t>和图</w:t>
      </w:r>
      <w:r w:rsidRPr="007510D9">
        <w:rPr>
          <w:color w:val="auto"/>
        </w:rPr>
        <w:t>6.3</w:t>
      </w:r>
      <w:r w:rsidRPr="007510D9">
        <w:rPr>
          <w:rFonts w:hint="eastAsia"/>
          <w:color w:val="auto"/>
        </w:rPr>
        <w:t>-</w:t>
      </w:r>
      <w:r w:rsidRPr="007510D9">
        <w:rPr>
          <w:color w:val="auto"/>
        </w:rPr>
        <w:t>4</w:t>
      </w:r>
      <w:r w:rsidRPr="007510D9">
        <w:rPr>
          <w:rFonts w:hint="eastAsia"/>
          <w:color w:val="auto"/>
        </w:rPr>
        <w:t>。</w:t>
      </w:r>
    </w:p>
    <w:p w14:paraId="7F2CD2DD" w14:textId="77777777" w:rsidR="00EF1B1F" w:rsidRPr="007510D9" w:rsidRDefault="005167AF">
      <w:pPr>
        <w:ind w:firstLineChars="0" w:firstLine="0"/>
        <w:jc w:val="center"/>
        <w:rPr>
          <w:color w:val="auto"/>
        </w:rPr>
      </w:pPr>
      <w:r w:rsidRPr="007510D9">
        <w:rPr>
          <w:rFonts w:hint="eastAsia"/>
          <w:b/>
          <w:color w:val="auto"/>
          <w:sz w:val="21"/>
          <w:szCs w:val="21"/>
        </w:rPr>
        <w:t>表</w:t>
      </w:r>
      <w:r w:rsidRPr="007510D9">
        <w:rPr>
          <w:b/>
          <w:color w:val="auto"/>
          <w:sz w:val="21"/>
          <w:szCs w:val="21"/>
        </w:rPr>
        <w:t>6.3</w:t>
      </w:r>
      <w:r w:rsidRPr="007510D9">
        <w:rPr>
          <w:rFonts w:hint="eastAsia"/>
          <w:b/>
          <w:color w:val="auto"/>
          <w:sz w:val="21"/>
          <w:szCs w:val="21"/>
        </w:rPr>
        <w:t>-</w:t>
      </w:r>
      <w:r w:rsidRPr="007510D9">
        <w:rPr>
          <w:b/>
          <w:color w:val="auto"/>
          <w:sz w:val="21"/>
          <w:szCs w:val="21"/>
        </w:rPr>
        <w:t>3</w:t>
      </w:r>
      <w:r w:rsidRPr="007510D9">
        <w:rPr>
          <w:rFonts w:hint="eastAsia"/>
          <w:b/>
          <w:color w:val="auto"/>
          <w:sz w:val="21"/>
          <w:szCs w:val="21"/>
        </w:rPr>
        <w:t xml:space="preserve">    地下水水质预测结果一览表</w:t>
      </w:r>
    </w:p>
    <w:tbl>
      <w:tblPr>
        <w:tblStyle w:val="1f7"/>
        <w:tblW w:w="8306" w:type="dxa"/>
        <w:tblLayout w:type="fixed"/>
        <w:tblLook w:val="04A0" w:firstRow="1" w:lastRow="0" w:firstColumn="1" w:lastColumn="0" w:noHBand="0" w:noVBand="1"/>
      </w:tblPr>
      <w:tblGrid>
        <w:gridCol w:w="1134"/>
        <w:gridCol w:w="1066"/>
        <w:gridCol w:w="1312"/>
        <w:gridCol w:w="1585"/>
        <w:gridCol w:w="1162"/>
        <w:gridCol w:w="2047"/>
      </w:tblGrid>
      <w:tr w:rsidR="00EF1B1F" w:rsidRPr="007510D9" w14:paraId="4BC77456" w14:textId="77777777">
        <w:trPr>
          <w:trHeight w:val="340"/>
        </w:trPr>
        <w:tc>
          <w:tcPr>
            <w:tcW w:w="1134" w:type="dxa"/>
          </w:tcPr>
          <w:p w14:paraId="75A252E8"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预测情景</w:t>
            </w:r>
          </w:p>
        </w:tc>
        <w:tc>
          <w:tcPr>
            <w:tcW w:w="1066" w:type="dxa"/>
          </w:tcPr>
          <w:p w14:paraId="6F537A66"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预测时间（d）</w:t>
            </w:r>
          </w:p>
        </w:tc>
        <w:tc>
          <w:tcPr>
            <w:tcW w:w="1312" w:type="dxa"/>
          </w:tcPr>
          <w:p w14:paraId="708B9F73"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最大浓度出现距离（m）</w:t>
            </w:r>
          </w:p>
        </w:tc>
        <w:tc>
          <w:tcPr>
            <w:tcW w:w="1585" w:type="dxa"/>
          </w:tcPr>
          <w:p w14:paraId="3770FD7B"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石油类浓度（m</w:t>
            </w:r>
            <w:r w:rsidRPr="007510D9">
              <w:rPr>
                <w:color w:val="auto"/>
                <w:sz w:val="21"/>
                <w:szCs w:val="21"/>
              </w:rPr>
              <w:t>g</w:t>
            </w:r>
            <w:r w:rsidRPr="007510D9">
              <w:rPr>
                <w:rFonts w:hint="eastAsia"/>
                <w:color w:val="auto"/>
                <w:sz w:val="21"/>
                <w:szCs w:val="21"/>
              </w:rPr>
              <w:t>/</w:t>
            </w:r>
            <w:r w:rsidRPr="007510D9">
              <w:rPr>
                <w:color w:val="auto"/>
                <w:sz w:val="21"/>
                <w:szCs w:val="21"/>
              </w:rPr>
              <w:t>L</w:t>
            </w:r>
            <w:r w:rsidRPr="007510D9">
              <w:rPr>
                <w:rFonts w:hint="eastAsia"/>
                <w:color w:val="auto"/>
                <w:sz w:val="21"/>
                <w:szCs w:val="21"/>
              </w:rPr>
              <w:t>）</w:t>
            </w:r>
          </w:p>
        </w:tc>
        <w:tc>
          <w:tcPr>
            <w:tcW w:w="1162" w:type="dxa"/>
          </w:tcPr>
          <w:p w14:paraId="04B93785"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达标距离（m）</w:t>
            </w:r>
          </w:p>
        </w:tc>
        <w:tc>
          <w:tcPr>
            <w:tcW w:w="2047" w:type="dxa"/>
          </w:tcPr>
          <w:p w14:paraId="5093A901"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达标处石油类浓度（m</w:t>
            </w:r>
            <w:r w:rsidRPr="007510D9">
              <w:rPr>
                <w:color w:val="auto"/>
                <w:sz w:val="21"/>
                <w:szCs w:val="21"/>
              </w:rPr>
              <w:t>g</w:t>
            </w:r>
            <w:r w:rsidRPr="007510D9">
              <w:rPr>
                <w:rFonts w:hint="eastAsia"/>
                <w:color w:val="auto"/>
                <w:sz w:val="21"/>
                <w:szCs w:val="21"/>
              </w:rPr>
              <w:t>/</w:t>
            </w:r>
            <w:r w:rsidRPr="007510D9">
              <w:rPr>
                <w:color w:val="auto"/>
                <w:sz w:val="21"/>
                <w:szCs w:val="21"/>
              </w:rPr>
              <w:t>L</w:t>
            </w:r>
            <w:r w:rsidRPr="007510D9">
              <w:rPr>
                <w:rFonts w:hint="eastAsia"/>
                <w:color w:val="auto"/>
                <w:sz w:val="21"/>
                <w:szCs w:val="21"/>
              </w:rPr>
              <w:t>）</w:t>
            </w:r>
          </w:p>
        </w:tc>
      </w:tr>
      <w:tr w:rsidR="00EF1B1F" w:rsidRPr="007510D9" w14:paraId="41E4F923" w14:textId="77777777">
        <w:trPr>
          <w:trHeight w:val="340"/>
        </w:trPr>
        <w:tc>
          <w:tcPr>
            <w:tcW w:w="1134" w:type="dxa"/>
            <w:vMerge w:val="restart"/>
          </w:tcPr>
          <w:p w14:paraId="3DC6F370"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储罐泄漏</w:t>
            </w:r>
          </w:p>
        </w:tc>
        <w:tc>
          <w:tcPr>
            <w:tcW w:w="1066" w:type="dxa"/>
          </w:tcPr>
          <w:p w14:paraId="1475F49E"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1</w:t>
            </w:r>
            <w:r w:rsidRPr="007510D9">
              <w:rPr>
                <w:color w:val="auto"/>
                <w:sz w:val="21"/>
                <w:szCs w:val="21"/>
              </w:rPr>
              <w:t>00</w:t>
            </w:r>
          </w:p>
        </w:tc>
        <w:tc>
          <w:tcPr>
            <w:tcW w:w="1312" w:type="dxa"/>
          </w:tcPr>
          <w:p w14:paraId="0C361E94"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2</w:t>
            </w:r>
            <w:r w:rsidRPr="007510D9">
              <w:rPr>
                <w:color w:val="auto"/>
                <w:sz w:val="21"/>
                <w:szCs w:val="21"/>
              </w:rPr>
              <w:t>5</w:t>
            </w:r>
          </w:p>
        </w:tc>
        <w:tc>
          <w:tcPr>
            <w:tcW w:w="1585" w:type="dxa"/>
          </w:tcPr>
          <w:p w14:paraId="133FCAB1"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5</w:t>
            </w:r>
            <w:r w:rsidRPr="007510D9">
              <w:rPr>
                <w:color w:val="auto"/>
                <w:sz w:val="21"/>
                <w:szCs w:val="21"/>
              </w:rPr>
              <w:t>301.5</w:t>
            </w:r>
          </w:p>
        </w:tc>
        <w:tc>
          <w:tcPr>
            <w:tcW w:w="1162" w:type="dxa"/>
          </w:tcPr>
          <w:p w14:paraId="114FA140" w14:textId="77777777" w:rsidR="00EF1B1F" w:rsidRPr="007510D9" w:rsidRDefault="005167AF">
            <w:pPr>
              <w:spacing w:line="300" w:lineRule="exact"/>
              <w:ind w:firstLineChars="0" w:firstLine="0"/>
              <w:rPr>
                <w:color w:val="auto"/>
                <w:sz w:val="21"/>
                <w:szCs w:val="21"/>
              </w:rPr>
            </w:pPr>
            <w:r w:rsidRPr="007510D9">
              <w:rPr>
                <w:color w:val="auto"/>
                <w:sz w:val="21"/>
                <w:szCs w:val="21"/>
              </w:rPr>
              <w:t>35</w:t>
            </w:r>
          </w:p>
        </w:tc>
        <w:tc>
          <w:tcPr>
            <w:tcW w:w="2047" w:type="dxa"/>
          </w:tcPr>
          <w:p w14:paraId="36E9C986"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0</w:t>
            </w:r>
            <w:r w:rsidRPr="007510D9">
              <w:rPr>
                <w:color w:val="auto"/>
                <w:sz w:val="21"/>
                <w:szCs w:val="21"/>
              </w:rPr>
              <w:t>.24</w:t>
            </w:r>
          </w:p>
        </w:tc>
      </w:tr>
      <w:tr w:rsidR="00EF1B1F" w:rsidRPr="007510D9" w14:paraId="75F5DB8C" w14:textId="77777777">
        <w:trPr>
          <w:trHeight w:val="340"/>
        </w:trPr>
        <w:tc>
          <w:tcPr>
            <w:tcW w:w="1134" w:type="dxa"/>
            <w:vMerge/>
          </w:tcPr>
          <w:p w14:paraId="08369D4B" w14:textId="77777777" w:rsidR="00EF1B1F" w:rsidRPr="007510D9" w:rsidRDefault="00EF1B1F">
            <w:pPr>
              <w:spacing w:line="300" w:lineRule="exact"/>
              <w:ind w:firstLineChars="0" w:firstLine="0"/>
              <w:rPr>
                <w:color w:val="auto"/>
                <w:sz w:val="21"/>
                <w:szCs w:val="21"/>
              </w:rPr>
            </w:pPr>
          </w:p>
        </w:tc>
        <w:tc>
          <w:tcPr>
            <w:tcW w:w="1066" w:type="dxa"/>
          </w:tcPr>
          <w:p w14:paraId="323CF71A"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1</w:t>
            </w:r>
            <w:r w:rsidRPr="007510D9">
              <w:rPr>
                <w:color w:val="auto"/>
                <w:sz w:val="21"/>
                <w:szCs w:val="21"/>
              </w:rPr>
              <w:t>000</w:t>
            </w:r>
          </w:p>
        </w:tc>
        <w:tc>
          <w:tcPr>
            <w:tcW w:w="1312" w:type="dxa"/>
          </w:tcPr>
          <w:p w14:paraId="67E06467"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2</w:t>
            </w:r>
            <w:r w:rsidRPr="007510D9">
              <w:rPr>
                <w:color w:val="auto"/>
                <w:sz w:val="21"/>
                <w:szCs w:val="21"/>
              </w:rPr>
              <w:t>50</w:t>
            </w:r>
          </w:p>
        </w:tc>
        <w:tc>
          <w:tcPr>
            <w:tcW w:w="1585" w:type="dxa"/>
          </w:tcPr>
          <w:p w14:paraId="2678B9F5"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1</w:t>
            </w:r>
            <w:r w:rsidRPr="007510D9">
              <w:rPr>
                <w:color w:val="auto"/>
                <w:sz w:val="21"/>
                <w:szCs w:val="21"/>
              </w:rPr>
              <w:t>676.5</w:t>
            </w:r>
          </w:p>
        </w:tc>
        <w:tc>
          <w:tcPr>
            <w:tcW w:w="1162" w:type="dxa"/>
          </w:tcPr>
          <w:p w14:paraId="0082AD1F"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2</w:t>
            </w:r>
            <w:r w:rsidRPr="007510D9">
              <w:rPr>
                <w:color w:val="auto"/>
                <w:sz w:val="21"/>
                <w:szCs w:val="21"/>
              </w:rPr>
              <w:t>80</w:t>
            </w:r>
          </w:p>
        </w:tc>
        <w:tc>
          <w:tcPr>
            <w:tcW w:w="2047" w:type="dxa"/>
          </w:tcPr>
          <w:p w14:paraId="30382BD2"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0</w:t>
            </w:r>
            <w:r w:rsidRPr="007510D9">
              <w:rPr>
                <w:color w:val="auto"/>
                <w:sz w:val="21"/>
                <w:szCs w:val="21"/>
              </w:rPr>
              <w:t>.21</w:t>
            </w:r>
          </w:p>
        </w:tc>
      </w:tr>
      <w:tr w:rsidR="00EF1B1F" w:rsidRPr="007510D9" w14:paraId="7BEF6D12" w14:textId="77777777">
        <w:trPr>
          <w:trHeight w:val="340"/>
        </w:trPr>
        <w:tc>
          <w:tcPr>
            <w:tcW w:w="1134" w:type="dxa"/>
          </w:tcPr>
          <w:p w14:paraId="73F48168"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评价标准值</w:t>
            </w:r>
          </w:p>
        </w:tc>
        <w:tc>
          <w:tcPr>
            <w:tcW w:w="7172" w:type="dxa"/>
            <w:gridSpan w:val="5"/>
          </w:tcPr>
          <w:p w14:paraId="06155876" w14:textId="77777777" w:rsidR="00EF1B1F" w:rsidRPr="007510D9" w:rsidRDefault="005167AF">
            <w:pPr>
              <w:spacing w:line="300" w:lineRule="exact"/>
              <w:ind w:firstLineChars="0" w:firstLine="0"/>
              <w:rPr>
                <w:color w:val="auto"/>
                <w:sz w:val="21"/>
                <w:szCs w:val="21"/>
              </w:rPr>
            </w:pPr>
            <w:r w:rsidRPr="007510D9">
              <w:rPr>
                <w:color w:val="auto"/>
                <w:sz w:val="21"/>
                <w:szCs w:val="21"/>
              </w:rPr>
              <w:t>1.0</w:t>
            </w:r>
            <w:r w:rsidRPr="007510D9">
              <w:rPr>
                <w:rFonts w:hint="eastAsia"/>
                <w:color w:val="auto"/>
                <w:sz w:val="21"/>
                <w:szCs w:val="21"/>
              </w:rPr>
              <w:t>m</w:t>
            </w:r>
            <w:r w:rsidRPr="007510D9">
              <w:rPr>
                <w:color w:val="auto"/>
                <w:sz w:val="21"/>
                <w:szCs w:val="21"/>
              </w:rPr>
              <w:t>g/L</w:t>
            </w:r>
          </w:p>
        </w:tc>
      </w:tr>
    </w:tbl>
    <w:p w14:paraId="24238BF6" w14:textId="77777777" w:rsidR="00EF1B1F" w:rsidRPr="007510D9" w:rsidRDefault="005167AF">
      <w:pPr>
        <w:widowControl/>
        <w:adjustRightInd w:val="0"/>
        <w:snapToGrid w:val="0"/>
        <w:spacing w:line="500" w:lineRule="exact"/>
        <w:ind w:firstLineChars="0" w:firstLine="0"/>
        <w:jc w:val="center"/>
        <w:rPr>
          <w:b/>
          <w:bCs/>
          <w:color w:val="auto"/>
          <w:sz w:val="21"/>
          <w:szCs w:val="21"/>
        </w:rPr>
      </w:pPr>
      <w:r w:rsidRPr="007510D9">
        <w:rPr>
          <w:rFonts w:hint="eastAsia"/>
          <w:b/>
          <w:bCs/>
          <w:color w:val="auto"/>
          <w:sz w:val="21"/>
          <w:szCs w:val="21"/>
        </w:rPr>
        <w:t>图</w:t>
      </w:r>
      <w:r w:rsidRPr="007510D9">
        <w:rPr>
          <w:b/>
          <w:bCs/>
          <w:color w:val="auto"/>
          <w:sz w:val="21"/>
          <w:szCs w:val="21"/>
        </w:rPr>
        <w:t>6.3</w:t>
      </w:r>
      <w:r w:rsidRPr="007510D9">
        <w:rPr>
          <w:rFonts w:hint="eastAsia"/>
          <w:b/>
          <w:bCs/>
          <w:color w:val="auto"/>
          <w:sz w:val="21"/>
          <w:szCs w:val="21"/>
        </w:rPr>
        <w:t>-</w:t>
      </w:r>
      <w:r w:rsidRPr="007510D9">
        <w:rPr>
          <w:b/>
          <w:bCs/>
          <w:color w:val="auto"/>
          <w:sz w:val="21"/>
          <w:szCs w:val="21"/>
        </w:rPr>
        <w:t>4</w:t>
      </w:r>
      <w:r w:rsidRPr="007510D9">
        <w:rPr>
          <w:rFonts w:hint="eastAsia"/>
          <w:b/>
          <w:bCs/>
          <w:color w:val="auto"/>
          <w:sz w:val="21"/>
          <w:szCs w:val="21"/>
        </w:rPr>
        <w:t xml:space="preserve"> </w:t>
      </w:r>
      <w:r w:rsidRPr="007510D9">
        <w:rPr>
          <w:b/>
          <w:bCs/>
          <w:color w:val="auto"/>
          <w:sz w:val="21"/>
          <w:szCs w:val="21"/>
        </w:rPr>
        <w:t xml:space="preserve">   </w:t>
      </w:r>
      <w:r w:rsidRPr="007510D9">
        <w:rPr>
          <w:rFonts w:hint="eastAsia"/>
          <w:b/>
          <w:bCs/>
          <w:color w:val="auto"/>
          <w:sz w:val="21"/>
          <w:szCs w:val="21"/>
        </w:rPr>
        <w:t>储罐泄漏石油类浓度分布曲线示意图</w:t>
      </w:r>
    </w:p>
    <w:p w14:paraId="02BD104C" w14:textId="77777777" w:rsidR="00EF1B1F" w:rsidRPr="007510D9" w:rsidRDefault="005167AF">
      <w:pPr>
        <w:widowControl/>
        <w:adjustRightInd w:val="0"/>
        <w:snapToGrid w:val="0"/>
        <w:spacing w:line="500" w:lineRule="exact"/>
        <w:ind w:firstLine="480"/>
        <w:jc w:val="both"/>
        <w:rPr>
          <w:color w:val="auto"/>
        </w:rPr>
      </w:pPr>
      <w:r w:rsidRPr="007510D9">
        <w:rPr>
          <w:rFonts w:hint="eastAsia"/>
          <w:color w:val="auto"/>
        </w:rPr>
        <w:t>由表</w:t>
      </w:r>
      <w:r w:rsidRPr="007510D9">
        <w:rPr>
          <w:color w:val="auto"/>
        </w:rPr>
        <w:t>6.3</w:t>
      </w:r>
      <w:r w:rsidRPr="007510D9">
        <w:rPr>
          <w:rFonts w:hint="eastAsia"/>
          <w:color w:val="auto"/>
        </w:rPr>
        <w:t>-</w:t>
      </w:r>
      <w:r w:rsidRPr="007510D9">
        <w:rPr>
          <w:color w:val="auto"/>
        </w:rPr>
        <w:t>3</w:t>
      </w:r>
      <w:r w:rsidRPr="007510D9">
        <w:rPr>
          <w:rFonts w:hint="eastAsia"/>
          <w:color w:val="auto"/>
        </w:rPr>
        <w:t>可以看出，发现污染事故后，及时关闭物料阀门，在24h之内将污染物料清理完毕，不考虑包气带的降解作用，物料渗入地下，</w:t>
      </w:r>
      <w:r w:rsidRPr="007510D9">
        <w:rPr>
          <w:color w:val="auto"/>
        </w:rPr>
        <w:t>100d</w:t>
      </w:r>
      <w:r w:rsidRPr="007510D9">
        <w:rPr>
          <w:rFonts w:hint="eastAsia"/>
          <w:color w:val="auto"/>
        </w:rPr>
        <w:t>之后地下水下</w:t>
      </w:r>
      <w:r w:rsidRPr="007510D9">
        <w:rPr>
          <w:rFonts w:hint="eastAsia"/>
          <w:color w:val="auto"/>
        </w:rPr>
        <w:lastRenderedPageBreak/>
        <w:t>游</w:t>
      </w:r>
      <w:r w:rsidRPr="007510D9">
        <w:rPr>
          <w:color w:val="auto"/>
        </w:rPr>
        <w:t>16</w:t>
      </w:r>
      <w:r w:rsidRPr="007510D9">
        <w:rPr>
          <w:rFonts w:hint="eastAsia"/>
          <w:color w:val="auto"/>
        </w:rPr>
        <w:t>～</w:t>
      </w:r>
      <w:r w:rsidRPr="007510D9">
        <w:rPr>
          <w:color w:val="auto"/>
        </w:rPr>
        <w:t>34</w:t>
      </w:r>
      <w:r w:rsidRPr="007510D9">
        <w:rPr>
          <w:rFonts w:hint="eastAsia"/>
          <w:color w:val="auto"/>
        </w:rPr>
        <w:t>m范围内石油类出现超标，</w:t>
      </w:r>
      <w:r w:rsidRPr="007510D9">
        <w:rPr>
          <w:color w:val="auto"/>
        </w:rPr>
        <w:t>35</w:t>
      </w:r>
      <w:r w:rsidRPr="007510D9">
        <w:rPr>
          <w:rFonts w:hint="eastAsia"/>
          <w:color w:val="auto"/>
        </w:rPr>
        <w:t>m以外均满足</w:t>
      </w:r>
      <w:r w:rsidRPr="007510D9">
        <w:rPr>
          <w:rFonts w:hint="eastAsia"/>
          <w:color w:val="auto"/>
          <w:lang w:bidi="ar"/>
        </w:rPr>
        <w:t>《地表水环境质量标准》（GB3838-2002）中的Ⅴ类标准限值；</w:t>
      </w:r>
      <w:r w:rsidRPr="007510D9">
        <w:rPr>
          <w:color w:val="auto"/>
        </w:rPr>
        <w:t>1000d</w:t>
      </w:r>
      <w:r w:rsidRPr="007510D9">
        <w:rPr>
          <w:rFonts w:hint="eastAsia"/>
          <w:color w:val="auto"/>
        </w:rPr>
        <w:t>之后地下水下游</w:t>
      </w:r>
      <w:r w:rsidRPr="007510D9">
        <w:rPr>
          <w:color w:val="auto"/>
        </w:rPr>
        <w:t>228</w:t>
      </w:r>
      <w:r w:rsidRPr="007510D9">
        <w:rPr>
          <w:rFonts w:hint="eastAsia"/>
          <w:color w:val="auto"/>
        </w:rPr>
        <w:t>～</w:t>
      </w:r>
      <w:r w:rsidRPr="007510D9">
        <w:rPr>
          <w:color w:val="auto"/>
        </w:rPr>
        <w:t>272</w:t>
      </w:r>
      <w:r w:rsidRPr="007510D9">
        <w:rPr>
          <w:rFonts w:hint="eastAsia"/>
          <w:color w:val="auto"/>
        </w:rPr>
        <w:t>m范围内石油类出现超标，</w:t>
      </w:r>
      <w:r w:rsidRPr="007510D9">
        <w:rPr>
          <w:color w:val="auto"/>
        </w:rPr>
        <w:t>280</w:t>
      </w:r>
      <w:r w:rsidRPr="007510D9">
        <w:rPr>
          <w:rFonts w:hint="eastAsia"/>
          <w:color w:val="auto"/>
        </w:rPr>
        <w:t>m以外均满足</w:t>
      </w:r>
      <w:r w:rsidRPr="007510D9">
        <w:rPr>
          <w:rFonts w:hint="eastAsia"/>
          <w:color w:val="auto"/>
          <w:lang w:bidi="ar"/>
        </w:rPr>
        <w:t>《地表水环境质量标准》（GB3838-2002）中的Ⅴ类标准限值</w:t>
      </w:r>
    </w:p>
    <w:p w14:paraId="2A26E25E" w14:textId="77777777" w:rsidR="00EF1B1F" w:rsidRPr="007510D9" w:rsidRDefault="005167AF">
      <w:pPr>
        <w:autoSpaceDE w:val="0"/>
        <w:autoSpaceDN w:val="0"/>
        <w:adjustRightInd w:val="0"/>
        <w:snapToGrid w:val="0"/>
        <w:ind w:firstLine="480"/>
        <w:jc w:val="both"/>
        <w:rPr>
          <w:color w:val="auto"/>
        </w:rPr>
      </w:pPr>
      <w:r w:rsidRPr="007510D9">
        <w:rPr>
          <w:rFonts w:hint="eastAsia"/>
          <w:color w:val="auto"/>
        </w:rPr>
        <w:t>克石化三级风险事故防控体系完善，装置</w:t>
      </w:r>
      <w:r w:rsidRPr="007510D9">
        <w:rPr>
          <w:color w:val="auto"/>
        </w:rPr>
        <w:t>火灾事故状态下消防废水可得到有效收集，不会渗入地下对地下水环境产生不利影响。同时，装置内容易泄漏或需要经常检修的设备附近设有围堰，围堰内设有地漏，产生的污油、污水可集中收集、处理，减少污油外排对地下水产生污染的可能。</w:t>
      </w:r>
      <w:r w:rsidRPr="007510D9">
        <w:rPr>
          <w:rFonts w:hint="eastAsia"/>
          <w:color w:val="auto"/>
        </w:rPr>
        <w:t>为保证安全，建议建设单位</w:t>
      </w:r>
      <w:r w:rsidRPr="007510D9">
        <w:rPr>
          <w:color w:val="auto"/>
        </w:rPr>
        <w:t>定期对污水管道进行测漏，防止污水长期渗漏污染地下水。</w:t>
      </w:r>
    </w:p>
    <w:p w14:paraId="30C6F0D1" w14:textId="77777777" w:rsidR="00EF1B1F" w:rsidRPr="007510D9" w:rsidRDefault="005167AF">
      <w:pPr>
        <w:pStyle w:val="28"/>
        <w:spacing w:before="326"/>
        <w:rPr>
          <w:rFonts w:ascii="黑体" w:hAnsi="黑体" w:cs="黑体"/>
          <w:color w:val="auto"/>
        </w:rPr>
      </w:pPr>
      <w:bookmarkStart w:id="131" w:name="_Toc17193550"/>
      <w:r w:rsidRPr="007510D9">
        <w:rPr>
          <w:rFonts w:ascii="黑体" w:hAnsi="黑体" w:cs="黑体" w:hint="eastAsia"/>
          <w:color w:val="auto"/>
        </w:rPr>
        <w:t>6.4 地下水污染防治对策</w:t>
      </w:r>
      <w:bookmarkEnd w:id="130"/>
      <w:bookmarkEnd w:id="131"/>
    </w:p>
    <w:p w14:paraId="5B11430A" w14:textId="77777777" w:rsidR="00EF1B1F" w:rsidRPr="007510D9" w:rsidRDefault="005167AF">
      <w:pPr>
        <w:autoSpaceDE w:val="0"/>
        <w:autoSpaceDN w:val="0"/>
        <w:adjustRightInd w:val="0"/>
        <w:spacing w:line="500" w:lineRule="exact"/>
        <w:ind w:firstLine="480"/>
        <w:rPr>
          <w:color w:val="auto"/>
          <w:kern w:val="0"/>
        </w:rPr>
      </w:pPr>
      <w:r w:rsidRPr="007510D9">
        <w:rPr>
          <w:rFonts w:hint="eastAsia"/>
          <w:color w:val="auto"/>
          <w:kern w:val="0"/>
        </w:rPr>
        <w:t>根据装置对地下水的影响特点，采取的污染防治对策主要为装置区、储罐区、装卸区、管线及污油罐的防渗以及相应的地下水监控措施。</w:t>
      </w:r>
    </w:p>
    <w:p w14:paraId="4045AA8E" w14:textId="77777777" w:rsidR="00EF1B1F" w:rsidRPr="007510D9" w:rsidRDefault="005167AF">
      <w:pPr>
        <w:pStyle w:val="38"/>
        <w:jc w:val="both"/>
        <w:rPr>
          <w:rFonts w:ascii="黑体" w:hAnsi="黑体"/>
          <w:color w:val="auto"/>
        </w:rPr>
      </w:pPr>
      <w:r w:rsidRPr="007510D9">
        <w:rPr>
          <w:rFonts w:ascii="黑体" w:hAnsi="黑体" w:hint="eastAsia"/>
          <w:color w:val="auto"/>
        </w:rPr>
        <w:t>6.4.1 污水治理措施</w:t>
      </w:r>
    </w:p>
    <w:p w14:paraId="3F61C384" w14:textId="55D3CE72" w:rsidR="00EF1B1F" w:rsidRPr="007510D9" w:rsidRDefault="00427B2E" w:rsidP="00427B2E">
      <w:pPr>
        <w:autoSpaceDE w:val="0"/>
        <w:autoSpaceDN w:val="0"/>
        <w:adjustRightInd w:val="0"/>
        <w:snapToGrid w:val="0"/>
        <w:spacing w:line="500" w:lineRule="exact"/>
        <w:ind w:firstLine="480"/>
        <w:rPr>
          <w:color w:val="auto"/>
          <w:kern w:val="0"/>
        </w:rPr>
      </w:pPr>
      <w:r w:rsidRPr="007510D9">
        <w:rPr>
          <w:rFonts w:hint="eastAsia"/>
          <w:color w:val="auto"/>
        </w:rPr>
        <w:t>含油污水由管线管输至污水处理场处理，污水处理场采用高浓盐水破乳、高效气浮、水解酸化预处理+隔油、两级浮选、A/O生化二级处理+絮凝沉淀、活性砂过滤、两级臭氧催化氧化、BAF深度处理的三级深度处理工艺。</w:t>
      </w:r>
      <w:r w:rsidR="005167AF" w:rsidRPr="007510D9">
        <w:rPr>
          <w:rFonts w:hint="eastAsia"/>
          <w:color w:val="auto"/>
        </w:rPr>
        <w:t>设计处理规模为</w:t>
      </w:r>
      <w:r w:rsidR="005167AF" w:rsidRPr="007510D9">
        <w:rPr>
          <w:color w:val="auto"/>
        </w:rPr>
        <w:t>900m</w:t>
      </w:r>
      <w:r w:rsidR="005167AF" w:rsidRPr="007510D9">
        <w:rPr>
          <w:color w:val="auto"/>
          <w:vertAlign w:val="superscript"/>
        </w:rPr>
        <w:t>3</w:t>
      </w:r>
      <w:r w:rsidR="005167AF" w:rsidRPr="007510D9">
        <w:rPr>
          <w:color w:val="auto"/>
        </w:rPr>
        <w:t>/h</w:t>
      </w:r>
      <w:r w:rsidR="005167AF" w:rsidRPr="007510D9">
        <w:rPr>
          <w:rFonts w:hint="eastAsia"/>
          <w:color w:val="auto"/>
        </w:rPr>
        <w:t>，实际处理规模为</w:t>
      </w:r>
      <w:r w:rsidR="005167AF" w:rsidRPr="007510D9">
        <w:rPr>
          <w:color w:val="auto"/>
        </w:rPr>
        <w:t>600m</w:t>
      </w:r>
      <w:r w:rsidR="005167AF" w:rsidRPr="007510D9">
        <w:rPr>
          <w:color w:val="auto"/>
          <w:vertAlign w:val="superscript"/>
        </w:rPr>
        <w:t>3</w:t>
      </w:r>
      <w:r w:rsidR="005167AF" w:rsidRPr="007510D9">
        <w:rPr>
          <w:color w:val="auto"/>
        </w:rPr>
        <w:t>/h</w:t>
      </w:r>
      <w:r w:rsidR="005167AF" w:rsidRPr="007510D9">
        <w:rPr>
          <w:rFonts w:hint="eastAsia"/>
          <w:color w:val="auto"/>
        </w:rPr>
        <w:t>，富余</w:t>
      </w:r>
      <w:r w:rsidR="005167AF" w:rsidRPr="007510D9">
        <w:rPr>
          <w:color w:val="auto"/>
        </w:rPr>
        <w:t>300m</w:t>
      </w:r>
      <w:r w:rsidR="005167AF" w:rsidRPr="007510D9">
        <w:rPr>
          <w:color w:val="auto"/>
          <w:vertAlign w:val="superscript"/>
        </w:rPr>
        <w:t>3</w:t>
      </w:r>
      <w:r w:rsidR="005167AF" w:rsidRPr="007510D9">
        <w:rPr>
          <w:color w:val="auto"/>
        </w:rPr>
        <w:t>/h</w:t>
      </w:r>
      <w:r w:rsidR="005167AF" w:rsidRPr="007510D9">
        <w:rPr>
          <w:rFonts w:hint="eastAsia"/>
          <w:color w:val="auto"/>
        </w:rPr>
        <w:t>，本项目新增污水量为</w:t>
      </w:r>
      <w:r w:rsidR="005167AF" w:rsidRPr="007510D9">
        <w:rPr>
          <w:color w:val="auto"/>
        </w:rPr>
        <w:t>8</w:t>
      </w:r>
      <w:r w:rsidR="005167AF" w:rsidRPr="007510D9">
        <w:rPr>
          <w:rFonts w:hint="eastAsia"/>
          <w:color w:val="auto"/>
        </w:rPr>
        <w:t>m</w:t>
      </w:r>
      <w:r w:rsidR="005167AF" w:rsidRPr="007510D9">
        <w:rPr>
          <w:rFonts w:hint="eastAsia"/>
          <w:color w:val="auto"/>
          <w:vertAlign w:val="superscript"/>
        </w:rPr>
        <w:t>3</w:t>
      </w:r>
      <w:r w:rsidR="005167AF" w:rsidRPr="007510D9">
        <w:rPr>
          <w:rFonts w:hint="eastAsia"/>
          <w:color w:val="auto"/>
        </w:rPr>
        <w:t>/h，污水处理场富余处理能力可以满足本项目需求。</w:t>
      </w:r>
    </w:p>
    <w:p w14:paraId="5F288B6A" w14:textId="77777777" w:rsidR="00EF1B1F" w:rsidRPr="007510D9" w:rsidRDefault="005167AF">
      <w:pPr>
        <w:pStyle w:val="38"/>
        <w:jc w:val="both"/>
        <w:rPr>
          <w:rFonts w:ascii="黑体" w:hAnsi="黑体"/>
          <w:color w:val="auto"/>
        </w:rPr>
      </w:pPr>
      <w:r w:rsidRPr="007510D9">
        <w:rPr>
          <w:rFonts w:ascii="黑体" w:hAnsi="黑体" w:hint="eastAsia"/>
          <w:color w:val="auto"/>
        </w:rPr>
        <w:t>6.4.2 装置区地下水防控级别</w:t>
      </w:r>
    </w:p>
    <w:p w14:paraId="317947DC" w14:textId="77777777" w:rsidR="00EF1B1F" w:rsidRPr="007510D9" w:rsidRDefault="005167AF">
      <w:pPr>
        <w:autoSpaceDE w:val="0"/>
        <w:autoSpaceDN w:val="0"/>
        <w:adjustRightInd w:val="0"/>
        <w:spacing w:line="500" w:lineRule="exact"/>
        <w:ind w:firstLine="480"/>
        <w:rPr>
          <w:color w:val="auto"/>
          <w:kern w:val="0"/>
        </w:rPr>
      </w:pPr>
      <w:r w:rsidRPr="007510D9">
        <w:rPr>
          <w:rFonts w:hint="eastAsia"/>
          <w:color w:val="auto"/>
          <w:kern w:val="0"/>
        </w:rPr>
        <w:t>根据《环境影响评价技术导则  地下水环境》（HJ610-2016）中的要求，地下水防控级别与污染控制难易程度、天然包气带的防污性能有关，具体如表6.4-1～表6.4-3所示。</w:t>
      </w:r>
    </w:p>
    <w:p w14:paraId="232AEE7F" w14:textId="77777777" w:rsidR="00EF1B1F" w:rsidRPr="007510D9" w:rsidRDefault="005167AF">
      <w:pPr>
        <w:pStyle w:val="a9"/>
        <w:rPr>
          <w:rFonts w:ascii="宋体" w:eastAsia="宋体" w:hAnsi="宋体"/>
        </w:rPr>
      </w:pPr>
      <w:r w:rsidRPr="007510D9">
        <w:rPr>
          <w:rFonts w:ascii="宋体" w:eastAsia="宋体" w:hAnsi="宋体" w:hint="eastAsia"/>
        </w:rPr>
        <w:t>表6.4-1    污染控制难易程度分级参照表</w:t>
      </w:r>
    </w:p>
    <w:tbl>
      <w:tblPr>
        <w:tblStyle w:val="1f7"/>
        <w:tblW w:w="8948" w:type="dxa"/>
        <w:tblLayout w:type="fixed"/>
        <w:tblLook w:val="04A0" w:firstRow="1" w:lastRow="0" w:firstColumn="1" w:lastColumn="0" w:noHBand="0" w:noVBand="1"/>
      </w:tblPr>
      <w:tblGrid>
        <w:gridCol w:w="2150"/>
        <w:gridCol w:w="6798"/>
      </w:tblGrid>
      <w:tr w:rsidR="00EF1B1F" w:rsidRPr="007510D9" w14:paraId="5C60E7C6" w14:textId="77777777">
        <w:trPr>
          <w:trHeight w:val="340"/>
        </w:trPr>
        <w:tc>
          <w:tcPr>
            <w:tcW w:w="2150" w:type="dxa"/>
          </w:tcPr>
          <w:p w14:paraId="410C3E33" w14:textId="77777777" w:rsidR="00EF1B1F" w:rsidRPr="007510D9" w:rsidRDefault="005167AF">
            <w:pPr>
              <w:spacing w:line="300" w:lineRule="exact"/>
              <w:ind w:firstLineChars="0" w:firstLine="0"/>
              <w:rPr>
                <w:rFonts w:cs="Times New Roman"/>
                <w:color w:val="auto"/>
                <w:kern w:val="0"/>
                <w:sz w:val="21"/>
                <w:szCs w:val="21"/>
              </w:rPr>
            </w:pPr>
            <w:r w:rsidRPr="007510D9">
              <w:rPr>
                <w:rFonts w:cs="Times New Roman" w:hint="eastAsia"/>
                <w:color w:val="auto"/>
                <w:kern w:val="0"/>
                <w:sz w:val="21"/>
                <w:szCs w:val="21"/>
              </w:rPr>
              <w:t>污染控制难易程度</w:t>
            </w:r>
          </w:p>
        </w:tc>
        <w:tc>
          <w:tcPr>
            <w:tcW w:w="6798" w:type="dxa"/>
          </w:tcPr>
          <w:p w14:paraId="0DBB0FFC" w14:textId="77777777" w:rsidR="00EF1B1F" w:rsidRPr="007510D9" w:rsidRDefault="005167AF">
            <w:pPr>
              <w:spacing w:line="300" w:lineRule="exact"/>
              <w:ind w:firstLineChars="0" w:firstLine="0"/>
              <w:rPr>
                <w:rFonts w:cs="Times New Roman"/>
                <w:color w:val="auto"/>
                <w:kern w:val="0"/>
                <w:sz w:val="21"/>
                <w:szCs w:val="21"/>
              </w:rPr>
            </w:pPr>
            <w:r w:rsidRPr="007510D9">
              <w:rPr>
                <w:rFonts w:cs="Times New Roman" w:hint="eastAsia"/>
                <w:color w:val="auto"/>
                <w:kern w:val="0"/>
                <w:sz w:val="21"/>
                <w:szCs w:val="21"/>
              </w:rPr>
              <w:t>主要特征</w:t>
            </w:r>
          </w:p>
        </w:tc>
      </w:tr>
      <w:tr w:rsidR="00EF1B1F" w:rsidRPr="007510D9" w14:paraId="22E717A3" w14:textId="77777777">
        <w:trPr>
          <w:trHeight w:val="340"/>
        </w:trPr>
        <w:tc>
          <w:tcPr>
            <w:tcW w:w="2150" w:type="dxa"/>
          </w:tcPr>
          <w:p w14:paraId="0CA87DBC" w14:textId="77777777" w:rsidR="00EF1B1F" w:rsidRPr="007510D9" w:rsidRDefault="005167AF">
            <w:pPr>
              <w:spacing w:line="300" w:lineRule="exact"/>
              <w:ind w:firstLineChars="0" w:firstLine="0"/>
              <w:rPr>
                <w:rFonts w:cs="Times New Roman"/>
                <w:color w:val="auto"/>
                <w:kern w:val="0"/>
                <w:sz w:val="21"/>
                <w:szCs w:val="21"/>
              </w:rPr>
            </w:pPr>
            <w:r w:rsidRPr="007510D9">
              <w:rPr>
                <w:rFonts w:cs="Times New Roman" w:hint="eastAsia"/>
                <w:color w:val="auto"/>
                <w:kern w:val="0"/>
                <w:sz w:val="21"/>
                <w:szCs w:val="21"/>
              </w:rPr>
              <w:t>难</w:t>
            </w:r>
          </w:p>
        </w:tc>
        <w:tc>
          <w:tcPr>
            <w:tcW w:w="6798" w:type="dxa"/>
          </w:tcPr>
          <w:p w14:paraId="36EC50DE" w14:textId="77777777" w:rsidR="00EF1B1F" w:rsidRPr="007510D9" w:rsidRDefault="005167AF">
            <w:pPr>
              <w:spacing w:line="300" w:lineRule="exact"/>
              <w:ind w:firstLineChars="0" w:firstLine="0"/>
              <w:rPr>
                <w:rFonts w:cs="Times New Roman"/>
                <w:color w:val="auto"/>
                <w:kern w:val="0"/>
                <w:sz w:val="21"/>
                <w:szCs w:val="21"/>
              </w:rPr>
            </w:pPr>
            <w:r w:rsidRPr="007510D9">
              <w:rPr>
                <w:rFonts w:cs="Times New Roman" w:hint="eastAsia"/>
                <w:color w:val="auto"/>
                <w:kern w:val="0"/>
                <w:sz w:val="21"/>
                <w:szCs w:val="21"/>
              </w:rPr>
              <w:t>对地下水环境有污染物的物料或污染物泄漏后，不能及时发现和处理</w:t>
            </w:r>
          </w:p>
        </w:tc>
      </w:tr>
      <w:tr w:rsidR="00EF1B1F" w:rsidRPr="007510D9" w14:paraId="601E3E32" w14:textId="77777777">
        <w:trPr>
          <w:trHeight w:val="340"/>
        </w:trPr>
        <w:tc>
          <w:tcPr>
            <w:tcW w:w="2150" w:type="dxa"/>
          </w:tcPr>
          <w:p w14:paraId="16828A87" w14:textId="77777777" w:rsidR="00EF1B1F" w:rsidRPr="007510D9" w:rsidRDefault="005167AF">
            <w:pPr>
              <w:spacing w:line="300" w:lineRule="exact"/>
              <w:ind w:firstLineChars="0" w:firstLine="0"/>
              <w:rPr>
                <w:rFonts w:cs="Times New Roman"/>
                <w:color w:val="auto"/>
                <w:kern w:val="0"/>
                <w:sz w:val="21"/>
                <w:szCs w:val="21"/>
              </w:rPr>
            </w:pPr>
            <w:r w:rsidRPr="007510D9">
              <w:rPr>
                <w:rFonts w:cs="Times New Roman" w:hint="eastAsia"/>
                <w:color w:val="auto"/>
                <w:kern w:val="0"/>
                <w:sz w:val="21"/>
                <w:szCs w:val="21"/>
              </w:rPr>
              <w:t>易</w:t>
            </w:r>
          </w:p>
        </w:tc>
        <w:tc>
          <w:tcPr>
            <w:tcW w:w="6798" w:type="dxa"/>
          </w:tcPr>
          <w:p w14:paraId="29092D5E"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对地下水</w:t>
            </w:r>
            <w:r w:rsidRPr="007510D9">
              <w:rPr>
                <w:rFonts w:cs="Times New Roman" w:hint="eastAsia"/>
                <w:color w:val="auto"/>
                <w:kern w:val="0"/>
                <w:sz w:val="21"/>
                <w:szCs w:val="21"/>
              </w:rPr>
              <w:t>环境有污染物的物料或污染物泄漏后，可及时发现和处理</w:t>
            </w:r>
          </w:p>
        </w:tc>
      </w:tr>
    </w:tbl>
    <w:p w14:paraId="0344F635" w14:textId="77777777" w:rsidR="00EF1B1F" w:rsidRPr="007510D9" w:rsidRDefault="005167AF">
      <w:pPr>
        <w:pStyle w:val="a9"/>
        <w:rPr>
          <w:rFonts w:ascii="宋体" w:eastAsia="宋体" w:hAnsi="宋体"/>
        </w:rPr>
      </w:pPr>
      <w:r w:rsidRPr="007510D9">
        <w:rPr>
          <w:rFonts w:ascii="宋体" w:eastAsia="宋体" w:hAnsi="宋体" w:hint="eastAsia"/>
        </w:rPr>
        <w:t>表6.4-2    天然包气带防污性能分级参照表</w:t>
      </w:r>
    </w:p>
    <w:tbl>
      <w:tblPr>
        <w:tblW w:w="8948" w:type="dxa"/>
        <w:tblBorders>
          <w:top w:val="single" w:sz="18" w:space="0" w:color="auto"/>
          <w:bottom w:val="single" w:sz="18" w:space="0" w:color="auto"/>
          <w:insideH w:val="single" w:sz="4" w:space="0" w:color="auto"/>
          <w:insideV w:val="single" w:sz="4" w:space="0" w:color="auto"/>
        </w:tblBorders>
        <w:tblLayout w:type="fixed"/>
        <w:tblLook w:val="04A0" w:firstRow="1" w:lastRow="0" w:firstColumn="1" w:lastColumn="0" w:noHBand="0" w:noVBand="1"/>
      </w:tblPr>
      <w:tblGrid>
        <w:gridCol w:w="709"/>
        <w:gridCol w:w="8239"/>
      </w:tblGrid>
      <w:tr w:rsidR="00EF1B1F" w:rsidRPr="007510D9" w14:paraId="6412A21B" w14:textId="77777777">
        <w:trPr>
          <w:trHeight w:val="369"/>
        </w:trPr>
        <w:tc>
          <w:tcPr>
            <w:tcW w:w="709" w:type="dxa"/>
            <w:vAlign w:val="center"/>
          </w:tcPr>
          <w:p w14:paraId="07A61444" w14:textId="77777777" w:rsidR="00EF1B1F" w:rsidRPr="007510D9" w:rsidRDefault="005167AF">
            <w:pPr>
              <w:adjustRightInd w:val="0"/>
              <w:snapToGrid w:val="0"/>
              <w:spacing w:line="300" w:lineRule="exact"/>
              <w:ind w:firstLineChars="0" w:firstLine="0"/>
              <w:jc w:val="center"/>
              <w:rPr>
                <w:rFonts w:cs="Times New Roman"/>
                <w:color w:val="auto"/>
                <w:kern w:val="0"/>
                <w:sz w:val="21"/>
                <w:szCs w:val="21"/>
              </w:rPr>
            </w:pPr>
            <w:r w:rsidRPr="007510D9">
              <w:rPr>
                <w:rFonts w:cs="Times New Roman" w:hint="eastAsia"/>
                <w:color w:val="auto"/>
                <w:kern w:val="0"/>
                <w:sz w:val="21"/>
                <w:szCs w:val="21"/>
              </w:rPr>
              <w:lastRenderedPageBreak/>
              <w:t>分级</w:t>
            </w:r>
          </w:p>
        </w:tc>
        <w:tc>
          <w:tcPr>
            <w:tcW w:w="8239" w:type="dxa"/>
            <w:vAlign w:val="center"/>
          </w:tcPr>
          <w:p w14:paraId="09643359" w14:textId="77777777" w:rsidR="00EF1B1F" w:rsidRPr="007510D9" w:rsidRDefault="005167AF">
            <w:pPr>
              <w:adjustRightInd w:val="0"/>
              <w:snapToGrid w:val="0"/>
              <w:spacing w:line="300" w:lineRule="exact"/>
              <w:ind w:firstLineChars="0" w:firstLine="0"/>
              <w:jc w:val="center"/>
              <w:rPr>
                <w:rFonts w:cs="Times New Roman"/>
                <w:color w:val="auto"/>
                <w:kern w:val="0"/>
                <w:sz w:val="21"/>
                <w:szCs w:val="21"/>
              </w:rPr>
            </w:pPr>
            <w:r w:rsidRPr="007510D9">
              <w:rPr>
                <w:rFonts w:cs="Times New Roman" w:hint="eastAsia"/>
                <w:color w:val="auto"/>
                <w:kern w:val="0"/>
                <w:sz w:val="21"/>
                <w:szCs w:val="21"/>
              </w:rPr>
              <w:t>包气带岩土的防渗性能</w:t>
            </w:r>
          </w:p>
        </w:tc>
      </w:tr>
      <w:tr w:rsidR="00EF1B1F" w:rsidRPr="007510D9" w14:paraId="03BBF872" w14:textId="77777777">
        <w:trPr>
          <w:trHeight w:val="369"/>
        </w:trPr>
        <w:tc>
          <w:tcPr>
            <w:tcW w:w="709" w:type="dxa"/>
            <w:vAlign w:val="center"/>
          </w:tcPr>
          <w:p w14:paraId="39E1CD03" w14:textId="77777777" w:rsidR="00EF1B1F" w:rsidRPr="007510D9" w:rsidRDefault="005167AF">
            <w:pPr>
              <w:adjustRightInd w:val="0"/>
              <w:snapToGrid w:val="0"/>
              <w:spacing w:line="300" w:lineRule="exact"/>
              <w:ind w:firstLineChars="0" w:firstLine="0"/>
              <w:jc w:val="center"/>
              <w:rPr>
                <w:rFonts w:cs="Times New Roman"/>
                <w:color w:val="auto"/>
                <w:kern w:val="0"/>
                <w:sz w:val="21"/>
                <w:szCs w:val="21"/>
              </w:rPr>
            </w:pPr>
            <w:r w:rsidRPr="007510D9">
              <w:rPr>
                <w:rFonts w:cs="Times New Roman" w:hint="eastAsia"/>
                <w:color w:val="auto"/>
                <w:kern w:val="0"/>
                <w:sz w:val="21"/>
                <w:szCs w:val="21"/>
              </w:rPr>
              <w:t>强</w:t>
            </w:r>
          </w:p>
        </w:tc>
        <w:tc>
          <w:tcPr>
            <w:tcW w:w="8239" w:type="dxa"/>
            <w:vAlign w:val="center"/>
          </w:tcPr>
          <w:p w14:paraId="2682D1EB" w14:textId="77777777" w:rsidR="00EF1B1F" w:rsidRPr="007510D9" w:rsidRDefault="005167AF">
            <w:pPr>
              <w:adjustRightInd w:val="0"/>
              <w:snapToGrid w:val="0"/>
              <w:spacing w:line="300" w:lineRule="exact"/>
              <w:ind w:firstLineChars="0" w:firstLine="0"/>
              <w:jc w:val="center"/>
              <w:rPr>
                <w:rFonts w:cs="Times New Roman"/>
                <w:color w:val="auto"/>
                <w:kern w:val="0"/>
                <w:sz w:val="21"/>
                <w:szCs w:val="21"/>
              </w:rPr>
            </w:pPr>
            <w:r w:rsidRPr="007510D9">
              <w:rPr>
                <w:rFonts w:cs="Times New Roman" w:hint="eastAsia"/>
                <w:color w:val="auto"/>
                <w:kern w:val="0"/>
                <w:sz w:val="21"/>
                <w:szCs w:val="21"/>
              </w:rPr>
              <w:t>岩（土）层单层厚度Mb≥1.0m，渗透系数K</w:t>
            </w:r>
            <w:r w:rsidRPr="007510D9">
              <w:rPr>
                <w:rFonts w:hint="eastAsia"/>
                <w:color w:val="auto"/>
                <w:kern w:val="0"/>
                <w:sz w:val="21"/>
                <w:szCs w:val="21"/>
              </w:rPr>
              <w:t>≤1×10</w:t>
            </w:r>
            <w:r w:rsidRPr="007510D9">
              <w:rPr>
                <w:rFonts w:hint="eastAsia"/>
                <w:color w:val="auto"/>
                <w:kern w:val="0"/>
                <w:sz w:val="21"/>
                <w:szCs w:val="21"/>
                <w:vertAlign w:val="superscript"/>
              </w:rPr>
              <w:t>-6</w:t>
            </w:r>
            <w:r w:rsidRPr="007510D9">
              <w:rPr>
                <w:rFonts w:hint="eastAsia"/>
                <w:color w:val="auto"/>
                <w:kern w:val="0"/>
                <w:sz w:val="21"/>
                <w:szCs w:val="21"/>
              </w:rPr>
              <w:t>cm/s，且分布连续、稳定</w:t>
            </w:r>
          </w:p>
        </w:tc>
      </w:tr>
      <w:tr w:rsidR="00EF1B1F" w:rsidRPr="007510D9" w14:paraId="4375CB5F" w14:textId="77777777">
        <w:trPr>
          <w:trHeight w:val="369"/>
        </w:trPr>
        <w:tc>
          <w:tcPr>
            <w:tcW w:w="709" w:type="dxa"/>
            <w:vAlign w:val="center"/>
          </w:tcPr>
          <w:p w14:paraId="5D36D93F" w14:textId="77777777" w:rsidR="00EF1B1F" w:rsidRPr="007510D9" w:rsidRDefault="005167AF">
            <w:pPr>
              <w:adjustRightInd w:val="0"/>
              <w:snapToGrid w:val="0"/>
              <w:spacing w:line="300" w:lineRule="exact"/>
              <w:ind w:firstLineChars="0" w:firstLine="0"/>
              <w:jc w:val="center"/>
              <w:rPr>
                <w:rFonts w:cs="Times New Roman"/>
                <w:color w:val="auto"/>
                <w:kern w:val="0"/>
                <w:sz w:val="21"/>
                <w:szCs w:val="21"/>
              </w:rPr>
            </w:pPr>
            <w:r w:rsidRPr="007510D9">
              <w:rPr>
                <w:rFonts w:cs="Times New Roman" w:hint="eastAsia"/>
                <w:color w:val="auto"/>
                <w:kern w:val="0"/>
                <w:sz w:val="21"/>
                <w:szCs w:val="21"/>
              </w:rPr>
              <w:t>中</w:t>
            </w:r>
          </w:p>
        </w:tc>
        <w:tc>
          <w:tcPr>
            <w:tcW w:w="8239" w:type="dxa"/>
            <w:vAlign w:val="center"/>
          </w:tcPr>
          <w:p w14:paraId="1C3929B2"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cs="Times New Roman" w:hint="eastAsia"/>
                <w:color w:val="auto"/>
                <w:kern w:val="0"/>
                <w:sz w:val="21"/>
                <w:szCs w:val="21"/>
              </w:rPr>
              <w:t>岩（土）层单层厚度0.5m</w:t>
            </w:r>
            <w:r w:rsidRPr="007510D9">
              <w:rPr>
                <w:rFonts w:hint="eastAsia"/>
                <w:color w:val="auto"/>
                <w:kern w:val="0"/>
                <w:sz w:val="21"/>
                <w:szCs w:val="21"/>
              </w:rPr>
              <w:t>≤</w:t>
            </w:r>
            <w:r w:rsidRPr="007510D9">
              <w:rPr>
                <w:rFonts w:cs="Times New Roman" w:hint="eastAsia"/>
                <w:color w:val="auto"/>
                <w:kern w:val="0"/>
                <w:sz w:val="21"/>
                <w:szCs w:val="21"/>
              </w:rPr>
              <w:t>Mb＜1.0m，渗透系数K</w:t>
            </w:r>
            <w:r w:rsidRPr="007510D9">
              <w:rPr>
                <w:rFonts w:hint="eastAsia"/>
                <w:color w:val="auto"/>
                <w:kern w:val="0"/>
                <w:sz w:val="21"/>
                <w:szCs w:val="21"/>
              </w:rPr>
              <w:t>≤1×10</w:t>
            </w:r>
            <w:r w:rsidRPr="007510D9">
              <w:rPr>
                <w:rFonts w:hint="eastAsia"/>
                <w:color w:val="auto"/>
                <w:kern w:val="0"/>
                <w:sz w:val="21"/>
                <w:szCs w:val="21"/>
                <w:vertAlign w:val="superscript"/>
              </w:rPr>
              <w:t>-6</w:t>
            </w:r>
            <w:r w:rsidRPr="007510D9">
              <w:rPr>
                <w:rFonts w:hint="eastAsia"/>
                <w:color w:val="auto"/>
                <w:kern w:val="0"/>
                <w:sz w:val="21"/>
                <w:szCs w:val="21"/>
              </w:rPr>
              <w:t>cm/s，且分布连续、稳定</w:t>
            </w:r>
          </w:p>
          <w:p w14:paraId="5801430A"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cs="Times New Roman" w:hint="eastAsia"/>
                <w:color w:val="auto"/>
                <w:spacing w:val="-6"/>
                <w:kern w:val="0"/>
                <w:sz w:val="21"/>
                <w:szCs w:val="21"/>
              </w:rPr>
              <w:t>岩（土）层单层厚度Mb≥1.0m，渗透系数</w:t>
            </w:r>
            <w:r w:rsidRPr="007510D9">
              <w:rPr>
                <w:rFonts w:hint="eastAsia"/>
                <w:color w:val="auto"/>
                <w:spacing w:val="-6"/>
                <w:kern w:val="0"/>
                <w:sz w:val="21"/>
                <w:szCs w:val="21"/>
              </w:rPr>
              <w:t>1×10</w:t>
            </w:r>
            <w:r w:rsidRPr="007510D9">
              <w:rPr>
                <w:rFonts w:hint="eastAsia"/>
                <w:color w:val="auto"/>
                <w:spacing w:val="-6"/>
                <w:kern w:val="0"/>
                <w:sz w:val="21"/>
                <w:szCs w:val="21"/>
                <w:vertAlign w:val="superscript"/>
              </w:rPr>
              <w:t>-6</w:t>
            </w:r>
            <w:r w:rsidRPr="007510D9">
              <w:rPr>
                <w:rFonts w:hint="eastAsia"/>
                <w:color w:val="auto"/>
                <w:spacing w:val="-6"/>
                <w:kern w:val="0"/>
                <w:sz w:val="21"/>
                <w:szCs w:val="21"/>
              </w:rPr>
              <w:t>cm/s</w:t>
            </w:r>
            <w:r w:rsidRPr="007510D9">
              <w:rPr>
                <w:rFonts w:cs="Times New Roman" w:hint="eastAsia"/>
                <w:color w:val="auto"/>
                <w:spacing w:val="-6"/>
                <w:kern w:val="0"/>
                <w:sz w:val="21"/>
                <w:szCs w:val="21"/>
              </w:rPr>
              <w:t>＜K</w:t>
            </w:r>
            <w:r w:rsidRPr="007510D9">
              <w:rPr>
                <w:rFonts w:hint="eastAsia"/>
                <w:color w:val="auto"/>
                <w:spacing w:val="-6"/>
                <w:kern w:val="0"/>
                <w:sz w:val="21"/>
                <w:szCs w:val="21"/>
              </w:rPr>
              <w:t>≤1×10</w:t>
            </w:r>
            <w:r w:rsidRPr="007510D9">
              <w:rPr>
                <w:rFonts w:hint="eastAsia"/>
                <w:color w:val="auto"/>
                <w:spacing w:val="-6"/>
                <w:kern w:val="0"/>
                <w:sz w:val="21"/>
                <w:szCs w:val="21"/>
                <w:vertAlign w:val="superscript"/>
              </w:rPr>
              <w:t>-4</w:t>
            </w:r>
            <w:r w:rsidRPr="007510D9">
              <w:rPr>
                <w:rFonts w:hint="eastAsia"/>
                <w:color w:val="auto"/>
                <w:spacing w:val="-6"/>
                <w:kern w:val="0"/>
                <w:sz w:val="21"/>
                <w:szCs w:val="21"/>
              </w:rPr>
              <w:t>cm/s，且分布连续、稳定</w:t>
            </w:r>
          </w:p>
        </w:tc>
      </w:tr>
      <w:tr w:rsidR="00EF1B1F" w:rsidRPr="007510D9" w14:paraId="5917AEC1" w14:textId="77777777">
        <w:trPr>
          <w:trHeight w:val="369"/>
        </w:trPr>
        <w:tc>
          <w:tcPr>
            <w:tcW w:w="709" w:type="dxa"/>
            <w:vAlign w:val="center"/>
          </w:tcPr>
          <w:p w14:paraId="1907D534" w14:textId="77777777" w:rsidR="00EF1B1F" w:rsidRPr="007510D9" w:rsidRDefault="005167AF">
            <w:pPr>
              <w:adjustRightInd w:val="0"/>
              <w:snapToGrid w:val="0"/>
              <w:spacing w:line="300" w:lineRule="exact"/>
              <w:ind w:firstLineChars="0" w:firstLine="0"/>
              <w:jc w:val="center"/>
              <w:rPr>
                <w:rFonts w:cs="Times New Roman"/>
                <w:color w:val="auto"/>
                <w:kern w:val="0"/>
                <w:sz w:val="21"/>
                <w:szCs w:val="21"/>
              </w:rPr>
            </w:pPr>
            <w:r w:rsidRPr="007510D9">
              <w:rPr>
                <w:rFonts w:cs="Times New Roman" w:hint="eastAsia"/>
                <w:color w:val="auto"/>
                <w:kern w:val="0"/>
                <w:sz w:val="21"/>
                <w:szCs w:val="21"/>
              </w:rPr>
              <w:t>弱</w:t>
            </w:r>
          </w:p>
        </w:tc>
        <w:tc>
          <w:tcPr>
            <w:tcW w:w="8239" w:type="dxa"/>
            <w:vAlign w:val="center"/>
          </w:tcPr>
          <w:p w14:paraId="5C8AEFA0" w14:textId="77777777" w:rsidR="00EF1B1F" w:rsidRPr="007510D9" w:rsidRDefault="005167AF">
            <w:pPr>
              <w:adjustRightInd w:val="0"/>
              <w:snapToGrid w:val="0"/>
              <w:spacing w:line="300" w:lineRule="exact"/>
              <w:ind w:firstLineChars="0" w:firstLine="0"/>
              <w:jc w:val="center"/>
              <w:rPr>
                <w:rFonts w:cs="Times New Roman"/>
                <w:color w:val="auto"/>
                <w:spacing w:val="-6"/>
                <w:kern w:val="0"/>
                <w:sz w:val="21"/>
                <w:szCs w:val="21"/>
              </w:rPr>
            </w:pPr>
            <w:r w:rsidRPr="007510D9">
              <w:rPr>
                <w:rFonts w:cs="Times New Roman" w:hint="eastAsia"/>
                <w:color w:val="auto"/>
                <w:kern w:val="0"/>
                <w:sz w:val="21"/>
                <w:szCs w:val="21"/>
              </w:rPr>
              <w:t>岩（土）层不满足上述“强”和“中”条件</w:t>
            </w:r>
          </w:p>
        </w:tc>
      </w:tr>
    </w:tbl>
    <w:p w14:paraId="7C9815F3" w14:textId="77777777" w:rsidR="00EF1B1F" w:rsidRPr="007510D9" w:rsidRDefault="005167AF">
      <w:pPr>
        <w:pStyle w:val="a9"/>
        <w:rPr>
          <w:rFonts w:ascii="宋体" w:eastAsia="宋体" w:hAnsi="宋体"/>
        </w:rPr>
      </w:pPr>
      <w:r w:rsidRPr="007510D9">
        <w:rPr>
          <w:rFonts w:ascii="宋体" w:eastAsia="宋体" w:hAnsi="宋体" w:hint="eastAsia"/>
        </w:rPr>
        <w:t>表6.4-3    地下水污染防渗分区参照表</w:t>
      </w:r>
    </w:p>
    <w:tbl>
      <w:tblPr>
        <w:tblW w:w="8948" w:type="dxa"/>
        <w:tblBorders>
          <w:top w:val="single" w:sz="18" w:space="0" w:color="auto"/>
          <w:bottom w:val="single" w:sz="18" w:space="0" w:color="auto"/>
          <w:insideH w:val="single" w:sz="4" w:space="0" w:color="auto"/>
          <w:insideV w:val="single" w:sz="4" w:space="0" w:color="auto"/>
        </w:tblBorders>
        <w:tblLayout w:type="fixed"/>
        <w:tblLook w:val="04A0" w:firstRow="1" w:lastRow="0" w:firstColumn="1" w:lastColumn="0" w:noHBand="0" w:noVBand="1"/>
      </w:tblPr>
      <w:tblGrid>
        <w:gridCol w:w="1418"/>
        <w:gridCol w:w="1945"/>
        <w:gridCol w:w="1315"/>
        <w:gridCol w:w="1843"/>
        <w:gridCol w:w="2427"/>
      </w:tblGrid>
      <w:tr w:rsidR="00EF1B1F" w:rsidRPr="007510D9" w14:paraId="737097C8" w14:textId="77777777">
        <w:trPr>
          <w:trHeight w:val="340"/>
        </w:trPr>
        <w:tc>
          <w:tcPr>
            <w:tcW w:w="1418" w:type="dxa"/>
            <w:vAlign w:val="center"/>
          </w:tcPr>
          <w:p w14:paraId="718F046F" w14:textId="77777777" w:rsidR="00EF1B1F" w:rsidRPr="007510D9" w:rsidRDefault="005167AF">
            <w:pPr>
              <w:adjustRightInd w:val="0"/>
              <w:snapToGrid w:val="0"/>
              <w:spacing w:line="300" w:lineRule="exact"/>
              <w:ind w:firstLineChars="0" w:firstLine="0"/>
              <w:jc w:val="center"/>
              <w:rPr>
                <w:rFonts w:cs="Times New Roman"/>
                <w:color w:val="auto"/>
                <w:kern w:val="0"/>
                <w:sz w:val="21"/>
                <w:szCs w:val="21"/>
              </w:rPr>
            </w:pPr>
            <w:r w:rsidRPr="007510D9">
              <w:rPr>
                <w:rFonts w:cs="Times New Roman" w:hint="eastAsia"/>
                <w:color w:val="auto"/>
                <w:kern w:val="0"/>
                <w:sz w:val="21"/>
                <w:szCs w:val="21"/>
              </w:rPr>
              <w:t>防渗分区</w:t>
            </w:r>
          </w:p>
        </w:tc>
        <w:tc>
          <w:tcPr>
            <w:tcW w:w="1945" w:type="dxa"/>
            <w:vAlign w:val="center"/>
          </w:tcPr>
          <w:p w14:paraId="16AA0B97" w14:textId="77777777" w:rsidR="00EF1B1F" w:rsidRPr="007510D9" w:rsidRDefault="005167AF">
            <w:pPr>
              <w:adjustRightInd w:val="0"/>
              <w:snapToGrid w:val="0"/>
              <w:spacing w:line="300" w:lineRule="exact"/>
              <w:ind w:firstLineChars="0" w:firstLine="0"/>
              <w:jc w:val="center"/>
              <w:rPr>
                <w:rFonts w:cs="Times New Roman"/>
                <w:color w:val="auto"/>
                <w:kern w:val="0"/>
                <w:sz w:val="21"/>
                <w:szCs w:val="21"/>
              </w:rPr>
            </w:pPr>
            <w:r w:rsidRPr="007510D9">
              <w:rPr>
                <w:rFonts w:cs="Times New Roman" w:hint="eastAsia"/>
                <w:color w:val="auto"/>
                <w:kern w:val="0"/>
                <w:sz w:val="21"/>
                <w:szCs w:val="21"/>
              </w:rPr>
              <w:t>天然包气带</w:t>
            </w:r>
          </w:p>
          <w:p w14:paraId="148B5DAD" w14:textId="77777777" w:rsidR="00EF1B1F" w:rsidRPr="007510D9" w:rsidRDefault="005167AF">
            <w:pPr>
              <w:adjustRightInd w:val="0"/>
              <w:snapToGrid w:val="0"/>
              <w:spacing w:line="300" w:lineRule="exact"/>
              <w:ind w:firstLineChars="0" w:firstLine="0"/>
              <w:jc w:val="center"/>
              <w:rPr>
                <w:rFonts w:cs="Times New Roman"/>
                <w:color w:val="auto"/>
                <w:kern w:val="0"/>
                <w:sz w:val="21"/>
                <w:szCs w:val="21"/>
              </w:rPr>
            </w:pPr>
            <w:r w:rsidRPr="007510D9">
              <w:rPr>
                <w:rFonts w:cs="Times New Roman" w:hint="eastAsia"/>
                <w:color w:val="auto"/>
                <w:kern w:val="0"/>
                <w:sz w:val="21"/>
                <w:szCs w:val="21"/>
              </w:rPr>
              <w:t>防污性能</w:t>
            </w:r>
          </w:p>
        </w:tc>
        <w:tc>
          <w:tcPr>
            <w:tcW w:w="1315" w:type="dxa"/>
            <w:vAlign w:val="center"/>
          </w:tcPr>
          <w:p w14:paraId="419563B4" w14:textId="77777777" w:rsidR="00EF1B1F" w:rsidRPr="007510D9" w:rsidRDefault="005167AF">
            <w:pPr>
              <w:adjustRightInd w:val="0"/>
              <w:snapToGrid w:val="0"/>
              <w:spacing w:line="300" w:lineRule="exact"/>
              <w:ind w:firstLineChars="0" w:firstLine="0"/>
              <w:jc w:val="center"/>
              <w:rPr>
                <w:rFonts w:cs="Times New Roman"/>
                <w:color w:val="auto"/>
                <w:kern w:val="0"/>
                <w:sz w:val="21"/>
                <w:szCs w:val="21"/>
              </w:rPr>
            </w:pPr>
            <w:r w:rsidRPr="007510D9">
              <w:rPr>
                <w:rFonts w:cs="Times New Roman" w:hint="eastAsia"/>
                <w:color w:val="auto"/>
                <w:kern w:val="0"/>
                <w:sz w:val="21"/>
                <w:szCs w:val="21"/>
              </w:rPr>
              <w:t>污染控制</w:t>
            </w:r>
          </w:p>
          <w:p w14:paraId="1B1ED087" w14:textId="77777777" w:rsidR="00EF1B1F" w:rsidRPr="007510D9" w:rsidRDefault="005167AF">
            <w:pPr>
              <w:adjustRightInd w:val="0"/>
              <w:snapToGrid w:val="0"/>
              <w:spacing w:line="300" w:lineRule="exact"/>
              <w:ind w:firstLineChars="0" w:firstLine="0"/>
              <w:jc w:val="center"/>
              <w:rPr>
                <w:rFonts w:cs="Times New Roman"/>
                <w:color w:val="auto"/>
                <w:kern w:val="0"/>
                <w:sz w:val="21"/>
                <w:szCs w:val="21"/>
              </w:rPr>
            </w:pPr>
            <w:r w:rsidRPr="007510D9">
              <w:rPr>
                <w:rFonts w:cs="Times New Roman" w:hint="eastAsia"/>
                <w:color w:val="auto"/>
                <w:kern w:val="0"/>
                <w:sz w:val="21"/>
                <w:szCs w:val="21"/>
              </w:rPr>
              <w:t>难易程度</w:t>
            </w:r>
          </w:p>
        </w:tc>
        <w:tc>
          <w:tcPr>
            <w:tcW w:w="1843" w:type="dxa"/>
            <w:vAlign w:val="center"/>
          </w:tcPr>
          <w:p w14:paraId="0832803F" w14:textId="77777777" w:rsidR="00EF1B1F" w:rsidRPr="007510D9" w:rsidRDefault="005167AF">
            <w:pPr>
              <w:adjustRightInd w:val="0"/>
              <w:snapToGrid w:val="0"/>
              <w:spacing w:line="300" w:lineRule="exact"/>
              <w:ind w:firstLineChars="0" w:firstLine="0"/>
              <w:jc w:val="center"/>
              <w:rPr>
                <w:rFonts w:cs="Times New Roman"/>
                <w:color w:val="auto"/>
                <w:kern w:val="0"/>
                <w:sz w:val="21"/>
                <w:szCs w:val="21"/>
              </w:rPr>
            </w:pPr>
            <w:r w:rsidRPr="007510D9">
              <w:rPr>
                <w:rFonts w:cs="Times New Roman" w:hint="eastAsia"/>
                <w:color w:val="auto"/>
                <w:kern w:val="0"/>
                <w:sz w:val="21"/>
                <w:szCs w:val="21"/>
              </w:rPr>
              <w:t>污染物类型</w:t>
            </w:r>
          </w:p>
        </w:tc>
        <w:tc>
          <w:tcPr>
            <w:tcW w:w="2427" w:type="dxa"/>
            <w:vAlign w:val="center"/>
          </w:tcPr>
          <w:p w14:paraId="146EA304" w14:textId="77777777" w:rsidR="00EF1B1F" w:rsidRPr="007510D9" w:rsidRDefault="005167AF">
            <w:pPr>
              <w:adjustRightInd w:val="0"/>
              <w:snapToGrid w:val="0"/>
              <w:spacing w:line="300" w:lineRule="exact"/>
              <w:ind w:firstLineChars="0" w:firstLine="0"/>
              <w:jc w:val="center"/>
              <w:rPr>
                <w:rFonts w:cs="Times New Roman"/>
                <w:color w:val="auto"/>
                <w:kern w:val="0"/>
                <w:sz w:val="21"/>
                <w:szCs w:val="21"/>
              </w:rPr>
            </w:pPr>
            <w:r w:rsidRPr="007510D9">
              <w:rPr>
                <w:rFonts w:cs="Times New Roman" w:hint="eastAsia"/>
                <w:color w:val="auto"/>
                <w:kern w:val="0"/>
                <w:sz w:val="21"/>
                <w:szCs w:val="21"/>
              </w:rPr>
              <w:t>防渗技术要求</w:t>
            </w:r>
          </w:p>
        </w:tc>
      </w:tr>
      <w:tr w:rsidR="00EF1B1F" w:rsidRPr="007510D9" w14:paraId="7EC30AC9" w14:textId="77777777">
        <w:trPr>
          <w:trHeight w:val="340"/>
        </w:trPr>
        <w:tc>
          <w:tcPr>
            <w:tcW w:w="1418" w:type="dxa"/>
            <w:vMerge w:val="restart"/>
            <w:vAlign w:val="center"/>
          </w:tcPr>
          <w:p w14:paraId="417BD0DD" w14:textId="77777777" w:rsidR="00EF1B1F" w:rsidRPr="007510D9" w:rsidRDefault="005167AF">
            <w:pPr>
              <w:adjustRightInd w:val="0"/>
              <w:snapToGrid w:val="0"/>
              <w:spacing w:line="300" w:lineRule="exact"/>
              <w:ind w:firstLineChars="0" w:firstLine="0"/>
              <w:jc w:val="center"/>
              <w:rPr>
                <w:rFonts w:cs="Times New Roman"/>
                <w:color w:val="auto"/>
                <w:kern w:val="0"/>
                <w:sz w:val="21"/>
                <w:szCs w:val="21"/>
              </w:rPr>
            </w:pPr>
            <w:r w:rsidRPr="007510D9">
              <w:rPr>
                <w:rFonts w:cs="Times New Roman" w:hint="eastAsia"/>
                <w:color w:val="auto"/>
                <w:kern w:val="0"/>
                <w:sz w:val="21"/>
                <w:szCs w:val="21"/>
              </w:rPr>
              <w:t>重点防渗区</w:t>
            </w:r>
          </w:p>
        </w:tc>
        <w:tc>
          <w:tcPr>
            <w:tcW w:w="1945" w:type="dxa"/>
            <w:vAlign w:val="center"/>
          </w:tcPr>
          <w:p w14:paraId="460875D7" w14:textId="77777777" w:rsidR="00EF1B1F" w:rsidRPr="007510D9" w:rsidRDefault="005167AF">
            <w:pPr>
              <w:adjustRightInd w:val="0"/>
              <w:snapToGrid w:val="0"/>
              <w:spacing w:line="300" w:lineRule="exact"/>
              <w:ind w:firstLineChars="0" w:firstLine="0"/>
              <w:jc w:val="center"/>
              <w:rPr>
                <w:rFonts w:cs="Times New Roman"/>
                <w:color w:val="auto"/>
                <w:kern w:val="0"/>
                <w:sz w:val="21"/>
                <w:szCs w:val="21"/>
              </w:rPr>
            </w:pPr>
            <w:r w:rsidRPr="007510D9">
              <w:rPr>
                <w:rFonts w:cs="Times New Roman" w:hint="eastAsia"/>
                <w:color w:val="auto"/>
                <w:kern w:val="0"/>
                <w:sz w:val="21"/>
                <w:szCs w:val="21"/>
              </w:rPr>
              <w:t>弱</w:t>
            </w:r>
          </w:p>
        </w:tc>
        <w:tc>
          <w:tcPr>
            <w:tcW w:w="1315" w:type="dxa"/>
            <w:vAlign w:val="center"/>
          </w:tcPr>
          <w:p w14:paraId="4D9DA4DA" w14:textId="77777777" w:rsidR="00EF1B1F" w:rsidRPr="007510D9" w:rsidRDefault="005167AF">
            <w:pPr>
              <w:adjustRightInd w:val="0"/>
              <w:snapToGrid w:val="0"/>
              <w:spacing w:line="300" w:lineRule="exact"/>
              <w:ind w:firstLineChars="0" w:firstLine="0"/>
              <w:jc w:val="center"/>
              <w:rPr>
                <w:rFonts w:cs="Times New Roman"/>
                <w:color w:val="auto"/>
                <w:kern w:val="0"/>
                <w:sz w:val="21"/>
                <w:szCs w:val="21"/>
              </w:rPr>
            </w:pPr>
            <w:r w:rsidRPr="007510D9">
              <w:rPr>
                <w:rFonts w:cs="Times New Roman" w:hint="eastAsia"/>
                <w:color w:val="auto"/>
                <w:kern w:val="0"/>
                <w:sz w:val="21"/>
                <w:szCs w:val="21"/>
              </w:rPr>
              <w:t>难</w:t>
            </w:r>
          </w:p>
        </w:tc>
        <w:tc>
          <w:tcPr>
            <w:tcW w:w="1843" w:type="dxa"/>
            <w:vMerge w:val="restart"/>
            <w:vAlign w:val="center"/>
          </w:tcPr>
          <w:p w14:paraId="33CA20AE" w14:textId="77777777" w:rsidR="00EF1B1F" w:rsidRPr="007510D9" w:rsidRDefault="005167AF">
            <w:pPr>
              <w:adjustRightInd w:val="0"/>
              <w:snapToGrid w:val="0"/>
              <w:spacing w:line="300" w:lineRule="exact"/>
              <w:ind w:firstLineChars="0" w:firstLine="0"/>
              <w:jc w:val="center"/>
              <w:rPr>
                <w:rFonts w:cs="Times New Roman"/>
                <w:color w:val="auto"/>
                <w:kern w:val="0"/>
                <w:sz w:val="21"/>
                <w:szCs w:val="21"/>
              </w:rPr>
            </w:pPr>
            <w:r w:rsidRPr="007510D9">
              <w:rPr>
                <w:rFonts w:cs="Times New Roman" w:hint="eastAsia"/>
                <w:color w:val="auto"/>
                <w:kern w:val="0"/>
                <w:sz w:val="21"/>
                <w:szCs w:val="21"/>
              </w:rPr>
              <w:t>重金属、持久性有机物污染物</w:t>
            </w:r>
          </w:p>
        </w:tc>
        <w:tc>
          <w:tcPr>
            <w:tcW w:w="2427" w:type="dxa"/>
            <w:vMerge w:val="restart"/>
            <w:vAlign w:val="center"/>
          </w:tcPr>
          <w:p w14:paraId="6C5472BF" w14:textId="77777777" w:rsidR="00EF1B1F" w:rsidRPr="007510D9" w:rsidRDefault="005167AF">
            <w:pPr>
              <w:adjustRightInd w:val="0"/>
              <w:snapToGrid w:val="0"/>
              <w:spacing w:line="300" w:lineRule="exact"/>
              <w:ind w:firstLineChars="0" w:firstLine="0"/>
              <w:jc w:val="center"/>
              <w:rPr>
                <w:rFonts w:cs="Times New Roman"/>
                <w:color w:val="auto"/>
                <w:kern w:val="0"/>
                <w:sz w:val="21"/>
                <w:szCs w:val="21"/>
              </w:rPr>
            </w:pPr>
            <w:r w:rsidRPr="007510D9">
              <w:rPr>
                <w:rFonts w:cs="Times New Roman" w:hint="eastAsia"/>
                <w:color w:val="auto"/>
                <w:kern w:val="0"/>
                <w:sz w:val="21"/>
                <w:szCs w:val="21"/>
              </w:rPr>
              <w:t>等效黏土防渗层Mb≥6.0m，K</w:t>
            </w:r>
            <w:r w:rsidRPr="007510D9">
              <w:rPr>
                <w:rFonts w:hint="eastAsia"/>
                <w:color w:val="auto"/>
                <w:kern w:val="0"/>
                <w:sz w:val="21"/>
                <w:szCs w:val="21"/>
              </w:rPr>
              <w:t>≤1×10</w:t>
            </w:r>
            <w:r w:rsidRPr="007510D9">
              <w:rPr>
                <w:rFonts w:hint="eastAsia"/>
                <w:color w:val="auto"/>
                <w:kern w:val="0"/>
                <w:sz w:val="21"/>
                <w:szCs w:val="21"/>
                <w:vertAlign w:val="superscript"/>
              </w:rPr>
              <w:t>-7</w:t>
            </w:r>
            <w:r w:rsidRPr="007510D9">
              <w:rPr>
                <w:rFonts w:hint="eastAsia"/>
                <w:color w:val="auto"/>
                <w:kern w:val="0"/>
                <w:sz w:val="21"/>
                <w:szCs w:val="21"/>
              </w:rPr>
              <w:t>cm/s；或参照GB18598执行</w:t>
            </w:r>
          </w:p>
        </w:tc>
      </w:tr>
      <w:tr w:rsidR="00EF1B1F" w:rsidRPr="007510D9" w14:paraId="546FC4BD" w14:textId="77777777">
        <w:trPr>
          <w:trHeight w:val="340"/>
        </w:trPr>
        <w:tc>
          <w:tcPr>
            <w:tcW w:w="1418" w:type="dxa"/>
            <w:vMerge/>
            <w:vAlign w:val="center"/>
          </w:tcPr>
          <w:p w14:paraId="1B81B589" w14:textId="77777777" w:rsidR="00EF1B1F" w:rsidRPr="007510D9" w:rsidRDefault="00EF1B1F">
            <w:pPr>
              <w:adjustRightInd w:val="0"/>
              <w:snapToGrid w:val="0"/>
              <w:spacing w:line="300" w:lineRule="exact"/>
              <w:ind w:firstLineChars="0" w:firstLine="0"/>
              <w:jc w:val="center"/>
              <w:rPr>
                <w:rFonts w:cs="Times New Roman"/>
                <w:color w:val="auto"/>
                <w:kern w:val="0"/>
                <w:sz w:val="21"/>
                <w:szCs w:val="21"/>
              </w:rPr>
            </w:pPr>
          </w:p>
        </w:tc>
        <w:tc>
          <w:tcPr>
            <w:tcW w:w="1945" w:type="dxa"/>
            <w:vAlign w:val="center"/>
          </w:tcPr>
          <w:p w14:paraId="5A1E0DA1"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中-强</w:t>
            </w:r>
          </w:p>
        </w:tc>
        <w:tc>
          <w:tcPr>
            <w:tcW w:w="1315" w:type="dxa"/>
            <w:vAlign w:val="center"/>
          </w:tcPr>
          <w:p w14:paraId="4DFDB08E"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难</w:t>
            </w:r>
          </w:p>
        </w:tc>
        <w:tc>
          <w:tcPr>
            <w:tcW w:w="1843" w:type="dxa"/>
            <w:vMerge/>
            <w:vAlign w:val="center"/>
          </w:tcPr>
          <w:p w14:paraId="186B13FA" w14:textId="77777777" w:rsidR="00EF1B1F" w:rsidRPr="007510D9" w:rsidRDefault="00EF1B1F">
            <w:pPr>
              <w:adjustRightInd w:val="0"/>
              <w:snapToGrid w:val="0"/>
              <w:spacing w:line="300" w:lineRule="exact"/>
              <w:ind w:firstLineChars="0" w:firstLine="0"/>
              <w:jc w:val="center"/>
              <w:rPr>
                <w:color w:val="auto"/>
                <w:kern w:val="0"/>
                <w:sz w:val="21"/>
                <w:szCs w:val="21"/>
              </w:rPr>
            </w:pPr>
          </w:p>
        </w:tc>
        <w:tc>
          <w:tcPr>
            <w:tcW w:w="2427" w:type="dxa"/>
            <w:vMerge/>
            <w:vAlign w:val="center"/>
          </w:tcPr>
          <w:p w14:paraId="5EEA0FDF" w14:textId="77777777" w:rsidR="00EF1B1F" w:rsidRPr="007510D9" w:rsidRDefault="00EF1B1F">
            <w:pPr>
              <w:adjustRightInd w:val="0"/>
              <w:snapToGrid w:val="0"/>
              <w:spacing w:line="300" w:lineRule="exact"/>
              <w:ind w:firstLineChars="0" w:firstLine="0"/>
              <w:jc w:val="center"/>
              <w:rPr>
                <w:color w:val="auto"/>
                <w:kern w:val="0"/>
                <w:sz w:val="21"/>
                <w:szCs w:val="21"/>
              </w:rPr>
            </w:pPr>
          </w:p>
        </w:tc>
      </w:tr>
      <w:tr w:rsidR="00EF1B1F" w:rsidRPr="007510D9" w14:paraId="1E50371B" w14:textId="77777777">
        <w:trPr>
          <w:trHeight w:val="340"/>
        </w:trPr>
        <w:tc>
          <w:tcPr>
            <w:tcW w:w="1418" w:type="dxa"/>
            <w:vMerge/>
            <w:vAlign w:val="center"/>
          </w:tcPr>
          <w:p w14:paraId="5EDB619F" w14:textId="77777777" w:rsidR="00EF1B1F" w:rsidRPr="007510D9" w:rsidRDefault="00EF1B1F">
            <w:pPr>
              <w:adjustRightInd w:val="0"/>
              <w:snapToGrid w:val="0"/>
              <w:spacing w:line="300" w:lineRule="exact"/>
              <w:ind w:firstLineChars="0" w:firstLine="0"/>
              <w:jc w:val="center"/>
              <w:rPr>
                <w:rFonts w:cs="Times New Roman"/>
                <w:color w:val="auto"/>
                <w:kern w:val="0"/>
                <w:sz w:val="21"/>
                <w:szCs w:val="21"/>
              </w:rPr>
            </w:pPr>
          </w:p>
        </w:tc>
        <w:tc>
          <w:tcPr>
            <w:tcW w:w="1945" w:type="dxa"/>
            <w:vAlign w:val="center"/>
          </w:tcPr>
          <w:p w14:paraId="213CFE3C"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cs="Times New Roman" w:hint="eastAsia"/>
                <w:color w:val="auto"/>
                <w:spacing w:val="-6"/>
                <w:kern w:val="0"/>
                <w:sz w:val="21"/>
                <w:szCs w:val="21"/>
              </w:rPr>
              <w:t>弱</w:t>
            </w:r>
          </w:p>
        </w:tc>
        <w:tc>
          <w:tcPr>
            <w:tcW w:w="1315" w:type="dxa"/>
            <w:vAlign w:val="center"/>
          </w:tcPr>
          <w:p w14:paraId="3BF205BC"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易</w:t>
            </w:r>
          </w:p>
        </w:tc>
        <w:tc>
          <w:tcPr>
            <w:tcW w:w="1843" w:type="dxa"/>
            <w:vMerge/>
            <w:vAlign w:val="center"/>
          </w:tcPr>
          <w:p w14:paraId="4ED2D124" w14:textId="77777777" w:rsidR="00EF1B1F" w:rsidRPr="007510D9" w:rsidRDefault="00EF1B1F">
            <w:pPr>
              <w:adjustRightInd w:val="0"/>
              <w:snapToGrid w:val="0"/>
              <w:spacing w:line="300" w:lineRule="exact"/>
              <w:ind w:firstLineChars="0" w:firstLine="0"/>
              <w:jc w:val="center"/>
              <w:rPr>
                <w:color w:val="auto"/>
                <w:kern w:val="0"/>
                <w:sz w:val="21"/>
                <w:szCs w:val="21"/>
              </w:rPr>
            </w:pPr>
          </w:p>
        </w:tc>
        <w:tc>
          <w:tcPr>
            <w:tcW w:w="2427" w:type="dxa"/>
            <w:vMerge/>
            <w:vAlign w:val="center"/>
          </w:tcPr>
          <w:p w14:paraId="08AE35BD" w14:textId="77777777" w:rsidR="00EF1B1F" w:rsidRPr="007510D9" w:rsidRDefault="00EF1B1F">
            <w:pPr>
              <w:adjustRightInd w:val="0"/>
              <w:snapToGrid w:val="0"/>
              <w:spacing w:line="300" w:lineRule="exact"/>
              <w:ind w:firstLineChars="0" w:firstLine="0"/>
              <w:jc w:val="center"/>
              <w:rPr>
                <w:color w:val="auto"/>
                <w:kern w:val="0"/>
                <w:sz w:val="21"/>
                <w:szCs w:val="21"/>
              </w:rPr>
            </w:pPr>
          </w:p>
        </w:tc>
      </w:tr>
      <w:tr w:rsidR="00EF1B1F" w:rsidRPr="007510D9" w14:paraId="2DD99D64" w14:textId="77777777">
        <w:trPr>
          <w:trHeight w:val="340"/>
        </w:trPr>
        <w:tc>
          <w:tcPr>
            <w:tcW w:w="1418" w:type="dxa"/>
            <w:vMerge w:val="restart"/>
            <w:vAlign w:val="center"/>
          </w:tcPr>
          <w:p w14:paraId="065EB711" w14:textId="77777777" w:rsidR="00EF1B1F" w:rsidRPr="007510D9" w:rsidRDefault="005167AF">
            <w:pPr>
              <w:adjustRightInd w:val="0"/>
              <w:snapToGrid w:val="0"/>
              <w:spacing w:line="300" w:lineRule="exact"/>
              <w:ind w:firstLineChars="0" w:firstLine="0"/>
              <w:jc w:val="center"/>
              <w:rPr>
                <w:rFonts w:cs="Times New Roman"/>
                <w:color w:val="auto"/>
                <w:kern w:val="0"/>
                <w:sz w:val="21"/>
                <w:szCs w:val="21"/>
              </w:rPr>
            </w:pPr>
            <w:r w:rsidRPr="007510D9">
              <w:rPr>
                <w:rFonts w:cs="Times New Roman" w:hint="eastAsia"/>
                <w:color w:val="auto"/>
                <w:kern w:val="0"/>
                <w:sz w:val="21"/>
                <w:szCs w:val="21"/>
              </w:rPr>
              <w:t>一般防渗区</w:t>
            </w:r>
          </w:p>
        </w:tc>
        <w:tc>
          <w:tcPr>
            <w:tcW w:w="1945" w:type="dxa"/>
            <w:vAlign w:val="center"/>
          </w:tcPr>
          <w:p w14:paraId="7AA1B9C0"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cs="Times New Roman" w:hint="eastAsia"/>
                <w:color w:val="auto"/>
                <w:kern w:val="0"/>
                <w:sz w:val="21"/>
                <w:szCs w:val="21"/>
              </w:rPr>
              <w:t>弱</w:t>
            </w:r>
          </w:p>
        </w:tc>
        <w:tc>
          <w:tcPr>
            <w:tcW w:w="1315" w:type="dxa"/>
            <w:vAlign w:val="center"/>
          </w:tcPr>
          <w:p w14:paraId="295FEBE5"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cs="Times New Roman" w:hint="eastAsia"/>
                <w:color w:val="auto"/>
                <w:spacing w:val="-6"/>
                <w:kern w:val="0"/>
                <w:sz w:val="21"/>
                <w:szCs w:val="21"/>
              </w:rPr>
              <w:t>易-难</w:t>
            </w:r>
          </w:p>
        </w:tc>
        <w:tc>
          <w:tcPr>
            <w:tcW w:w="1843" w:type="dxa"/>
            <w:vMerge w:val="restart"/>
            <w:vAlign w:val="center"/>
          </w:tcPr>
          <w:p w14:paraId="5FE96E75"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其他类型</w:t>
            </w:r>
          </w:p>
        </w:tc>
        <w:tc>
          <w:tcPr>
            <w:tcW w:w="2427" w:type="dxa"/>
            <w:vMerge w:val="restart"/>
            <w:vAlign w:val="center"/>
          </w:tcPr>
          <w:p w14:paraId="193F562C"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cs="Times New Roman" w:hint="eastAsia"/>
                <w:color w:val="auto"/>
                <w:kern w:val="0"/>
                <w:sz w:val="21"/>
                <w:szCs w:val="21"/>
              </w:rPr>
              <w:t>等效黏土防渗层Mb≥1.5m，K</w:t>
            </w:r>
            <w:r w:rsidRPr="007510D9">
              <w:rPr>
                <w:rFonts w:hint="eastAsia"/>
                <w:color w:val="auto"/>
                <w:kern w:val="0"/>
                <w:sz w:val="21"/>
                <w:szCs w:val="21"/>
              </w:rPr>
              <w:t>≤1×10</w:t>
            </w:r>
            <w:r w:rsidRPr="007510D9">
              <w:rPr>
                <w:rFonts w:hint="eastAsia"/>
                <w:color w:val="auto"/>
                <w:kern w:val="0"/>
                <w:sz w:val="21"/>
                <w:szCs w:val="21"/>
                <w:vertAlign w:val="superscript"/>
              </w:rPr>
              <w:t>-7</w:t>
            </w:r>
            <w:r w:rsidRPr="007510D9">
              <w:rPr>
                <w:rFonts w:hint="eastAsia"/>
                <w:color w:val="auto"/>
                <w:kern w:val="0"/>
                <w:sz w:val="21"/>
                <w:szCs w:val="21"/>
              </w:rPr>
              <w:t>cm/s；或参照GB16889执行</w:t>
            </w:r>
          </w:p>
        </w:tc>
      </w:tr>
      <w:tr w:rsidR="00EF1B1F" w:rsidRPr="007510D9" w14:paraId="3BA1DDCD" w14:textId="77777777">
        <w:trPr>
          <w:trHeight w:val="340"/>
        </w:trPr>
        <w:tc>
          <w:tcPr>
            <w:tcW w:w="1418" w:type="dxa"/>
            <w:vMerge/>
            <w:vAlign w:val="center"/>
          </w:tcPr>
          <w:p w14:paraId="1077E324" w14:textId="77777777" w:rsidR="00EF1B1F" w:rsidRPr="007510D9" w:rsidRDefault="00EF1B1F">
            <w:pPr>
              <w:adjustRightInd w:val="0"/>
              <w:snapToGrid w:val="0"/>
              <w:spacing w:line="300" w:lineRule="exact"/>
              <w:ind w:firstLineChars="0" w:firstLine="0"/>
              <w:jc w:val="center"/>
              <w:rPr>
                <w:rFonts w:cs="Times New Roman"/>
                <w:color w:val="auto"/>
                <w:kern w:val="0"/>
                <w:sz w:val="21"/>
                <w:szCs w:val="21"/>
              </w:rPr>
            </w:pPr>
          </w:p>
        </w:tc>
        <w:tc>
          <w:tcPr>
            <w:tcW w:w="1945" w:type="dxa"/>
            <w:vAlign w:val="center"/>
          </w:tcPr>
          <w:p w14:paraId="62519F70"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中-强</w:t>
            </w:r>
          </w:p>
        </w:tc>
        <w:tc>
          <w:tcPr>
            <w:tcW w:w="1315" w:type="dxa"/>
            <w:vAlign w:val="center"/>
          </w:tcPr>
          <w:p w14:paraId="705E70D7"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难</w:t>
            </w:r>
          </w:p>
        </w:tc>
        <w:tc>
          <w:tcPr>
            <w:tcW w:w="1843" w:type="dxa"/>
            <w:vMerge/>
            <w:vAlign w:val="center"/>
          </w:tcPr>
          <w:p w14:paraId="721BCA2F" w14:textId="77777777" w:rsidR="00EF1B1F" w:rsidRPr="007510D9" w:rsidRDefault="00EF1B1F">
            <w:pPr>
              <w:adjustRightInd w:val="0"/>
              <w:snapToGrid w:val="0"/>
              <w:spacing w:line="300" w:lineRule="exact"/>
              <w:ind w:firstLineChars="0" w:firstLine="0"/>
              <w:jc w:val="center"/>
              <w:rPr>
                <w:color w:val="auto"/>
                <w:kern w:val="0"/>
                <w:sz w:val="21"/>
                <w:szCs w:val="21"/>
              </w:rPr>
            </w:pPr>
          </w:p>
        </w:tc>
        <w:tc>
          <w:tcPr>
            <w:tcW w:w="2427" w:type="dxa"/>
            <w:vMerge/>
            <w:vAlign w:val="center"/>
          </w:tcPr>
          <w:p w14:paraId="2F286470" w14:textId="77777777" w:rsidR="00EF1B1F" w:rsidRPr="007510D9" w:rsidRDefault="00EF1B1F">
            <w:pPr>
              <w:adjustRightInd w:val="0"/>
              <w:snapToGrid w:val="0"/>
              <w:spacing w:line="300" w:lineRule="exact"/>
              <w:ind w:firstLineChars="0" w:firstLine="0"/>
              <w:jc w:val="center"/>
              <w:rPr>
                <w:color w:val="auto"/>
                <w:kern w:val="0"/>
                <w:sz w:val="21"/>
                <w:szCs w:val="21"/>
              </w:rPr>
            </w:pPr>
          </w:p>
        </w:tc>
      </w:tr>
      <w:tr w:rsidR="00EF1B1F" w:rsidRPr="007510D9" w14:paraId="16551876" w14:textId="77777777">
        <w:trPr>
          <w:trHeight w:val="340"/>
        </w:trPr>
        <w:tc>
          <w:tcPr>
            <w:tcW w:w="1418" w:type="dxa"/>
            <w:vMerge/>
            <w:vAlign w:val="center"/>
          </w:tcPr>
          <w:p w14:paraId="4BC6D564" w14:textId="77777777" w:rsidR="00EF1B1F" w:rsidRPr="007510D9" w:rsidRDefault="00EF1B1F">
            <w:pPr>
              <w:adjustRightInd w:val="0"/>
              <w:snapToGrid w:val="0"/>
              <w:spacing w:line="300" w:lineRule="exact"/>
              <w:ind w:firstLineChars="0" w:firstLine="0"/>
              <w:jc w:val="center"/>
              <w:rPr>
                <w:rFonts w:cs="Times New Roman"/>
                <w:color w:val="auto"/>
                <w:kern w:val="0"/>
                <w:sz w:val="21"/>
                <w:szCs w:val="21"/>
              </w:rPr>
            </w:pPr>
          </w:p>
        </w:tc>
        <w:tc>
          <w:tcPr>
            <w:tcW w:w="1945" w:type="dxa"/>
            <w:vAlign w:val="center"/>
          </w:tcPr>
          <w:p w14:paraId="25F547F4"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中</w:t>
            </w:r>
          </w:p>
        </w:tc>
        <w:tc>
          <w:tcPr>
            <w:tcW w:w="1315" w:type="dxa"/>
            <w:vAlign w:val="center"/>
          </w:tcPr>
          <w:p w14:paraId="4DD62153"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cs="Times New Roman" w:hint="eastAsia"/>
                <w:color w:val="auto"/>
                <w:spacing w:val="-6"/>
                <w:kern w:val="0"/>
                <w:sz w:val="21"/>
                <w:szCs w:val="21"/>
              </w:rPr>
              <w:t>易</w:t>
            </w:r>
          </w:p>
        </w:tc>
        <w:tc>
          <w:tcPr>
            <w:tcW w:w="1843" w:type="dxa"/>
            <w:vMerge w:val="restart"/>
            <w:vAlign w:val="center"/>
          </w:tcPr>
          <w:p w14:paraId="2AC94425"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cs="Times New Roman" w:hint="eastAsia"/>
                <w:color w:val="auto"/>
                <w:kern w:val="0"/>
                <w:sz w:val="21"/>
                <w:szCs w:val="21"/>
              </w:rPr>
              <w:t>重金属、持久性有机物污染物</w:t>
            </w:r>
          </w:p>
        </w:tc>
        <w:tc>
          <w:tcPr>
            <w:tcW w:w="2427" w:type="dxa"/>
            <w:vMerge/>
            <w:vAlign w:val="center"/>
          </w:tcPr>
          <w:p w14:paraId="064814DD" w14:textId="77777777" w:rsidR="00EF1B1F" w:rsidRPr="007510D9" w:rsidRDefault="00EF1B1F">
            <w:pPr>
              <w:adjustRightInd w:val="0"/>
              <w:snapToGrid w:val="0"/>
              <w:spacing w:line="300" w:lineRule="exact"/>
              <w:ind w:firstLineChars="0" w:firstLine="0"/>
              <w:jc w:val="center"/>
              <w:rPr>
                <w:color w:val="auto"/>
                <w:kern w:val="0"/>
                <w:sz w:val="21"/>
                <w:szCs w:val="21"/>
              </w:rPr>
            </w:pPr>
          </w:p>
        </w:tc>
      </w:tr>
      <w:tr w:rsidR="00EF1B1F" w:rsidRPr="007510D9" w14:paraId="7D0A9DD8" w14:textId="77777777">
        <w:trPr>
          <w:trHeight w:val="340"/>
        </w:trPr>
        <w:tc>
          <w:tcPr>
            <w:tcW w:w="1418" w:type="dxa"/>
            <w:vMerge/>
            <w:vAlign w:val="center"/>
          </w:tcPr>
          <w:p w14:paraId="599826DB" w14:textId="77777777" w:rsidR="00EF1B1F" w:rsidRPr="007510D9" w:rsidRDefault="00EF1B1F">
            <w:pPr>
              <w:adjustRightInd w:val="0"/>
              <w:snapToGrid w:val="0"/>
              <w:spacing w:line="300" w:lineRule="exact"/>
              <w:ind w:firstLineChars="0" w:firstLine="0"/>
              <w:jc w:val="center"/>
              <w:rPr>
                <w:rFonts w:cs="Times New Roman"/>
                <w:color w:val="auto"/>
                <w:kern w:val="0"/>
                <w:sz w:val="21"/>
                <w:szCs w:val="21"/>
              </w:rPr>
            </w:pPr>
          </w:p>
        </w:tc>
        <w:tc>
          <w:tcPr>
            <w:tcW w:w="1945" w:type="dxa"/>
            <w:vAlign w:val="center"/>
          </w:tcPr>
          <w:p w14:paraId="3D177E0B"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强</w:t>
            </w:r>
          </w:p>
        </w:tc>
        <w:tc>
          <w:tcPr>
            <w:tcW w:w="1315" w:type="dxa"/>
            <w:vAlign w:val="center"/>
          </w:tcPr>
          <w:p w14:paraId="494B47B5"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cs="Times New Roman" w:hint="eastAsia"/>
                <w:color w:val="auto"/>
                <w:spacing w:val="-6"/>
                <w:kern w:val="0"/>
                <w:sz w:val="21"/>
                <w:szCs w:val="21"/>
              </w:rPr>
              <w:t>易</w:t>
            </w:r>
          </w:p>
        </w:tc>
        <w:tc>
          <w:tcPr>
            <w:tcW w:w="1843" w:type="dxa"/>
            <w:vMerge/>
            <w:vAlign w:val="center"/>
          </w:tcPr>
          <w:p w14:paraId="680AD12E" w14:textId="77777777" w:rsidR="00EF1B1F" w:rsidRPr="007510D9" w:rsidRDefault="00EF1B1F">
            <w:pPr>
              <w:adjustRightInd w:val="0"/>
              <w:snapToGrid w:val="0"/>
              <w:spacing w:line="300" w:lineRule="exact"/>
              <w:ind w:firstLineChars="0" w:firstLine="0"/>
              <w:jc w:val="center"/>
              <w:rPr>
                <w:color w:val="auto"/>
                <w:kern w:val="0"/>
                <w:sz w:val="21"/>
                <w:szCs w:val="21"/>
              </w:rPr>
            </w:pPr>
          </w:p>
        </w:tc>
        <w:tc>
          <w:tcPr>
            <w:tcW w:w="2427" w:type="dxa"/>
            <w:vMerge/>
            <w:vAlign w:val="center"/>
          </w:tcPr>
          <w:p w14:paraId="0207B72B" w14:textId="77777777" w:rsidR="00EF1B1F" w:rsidRPr="007510D9" w:rsidRDefault="00EF1B1F">
            <w:pPr>
              <w:adjustRightInd w:val="0"/>
              <w:snapToGrid w:val="0"/>
              <w:spacing w:line="300" w:lineRule="exact"/>
              <w:ind w:firstLineChars="0" w:firstLine="0"/>
              <w:jc w:val="center"/>
              <w:rPr>
                <w:color w:val="auto"/>
                <w:kern w:val="0"/>
                <w:sz w:val="21"/>
                <w:szCs w:val="21"/>
              </w:rPr>
            </w:pPr>
          </w:p>
        </w:tc>
      </w:tr>
      <w:tr w:rsidR="00EF1B1F" w:rsidRPr="007510D9" w14:paraId="2A0293B5" w14:textId="77777777">
        <w:trPr>
          <w:trHeight w:val="340"/>
        </w:trPr>
        <w:tc>
          <w:tcPr>
            <w:tcW w:w="1418" w:type="dxa"/>
            <w:vAlign w:val="center"/>
          </w:tcPr>
          <w:p w14:paraId="1B5674A3" w14:textId="77777777" w:rsidR="00EF1B1F" w:rsidRPr="007510D9" w:rsidRDefault="005167AF">
            <w:pPr>
              <w:adjustRightInd w:val="0"/>
              <w:snapToGrid w:val="0"/>
              <w:spacing w:line="300" w:lineRule="exact"/>
              <w:ind w:firstLineChars="0" w:firstLine="0"/>
              <w:jc w:val="center"/>
              <w:rPr>
                <w:rFonts w:cs="Times New Roman"/>
                <w:color w:val="auto"/>
                <w:kern w:val="0"/>
                <w:sz w:val="21"/>
                <w:szCs w:val="21"/>
              </w:rPr>
            </w:pPr>
            <w:r w:rsidRPr="007510D9">
              <w:rPr>
                <w:rFonts w:cs="Times New Roman" w:hint="eastAsia"/>
                <w:color w:val="auto"/>
                <w:kern w:val="0"/>
                <w:sz w:val="21"/>
                <w:szCs w:val="21"/>
              </w:rPr>
              <w:t>简单防渗区</w:t>
            </w:r>
          </w:p>
        </w:tc>
        <w:tc>
          <w:tcPr>
            <w:tcW w:w="1945" w:type="dxa"/>
            <w:vAlign w:val="center"/>
          </w:tcPr>
          <w:p w14:paraId="5EC563DC" w14:textId="77777777" w:rsidR="00EF1B1F" w:rsidRPr="007510D9" w:rsidRDefault="005167AF">
            <w:pPr>
              <w:adjustRightInd w:val="0"/>
              <w:snapToGrid w:val="0"/>
              <w:spacing w:line="300" w:lineRule="exact"/>
              <w:ind w:firstLineChars="0" w:firstLine="0"/>
              <w:jc w:val="center"/>
              <w:rPr>
                <w:rFonts w:cs="Times New Roman"/>
                <w:color w:val="auto"/>
                <w:spacing w:val="-6"/>
                <w:kern w:val="0"/>
                <w:sz w:val="21"/>
                <w:szCs w:val="21"/>
              </w:rPr>
            </w:pPr>
            <w:r w:rsidRPr="007510D9">
              <w:rPr>
                <w:rFonts w:hint="eastAsia"/>
                <w:color w:val="auto"/>
                <w:kern w:val="0"/>
                <w:sz w:val="21"/>
                <w:szCs w:val="21"/>
              </w:rPr>
              <w:t>中-强</w:t>
            </w:r>
          </w:p>
        </w:tc>
        <w:tc>
          <w:tcPr>
            <w:tcW w:w="1315" w:type="dxa"/>
            <w:vAlign w:val="center"/>
          </w:tcPr>
          <w:p w14:paraId="5594D62C" w14:textId="77777777" w:rsidR="00EF1B1F" w:rsidRPr="007510D9" w:rsidRDefault="005167AF">
            <w:pPr>
              <w:adjustRightInd w:val="0"/>
              <w:snapToGrid w:val="0"/>
              <w:spacing w:line="300" w:lineRule="exact"/>
              <w:ind w:firstLineChars="0" w:firstLine="0"/>
              <w:jc w:val="center"/>
              <w:rPr>
                <w:rFonts w:cs="Times New Roman"/>
                <w:color w:val="auto"/>
                <w:spacing w:val="-6"/>
                <w:kern w:val="0"/>
                <w:sz w:val="21"/>
                <w:szCs w:val="21"/>
              </w:rPr>
            </w:pPr>
            <w:r w:rsidRPr="007510D9">
              <w:rPr>
                <w:rFonts w:cs="Times New Roman" w:hint="eastAsia"/>
                <w:color w:val="auto"/>
                <w:spacing w:val="-6"/>
                <w:kern w:val="0"/>
                <w:sz w:val="21"/>
                <w:szCs w:val="21"/>
              </w:rPr>
              <w:t>易</w:t>
            </w:r>
          </w:p>
        </w:tc>
        <w:tc>
          <w:tcPr>
            <w:tcW w:w="1843" w:type="dxa"/>
            <w:vAlign w:val="center"/>
          </w:tcPr>
          <w:p w14:paraId="49E93B5D" w14:textId="77777777" w:rsidR="00EF1B1F" w:rsidRPr="007510D9" w:rsidRDefault="005167AF">
            <w:pPr>
              <w:adjustRightInd w:val="0"/>
              <w:snapToGrid w:val="0"/>
              <w:spacing w:line="300" w:lineRule="exact"/>
              <w:ind w:firstLineChars="0" w:firstLine="0"/>
              <w:jc w:val="center"/>
              <w:rPr>
                <w:rFonts w:cs="Times New Roman"/>
                <w:color w:val="auto"/>
                <w:spacing w:val="-6"/>
                <w:kern w:val="0"/>
                <w:sz w:val="21"/>
                <w:szCs w:val="21"/>
              </w:rPr>
            </w:pPr>
            <w:r w:rsidRPr="007510D9">
              <w:rPr>
                <w:rFonts w:cs="Times New Roman" w:hint="eastAsia"/>
                <w:color w:val="auto"/>
                <w:spacing w:val="-6"/>
                <w:kern w:val="0"/>
                <w:sz w:val="21"/>
                <w:szCs w:val="21"/>
              </w:rPr>
              <w:t>其他类型</w:t>
            </w:r>
          </w:p>
        </w:tc>
        <w:tc>
          <w:tcPr>
            <w:tcW w:w="2427" w:type="dxa"/>
            <w:vAlign w:val="center"/>
          </w:tcPr>
          <w:p w14:paraId="13972F69" w14:textId="77777777" w:rsidR="00EF1B1F" w:rsidRPr="007510D9" w:rsidRDefault="005167AF">
            <w:pPr>
              <w:adjustRightInd w:val="0"/>
              <w:snapToGrid w:val="0"/>
              <w:spacing w:line="300" w:lineRule="exact"/>
              <w:ind w:firstLineChars="0" w:firstLine="0"/>
              <w:jc w:val="center"/>
              <w:rPr>
                <w:rFonts w:cs="Times New Roman"/>
                <w:color w:val="auto"/>
                <w:spacing w:val="-6"/>
                <w:kern w:val="0"/>
                <w:sz w:val="21"/>
                <w:szCs w:val="21"/>
              </w:rPr>
            </w:pPr>
            <w:r w:rsidRPr="007510D9">
              <w:rPr>
                <w:rFonts w:cs="Times New Roman" w:hint="eastAsia"/>
                <w:color w:val="auto"/>
                <w:spacing w:val="-6"/>
                <w:kern w:val="0"/>
                <w:sz w:val="21"/>
                <w:szCs w:val="21"/>
              </w:rPr>
              <w:t>一般地面硬化</w:t>
            </w:r>
          </w:p>
        </w:tc>
      </w:tr>
    </w:tbl>
    <w:p w14:paraId="3FE941F3" w14:textId="77777777" w:rsidR="00EF1B1F" w:rsidRPr="007510D9" w:rsidRDefault="005167AF">
      <w:pPr>
        <w:pStyle w:val="MEL"/>
        <w:ind w:firstLine="480"/>
        <w:rPr>
          <w:rFonts w:cs="宋体"/>
        </w:rPr>
      </w:pPr>
      <w:r w:rsidRPr="007510D9">
        <w:rPr>
          <w:rFonts w:cs="宋体" w:hint="eastAsia"/>
        </w:rPr>
        <w:t>本项目所在的克拉玛依高新技术产业开发区，包气带为粉质黏土层，分布连续，厚度10m以上，</w:t>
      </w:r>
      <w:r w:rsidRPr="007510D9">
        <w:t>渗透系数1.15×10</w:t>
      </w:r>
      <w:r w:rsidRPr="007510D9">
        <w:rPr>
          <w:vertAlign w:val="superscript"/>
        </w:rPr>
        <w:t>-</w:t>
      </w:r>
      <w:r w:rsidRPr="007510D9">
        <w:rPr>
          <w:rFonts w:hint="eastAsia"/>
          <w:vertAlign w:val="superscript"/>
        </w:rPr>
        <w:t>5</w:t>
      </w:r>
      <w:r w:rsidRPr="007510D9">
        <w:rPr>
          <w:rFonts w:hint="eastAsia"/>
        </w:rPr>
        <w:t>cm/s，按照表6.4-2，防污性能判定为“中”；装置区、储罐区、装卸区、管线均为地上式建构筑物，地下污油罐为地下式的隐蔽工程，地上式建构筑物一旦发生物料、废水泄露可及时发现，污染控制难易程度可判定为“易”；地下污油罐泄漏项目物料发生泄漏，不易发现，污染控制难易程度判定为“难”；项目物料类型为持久性有机污染物，根据表6.4-3判定，装置区、储罐区、装卸区、管线防渗级别为“一般防渗区”，地下污油罐为“重点防渗区”。</w:t>
      </w:r>
    </w:p>
    <w:p w14:paraId="7293CDC8" w14:textId="77777777" w:rsidR="00EF1B1F" w:rsidRPr="007510D9" w:rsidRDefault="005167AF">
      <w:pPr>
        <w:pStyle w:val="38"/>
        <w:jc w:val="both"/>
        <w:rPr>
          <w:rFonts w:ascii="黑体" w:hAnsi="黑体"/>
          <w:color w:val="auto"/>
        </w:rPr>
      </w:pPr>
      <w:r w:rsidRPr="007510D9">
        <w:rPr>
          <w:rFonts w:ascii="黑体" w:hAnsi="黑体" w:hint="eastAsia"/>
          <w:color w:val="auto"/>
        </w:rPr>
        <w:t>6.4.3 防渗措施</w:t>
      </w:r>
    </w:p>
    <w:p w14:paraId="2B4A6EF0" w14:textId="77777777" w:rsidR="00EF1B1F" w:rsidRPr="007510D9" w:rsidRDefault="005167AF">
      <w:pPr>
        <w:autoSpaceDE w:val="0"/>
        <w:autoSpaceDN w:val="0"/>
        <w:adjustRightInd w:val="0"/>
        <w:spacing w:line="500" w:lineRule="exact"/>
        <w:ind w:firstLine="480"/>
        <w:jc w:val="both"/>
        <w:rPr>
          <w:color w:val="auto"/>
        </w:rPr>
      </w:pPr>
      <w:r w:rsidRPr="007510D9">
        <w:rPr>
          <w:rFonts w:hint="eastAsia"/>
          <w:color w:val="auto"/>
          <w:kern w:val="0"/>
        </w:rPr>
        <w:t>根据</w:t>
      </w:r>
      <w:r w:rsidRPr="007510D9">
        <w:rPr>
          <w:rFonts w:hint="eastAsia"/>
          <w:color w:val="auto"/>
        </w:rPr>
        <w:t>本装置防渗要求，同时参照《石油化工工程防渗技术规范》（GB/T50934-2013），确定防渗方案如下：</w:t>
      </w:r>
    </w:p>
    <w:p w14:paraId="618EBBA3" w14:textId="77777777" w:rsidR="00EF1B1F" w:rsidRPr="007510D9" w:rsidRDefault="005167AF">
      <w:pPr>
        <w:autoSpaceDE w:val="0"/>
        <w:autoSpaceDN w:val="0"/>
        <w:adjustRightInd w:val="0"/>
        <w:spacing w:line="500" w:lineRule="exact"/>
        <w:ind w:firstLine="480"/>
        <w:jc w:val="both"/>
        <w:rPr>
          <w:color w:val="auto"/>
        </w:rPr>
      </w:pPr>
      <w:r w:rsidRPr="007510D9">
        <w:rPr>
          <w:rFonts w:hint="eastAsia"/>
          <w:color w:val="auto"/>
        </w:rPr>
        <w:t>（1）装置区、装卸区地面防渗方案</w:t>
      </w:r>
    </w:p>
    <w:p w14:paraId="3BC13CDF" w14:textId="77777777" w:rsidR="00EF1B1F" w:rsidRPr="007510D9" w:rsidRDefault="005167AF">
      <w:pPr>
        <w:autoSpaceDE w:val="0"/>
        <w:autoSpaceDN w:val="0"/>
        <w:adjustRightInd w:val="0"/>
        <w:spacing w:line="500" w:lineRule="exact"/>
        <w:ind w:firstLine="480"/>
        <w:jc w:val="both"/>
        <w:rPr>
          <w:color w:val="auto"/>
        </w:rPr>
      </w:pPr>
      <w:r w:rsidRPr="007510D9">
        <w:rPr>
          <w:rFonts w:hint="eastAsia"/>
          <w:color w:val="auto"/>
        </w:rPr>
        <w:t>①地面利用现有天然基础垫层，表层为抗渗素混凝土防渗层，混凝土强度等级不低于C25，抗渗等级不低于P6，厚度不低于100mm。</w:t>
      </w:r>
    </w:p>
    <w:p w14:paraId="7F491CFC" w14:textId="77777777" w:rsidR="00EF1B1F" w:rsidRPr="007510D9" w:rsidRDefault="005167AF">
      <w:pPr>
        <w:autoSpaceDE w:val="0"/>
        <w:autoSpaceDN w:val="0"/>
        <w:adjustRightInd w:val="0"/>
        <w:spacing w:line="500" w:lineRule="exact"/>
        <w:ind w:firstLineChars="0" w:firstLine="480"/>
        <w:jc w:val="both"/>
        <w:rPr>
          <w:color w:val="auto"/>
        </w:rPr>
      </w:pPr>
      <w:r w:rsidRPr="007510D9">
        <w:rPr>
          <w:rFonts w:hint="eastAsia"/>
          <w:color w:val="auto"/>
        </w:rPr>
        <w:t>②混凝土防渗层应设置缩缝，纵向、横向垂直相交，间距3～3.5m，采用切缝，宽度宜为6～10mm，深度宜为16～25mm，封内应填置嵌缝密封料和背衬材料，密封料表面应低于地面2mm。</w:t>
      </w:r>
    </w:p>
    <w:p w14:paraId="32E9F7EB" w14:textId="77777777" w:rsidR="00EF1B1F" w:rsidRPr="007510D9" w:rsidRDefault="005167AF">
      <w:pPr>
        <w:autoSpaceDE w:val="0"/>
        <w:autoSpaceDN w:val="0"/>
        <w:adjustRightInd w:val="0"/>
        <w:spacing w:line="500" w:lineRule="exact"/>
        <w:ind w:firstLine="480"/>
        <w:jc w:val="both"/>
        <w:rPr>
          <w:color w:val="auto"/>
        </w:rPr>
      </w:pPr>
      <w:r w:rsidRPr="007510D9">
        <w:rPr>
          <w:rFonts w:hint="eastAsia"/>
          <w:color w:val="auto"/>
        </w:rPr>
        <w:lastRenderedPageBreak/>
        <w:t>③混凝土防渗层应设置胀缝，纵向、横向垂直相交，间距20～30mm，宽度宜为20～30mm，嵌缝密封料宽深比宜为2:1，深度宜为10～15mm，封内应填置嵌缝板、密封料和背衬材料，密封料表面应低于地面2mm。</w:t>
      </w:r>
    </w:p>
    <w:p w14:paraId="54D8BC53" w14:textId="77777777" w:rsidR="00EF1B1F" w:rsidRPr="007510D9" w:rsidRDefault="005167AF">
      <w:pPr>
        <w:autoSpaceDE w:val="0"/>
        <w:autoSpaceDN w:val="0"/>
        <w:adjustRightInd w:val="0"/>
        <w:spacing w:line="500" w:lineRule="exact"/>
        <w:ind w:firstLine="480"/>
        <w:jc w:val="both"/>
        <w:rPr>
          <w:color w:val="auto"/>
        </w:rPr>
      </w:pPr>
      <w:r w:rsidRPr="007510D9">
        <w:rPr>
          <w:rFonts w:hint="eastAsia"/>
          <w:color w:val="auto"/>
        </w:rPr>
        <w:t>④混凝土防渗层在墙、柱、基础交界处应设置衔接缝，缝宽宜为20～30mm，嵌缝密封料宽深比宜为2:1，深度宜为10～15mm，封内应填置嵌缝板、密封料和背衬材料。</w:t>
      </w:r>
    </w:p>
    <w:p w14:paraId="19BDA0B5" w14:textId="77777777" w:rsidR="00EF1B1F" w:rsidRPr="007510D9" w:rsidRDefault="005167AF">
      <w:pPr>
        <w:autoSpaceDE w:val="0"/>
        <w:autoSpaceDN w:val="0"/>
        <w:adjustRightInd w:val="0"/>
        <w:spacing w:line="500" w:lineRule="exact"/>
        <w:ind w:firstLine="480"/>
        <w:jc w:val="both"/>
        <w:rPr>
          <w:color w:val="auto"/>
        </w:rPr>
      </w:pPr>
      <w:r w:rsidRPr="007510D9">
        <w:rPr>
          <w:rFonts w:hint="eastAsia"/>
          <w:color w:val="auto"/>
        </w:rPr>
        <w:t>⑤嵌缝密封料宜采用道路用硅酮密封胶等耐候型材料；嵌缝板宜采用闭孔型聚乙烯泡沫塑料板或纤维板；背衬材料宜采用闭孔膨胀聚乙烯、聚氯乙烯或弹性聚丙烯泡沫棒，泡沫棒直径不应小于缝宽的1.25倍。</w:t>
      </w:r>
    </w:p>
    <w:p w14:paraId="1ACB1074" w14:textId="77777777" w:rsidR="00EF1B1F" w:rsidRPr="007510D9" w:rsidRDefault="005167AF">
      <w:pPr>
        <w:autoSpaceDE w:val="0"/>
        <w:autoSpaceDN w:val="0"/>
        <w:adjustRightInd w:val="0"/>
        <w:spacing w:line="500" w:lineRule="exact"/>
        <w:ind w:firstLine="480"/>
        <w:jc w:val="both"/>
        <w:rPr>
          <w:color w:val="auto"/>
        </w:rPr>
      </w:pPr>
      <w:r w:rsidRPr="007510D9">
        <w:rPr>
          <w:rFonts w:hint="eastAsia"/>
          <w:color w:val="auto"/>
        </w:rPr>
        <w:t>⑥防渗层内不得埋设水平管线，管线垂直穿越地面时应设置衔接缝。</w:t>
      </w:r>
    </w:p>
    <w:p w14:paraId="7B42FDAA" w14:textId="77777777" w:rsidR="00EF1B1F" w:rsidRPr="007510D9" w:rsidRDefault="005167AF">
      <w:pPr>
        <w:autoSpaceDE w:val="0"/>
        <w:autoSpaceDN w:val="0"/>
        <w:adjustRightInd w:val="0"/>
        <w:spacing w:line="500" w:lineRule="exact"/>
        <w:ind w:firstLine="480"/>
        <w:jc w:val="both"/>
        <w:rPr>
          <w:color w:val="auto"/>
          <w:kern w:val="0"/>
        </w:rPr>
      </w:pPr>
      <w:r w:rsidRPr="007510D9">
        <w:rPr>
          <w:rFonts w:hint="eastAsia"/>
          <w:color w:val="auto"/>
          <w:kern w:val="0"/>
        </w:rPr>
        <w:t>（2）储罐区防渗方案</w:t>
      </w:r>
    </w:p>
    <w:p w14:paraId="540A668E" w14:textId="77777777" w:rsidR="00EF1B1F" w:rsidRPr="007510D9" w:rsidRDefault="005167AF">
      <w:pPr>
        <w:autoSpaceDE w:val="0"/>
        <w:autoSpaceDN w:val="0"/>
        <w:adjustRightInd w:val="0"/>
        <w:spacing w:line="500" w:lineRule="exact"/>
        <w:ind w:firstLine="480"/>
        <w:jc w:val="both"/>
        <w:rPr>
          <w:color w:val="auto"/>
        </w:rPr>
      </w:pPr>
      <w:r w:rsidRPr="007510D9">
        <w:rPr>
          <w:rFonts w:hint="eastAsia"/>
          <w:color w:val="auto"/>
        </w:rPr>
        <w:t>①本次储罐采用承台式罐基础，其具体防渗如下：</w:t>
      </w:r>
    </w:p>
    <w:p w14:paraId="2E0D42E8" w14:textId="77777777" w:rsidR="00EF1B1F" w:rsidRPr="007510D9" w:rsidRDefault="005167AF">
      <w:pPr>
        <w:pStyle w:val="affff7"/>
        <w:numPr>
          <w:ilvl w:val="0"/>
          <w:numId w:val="1"/>
        </w:numPr>
        <w:autoSpaceDE w:val="0"/>
        <w:autoSpaceDN w:val="0"/>
        <w:adjustRightInd w:val="0"/>
        <w:spacing w:line="500" w:lineRule="exact"/>
        <w:ind w:firstLineChars="0"/>
        <w:rPr>
          <w:rFonts w:ascii="宋体" w:hAnsi="宋体"/>
          <w:color w:val="auto"/>
          <w:sz w:val="24"/>
          <w:szCs w:val="24"/>
        </w:rPr>
      </w:pPr>
      <w:r w:rsidRPr="007510D9">
        <w:rPr>
          <w:rFonts w:ascii="宋体" w:hAnsi="宋体" w:hint="eastAsia"/>
          <w:color w:val="auto"/>
          <w:sz w:val="24"/>
          <w:szCs w:val="24"/>
        </w:rPr>
        <w:t>承台及承台以上环墙应采用抗渗混凝土，抗渗等级不应低于P</w:t>
      </w:r>
      <w:r w:rsidRPr="007510D9">
        <w:rPr>
          <w:rFonts w:ascii="宋体" w:hAnsi="宋体"/>
          <w:color w:val="auto"/>
          <w:sz w:val="24"/>
          <w:szCs w:val="24"/>
        </w:rPr>
        <w:t>6</w:t>
      </w:r>
      <w:r w:rsidRPr="007510D9">
        <w:rPr>
          <w:rFonts w:ascii="宋体" w:hAnsi="宋体" w:hint="eastAsia"/>
          <w:color w:val="auto"/>
          <w:sz w:val="24"/>
          <w:szCs w:val="24"/>
        </w:rPr>
        <w:t>；</w:t>
      </w:r>
    </w:p>
    <w:p w14:paraId="4DCC98A5" w14:textId="77777777" w:rsidR="00EF1B1F" w:rsidRPr="007510D9" w:rsidRDefault="005167AF">
      <w:pPr>
        <w:autoSpaceDE w:val="0"/>
        <w:autoSpaceDN w:val="0"/>
        <w:adjustRightInd w:val="0"/>
        <w:spacing w:line="500" w:lineRule="exact"/>
        <w:ind w:firstLine="480"/>
        <w:jc w:val="both"/>
        <w:rPr>
          <w:color w:val="auto"/>
        </w:rPr>
      </w:pPr>
      <w:r w:rsidRPr="007510D9">
        <w:rPr>
          <w:rFonts w:hint="eastAsia"/>
          <w:color w:val="auto"/>
        </w:rPr>
        <w:t>③承台及承台以上环墙内表面涂刷聚合物水泥等柔性防水涂料，厚度不应小于1</w:t>
      </w:r>
      <w:r w:rsidRPr="007510D9">
        <w:rPr>
          <w:color w:val="auto"/>
        </w:rPr>
        <w:t>.0mm</w:t>
      </w:r>
      <w:r w:rsidRPr="007510D9">
        <w:rPr>
          <w:rFonts w:hint="eastAsia"/>
          <w:color w:val="auto"/>
        </w:rPr>
        <w:t>；</w:t>
      </w:r>
    </w:p>
    <w:p w14:paraId="3D08CE07" w14:textId="77777777" w:rsidR="00EF1B1F" w:rsidRPr="007510D9" w:rsidRDefault="005167AF">
      <w:pPr>
        <w:pStyle w:val="affff7"/>
        <w:numPr>
          <w:ilvl w:val="0"/>
          <w:numId w:val="1"/>
        </w:numPr>
        <w:autoSpaceDE w:val="0"/>
        <w:autoSpaceDN w:val="0"/>
        <w:adjustRightInd w:val="0"/>
        <w:spacing w:line="500" w:lineRule="exact"/>
        <w:ind w:firstLineChars="0"/>
        <w:rPr>
          <w:rFonts w:ascii="宋体" w:hAnsi="宋体"/>
          <w:color w:val="auto"/>
          <w:sz w:val="24"/>
          <w:szCs w:val="24"/>
        </w:rPr>
      </w:pPr>
      <w:r w:rsidRPr="007510D9">
        <w:rPr>
          <w:rFonts w:ascii="宋体" w:hAnsi="宋体" w:hint="eastAsia"/>
          <w:color w:val="auto"/>
          <w:sz w:val="24"/>
          <w:szCs w:val="24"/>
        </w:rPr>
        <w:t>承台顶面应找坡，由中心坡向四周，坡度不宜小于0</w:t>
      </w:r>
      <w:r w:rsidRPr="007510D9">
        <w:rPr>
          <w:rFonts w:ascii="宋体" w:hAnsi="宋体"/>
          <w:color w:val="auto"/>
          <w:sz w:val="24"/>
          <w:szCs w:val="24"/>
        </w:rPr>
        <w:t>.3</w:t>
      </w:r>
      <w:r w:rsidRPr="007510D9">
        <w:rPr>
          <w:rFonts w:ascii="宋体" w:hAnsi="宋体" w:hint="eastAsia"/>
          <w:color w:val="auto"/>
          <w:sz w:val="24"/>
          <w:szCs w:val="24"/>
        </w:rPr>
        <w:t>%；</w:t>
      </w:r>
    </w:p>
    <w:p w14:paraId="15D4C574" w14:textId="77777777" w:rsidR="00EF1B1F" w:rsidRPr="007510D9" w:rsidRDefault="005167AF">
      <w:pPr>
        <w:pStyle w:val="affff7"/>
        <w:numPr>
          <w:ilvl w:val="0"/>
          <w:numId w:val="1"/>
        </w:numPr>
        <w:autoSpaceDE w:val="0"/>
        <w:autoSpaceDN w:val="0"/>
        <w:adjustRightInd w:val="0"/>
        <w:spacing w:line="500" w:lineRule="exact"/>
        <w:ind w:firstLineChars="0"/>
        <w:rPr>
          <w:rFonts w:ascii="宋体" w:hAnsi="宋体"/>
          <w:color w:val="auto"/>
          <w:sz w:val="24"/>
          <w:szCs w:val="24"/>
        </w:rPr>
      </w:pPr>
      <w:r w:rsidRPr="007510D9">
        <w:rPr>
          <w:rFonts w:ascii="宋体" w:hAnsi="宋体" w:hint="eastAsia"/>
          <w:color w:val="auto"/>
          <w:sz w:val="24"/>
          <w:szCs w:val="24"/>
        </w:rPr>
        <w:t>防火堤内地面防渗层设计同装置区防渗措施；</w:t>
      </w:r>
    </w:p>
    <w:p w14:paraId="1EA79DA1" w14:textId="77777777" w:rsidR="00EF1B1F" w:rsidRPr="007510D9" w:rsidRDefault="005167AF">
      <w:pPr>
        <w:pStyle w:val="affff7"/>
        <w:numPr>
          <w:ilvl w:val="0"/>
          <w:numId w:val="1"/>
        </w:numPr>
        <w:autoSpaceDE w:val="0"/>
        <w:autoSpaceDN w:val="0"/>
        <w:adjustRightInd w:val="0"/>
        <w:spacing w:line="500" w:lineRule="exact"/>
        <w:ind w:firstLineChars="0"/>
        <w:rPr>
          <w:rFonts w:ascii="宋体" w:hAnsi="宋体"/>
          <w:color w:val="auto"/>
          <w:sz w:val="24"/>
          <w:szCs w:val="24"/>
        </w:rPr>
      </w:pPr>
      <w:r w:rsidRPr="007510D9">
        <w:rPr>
          <w:rFonts w:ascii="宋体" w:hAnsi="宋体" w:hint="eastAsia"/>
          <w:color w:val="auto"/>
          <w:sz w:val="24"/>
          <w:szCs w:val="24"/>
        </w:rPr>
        <w:t>防火堤采用抗渗钢筋混凝土，抗渗等级不低于P</w:t>
      </w:r>
      <w:r w:rsidRPr="007510D9">
        <w:rPr>
          <w:rFonts w:ascii="宋体" w:hAnsi="宋体"/>
          <w:color w:val="auto"/>
          <w:sz w:val="24"/>
          <w:szCs w:val="24"/>
        </w:rPr>
        <w:t>6</w:t>
      </w:r>
      <w:r w:rsidRPr="007510D9">
        <w:rPr>
          <w:rFonts w:ascii="宋体" w:hAnsi="宋体" w:hint="eastAsia"/>
          <w:color w:val="auto"/>
          <w:sz w:val="24"/>
          <w:szCs w:val="24"/>
        </w:rPr>
        <w:t>；</w:t>
      </w:r>
    </w:p>
    <w:p w14:paraId="1F56DC97" w14:textId="77777777" w:rsidR="00EF1B1F" w:rsidRPr="007510D9" w:rsidRDefault="005167AF">
      <w:pPr>
        <w:autoSpaceDE w:val="0"/>
        <w:autoSpaceDN w:val="0"/>
        <w:adjustRightInd w:val="0"/>
        <w:spacing w:line="500" w:lineRule="exact"/>
        <w:ind w:firstLine="480"/>
        <w:jc w:val="both"/>
        <w:rPr>
          <w:color w:val="auto"/>
        </w:rPr>
      </w:pPr>
      <w:r w:rsidRPr="007510D9">
        <w:rPr>
          <w:rFonts w:hint="eastAsia"/>
          <w:color w:val="auto"/>
        </w:rPr>
        <w:t>⑦防火堤的变形缝应设置不锈钢板止水带，厚度不小于2</w:t>
      </w:r>
      <w:r w:rsidRPr="007510D9">
        <w:rPr>
          <w:color w:val="auto"/>
        </w:rPr>
        <w:t>.0m</w:t>
      </w:r>
      <w:r w:rsidRPr="007510D9">
        <w:rPr>
          <w:rFonts w:hint="eastAsia"/>
          <w:color w:val="auto"/>
        </w:rPr>
        <w:t>，变形缝内应设置嵌缝板、背衬材料和嵌缝密封料。</w:t>
      </w:r>
    </w:p>
    <w:p w14:paraId="6259620C" w14:textId="77777777" w:rsidR="00EF1B1F" w:rsidRPr="007510D9" w:rsidRDefault="005167AF">
      <w:pPr>
        <w:autoSpaceDE w:val="0"/>
        <w:autoSpaceDN w:val="0"/>
        <w:adjustRightInd w:val="0"/>
        <w:spacing w:line="500" w:lineRule="exact"/>
        <w:ind w:firstLine="480"/>
        <w:jc w:val="both"/>
        <w:rPr>
          <w:color w:val="auto"/>
        </w:rPr>
      </w:pPr>
      <w:r w:rsidRPr="007510D9">
        <w:rPr>
          <w:rFonts w:hint="eastAsia"/>
          <w:color w:val="auto"/>
        </w:rPr>
        <w:t>（</w:t>
      </w:r>
      <w:r w:rsidRPr="007510D9">
        <w:rPr>
          <w:color w:val="auto"/>
        </w:rPr>
        <w:t>3</w:t>
      </w:r>
      <w:r w:rsidRPr="007510D9">
        <w:rPr>
          <w:rFonts w:hint="eastAsia"/>
          <w:color w:val="auto"/>
        </w:rPr>
        <w:t>）地下污油罐防渗</w:t>
      </w:r>
    </w:p>
    <w:p w14:paraId="1A13545B" w14:textId="77777777" w:rsidR="00EF1B1F" w:rsidRPr="007510D9" w:rsidRDefault="005167AF">
      <w:pPr>
        <w:autoSpaceDE w:val="0"/>
        <w:autoSpaceDN w:val="0"/>
        <w:adjustRightInd w:val="0"/>
        <w:spacing w:line="500" w:lineRule="exact"/>
        <w:ind w:firstLine="480"/>
        <w:jc w:val="both"/>
        <w:rPr>
          <w:color w:val="auto"/>
        </w:rPr>
      </w:pPr>
      <w:r w:rsidRPr="007510D9">
        <w:rPr>
          <w:rFonts w:hint="eastAsia"/>
          <w:color w:val="auto"/>
        </w:rPr>
        <w:t>地下污油罐罐基础同储罐区防渗措施，罐池防渗参照参照《石油化工工程防渗技术规范》（GB/T50934-2013）中混凝土水池防渗措施：</w:t>
      </w:r>
    </w:p>
    <w:p w14:paraId="7297F368" w14:textId="77777777" w:rsidR="00EF1B1F" w:rsidRPr="007510D9" w:rsidRDefault="005167AF">
      <w:pPr>
        <w:autoSpaceDE w:val="0"/>
        <w:autoSpaceDN w:val="0"/>
        <w:adjustRightInd w:val="0"/>
        <w:spacing w:line="500" w:lineRule="exact"/>
        <w:ind w:firstLine="480"/>
        <w:jc w:val="both"/>
        <w:rPr>
          <w:color w:val="auto"/>
        </w:rPr>
      </w:pPr>
      <w:r w:rsidRPr="007510D9">
        <w:rPr>
          <w:rFonts w:hint="eastAsia"/>
          <w:color w:val="auto"/>
        </w:rPr>
        <w:t>①混凝土强度等级不低于C</w:t>
      </w:r>
      <w:r w:rsidRPr="007510D9">
        <w:rPr>
          <w:color w:val="auto"/>
        </w:rPr>
        <w:t>30</w:t>
      </w:r>
      <w:r w:rsidRPr="007510D9">
        <w:rPr>
          <w:rFonts w:hint="eastAsia"/>
          <w:color w:val="auto"/>
        </w:rPr>
        <w:t>、结构厚度不小于2</w:t>
      </w:r>
      <w:r w:rsidRPr="007510D9">
        <w:rPr>
          <w:color w:val="auto"/>
        </w:rPr>
        <w:t>50mm</w:t>
      </w:r>
      <w:r w:rsidRPr="007510D9">
        <w:rPr>
          <w:rFonts w:hint="eastAsia"/>
          <w:color w:val="auto"/>
        </w:rPr>
        <w:t>；</w:t>
      </w:r>
    </w:p>
    <w:p w14:paraId="4A61E081" w14:textId="77777777" w:rsidR="00EF1B1F" w:rsidRPr="007510D9" w:rsidRDefault="005167AF">
      <w:pPr>
        <w:autoSpaceDE w:val="0"/>
        <w:autoSpaceDN w:val="0"/>
        <w:adjustRightInd w:val="0"/>
        <w:spacing w:line="500" w:lineRule="exact"/>
        <w:ind w:firstLine="480"/>
        <w:jc w:val="both"/>
        <w:rPr>
          <w:color w:val="auto"/>
        </w:rPr>
      </w:pPr>
      <w:r w:rsidRPr="007510D9">
        <w:rPr>
          <w:rFonts w:hint="eastAsia"/>
          <w:color w:val="auto"/>
        </w:rPr>
        <w:t>②混凝土抗渗等级不低于P</w:t>
      </w:r>
      <w:r w:rsidRPr="007510D9">
        <w:rPr>
          <w:color w:val="auto"/>
        </w:rPr>
        <w:t>8</w:t>
      </w:r>
      <w:r w:rsidRPr="007510D9">
        <w:rPr>
          <w:rFonts w:hint="eastAsia"/>
          <w:color w:val="auto"/>
        </w:rPr>
        <w:t>，且罐池的内表面应涂刷水泥基渗透结晶型或喷涂聚脲等防水涂料，或在混凝土内掺加水泥基渗透结晶型防水剂（掺量宜为胶凝材料总量的1～2%）；</w:t>
      </w:r>
    </w:p>
    <w:p w14:paraId="27EE9B4B" w14:textId="77777777" w:rsidR="00EF1B1F" w:rsidRPr="007510D9" w:rsidRDefault="005167AF">
      <w:pPr>
        <w:autoSpaceDE w:val="0"/>
        <w:autoSpaceDN w:val="0"/>
        <w:adjustRightInd w:val="0"/>
        <w:spacing w:line="500" w:lineRule="exact"/>
        <w:ind w:firstLine="480"/>
        <w:jc w:val="both"/>
        <w:rPr>
          <w:color w:val="auto"/>
        </w:rPr>
      </w:pPr>
      <w:r w:rsidRPr="007510D9">
        <w:rPr>
          <w:rFonts w:hint="eastAsia"/>
          <w:color w:val="auto"/>
        </w:rPr>
        <w:lastRenderedPageBreak/>
        <w:t>③水泥基渗透结晶型防水涂料厚度不应小于1</w:t>
      </w:r>
      <w:r w:rsidRPr="007510D9">
        <w:rPr>
          <w:color w:val="auto"/>
        </w:rPr>
        <w:t>.0</w:t>
      </w:r>
      <w:r w:rsidRPr="007510D9">
        <w:rPr>
          <w:rFonts w:hint="eastAsia"/>
          <w:color w:val="auto"/>
        </w:rPr>
        <w:t>mm，喷涂聚脲防水涂料厚度不应小于1</w:t>
      </w:r>
      <w:r w:rsidRPr="007510D9">
        <w:rPr>
          <w:color w:val="auto"/>
        </w:rPr>
        <w:t>.5mm</w:t>
      </w:r>
      <w:r w:rsidRPr="007510D9">
        <w:rPr>
          <w:rFonts w:hint="eastAsia"/>
          <w:color w:val="auto"/>
        </w:rPr>
        <w:t>。</w:t>
      </w:r>
    </w:p>
    <w:p w14:paraId="07C84B57" w14:textId="77777777" w:rsidR="00EF1B1F" w:rsidRPr="007510D9" w:rsidRDefault="005167AF">
      <w:pPr>
        <w:pStyle w:val="38"/>
        <w:jc w:val="both"/>
        <w:rPr>
          <w:rFonts w:ascii="黑体" w:hAnsi="黑体"/>
          <w:color w:val="auto"/>
        </w:rPr>
      </w:pPr>
      <w:r w:rsidRPr="007510D9">
        <w:rPr>
          <w:rFonts w:ascii="黑体" w:hAnsi="黑体" w:hint="eastAsia"/>
          <w:color w:val="auto"/>
        </w:rPr>
        <w:t>6.4.4 装置区地下水监控方案</w:t>
      </w:r>
    </w:p>
    <w:p w14:paraId="29FEF9D6" w14:textId="77777777" w:rsidR="00EF1B1F" w:rsidRPr="007510D9" w:rsidRDefault="005167AF">
      <w:pPr>
        <w:autoSpaceDE w:val="0"/>
        <w:autoSpaceDN w:val="0"/>
        <w:adjustRightInd w:val="0"/>
        <w:spacing w:line="500" w:lineRule="exact"/>
        <w:ind w:firstLine="480"/>
        <w:rPr>
          <w:color w:val="auto"/>
        </w:rPr>
      </w:pPr>
      <w:r w:rsidRPr="007510D9">
        <w:rPr>
          <w:rFonts w:hint="eastAsia"/>
          <w:color w:val="auto"/>
        </w:rPr>
        <w:t>根据《环境影响评价技术导则  地下水环境》（HJ610-2016）中的要求，装置应设置不少于3个的地下水跟踪监测点。克石化已经制定了较为完善的地下水日常监控计划，本次依托克石化厂区整体的地下水监控井，监测因子为</w:t>
      </w:r>
      <w:r w:rsidRPr="007510D9">
        <w:rPr>
          <w:color w:val="auto"/>
        </w:rPr>
        <w:t>pH、</w:t>
      </w:r>
      <w:r w:rsidRPr="007510D9">
        <w:rPr>
          <w:rFonts w:hint="eastAsia"/>
          <w:color w:val="auto"/>
        </w:rPr>
        <w:t>耗氧量</w:t>
      </w:r>
      <w:r w:rsidRPr="007510D9">
        <w:rPr>
          <w:color w:val="auto"/>
        </w:rPr>
        <w:t>、溶解性总固体、总硬度、氨氮、硝酸盐、亚硝酸盐、总大肠菌群、氯化物、氟化物、硫酸盐</w:t>
      </w:r>
      <w:r w:rsidRPr="007510D9">
        <w:rPr>
          <w:rFonts w:hint="eastAsia"/>
          <w:color w:val="auto"/>
        </w:rPr>
        <w:t>、石油类，监测频次为1次/半年。</w:t>
      </w:r>
    </w:p>
    <w:p w14:paraId="35C3472E" w14:textId="77777777" w:rsidR="00EF1B1F" w:rsidRPr="007510D9" w:rsidRDefault="005167AF">
      <w:pPr>
        <w:pStyle w:val="28"/>
        <w:spacing w:before="326"/>
        <w:rPr>
          <w:rFonts w:ascii="黑体" w:hAnsi="黑体" w:cs="黑体"/>
          <w:color w:val="auto"/>
        </w:rPr>
      </w:pPr>
      <w:bookmarkStart w:id="132" w:name="_Toc15076664"/>
      <w:bookmarkStart w:id="133" w:name="_Toc17193551"/>
      <w:r w:rsidRPr="007510D9">
        <w:rPr>
          <w:rFonts w:ascii="黑体" w:hAnsi="黑体" w:cs="黑体" w:hint="eastAsia"/>
          <w:color w:val="auto"/>
        </w:rPr>
        <w:t>6.5 地下水环境影响评价小结</w:t>
      </w:r>
      <w:bookmarkEnd w:id="132"/>
      <w:bookmarkEnd w:id="133"/>
    </w:p>
    <w:p w14:paraId="1F8E91A5" w14:textId="77777777" w:rsidR="00EF1B1F" w:rsidRPr="007510D9" w:rsidRDefault="005167AF">
      <w:pPr>
        <w:autoSpaceDE w:val="0"/>
        <w:autoSpaceDN w:val="0"/>
        <w:adjustRightInd w:val="0"/>
        <w:spacing w:line="500" w:lineRule="exact"/>
        <w:ind w:firstLine="480"/>
        <w:rPr>
          <w:color w:val="auto"/>
        </w:rPr>
      </w:pPr>
      <w:r w:rsidRPr="007510D9">
        <w:rPr>
          <w:rFonts w:hint="eastAsia"/>
          <w:color w:val="auto"/>
          <w:kern w:val="0"/>
        </w:rPr>
        <w:t>综上所示，项目区地下水赋存类型为第四系空隙潜水，水化学类型为</w:t>
      </w:r>
      <w:r w:rsidRPr="007510D9">
        <w:rPr>
          <w:rFonts w:cs="Times New Roman"/>
          <w:color w:val="auto"/>
        </w:rPr>
        <w:t>SO</w:t>
      </w:r>
      <w:r w:rsidRPr="007510D9">
        <w:rPr>
          <w:rFonts w:cs="Times New Roman"/>
          <w:color w:val="auto"/>
          <w:vertAlign w:val="subscript"/>
        </w:rPr>
        <w:t>4</w:t>
      </w:r>
      <w:r w:rsidRPr="007510D9">
        <w:rPr>
          <w:rFonts w:cs="Times New Roman"/>
          <w:color w:val="auto"/>
        </w:rPr>
        <w:t>－Cl－Na－Mg型高矿化度</w:t>
      </w:r>
      <w:r w:rsidRPr="007510D9">
        <w:rPr>
          <w:rFonts w:cs="Times New Roman" w:hint="eastAsia"/>
          <w:color w:val="auto"/>
        </w:rPr>
        <w:t>盐</w:t>
      </w:r>
      <w:r w:rsidRPr="007510D9">
        <w:rPr>
          <w:rFonts w:cs="Times New Roman"/>
          <w:color w:val="auto"/>
        </w:rPr>
        <w:t>水，</w:t>
      </w:r>
      <w:r w:rsidRPr="007510D9">
        <w:rPr>
          <w:rFonts w:cs="Times New Roman" w:hint="eastAsia"/>
          <w:color w:val="auto"/>
        </w:rPr>
        <w:t>属于劣Ⅴ类水体，无生产生活利用价值；区域包气带岩性为粉质黏土，厚度大于10m，分布连续稳定，具有一定程度的防污性能。</w:t>
      </w:r>
      <w:r w:rsidRPr="007510D9">
        <w:rPr>
          <w:rFonts w:hint="eastAsia"/>
          <w:color w:val="auto"/>
        </w:rPr>
        <w:t>装置区</w:t>
      </w:r>
      <w:r w:rsidRPr="007510D9">
        <w:rPr>
          <w:color w:val="auto"/>
        </w:rPr>
        <w:t>排放的废水正常情况下经过排水管线进入</w:t>
      </w:r>
      <w:r w:rsidRPr="007510D9">
        <w:rPr>
          <w:rFonts w:hint="eastAsia"/>
          <w:color w:val="auto"/>
        </w:rPr>
        <w:t>克石化污水处理场</w:t>
      </w:r>
      <w:r w:rsidRPr="007510D9">
        <w:rPr>
          <w:color w:val="auto"/>
        </w:rPr>
        <w:t>进行处理，水质可达到</w:t>
      </w:r>
      <w:r w:rsidRPr="007510D9">
        <w:rPr>
          <w:rFonts w:cs="楷体" w:hint="eastAsia"/>
          <w:color w:val="auto"/>
          <w:kern w:val="0"/>
        </w:rPr>
        <w:t>《石油炼制工业污染物排放标准》（GB31570-2015）</w:t>
      </w:r>
      <w:r w:rsidRPr="007510D9">
        <w:rPr>
          <w:color w:val="auto"/>
        </w:rPr>
        <w:t>，外排作为生态</w:t>
      </w:r>
      <w:r w:rsidRPr="007510D9">
        <w:rPr>
          <w:rFonts w:hint="eastAsia"/>
          <w:color w:val="auto"/>
        </w:rPr>
        <w:t>灌溉</w:t>
      </w:r>
      <w:r w:rsidRPr="007510D9">
        <w:rPr>
          <w:color w:val="auto"/>
        </w:rPr>
        <w:t>用水。</w:t>
      </w:r>
      <w:r w:rsidRPr="007510D9">
        <w:rPr>
          <w:rFonts w:hint="eastAsia"/>
          <w:color w:val="auto"/>
        </w:rPr>
        <w:t>装置区、装卸区、储罐区、地下污油罐均进行防渗处理，防渗效果满足《石油化工工程防渗技术规范》（GB/T50934-2013）要求，可有效阻断污水与地下水之间的水力联系，因此正常情况下</w:t>
      </w:r>
      <w:r w:rsidRPr="007510D9">
        <w:rPr>
          <w:color w:val="auto"/>
        </w:rPr>
        <w:t>项目对</w:t>
      </w:r>
      <w:r w:rsidRPr="007510D9">
        <w:rPr>
          <w:rFonts w:hint="eastAsia"/>
          <w:color w:val="auto"/>
        </w:rPr>
        <w:t>装置区</w:t>
      </w:r>
      <w:r w:rsidRPr="007510D9">
        <w:rPr>
          <w:color w:val="auto"/>
        </w:rPr>
        <w:t>周围的地下水环境</w:t>
      </w:r>
      <w:r w:rsidRPr="007510D9">
        <w:rPr>
          <w:rFonts w:hint="eastAsia"/>
          <w:color w:val="auto"/>
        </w:rPr>
        <w:t>无</w:t>
      </w:r>
      <w:r w:rsidRPr="007510D9">
        <w:rPr>
          <w:color w:val="auto"/>
        </w:rPr>
        <w:t>影响</w:t>
      </w:r>
      <w:r w:rsidRPr="007510D9">
        <w:rPr>
          <w:rFonts w:hint="eastAsia"/>
          <w:color w:val="auto"/>
        </w:rPr>
        <w:t>；事故状态（防渗层失效）下，物料泄漏下渗对地下水质量影响是长期且深远的，因此需严格实施防渗工程及日常管理和监控；按照污染特征和包气带防污性能判定，装置区、装卸区、储罐区为一般防渗区，污油罐为重点防渗区，均进行混凝土防渗，可以满足防渗要求；依托克石化地下水监控井对装置区地下水污染情况进行日常监控，监测频次为1次/半年，监测因子包括</w:t>
      </w:r>
      <w:r w:rsidRPr="007510D9">
        <w:rPr>
          <w:color w:val="auto"/>
        </w:rPr>
        <w:t>pH、</w:t>
      </w:r>
      <w:r w:rsidRPr="007510D9">
        <w:rPr>
          <w:rFonts w:hint="eastAsia"/>
          <w:color w:val="auto"/>
        </w:rPr>
        <w:t>耗氧量</w:t>
      </w:r>
      <w:r w:rsidRPr="007510D9">
        <w:rPr>
          <w:color w:val="auto"/>
        </w:rPr>
        <w:t>、溶解性总固体、总硬度、氨氮、硝酸盐、亚硝酸盐、总大肠菌群、氯化物、氟化物、硫酸盐</w:t>
      </w:r>
      <w:r w:rsidRPr="007510D9">
        <w:rPr>
          <w:rFonts w:hint="eastAsia"/>
          <w:color w:val="auto"/>
        </w:rPr>
        <w:t>、石油类等。在采取以上措施的情况下，项目对地下水环境的影响是可以接受的。</w:t>
      </w:r>
    </w:p>
    <w:p w14:paraId="3B7629EE" w14:textId="77777777" w:rsidR="00EF1B1F" w:rsidRPr="007510D9" w:rsidRDefault="00EF1B1F">
      <w:pPr>
        <w:pStyle w:val="MEL"/>
        <w:ind w:firstLine="480"/>
        <w:sectPr w:rsidR="00EF1B1F" w:rsidRPr="007510D9">
          <w:pgSz w:w="11906" w:h="16838"/>
          <w:pgMar w:top="1440" w:right="1701" w:bottom="1440" w:left="1701" w:header="851" w:footer="992" w:gutter="0"/>
          <w:cols w:space="720"/>
          <w:docGrid w:type="lines" w:linePitch="326"/>
        </w:sectPr>
      </w:pPr>
    </w:p>
    <w:p w14:paraId="3F3351C6" w14:textId="77777777" w:rsidR="00EF1B1F" w:rsidRPr="007510D9" w:rsidRDefault="005167AF">
      <w:pPr>
        <w:pStyle w:val="19"/>
        <w:rPr>
          <w:rFonts w:ascii="黑体" w:hAnsi="黑体" w:cs="黑体"/>
          <w:color w:val="auto"/>
        </w:rPr>
      </w:pPr>
      <w:bookmarkStart w:id="134" w:name="_Toc17193552"/>
      <w:r w:rsidRPr="007510D9">
        <w:rPr>
          <w:rFonts w:ascii="黑体" w:hAnsi="黑体" w:cs="黑体" w:hint="eastAsia"/>
          <w:color w:val="auto"/>
        </w:rPr>
        <w:lastRenderedPageBreak/>
        <w:t>7 声环境影响评价</w:t>
      </w:r>
      <w:bookmarkEnd w:id="134"/>
    </w:p>
    <w:p w14:paraId="2ED4E941" w14:textId="77777777" w:rsidR="00EF1B1F" w:rsidRPr="007510D9" w:rsidRDefault="005167AF">
      <w:pPr>
        <w:pStyle w:val="28"/>
        <w:spacing w:before="326"/>
        <w:rPr>
          <w:rFonts w:ascii="黑体" w:hAnsi="黑体" w:cs="黑体"/>
          <w:color w:val="auto"/>
        </w:rPr>
      </w:pPr>
      <w:bookmarkStart w:id="135" w:name="_Toc17193553"/>
      <w:r w:rsidRPr="007510D9">
        <w:rPr>
          <w:rFonts w:ascii="黑体" w:hAnsi="黑体" w:cs="黑体" w:hint="eastAsia"/>
          <w:color w:val="auto"/>
        </w:rPr>
        <w:t>7.1 声环境质量现状调查与评价</w:t>
      </w:r>
      <w:bookmarkEnd w:id="135"/>
    </w:p>
    <w:p w14:paraId="390531AA" w14:textId="77777777" w:rsidR="00EF1B1F" w:rsidRPr="007510D9" w:rsidRDefault="005167AF">
      <w:pPr>
        <w:pStyle w:val="38"/>
        <w:jc w:val="both"/>
        <w:rPr>
          <w:rFonts w:ascii="黑体" w:hAnsi="黑体"/>
          <w:color w:val="auto"/>
        </w:rPr>
      </w:pPr>
      <w:r w:rsidRPr="007510D9">
        <w:rPr>
          <w:rFonts w:ascii="黑体" w:hAnsi="黑体" w:hint="eastAsia"/>
          <w:color w:val="auto"/>
        </w:rPr>
        <w:t>7.1.1 监测点位、单位及时间</w:t>
      </w:r>
    </w:p>
    <w:p w14:paraId="174F1270" w14:textId="77777777" w:rsidR="00EF1B1F" w:rsidRPr="007510D9" w:rsidRDefault="005167AF">
      <w:pPr>
        <w:ind w:firstLine="480"/>
        <w:jc w:val="both"/>
        <w:rPr>
          <w:color w:val="auto"/>
        </w:rPr>
      </w:pPr>
      <w:r w:rsidRPr="007510D9">
        <w:rPr>
          <w:rFonts w:hint="eastAsia"/>
          <w:bCs/>
          <w:color w:val="auto"/>
          <w:szCs w:val="20"/>
          <w:lang w:bidi="ar"/>
        </w:rPr>
        <w:t>在克石化厂界共布设1</w:t>
      </w:r>
      <w:r w:rsidRPr="007510D9">
        <w:rPr>
          <w:bCs/>
          <w:color w:val="auto"/>
          <w:szCs w:val="20"/>
          <w:lang w:bidi="ar"/>
        </w:rPr>
        <w:t>1</w:t>
      </w:r>
      <w:r w:rsidRPr="007510D9">
        <w:rPr>
          <w:rFonts w:hint="eastAsia"/>
          <w:bCs/>
          <w:color w:val="auto"/>
          <w:szCs w:val="20"/>
          <w:lang w:bidi="ar"/>
        </w:rPr>
        <w:t>个监测点，监测点位详见图</w:t>
      </w:r>
      <w:r w:rsidRPr="007510D9">
        <w:rPr>
          <w:bCs/>
          <w:color w:val="auto"/>
          <w:szCs w:val="20"/>
          <w:lang w:bidi="ar"/>
        </w:rPr>
        <w:t>7.1</w:t>
      </w:r>
      <w:r w:rsidRPr="007510D9">
        <w:rPr>
          <w:rFonts w:hint="eastAsia"/>
          <w:bCs/>
          <w:color w:val="auto"/>
          <w:szCs w:val="20"/>
          <w:lang w:bidi="ar"/>
        </w:rPr>
        <w:t>-</w:t>
      </w:r>
      <w:r w:rsidRPr="007510D9">
        <w:rPr>
          <w:bCs/>
          <w:color w:val="auto"/>
          <w:szCs w:val="20"/>
          <w:lang w:bidi="ar"/>
        </w:rPr>
        <w:t>1</w:t>
      </w:r>
      <w:r w:rsidRPr="007510D9">
        <w:rPr>
          <w:rFonts w:hint="eastAsia"/>
          <w:bCs/>
          <w:color w:val="auto"/>
          <w:szCs w:val="20"/>
          <w:lang w:bidi="ar"/>
        </w:rPr>
        <w:t>。</w:t>
      </w:r>
      <w:r w:rsidRPr="007510D9">
        <w:rPr>
          <w:rFonts w:hint="eastAsia"/>
          <w:color w:val="auto"/>
        </w:rPr>
        <w:t>委托克拉玛依钧仪衡环境检测有限公司于2019年6月进行监测。</w:t>
      </w:r>
    </w:p>
    <w:p w14:paraId="4F8317B2" w14:textId="77777777" w:rsidR="00EF1B1F" w:rsidRPr="007510D9" w:rsidRDefault="005167AF">
      <w:pPr>
        <w:pStyle w:val="38"/>
        <w:jc w:val="both"/>
        <w:rPr>
          <w:rFonts w:ascii="黑体" w:hAnsi="黑体"/>
          <w:color w:val="auto"/>
        </w:rPr>
      </w:pPr>
      <w:r w:rsidRPr="007510D9">
        <w:rPr>
          <w:rFonts w:ascii="黑体" w:hAnsi="黑体" w:hint="eastAsia"/>
          <w:color w:val="auto"/>
        </w:rPr>
        <w:t>7.1.2 评价标准</w:t>
      </w:r>
    </w:p>
    <w:p w14:paraId="7330ECAA" w14:textId="77777777" w:rsidR="00EF1B1F" w:rsidRPr="007510D9" w:rsidRDefault="005167AF">
      <w:pPr>
        <w:ind w:firstLine="480"/>
        <w:jc w:val="both"/>
        <w:rPr>
          <w:rFonts w:cs="Times New Roman"/>
          <w:color w:val="auto"/>
        </w:rPr>
      </w:pPr>
      <w:r w:rsidRPr="007510D9">
        <w:rPr>
          <w:rFonts w:cs="Times New Roman"/>
          <w:color w:val="auto"/>
        </w:rPr>
        <w:t>执行《声环境质量标准》（GB3096-2008）中3类</w:t>
      </w:r>
      <w:r w:rsidRPr="007510D9">
        <w:rPr>
          <w:rFonts w:cs="Times New Roman" w:hint="eastAsia"/>
          <w:color w:val="auto"/>
        </w:rPr>
        <w:t>功能</w:t>
      </w:r>
      <w:r w:rsidRPr="007510D9">
        <w:rPr>
          <w:rFonts w:cs="Times New Roman"/>
          <w:color w:val="auto"/>
        </w:rPr>
        <w:t>区标准</w:t>
      </w:r>
      <w:r w:rsidRPr="007510D9">
        <w:rPr>
          <w:rFonts w:cs="Times New Roman" w:hint="eastAsia"/>
          <w:color w:val="auto"/>
        </w:rPr>
        <w:t>。</w:t>
      </w:r>
    </w:p>
    <w:p w14:paraId="36F43044" w14:textId="77777777" w:rsidR="00EF1B1F" w:rsidRPr="007510D9" w:rsidRDefault="005167AF">
      <w:pPr>
        <w:pStyle w:val="38"/>
        <w:jc w:val="both"/>
        <w:rPr>
          <w:rFonts w:ascii="黑体" w:hAnsi="黑体"/>
          <w:color w:val="auto"/>
        </w:rPr>
      </w:pPr>
      <w:r w:rsidRPr="007510D9">
        <w:rPr>
          <w:rFonts w:ascii="黑体" w:hAnsi="黑体" w:hint="eastAsia"/>
          <w:color w:val="auto"/>
        </w:rPr>
        <w:t>7.1.3 监测数据及评价结果</w:t>
      </w:r>
    </w:p>
    <w:p w14:paraId="50EC79F1" w14:textId="77777777" w:rsidR="00EF1B1F" w:rsidRPr="007510D9" w:rsidRDefault="005167AF">
      <w:pPr>
        <w:spacing w:line="480" w:lineRule="exact"/>
        <w:ind w:firstLine="480"/>
        <w:jc w:val="both"/>
        <w:rPr>
          <w:bCs/>
          <w:color w:val="auto"/>
          <w:szCs w:val="20"/>
          <w:lang w:bidi="ar"/>
        </w:rPr>
      </w:pPr>
      <w:r w:rsidRPr="007510D9">
        <w:rPr>
          <w:rFonts w:hint="eastAsia"/>
          <w:bCs/>
          <w:color w:val="auto"/>
          <w:szCs w:val="20"/>
          <w:lang w:bidi="ar"/>
        </w:rPr>
        <w:t>声环境现状监测结果与评价结果见表</w:t>
      </w:r>
      <w:r w:rsidRPr="007510D9">
        <w:rPr>
          <w:bCs/>
          <w:color w:val="auto"/>
          <w:szCs w:val="20"/>
          <w:lang w:bidi="ar"/>
        </w:rPr>
        <w:t>7.1</w:t>
      </w:r>
      <w:r w:rsidRPr="007510D9">
        <w:rPr>
          <w:rFonts w:hint="eastAsia"/>
          <w:bCs/>
          <w:color w:val="auto"/>
          <w:szCs w:val="20"/>
          <w:lang w:bidi="ar"/>
        </w:rPr>
        <w:t>-</w:t>
      </w:r>
      <w:r w:rsidRPr="007510D9">
        <w:rPr>
          <w:bCs/>
          <w:color w:val="auto"/>
          <w:szCs w:val="20"/>
          <w:lang w:bidi="ar"/>
        </w:rPr>
        <w:t>1</w:t>
      </w:r>
      <w:r w:rsidRPr="007510D9">
        <w:rPr>
          <w:rFonts w:hint="eastAsia"/>
          <w:bCs/>
          <w:color w:val="auto"/>
          <w:szCs w:val="20"/>
          <w:lang w:bidi="ar"/>
        </w:rPr>
        <w:t>。</w:t>
      </w:r>
    </w:p>
    <w:p w14:paraId="1B0EF935" w14:textId="77777777" w:rsidR="00EF1B1F" w:rsidRPr="007510D9" w:rsidRDefault="005167AF">
      <w:pPr>
        <w:spacing w:line="480" w:lineRule="exact"/>
        <w:ind w:firstLine="422"/>
        <w:jc w:val="center"/>
        <w:rPr>
          <w:b/>
          <w:color w:val="auto"/>
          <w:sz w:val="21"/>
          <w:szCs w:val="21"/>
          <w:lang w:bidi="ar"/>
        </w:rPr>
      </w:pPr>
      <w:r w:rsidRPr="007510D9">
        <w:rPr>
          <w:rFonts w:hint="eastAsia"/>
          <w:b/>
          <w:color w:val="auto"/>
          <w:sz w:val="21"/>
          <w:szCs w:val="21"/>
          <w:lang w:bidi="ar"/>
        </w:rPr>
        <w:t>表</w:t>
      </w:r>
      <w:r w:rsidRPr="007510D9">
        <w:rPr>
          <w:b/>
          <w:color w:val="auto"/>
          <w:sz w:val="21"/>
          <w:szCs w:val="21"/>
          <w:lang w:bidi="ar"/>
        </w:rPr>
        <w:t>7.1</w:t>
      </w:r>
      <w:r w:rsidRPr="007510D9">
        <w:rPr>
          <w:rFonts w:hint="eastAsia"/>
          <w:b/>
          <w:color w:val="auto"/>
          <w:sz w:val="21"/>
          <w:szCs w:val="21"/>
          <w:lang w:bidi="ar"/>
        </w:rPr>
        <w:t>-</w:t>
      </w:r>
      <w:r w:rsidRPr="007510D9">
        <w:rPr>
          <w:b/>
          <w:color w:val="auto"/>
          <w:sz w:val="21"/>
          <w:szCs w:val="21"/>
          <w:lang w:bidi="ar"/>
        </w:rPr>
        <w:t>1</w:t>
      </w:r>
      <w:r w:rsidRPr="007510D9">
        <w:rPr>
          <w:rFonts w:hint="eastAsia"/>
          <w:b/>
          <w:color w:val="auto"/>
          <w:sz w:val="21"/>
          <w:szCs w:val="21"/>
          <w:lang w:bidi="ar"/>
        </w:rPr>
        <w:t xml:space="preserve">    噪声监测及评价结果    [单位：dB（A）]</w:t>
      </w:r>
    </w:p>
    <w:tbl>
      <w:tblPr>
        <w:tblW w:w="8306" w:type="dxa"/>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5"/>
        <w:gridCol w:w="1000"/>
        <w:gridCol w:w="1161"/>
        <w:gridCol w:w="904"/>
        <w:gridCol w:w="1093"/>
        <w:gridCol w:w="1189"/>
        <w:gridCol w:w="1106"/>
        <w:gridCol w:w="1148"/>
      </w:tblGrid>
      <w:tr w:rsidR="00EF1B1F" w:rsidRPr="007510D9" w14:paraId="4C0CEE95" w14:textId="77777777">
        <w:trPr>
          <w:trHeight w:val="312"/>
          <w:jc w:val="center"/>
        </w:trPr>
        <w:tc>
          <w:tcPr>
            <w:tcW w:w="705" w:type="dxa"/>
            <w:vMerge w:val="restart"/>
            <w:vAlign w:val="center"/>
          </w:tcPr>
          <w:p w14:paraId="287B13E3"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序号</w:t>
            </w:r>
          </w:p>
        </w:tc>
        <w:tc>
          <w:tcPr>
            <w:tcW w:w="1000" w:type="dxa"/>
            <w:vMerge w:val="restart"/>
            <w:vAlign w:val="center"/>
          </w:tcPr>
          <w:p w14:paraId="14B6B6B2"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监测点</w:t>
            </w:r>
          </w:p>
        </w:tc>
        <w:tc>
          <w:tcPr>
            <w:tcW w:w="3158" w:type="dxa"/>
            <w:gridSpan w:val="3"/>
            <w:vAlign w:val="center"/>
          </w:tcPr>
          <w:p w14:paraId="408B8C3A"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昼间</w:t>
            </w:r>
          </w:p>
        </w:tc>
        <w:tc>
          <w:tcPr>
            <w:tcW w:w="3443" w:type="dxa"/>
            <w:gridSpan w:val="3"/>
            <w:vAlign w:val="center"/>
          </w:tcPr>
          <w:p w14:paraId="448F6470"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夜间</w:t>
            </w:r>
          </w:p>
        </w:tc>
      </w:tr>
      <w:tr w:rsidR="00EF1B1F" w:rsidRPr="007510D9" w14:paraId="35DD3234" w14:textId="77777777">
        <w:trPr>
          <w:trHeight w:val="312"/>
          <w:jc w:val="center"/>
        </w:trPr>
        <w:tc>
          <w:tcPr>
            <w:tcW w:w="705" w:type="dxa"/>
            <w:vMerge/>
            <w:vAlign w:val="center"/>
          </w:tcPr>
          <w:p w14:paraId="2729B86D" w14:textId="77777777" w:rsidR="00EF1B1F" w:rsidRPr="007510D9" w:rsidRDefault="00EF1B1F">
            <w:pPr>
              <w:adjustRightInd w:val="0"/>
              <w:snapToGrid w:val="0"/>
              <w:spacing w:line="300" w:lineRule="exact"/>
              <w:ind w:firstLineChars="0" w:firstLine="0"/>
              <w:jc w:val="center"/>
              <w:rPr>
                <w:color w:val="auto"/>
                <w:sz w:val="21"/>
                <w:szCs w:val="21"/>
                <w:lang w:val="zh-CN" w:bidi="ar"/>
              </w:rPr>
            </w:pPr>
          </w:p>
        </w:tc>
        <w:tc>
          <w:tcPr>
            <w:tcW w:w="1000" w:type="dxa"/>
            <w:vMerge/>
            <w:vAlign w:val="center"/>
          </w:tcPr>
          <w:p w14:paraId="0694EF77" w14:textId="77777777" w:rsidR="00EF1B1F" w:rsidRPr="007510D9" w:rsidRDefault="00EF1B1F">
            <w:pPr>
              <w:adjustRightInd w:val="0"/>
              <w:snapToGrid w:val="0"/>
              <w:spacing w:line="300" w:lineRule="exact"/>
              <w:ind w:firstLineChars="0" w:firstLine="0"/>
              <w:jc w:val="center"/>
              <w:rPr>
                <w:color w:val="auto"/>
                <w:sz w:val="21"/>
                <w:szCs w:val="21"/>
                <w:lang w:val="zh-CN" w:bidi="ar"/>
              </w:rPr>
            </w:pPr>
          </w:p>
        </w:tc>
        <w:tc>
          <w:tcPr>
            <w:tcW w:w="1161" w:type="dxa"/>
            <w:vAlign w:val="center"/>
          </w:tcPr>
          <w:p w14:paraId="1AB34EBF"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监测值</w:t>
            </w:r>
          </w:p>
        </w:tc>
        <w:tc>
          <w:tcPr>
            <w:tcW w:w="904" w:type="dxa"/>
            <w:vAlign w:val="center"/>
          </w:tcPr>
          <w:p w14:paraId="6BE0B6CC"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标准值</w:t>
            </w:r>
          </w:p>
        </w:tc>
        <w:tc>
          <w:tcPr>
            <w:tcW w:w="1093" w:type="dxa"/>
            <w:vAlign w:val="center"/>
          </w:tcPr>
          <w:p w14:paraId="26D19FE7"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评价结果</w:t>
            </w:r>
          </w:p>
        </w:tc>
        <w:tc>
          <w:tcPr>
            <w:tcW w:w="1189" w:type="dxa"/>
            <w:vAlign w:val="center"/>
          </w:tcPr>
          <w:p w14:paraId="52F03B0E"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监测值</w:t>
            </w:r>
          </w:p>
        </w:tc>
        <w:tc>
          <w:tcPr>
            <w:tcW w:w="1106" w:type="dxa"/>
            <w:vAlign w:val="center"/>
          </w:tcPr>
          <w:p w14:paraId="651675A1"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标准值</w:t>
            </w:r>
          </w:p>
        </w:tc>
        <w:tc>
          <w:tcPr>
            <w:tcW w:w="1148" w:type="dxa"/>
            <w:vAlign w:val="center"/>
          </w:tcPr>
          <w:p w14:paraId="29AB90C2"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评价结果</w:t>
            </w:r>
          </w:p>
        </w:tc>
      </w:tr>
      <w:tr w:rsidR="00EF1B1F" w:rsidRPr="007510D9" w14:paraId="17256F42" w14:textId="77777777">
        <w:trPr>
          <w:trHeight w:val="312"/>
          <w:jc w:val="center"/>
        </w:trPr>
        <w:tc>
          <w:tcPr>
            <w:tcW w:w="705" w:type="dxa"/>
            <w:vAlign w:val="center"/>
          </w:tcPr>
          <w:p w14:paraId="01DBB290"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1</w:t>
            </w:r>
          </w:p>
        </w:tc>
        <w:tc>
          <w:tcPr>
            <w:tcW w:w="1000" w:type="dxa"/>
            <w:vAlign w:val="center"/>
          </w:tcPr>
          <w:p w14:paraId="645DDE3B"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Z</w:t>
            </w:r>
            <w:r w:rsidRPr="007510D9">
              <w:rPr>
                <w:color w:val="auto"/>
                <w:sz w:val="21"/>
                <w:szCs w:val="21"/>
                <w:lang w:val="zh-CN" w:bidi="ar"/>
              </w:rPr>
              <w:t>1</w:t>
            </w:r>
          </w:p>
        </w:tc>
        <w:tc>
          <w:tcPr>
            <w:tcW w:w="1161" w:type="dxa"/>
            <w:vAlign w:val="center"/>
          </w:tcPr>
          <w:p w14:paraId="002365D1"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4</w:t>
            </w:r>
            <w:r w:rsidRPr="007510D9">
              <w:rPr>
                <w:color w:val="auto"/>
                <w:sz w:val="21"/>
                <w:szCs w:val="21"/>
                <w:lang w:val="zh-CN" w:bidi="ar"/>
              </w:rPr>
              <w:t>4</w:t>
            </w:r>
          </w:p>
        </w:tc>
        <w:tc>
          <w:tcPr>
            <w:tcW w:w="904" w:type="dxa"/>
            <w:vAlign w:val="center"/>
          </w:tcPr>
          <w:p w14:paraId="6905A803"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6</w:t>
            </w:r>
            <w:r w:rsidRPr="007510D9">
              <w:rPr>
                <w:color w:val="auto"/>
                <w:sz w:val="21"/>
                <w:szCs w:val="21"/>
                <w:lang w:val="zh-CN" w:bidi="ar"/>
              </w:rPr>
              <w:t>5</w:t>
            </w:r>
          </w:p>
        </w:tc>
        <w:tc>
          <w:tcPr>
            <w:tcW w:w="1093" w:type="dxa"/>
            <w:vAlign w:val="center"/>
          </w:tcPr>
          <w:p w14:paraId="190B77ED"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达标</w:t>
            </w:r>
          </w:p>
        </w:tc>
        <w:tc>
          <w:tcPr>
            <w:tcW w:w="1189" w:type="dxa"/>
            <w:vAlign w:val="center"/>
          </w:tcPr>
          <w:p w14:paraId="6804721F"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3</w:t>
            </w:r>
            <w:r w:rsidRPr="007510D9">
              <w:rPr>
                <w:color w:val="auto"/>
                <w:sz w:val="21"/>
                <w:szCs w:val="21"/>
                <w:lang w:val="zh-CN" w:bidi="ar"/>
              </w:rPr>
              <w:t>8</w:t>
            </w:r>
          </w:p>
        </w:tc>
        <w:tc>
          <w:tcPr>
            <w:tcW w:w="1106" w:type="dxa"/>
            <w:vAlign w:val="center"/>
          </w:tcPr>
          <w:p w14:paraId="0D9B03DB"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color w:val="auto"/>
                <w:sz w:val="21"/>
                <w:szCs w:val="21"/>
                <w:lang w:val="zh-CN" w:bidi="ar"/>
              </w:rPr>
              <w:t>55</w:t>
            </w:r>
          </w:p>
        </w:tc>
        <w:tc>
          <w:tcPr>
            <w:tcW w:w="1148" w:type="dxa"/>
            <w:vAlign w:val="center"/>
          </w:tcPr>
          <w:p w14:paraId="0EEF8DF3"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达标</w:t>
            </w:r>
          </w:p>
        </w:tc>
      </w:tr>
      <w:tr w:rsidR="00EF1B1F" w:rsidRPr="007510D9" w14:paraId="010FBB5C" w14:textId="77777777">
        <w:trPr>
          <w:trHeight w:val="312"/>
          <w:jc w:val="center"/>
        </w:trPr>
        <w:tc>
          <w:tcPr>
            <w:tcW w:w="705" w:type="dxa"/>
            <w:vAlign w:val="center"/>
          </w:tcPr>
          <w:p w14:paraId="1229F180"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2</w:t>
            </w:r>
          </w:p>
        </w:tc>
        <w:tc>
          <w:tcPr>
            <w:tcW w:w="1000" w:type="dxa"/>
            <w:vAlign w:val="center"/>
          </w:tcPr>
          <w:p w14:paraId="6E2269A7"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Z</w:t>
            </w:r>
            <w:r w:rsidRPr="007510D9">
              <w:rPr>
                <w:color w:val="auto"/>
                <w:sz w:val="21"/>
                <w:szCs w:val="21"/>
                <w:lang w:val="zh-CN" w:bidi="ar"/>
              </w:rPr>
              <w:t>2</w:t>
            </w:r>
          </w:p>
        </w:tc>
        <w:tc>
          <w:tcPr>
            <w:tcW w:w="1161" w:type="dxa"/>
            <w:vAlign w:val="center"/>
          </w:tcPr>
          <w:p w14:paraId="393C27AD"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4</w:t>
            </w:r>
            <w:r w:rsidRPr="007510D9">
              <w:rPr>
                <w:color w:val="auto"/>
                <w:sz w:val="21"/>
                <w:szCs w:val="21"/>
                <w:lang w:val="zh-CN" w:bidi="ar"/>
              </w:rPr>
              <w:t>5</w:t>
            </w:r>
          </w:p>
        </w:tc>
        <w:tc>
          <w:tcPr>
            <w:tcW w:w="904" w:type="dxa"/>
            <w:vAlign w:val="center"/>
          </w:tcPr>
          <w:p w14:paraId="53CAE300" w14:textId="77777777" w:rsidR="00EF1B1F" w:rsidRPr="007510D9" w:rsidRDefault="005167AF">
            <w:pPr>
              <w:adjustRightInd w:val="0"/>
              <w:snapToGrid w:val="0"/>
              <w:spacing w:line="300" w:lineRule="exact"/>
              <w:ind w:firstLineChars="0" w:firstLine="0"/>
              <w:jc w:val="center"/>
              <w:rPr>
                <w:color w:val="auto"/>
              </w:rPr>
            </w:pPr>
            <w:r w:rsidRPr="007510D9">
              <w:rPr>
                <w:rFonts w:hint="eastAsia"/>
                <w:color w:val="auto"/>
                <w:sz w:val="21"/>
                <w:szCs w:val="21"/>
                <w:lang w:val="zh-CN" w:bidi="ar"/>
              </w:rPr>
              <w:t>6</w:t>
            </w:r>
            <w:r w:rsidRPr="007510D9">
              <w:rPr>
                <w:color w:val="auto"/>
                <w:sz w:val="21"/>
                <w:szCs w:val="21"/>
                <w:lang w:val="zh-CN" w:bidi="ar"/>
              </w:rPr>
              <w:t>5</w:t>
            </w:r>
          </w:p>
        </w:tc>
        <w:tc>
          <w:tcPr>
            <w:tcW w:w="1093" w:type="dxa"/>
            <w:vAlign w:val="center"/>
          </w:tcPr>
          <w:p w14:paraId="297357F5"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达标</w:t>
            </w:r>
          </w:p>
        </w:tc>
        <w:tc>
          <w:tcPr>
            <w:tcW w:w="1189" w:type="dxa"/>
            <w:vAlign w:val="center"/>
          </w:tcPr>
          <w:p w14:paraId="49022D7E"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3</w:t>
            </w:r>
            <w:r w:rsidRPr="007510D9">
              <w:rPr>
                <w:color w:val="auto"/>
                <w:sz w:val="21"/>
                <w:szCs w:val="21"/>
                <w:lang w:val="zh-CN" w:bidi="ar"/>
              </w:rPr>
              <w:t>9</w:t>
            </w:r>
          </w:p>
        </w:tc>
        <w:tc>
          <w:tcPr>
            <w:tcW w:w="1106" w:type="dxa"/>
            <w:vAlign w:val="center"/>
          </w:tcPr>
          <w:p w14:paraId="73980C4B" w14:textId="77777777" w:rsidR="00EF1B1F" w:rsidRPr="007510D9" w:rsidRDefault="005167AF">
            <w:pPr>
              <w:adjustRightInd w:val="0"/>
              <w:snapToGrid w:val="0"/>
              <w:spacing w:line="300" w:lineRule="exact"/>
              <w:ind w:firstLineChars="0" w:firstLine="0"/>
              <w:jc w:val="center"/>
              <w:rPr>
                <w:color w:val="auto"/>
              </w:rPr>
            </w:pPr>
            <w:r w:rsidRPr="007510D9">
              <w:rPr>
                <w:color w:val="auto"/>
                <w:sz w:val="21"/>
                <w:szCs w:val="21"/>
                <w:lang w:val="zh-CN" w:bidi="ar"/>
              </w:rPr>
              <w:t>55</w:t>
            </w:r>
          </w:p>
        </w:tc>
        <w:tc>
          <w:tcPr>
            <w:tcW w:w="1148" w:type="dxa"/>
            <w:vAlign w:val="center"/>
          </w:tcPr>
          <w:p w14:paraId="2B1C8B10"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达标</w:t>
            </w:r>
          </w:p>
        </w:tc>
      </w:tr>
      <w:tr w:rsidR="00EF1B1F" w:rsidRPr="007510D9" w14:paraId="0D7F5A5F" w14:textId="77777777">
        <w:trPr>
          <w:trHeight w:val="312"/>
          <w:jc w:val="center"/>
        </w:trPr>
        <w:tc>
          <w:tcPr>
            <w:tcW w:w="705" w:type="dxa"/>
            <w:vAlign w:val="center"/>
          </w:tcPr>
          <w:p w14:paraId="53936407"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3</w:t>
            </w:r>
          </w:p>
        </w:tc>
        <w:tc>
          <w:tcPr>
            <w:tcW w:w="1000" w:type="dxa"/>
            <w:vAlign w:val="center"/>
          </w:tcPr>
          <w:p w14:paraId="587155CE"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Z</w:t>
            </w:r>
            <w:r w:rsidRPr="007510D9">
              <w:rPr>
                <w:color w:val="auto"/>
                <w:sz w:val="21"/>
                <w:szCs w:val="21"/>
                <w:lang w:val="zh-CN" w:bidi="ar"/>
              </w:rPr>
              <w:t>3</w:t>
            </w:r>
          </w:p>
        </w:tc>
        <w:tc>
          <w:tcPr>
            <w:tcW w:w="1161" w:type="dxa"/>
            <w:vAlign w:val="center"/>
          </w:tcPr>
          <w:p w14:paraId="0EF5AF68"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5</w:t>
            </w:r>
            <w:r w:rsidRPr="007510D9">
              <w:rPr>
                <w:color w:val="auto"/>
                <w:sz w:val="21"/>
                <w:szCs w:val="21"/>
                <w:lang w:val="zh-CN" w:bidi="ar"/>
              </w:rPr>
              <w:t>2</w:t>
            </w:r>
          </w:p>
        </w:tc>
        <w:tc>
          <w:tcPr>
            <w:tcW w:w="904" w:type="dxa"/>
            <w:vAlign w:val="center"/>
          </w:tcPr>
          <w:p w14:paraId="0256EE05" w14:textId="77777777" w:rsidR="00EF1B1F" w:rsidRPr="007510D9" w:rsidRDefault="005167AF">
            <w:pPr>
              <w:adjustRightInd w:val="0"/>
              <w:snapToGrid w:val="0"/>
              <w:spacing w:line="300" w:lineRule="exact"/>
              <w:ind w:firstLineChars="0" w:firstLine="0"/>
              <w:jc w:val="center"/>
              <w:rPr>
                <w:color w:val="auto"/>
              </w:rPr>
            </w:pPr>
            <w:r w:rsidRPr="007510D9">
              <w:rPr>
                <w:rFonts w:hint="eastAsia"/>
                <w:color w:val="auto"/>
                <w:sz w:val="21"/>
                <w:szCs w:val="21"/>
                <w:lang w:val="zh-CN" w:bidi="ar"/>
              </w:rPr>
              <w:t>6</w:t>
            </w:r>
            <w:r w:rsidRPr="007510D9">
              <w:rPr>
                <w:color w:val="auto"/>
                <w:sz w:val="21"/>
                <w:szCs w:val="21"/>
                <w:lang w:val="zh-CN" w:bidi="ar"/>
              </w:rPr>
              <w:t>5</w:t>
            </w:r>
          </w:p>
        </w:tc>
        <w:tc>
          <w:tcPr>
            <w:tcW w:w="1093" w:type="dxa"/>
            <w:vAlign w:val="center"/>
          </w:tcPr>
          <w:p w14:paraId="5BF5E2FF"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达标</w:t>
            </w:r>
          </w:p>
        </w:tc>
        <w:tc>
          <w:tcPr>
            <w:tcW w:w="1189" w:type="dxa"/>
            <w:vAlign w:val="center"/>
          </w:tcPr>
          <w:p w14:paraId="03123ECA"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4</w:t>
            </w:r>
            <w:r w:rsidRPr="007510D9">
              <w:rPr>
                <w:color w:val="auto"/>
                <w:sz w:val="21"/>
                <w:szCs w:val="21"/>
                <w:lang w:val="zh-CN" w:bidi="ar"/>
              </w:rPr>
              <w:t>7</w:t>
            </w:r>
          </w:p>
        </w:tc>
        <w:tc>
          <w:tcPr>
            <w:tcW w:w="1106" w:type="dxa"/>
            <w:vAlign w:val="center"/>
          </w:tcPr>
          <w:p w14:paraId="6DFF6FF2" w14:textId="77777777" w:rsidR="00EF1B1F" w:rsidRPr="007510D9" w:rsidRDefault="005167AF">
            <w:pPr>
              <w:adjustRightInd w:val="0"/>
              <w:snapToGrid w:val="0"/>
              <w:spacing w:line="300" w:lineRule="exact"/>
              <w:ind w:firstLineChars="0" w:firstLine="0"/>
              <w:jc w:val="center"/>
              <w:rPr>
                <w:color w:val="auto"/>
              </w:rPr>
            </w:pPr>
            <w:r w:rsidRPr="007510D9">
              <w:rPr>
                <w:color w:val="auto"/>
                <w:sz w:val="21"/>
                <w:szCs w:val="21"/>
                <w:lang w:val="zh-CN" w:bidi="ar"/>
              </w:rPr>
              <w:t>55</w:t>
            </w:r>
          </w:p>
        </w:tc>
        <w:tc>
          <w:tcPr>
            <w:tcW w:w="1148" w:type="dxa"/>
            <w:vAlign w:val="center"/>
          </w:tcPr>
          <w:p w14:paraId="7B768954"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达标</w:t>
            </w:r>
          </w:p>
        </w:tc>
      </w:tr>
      <w:tr w:rsidR="00EF1B1F" w:rsidRPr="007510D9" w14:paraId="6804DF31" w14:textId="77777777">
        <w:trPr>
          <w:trHeight w:val="312"/>
          <w:jc w:val="center"/>
        </w:trPr>
        <w:tc>
          <w:tcPr>
            <w:tcW w:w="705" w:type="dxa"/>
            <w:vAlign w:val="center"/>
          </w:tcPr>
          <w:p w14:paraId="69BAB5EB"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4</w:t>
            </w:r>
          </w:p>
        </w:tc>
        <w:tc>
          <w:tcPr>
            <w:tcW w:w="1000" w:type="dxa"/>
            <w:vAlign w:val="center"/>
          </w:tcPr>
          <w:p w14:paraId="3AE1D62F"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Z</w:t>
            </w:r>
            <w:r w:rsidRPr="007510D9">
              <w:rPr>
                <w:color w:val="auto"/>
                <w:sz w:val="21"/>
                <w:szCs w:val="21"/>
                <w:lang w:val="zh-CN" w:bidi="ar"/>
              </w:rPr>
              <w:t>4</w:t>
            </w:r>
          </w:p>
        </w:tc>
        <w:tc>
          <w:tcPr>
            <w:tcW w:w="1161" w:type="dxa"/>
            <w:vAlign w:val="center"/>
          </w:tcPr>
          <w:p w14:paraId="04E28C70"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4</w:t>
            </w:r>
            <w:r w:rsidRPr="007510D9">
              <w:rPr>
                <w:color w:val="auto"/>
                <w:sz w:val="21"/>
                <w:szCs w:val="21"/>
                <w:lang w:val="zh-CN" w:bidi="ar"/>
              </w:rPr>
              <w:t>2</w:t>
            </w:r>
          </w:p>
        </w:tc>
        <w:tc>
          <w:tcPr>
            <w:tcW w:w="904" w:type="dxa"/>
            <w:vAlign w:val="center"/>
          </w:tcPr>
          <w:p w14:paraId="0232637B" w14:textId="77777777" w:rsidR="00EF1B1F" w:rsidRPr="007510D9" w:rsidRDefault="005167AF">
            <w:pPr>
              <w:adjustRightInd w:val="0"/>
              <w:snapToGrid w:val="0"/>
              <w:spacing w:line="300" w:lineRule="exact"/>
              <w:ind w:firstLineChars="0" w:firstLine="0"/>
              <w:jc w:val="center"/>
              <w:rPr>
                <w:color w:val="auto"/>
              </w:rPr>
            </w:pPr>
            <w:r w:rsidRPr="007510D9">
              <w:rPr>
                <w:rFonts w:hint="eastAsia"/>
                <w:color w:val="auto"/>
                <w:sz w:val="21"/>
                <w:szCs w:val="21"/>
                <w:lang w:val="zh-CN" w:bidi="ar"/>
              </w:rPr>
              <w:t>6</w:t>
            </w:r>
            <w:r w:rsidRPr="007510D9">
              <w:rPr>
                <w:color w:val="auto"/>
                <w:sz w:val="21"/>
                <w:szCs w:val="21"/>
                <w:lang w:val="zh-CN" w:bidi="ar"/>
              </w:rPr>
              <w:t>5</w:t>
            </w:r>
          </w:p>
        </w:tc>
        <w:tc>
          <w:tcPr>
            <w:tcW w:w="1093" w:type="dxa"/>
            <w:vAlign w:val="center"/>
          </w:tcPr>
          <w:p w14:paraId="621F2166"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达标</w:t>
            </w:r>
          </w:p>
        </w:tc>
        <w:tc>
          <w:tcPr>
            <w:tcW w:w="1189" w:type="dxa"/>
            <w:vAlign w:val="center"/>
          </w:tcPr>
          <w:p w14:paraId="5F513D57"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3</w:t>
            </w:r>
            <w:r w:rsidRPr="007510D9">
              <w:rPr>
                <w:color w:val="auto"/>
                <w:sz w:val="21"/>
                <w:szCs w:val="21"/>
                <w:lang w:val="zh-CN" w:bidi="ar"/>
              </w:rPr>
              <w:t>7</w:t>
            </w:r>
          </w:p>
        </w:tc>
        <w:tc>
          <w:tcPr>
            <w:tcW w:w="1106" w:type="dxa"/>
            <w:vAlign w:val="center"/>
          </w:tcPr>
          <w:p w14:paraId="4AAB2A0A" w14:textId="77777777" w:rsidR="00EF1B1F" w:rsidRPr="007510D9" w:rsidRDefault="005167AF">
            <w:pPr>
              <w:adjustRightInd w:val="0"/>
              <w:snapToGrid w:val="0"/>
              <w:spacing w:line="300" w:lineRule="exact"/>
              <w:ind w:firstLineChars="0" w:firstLine="0"/>
              <w:jc w:val="center"/>
              <w:rPr>
                <w:color w:val="auto"/>
              </w:rPr>
            </w:pPr>
            <w:r w:rsidRPr="007510D9">
              <w:rPr>
                <w:color w:val="auto"/>
                <w:sz w:val="21"/>
                <w:szCs w:val="21"/>
                <w:lang w:val="zh-CN" w:bidi="ar"/>
              </w:rPr>
              <w:t>55</w:t>
            </w:r>
          </w:p>
        </w:tc>
        <w:tc>
          <w:tcPr>
            <w:tcW w:w="1148" w:type="dxa"/>
            <w:vAlign w:val="center"/>
          </w:tcPr>
          <w:p w14:paraId="2378B001"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达标</w:t>
            </w:r>
          </w:p>
        </w:tc>
      </w:tr>
      <w:tr w:rsidR="00EF1B1F" w:rsidRPr="007510D9" w14:paraId="287F0E05" w14:textId="77777777">
        <w:trPr>
          <w:trHeight w:val="312"/>
          <w:jc w:val="center"/>
        </w:trPr>
        <w:tc>
          <w:tcPr>
            <w:tcW w:w="705" w:type="dxa"/>
            <w:vAlign w:val="center"/>
          </w:tcPr>
          <w:p w14:paraId="1DF349EC"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color w:val="auto"/>
                <w:sz w:val="21"/>
                <w:szCs w:val="21"/>
                <w:lang w:val="zh-CN" w:bidi="ar"/>
              </w:rPr>
              <w:t>5</w:t>
            </w:r>
          </w:p>
        </w:tc>
        <w:tc>
          <w:tcPr>
            <w:tcW w:w="1000" w:type="dxa"/>
            <w:vAlign w:val="center"/>
          </w:tcPr>
          <w:p w14:paraId="1967A486"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Z</w:t>
            </w:r>
            <w:r w:rsidRPr="007510D9">
              <w:rPr>
                <w:color w:val="auto"/>
                <w:sz w:val="21"/>
                <w:szCs w:val="21"/>
                <w:lang w:val="zh-CN" w:bidi="ar"/>
              </w:rPr>
              <w:t>5</w:t>
            </w:r>
          </w:p>
        </w:tc>
        <w:tc>
          <w:tcPr>
            <w:tcW w:w="1161" w:type="dxa"/>
            <w:vAlign w:val="center"/>
          </w:tcPr>
          <w:p w14:paraId="381F6E97"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4</w:t>
            </w:r>
            <w:r w:rsidRPr="007510D9">
              <w:rPr>
                <w:color w:val="auto"/>
                <w:sz w:val="21"/>
                <w:szCs w:val="21"/>
                <w:lang w:val="zh-CN" w:bidi="ar"/>
              </w:rPr>
              <w:t>1</w:t>
            </w:r>
          </w:p>
        </w:tc>
        <w:tc>
          <w:tcPr>
            <w:tcW w:w="904" w:type="dxa"/>
            <w:vAlign w:val="center"/>
          </w:tcPr>
          <w:p w14:paraId="28E25C64" w14:textId="77777777" w:rsidR="00EF1B1F" w:rsidRPr="007510D9" w:rsidRDefault="005167AF">
            <w:pPr>
              <w:adjustRightInd w:val="0"/>
              <w:snapToGrid w:val="0"/>
              <w:spacing w:line="300" w:lineRule="exact"/>
              <w:ind w:firstLineChars="0" w:firstLine="0"/>
              <w:jc w:val="center"/>
              <w:rPr>
                <w:color w:val="auto"/>
              </w:rPr>
            </w:pPr>
            <w:r w:rsidRPr="007510D9">
              <w:rPr>
                <w:rFonts w:hint="eastAsia"/>
                <w:color w:val="auto"/>
                <w:sz w:val="21"/>
                <w:szCs w:val="21"/>
                <w:lang w:val="zh-CN" w:bidi="ar"/>
              </w:rPr>
              <w:t>6</w:t>
            </w:r>
            <w:r w:rsidRPr="007510D9">
              <w:rPr>
                <w:color w:val="auto"/>
                <w:sz w:val="21"/>
                <w:szCs w:val="21"/>
                <w:lang w:val="zh-CN" w:bidi="ar"/>
              </w:rPr>
              <w:t>5</w:t>
            </w:r>
          </w:p>
        </w:tc>
        <w:tc>
          <w:tcPr>
            <w:tcW w:w="1093" w:type="dxa"/>
            <w:vAlign w:val="center"/>
          </w:tcPr>
          <w:p w14:paraId="0EFF3163"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达标</w:t>
            </w:r>
          </w:p>
        </w:tc>
        <w:tc>
          <w:tcPr>
            <w:tcW w:w="1189" w:type="dxa"/>
            <w:vAlign w:val="center"/>
          </w:tcPr>
          <w:p w14:paraId="6F165A42"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3</w:t>
            </w:r>
            <w:r w:rsidRPr="007510D9">
              <w:rPr>
                <w:color w:val="auto"/>
                <w:sz w:val="21"/>
                <w:szCs w:val="21"/>
                <w:lang w:val="zh-CN" w:bidi="ar"/>
              </w:rPr>
              <w:t>6</w:t>
            </w:r>
          </w:p>
        </w:tc>
        <w:tc>
          <w:tcPr>
            <w:tcW w:w="1106" w:type="dxa"/>
            <w:vAlign w:val="center"/>
          </w:tcPr>
          <w:p w14:paraId="47919820" w14:textId="77777777" w:rsidR="00EF1B1F" w:rsidRPr="007510D9" w:rsidRDefault="005167AF">
            <w:pPr>
              <w:adjustRightInd w:val="0"/>
              <w:snapToGrid w:val="0"/>
              <w:spacing w:line="300" w:lineRule="exact"/>
              <w:ind w:firstLineChars="0" w:firstLine="0"/>
              <w:jc w:val="center"/>
              <w:rPr>
                <w:color w:val="auto"/>
              </w:rPr>
            </w:pPr>
            <w:r w:rsidRPr="007510D9">
              <w:rPr>
                <w:color w:val="auto"/>
                <w:sz w:val="21"/>
                <w:szCs w:val="21"/>
                <w:lang w:val="zh-CN" w:bidi="ar"/>
              </w:rPr>
              <w:t>55</w:t>
            </w:r>
          </w:p>
        </w:tc>
        <w:tc>
          <w:tcPr>
            <w:tcW w:w="1148" w:type="dxa"/>
            <w:vAlign w:val="center"/>
          </w:tcPr>
          <w:p w14:paraId="3785F119"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达标</w:t>
            </w:r>
          </w:p>
        </w:tc>
      </w:tr>
      <w:tr w:rsidR="00EF1B1F" w:rsidRPr="007510D9" w14:paraId="2A5E702A" w14:textId="77777777">
        <w:trPr>
          <w:trHeight w:val="312"/>
          <w:jc w:val="center"/>
        </w:trPr>
        <w:tc>
          <w:tcPr>
            <w:tcW w:w="705" w:type="dxa"/>
            <w:vAlign w:val="center"/>
          </w:tcPr>
          <w:p w14:paraId="2D49A9AA"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6</w:t>
            </w:r>
          </w:p>
        </w:tc>
        <w:tc>
          <w:tcPr>
            <w:tcW w:w="1000" w:type="dxa"/>
            <w:vAlign w:val="center"/>
          </w:tcPr>
          <w:p w14:paraId="7DFE9C0C"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Z</w:t>
            </w:r>
            <w:r w:rsidRPr="007510D9">
              <w:rPr>
                <w:color w:val="auto"/>
                <w:sz w:val="21"/>
                <w:szCs w:val="21"/>
                <w:lang w:val="zh-CN" w:bidi="ar"/>
              </w:rPr>
              <w:t>6</w:t>
            </w:r>
          </w:p>
        </w:tc>
        <w:tc>
          <w:tcPr>
            <w:tcW w:w="1161" w:type="dxa"/>
            <w:vAlign w:val="center"/>
          </w:tcPr>
          <w:p w14:paraId="2BB56887"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4</w:t>
            </w:r>
            <w:r w:rsidRPr="007510D9">
              <w:rPr>
                <w:color w:val="auto"/>
                <w:sz w:val="21"/>
                <w:szCs w:val="21"/>
                <w:lang w:val="zh-CN" w:bidi="ar"/>
              </w:rPr>
              <w:t>2</w:t>
            </w:r>
          </w:p>
        </w:tc>
        <w:tc>
          <w:tcPr>
            <w:tcW w:w="904" w:type="dxa"/>
            <w:vAlign w:val="center"/>
          </w:tcPr>
          <w:p w14:paraId="6977D9BC" w14:textId="77777777" w:rsidR="00EF1B1F" w:rsidRPr="007510D9" w:rsidRDefault="005167AF">
            <w:pPr>
              <w:adjustRightInd w:val="0"/>
              <w:snapToGrid w:val="0"/>
              <w:spacing w:line="300" w:lineRule="exact"/>
              <w:ind w:firstLineChars="0" w:firstLine="0"/>
              <w:jc w:val="center"/>
              <w:rPr>
                <w:color w:val="auto"/>
              </w:rPr>
            </w:pPr>
            <w:r w:rsidRPr="007510D9">
              <w:rPr>
                <w:rFonts w:hint="eastAsia"/>
                <w:color w:val="auto"/>
                <w:sz w:val="21"/>
                <w:szCs w:val="21"/>
                <w:lang w:val="zh-CN" w:bidi="ar"/>
              </w:rPr>
              <w:t>6</w:t>
            </w:r>
            <w:r w:rsidRPr="007510D9">
              <w:rPr>
                <w:color w:val="auto"/>
                <w:sz w:val="21"/>
                <w:szCs w:val="21"/>
                <w:lang w:val="zh-CN" w:bidi="ar"/>
              </w:rPr>
              <w:t>5</w:t>
            </w:r>
          </w:p>
        </w:tc>
        <w:tc>
          <w:tcPr>
            <w:tcW w:w="1093" w:type="dxa"/>
            <w:vAlign w:val="center"/>
          </w:tcPr>
          <w:p w14:paraId="35E8E135"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达标</w:t>
            </w:r>
          </w:p>
        </w:tc>
        <w:tc>
          <w:tcPr>
            <w:tcW w:w="1189" w:type="dxa"/>
            <w:vAlign w:val="center"/>
          </w:tcPr>
          <w:p w14:paraId="421474E9"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3</w:t>
            </w:r>
            <w:r w:rsidRPr="007510D9">
              <w:rPr>
                <w:color w:val="auto"/>
                <w:sz w:val="21"/>
                <w:szCs w:val="21"/>
                <w:lang w:val="zh-CN" w:bidi="ar"/>
              </w:rPr>
              <w:t>8</w:t>
            </w:r>
          </w:p>
        </w:tc>
        <w:tc>
          <w:tcPr>
            <w:tcW w:w="1106" w:type="dxa"/>
            <w:vAlign w:val="center"/>
          </w:tcPr>
          <w:p w14:paraId="25D5F380" w14:textId="77777777" w:rsidR="00EF1B1F" w:rsidRPr="007510D9" w:rsidRDefault="005167AF">
            <w:pPr>
              <w:adjustRightInd w:val="0"/>
              <w:snapToGrid w:val="0"/>
              <w:spacing w:line="300" w:lineRule="exact"/>
              <w:ind w:firstLineChars="0" w:firstLine="0"/>
              <w:jc w:val="center"/>
              <w:rPr>
                <w:color w:val="auto"/>
              </w:rPr>
            </w:pPr>
            <w:r w:rsidRPr="007510D9">
              <w:rPr>
                <w:color w:val="auto"/>
                <w:sz w:val="21"/>
                <w:szCs w:val="21"/>
                <w:lang w:val="zh-CN" w:bidi="ar"/>
              </w:rPr>
              <w:t>55</w:t>
            </w:r>
          </w:p>
        </w:tc>
        <w:tc>
          <w:tcPr>
            <w:tcW w:w="1148" w:type="dxa"/>
            <w:vAlign w:val="center"/>
          </w:tcPr>
          <w:p w14:paraId="1BEB3BB6"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达标</w:t>
            </w:r>
          </w:p>
        </w:tc>
      </w:tr>
      <w:tr w:rsidR="00EF1B1F" w:rsidRPr="007510D9" w14:paraId="5DDDA31D" w14:textId="77777777">
        <w:trPr>
          <w:trHeight w:val="312"/>
          <w:jc w:val="center"/>
        </w:trPr>
        <w:tc>
          <w:tcPr>
            <w:tcW w:w="705" w:type="dxa"/>
            <w:vAlign w:val="center"/>
          </w:tcPr>
          <w:p w14:paraId="0401B3D5"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7</w:t>
            </w:r>
          </w:p>
        </w:tc>
        <w:tc>
          <w:tcPr>
            <w:tcW w:w="1000" w:type="dxa"/>
            <w:vAlign w:val="center"/>
          </w:tcPr>
          <w:p w14:paraId="505CAB2D"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Z</w:t>
            </w:r>
            <w:r w:rsidRPr="007510D9">
              <w:rPr>
                <w:color w:val="auto"/>
                <w:sz w:val="21"/>
                <w:szCs w:val="21"/>
                <w:lang w:val="zh-CN" w:bidi="ar"/>
              </w:rPr>
              <w:t>7</w:t>
            </w:r>
          </w:p>
        </w:tc>
        <w:tc>
          <w:tcPr>
            <w:tcW w:w="1161" w:type="dxa"/>
            <w:vAlign w:val="center"/>
          </w:tcPr>
          <w:p w14:paraId="0E1FAB0D"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3</w:t>
            </w:r>
            <w:r w:rsidRPr="007510D9">
              <w:rPr>
                <w:color w:val="auto"/>
                <w:sz w:val="21"/>
                <w:szCs w:val="21"/>
                <w:lang w:val="zh-CN" w:bidi="ar"/>
              </w:rPr>
              <w:t>9</w:t>
            </w:r>
          </w:p>
        </w:tc>
        <w:tc>
          <w:tcPr>
            <w:tcW w:w="904" w:type="dxa"/>
            <w:vAlign w:val="center"/>
          </w:tcPr>
          <w:p w14:paraId="6FF1D30F" w14:textId="77777777" w:rsidR="00EF1B1F" w:rsidRPr="007510D9" w:rsidRDefault="005167AF">
            <w:pPr>
              <w:adjustRightInd w:val="0"/>
              <w:snapToGrid w:val="0"/>
              <w:spacing w:line="300" w:lineRule="exact"/>
              <w:ind w:firstLineChars="0" w:firstLine="0"/>
              <w:jc w:val="center"/>
              <w:rPr>
                <w:color w:val="auto"/>
              </w:rPr>
            </w:pPr>
            <w:r w:rsidRPr="007510D9">
              <w:rPr>
                <w:rFonts w:hint="eastAsia"/>
                <w:color w:val="auto"/>
                <w:sz w:val="21"/>
                <w:szCs w:val="21"/>
                <w:lang w:val="zh-CN" w:bidi="ar"/>
              </w:rPr>
              <w:t>6</w:t>
            </w:r>
            <w:r w:rsidRPr="007510D9">
              <w:rPr>
                <w:color w:val="auto"/>
                <w:sz w:val="21"/>
                <w:szCs w:val="21"/>
                <w:lang w:val="zh-CN" w:bidi="ar"/>
              </w:rPr>
              <w:t>5</w:t>
            </w:r>
          </w:p>
        </w:tc>
        <w:tc>
          <w:tcPr>
            <w:tcW w:w="1093" w:type="dxa"/>
            <w:vAlign w:val="center"/>
          </w:tcPr>
          <w:p w14:paraId="2B3ACF47"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达标</w:t>
            </w:r>
          </w:p>
        </w:tc>
        <w:tc>
          <w:tcPr>
            <w:tcW w:w="1189" w:type="dxa"/>
            <w:vAlign w:val="center"/>
          </w:tcPr>
          <w:p w14:paraId="0A2E8EC5"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3</w:t>
            </w:r>
            <w:r w:rsidRPr="007510D9">
              <w:rPr>
                <w:color w:val="auto"/>
                <w:sz w:val="21"/>
                <w:szCs w:val="21"/>
                <w:lang w:val="zh-CN" w:bidi="ar"/>
              </w:rPr>
              <w:t>6</w:t>
            </w:r>
          </w:p>
        </w:tc>
        <w:tc>
          <w:tcPr>
            <w:tcW w:w="1106" w:type="dxa"/>
            <w:vAlign w:val="center"/>
          </w:tcPr>
          <w:p w14:paraId="3727C2FB" w14:textId="77777777" w:rsidR="00EF1B1F" w:rsidRPr="007510D9" w:rsidRDefault="005167AF">
            <w:pPr>
              <w:adjustRightInd w:val="0"/>
              <w:snapToGrid w:val="0"/>
              <w:spacing w:line="300" w:lineRule="exact"/>
              <w:ind w:firstLineChars="0" w:firstLine="0"/>
              <w:jc w:val="center"/>
              <w:rPr>
                <w:color w:val="auto"/>
              </w:rPr>
            </w:pPr>
            <w:r w:rsidRPr="007510D9">
              <w:rPr>
                <w:color w:val="auto"/>
                <w:sz w:val="21"/>
                <w:szCs w:val="21"/>
                <w:lang w:val="zh-CN" w:bidi="ar"/>
              </w:rPr>
              <w:t>55</w:t>
            </w:r>
          </w:p>
        </w:tc>
        <w:tc>
          <w:tcPr>
            <w:tcW w:w="1148" w:type="dxa"/>
            <w:vAlign w:val="center"/>
          </w:tcPr>
          <w:p w14:paraId="0B6FDF7E"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达标</w:t>
            </w:r>
          </w:p>
        </w:tc>
      </w:tr>
      <w:tr w:rsidR="00EF1B1F" w:rsidRPr="007510D9" w14:paraId="285CBFC5" w14:textId="77777777">
        <w:trPr>
          <w:trHeight w:val="312"/>
          <w:jc w:val="center"/>
        </w:trPr>
        <w:tc>
          <w:tcPr>
            <w:tcW w:w="705" w:type="dxa"/>
            <w:vAlign w:val="center"/>
          </w:tcPr>
          <w:p w14:paraId="1AC76E2C"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8</w:t>
            </w:r>
          </w:p>
        </w:tc>
        <w:tc>
          <w:tcPr>
            <w:tcW w:w="1000" w:type="dxa"/>
            <w:vAlign w:val="center"/>
          </w:tcPr>
          <w:p w14:paraId="6FDA5144"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Z</w:t>
            </w:r>
            <w:r w:rsidRPr="007510D9">
              <w:rPr>
                <w:color w:val="auto"/>
                <w:sz w:val="21"/>
                <w:szCs w:val="21"/>
                <w:lang w:val="zh-CN" w:bidi="ar"/>
              </w:rPr>
              <w:t>8</w:t>
            </w:r>
          </w:p>
        </w:tc>
        <w:tc>
          <w:tcPr>
            <w:tcW w:w="1161" w:type="dxa"/>
            <w:vAlign w:val="center"/>
          </w:tcPr>
          <w:p w14:paraId="256CA241"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4</w:t>
            </w:r>
            <w:r w:rsidRPr="007510D9">
              <w:rPr>
                <w:color w:val="auto"/>
                <w:sz w:val="21"/>
                <w:szCs w:val="21"/>
                <w:lang w:val="zh-CN" w:bidi="ar"/>
              </w:rPr>
              <w:t>0</w:t>
            </w:r>
          </w:p>
        </w:tc>
        <w:tc>
          <w:tcPr>
            <w:tcW w:w="904" w:type="dxa"/>
            <w:vAlign w:val="center"/>
          </w:tcPr>
          <w:p w14:paraId="53995787" w14:textId="77777777" w:rsidR="00EF1B1F" w:rsidRPr="007510D9" w:rsidRDefault="005167AF">
            <w:pPr>
              <w:adjustRightInd w:val="0"/>
              <w:snapToGrid w:val="0"/>
              <w:spacing w:line="300" w:lineRule="exact"/>
              <w:ind w:firstLineChars="0" w:firstLine="0"/>
              <w:jc w:val="center"/>
              <w:rPr>
                <w:color w:val="auto"/>
              </w:rPr>
            </w:pPr>
            <w:r w:rsidRPr="007510D9">
              <w:rPr>
                <w:rFonts w:hint="eastAsia"/>
                <w:color w:val="auto"/>
                <w:sz w:val="21"/>
                <w:szCs w:val="21"/>
                <w:lang w:val="zh-CN" w:bidi="ar"/>
              </w:rPr>
              <w:t>6</w:t>
            </w:r>
            <w:r w:rsidRPr="007510D9">
              <w:rPr>
                <w:color w:val="auto"/>
                <w:sz w:val="21"/>
                <w:szCs w:val="21"/>
                <w:lang w:val="zh-CN" w:bidi="ar"/>
              </w:rPr>
              <w:t>5</w:t>
            </w:r>
          </w:p>
        </w:tc>
        <w:tc>
          <w:tcPr>
            <w:tcW w:w="1093" w:type="dxa"/>
            <w:vAlign w:val="center"/>
          </w:tcPr>
          <w:p w14:paraId="3CBFAD8F"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达标</w:t>
            </w:r>
          </w:p>
        </w:tc>
        <w:tc>
          <w:tcPr>
            <w:tcW w:w="1189" w:type="dxa"/>
            <w:vAlign w:val="center"/>
          </w:tcPr>
          <w:p w14:paraId="207226C9"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3</w:t>
            </w:r>
            <w:r w:rsidRPr="007510D9">
              <w:rPr>
                <w:color w:val="auto"/>
                <w:sz w:val="21"/>
                <w:szCs w:val="21"/>
                <w:lang w:val="zh-CN" w:bidi="ar"/>
              </w:rPr>
              <w:t>9</w:t>
            </w:r>
          </w:p>
        </w:tc>
        <w:tc>
          <w:tcPr>
            <w:tcW w:w="1106" w:type="dxa"/>
            <w:vAlign w:val="center"/>
          </w:tcPr>
          <w:p w14:paraId="5646ACB5" w14:textId="77777777" w:rsidR="00EF1B1F" w:rsidRPr="007510D9" w:rsidRDefault="005167AF">
            <w:pPr>
              <w:adjustRightInd w:val="0"/>
              <w:snapToGrid w:val="0"/>
              <w:spacing w:line="300" w:lineRule="exact"/>
              <w:ind w:firstLineChars="0" w:firstLine="0"/>
              <w:jc w:val="center"/>
              <w:rPr>
                <w:color w:val="auto"/>
              </w:rPr>
            </w:pPr>
            <w:r w:rsidRPr="007510D9">
              <w:rPr>
                <w:color w:val="auto"/>
                <w:sz w:val="21"/>
                <w:szCs w:val="21"/>
                <w:lang w:val="zh-CN" w:bidi="ar"/>
              </w:rPr>
              <w:t>55</w:t>
            </w:r>
          </w:p>
        </w:tc>
        <w:tc>
          <w:tcPr>
            <w:tcW w:w="1148" w:type="dxa"/>
            <w:vAlign w:val="center"/>
          </w:tcPr>
          <w:p w14:paraId="705C84BA"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达标</w:t>
            </w:r>
          </w:p>
        </w:tc>
      </w:tr>
      <w:tr w:rsidR="00EF1B1F" w:rsidRPr="007510D9" w14:paraId="2245195E" w14:textId="77777777">
        <w:trPr>
          <w:trHeight w:val="312"/>
          <w:jc w:val="center"/>
        </w:trPr>
        <w:tc>
          <w:tcPr>
            <w:tcW w:w="705" w:type="dxa"/>
            <w:vAlign w:val="center"/>
          </w:tcPr>
          <w:p w14:paraId="0935A723"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9</w:t>
            </w:r>
          </w:p>
        </w:tc>
        <w:tc>
          <w:tcPr>
            <w:tcW w:w="1000" w:type="dxa"/>
            <w:vAlign w:val="center"/>
          </w:tcPr>
          <w:p w14:paraId="6A599087"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Z</w:t>
            </w:r>
            <w:r w:rsidRPr="007510D9">
              <w:rPr>
                <w:color w:val="auto"/>
                <w:sz w:val="21"/>
                <w:szCs w:val="21"/>
                <w:lang w:val="zh-CN" w:bidi="ar"/>
              </w:rPr>
              <w:t>9</w:t>
            </w:r>
          </w:p>
        </w:tc>
        <w:tc>
          <w:tcPr>
            <w:tcW w:w="1161" w:type="dxa"/>
            <w:vAlign w:val="center"/>
          </w:tcPr>
          <w:p w14:paraId="090A6855"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4</w:t>
            </w:r>
            <w:r w:rsidRPr="007510D9">
              <w:rPr>
                <w:color w:val="auto"/>
                <w:sz w:val="21"/>
                <w:szCs w:val="21"/>
                <w:lang w:val="zh-CN" w:bidi="ar"/>
              </w:rPr>
              <w:t>7</w:t>
            </w:r>
          </w:p>
        </w:tc>
        <w:tc>
          <w:tcPr>
            <w:tcW w:w="904" w:type="dxa"/>
            <w:vAlign w:val="center"/>
          </w:tcPr>
          <w:p w14:paraId="6F513DD2" w14:textId="77777777" w:rsidR="00EF1B1F" w:rsidRPr="007510D9" w:rsidRDefault="005167AF">
            <w:pPr>
              <w:adjustRightInd w:val="0"/>
              <w:snapToGrid w:val="0"/>
              <w:spacing w:line="300" w:lineRule="exact"/>
              <w:ind w:firstLineChars="0" w:firstLine="0"/>
              <w:jc w:val="center"/>
              <w:rPr>
                <w:color w:val="auto"/>
              </w:rPr>
            </w:pPr>
            <w:r w:rsidRPr="007510D9">
              <w:rPr>
                <w:rFonts w:hint="eastAsia"/>
                <w:color w:val="auto"/>
                <w:sz w:val="21"/>
                <w:szCs w:val="21"/>
                <w:lang w:val="zh-CN" w:bidi="ar"/>
              </w:rPr>
              <w:t>6</w:t>
            </w:r>
            <w:r w:rsidRPr="007510D9">
              <w:rPr>
                <w:color w:val="auto"/>
                <w:sz w:val="21"/>
                <w:szCs w:val="21"/>
                <w:lang w:val="zh-CN" w:bidi="ar"/>
              </w:rPr>
              <w:t>5</w:t>
            </w:r>
          </w:p>
        </w:tc>
        <w:tc>
          <w:tcPr>
            <w:tcW w:w="1093" w:type="dxa"/>
            <w:vAlign w:val="center"/>
          </w:tcPr>
          <w:p w14:paraId="1ABDA34B"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达标</w:t>
            </w:r>
          </w:p>
        </w:tc>
        <w:tc>
          <w:tcPr>
            <w:tcW w:w="1189" w:type="dxa"/>
            <w:vAlign w:val="center"/>
          </w:tcPr>
          <w:p w14:paraId="782E2D6A"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4</w:t>
            </w:r>
            <w:r w:rsidRPr="007510D9">
              <w:rPr>
                <w:color w:val="auto"/>
                <w:sz w:val="21"/>
                <w:szCs w:val="21"/>
                <w:lang w:val="zh-CN" w:bidi="ar"/>
              </w:rPr>
              <w:t>4</w:t>
            </w:r>
          </w:p>
        </w:tc>
        <w:tc>
          <w:tcPr>
            <w:tcW w:w="1106" w:type="dxa"/>
            <w:vAlign w:val="center"/>
          </w:tcPr>
          <w:p w14:paraId="1E912C0D" w14:textId="77777777" w:rsidR="00EF1B1F" w:rsidRPr="007510D9" w:rsidRDefault="005167AF">
            <w:pPr>
              <w:adjustRightInd w:val="0"/>
              <w:snapToGrid w:val="0"/>
              <w:spacing w:line="300" w:lineRule="exact"/>
              <w:ind w:firstLineChars="0" w:firstLine="0"/>
              <w:jc w:val="center"/>
              <w:rPr>
                <w:color w:val="auto"/>
              </w:rPr>
            </w:pPr>
            <w:r w:rsidRPr="007510D9">
              <w:rPr>
                <w:color w:val="auto"/>
                <w:sz w:val="21"/>
                <w:szCs w:val="21"/>
                <w:lang w:val="zh-CN" w:bidi="ar"/>
              </w:rPr>
              <w:t>55</w:t>
            </w:r>
          </w:p>
        </w:tc>
        <w:tc>
          <w:tcPr>
            <w:tcW w:w="1148" w:type="dxa"/>
            <w:vAlign w:val="center"/>
          </w:tcPr>
          <w:p w14:paraId="4253C1F8"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达标</w:t>
            </w:r>
          </w:p>
        </w:tc>
      </w:tr>
      <w:tr w:rsidR="00EF1B1F" w:rsidRPr="007510D9" w14:paraId="171CEBA5" w14:textId="77777777">
        <w:trPr>
          <w:trHeight w:val="312"/>
          <w:jc w:val="center"/>
        </w:trPr>
        <w:tc>
          <w:tcPr>
            <w:tcW w:w="705" w:type="dxa"/>
            <w:vAlign w:val="center"/>
          </w:tcPr>
          <w:p w14:paraId="4FEAEF8F"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1</w:t>
            </w:r>
            <w:r w:rsidRPr="007510D9">
              <w:rPr>
                <w:color w:val="auto"/>
                <w:sz w:val="21"/>
                <w:szCs w:val="21"/>
                <w:lang w:val="zh-CN" w:bidi="ar"/>
              </w:rPr>
              <w:t>0</w:t>
            </w:r>
          </w:p>
        </w:tc>
        <w:tc>
          <w:tcPr>
            <w:tcW w:w="1000" w:type="dxa"/>
            <w:vAlign w:val="center"/>
          </w:tcPr>
          <w:p w14:paraId="02F51493"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Z</w:t>
            </w:r>
            <w:r w:rsidRPr="007510D9">
              <w:rPr>
                <w:color w:val="auto"/>
                <w:sz w:val="21"/>
                <w:szCs w:val="21"/>
                <w:lang w:val="zh-CN" w:bidi="ar"/>
              </w:rPr>
              <w:t>10</w:t>
            </w:r>
          </w:p>
        </w:tc>
        <w:tc>
          <w:tcPr>
            <w:tcW w:w="1161" w:type="dxa"/>
            <w:vAlign w:val="center"/>
          </w:tcPr>
          <w:p w14:paraId="0F22F3CB"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5</w:t>
            </w:r>
            <w:r w:rsidRPr="007510D9">
              <w:rPr>
                <w:color w:val="auto"/>
                <w:sz w:val="21"/>
                <w:szCs w:val="21"/>
                <w:lang w:val="zh-CN" w:bidi="ar"/>
              </w:rPr>
              <w:t>0</w:t>
            </w:r>
          </w:p>
        </w:tc>
        <w:tc>
          <w:tcPr>
            <w:tcW w:w="904" w:type="dxa"/>
            <w:vAlign w:val="center"/>
          </w:tcPr>
          <w:p w14:paraId="4AEF628D" w14:textId="77777777" w:rsidR="00EF1B1F" w:rsidRPr="007510D9" w:rsidRDefault="005167AF">
            <w:pPr>
              <w:adjustRightInd w:val="0"/>
              <w:snapToGrid w:val="0"/>
              <w:spacing w:line="300" w:lineRule="exact"/>
              <w:ind w:firstLineChars="0" w:firstLine="0"/>
              <w:jc w:val="center"/>
              <w:rPr>
                <w:color w:val="auto"/>
              </w:rPr>
            </w:pPr>
            <w:r w:rsidRPr="007510D9">
              <w:rPr>
                <w:rFonts w:hint="eastAsia"/>
                <w:color w:val="auto"/>
                <w:sz w:val="21"/>
                <w:szCs w:val="21"/>
                <w:lang w:val="zh-CN" w:bidi="ar"/>
              </w:rPr>
              <w:t>6</w:t>
            </w:r>
            <w:r w:rsidRPr="007510D9">
              <w:rPr>
                <w:color w:val="auto"/>
                <w:sz w:val="21"/>
                <w:szCs w:val="21"/>
                <w:lang w:val="zh-CN" w:bidi="ar"/>
              </w:rPr>
              <w:t>5</w:t>
            </w:r>
          </w:p>
        </w:tc>
        <w:tc>
          <w:tcPr>
            <w:tcW w:w="1093" w:type="dxa"/>
            <w:vAlign w:val="center"/>
          </w:tcPr>
          <w:p w14:paraId="5CA4A7B8"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达标</w:t>
            </w:r>
          </w:p>
        </w:tc>
        <w:tc>
          <w:tcPr>
            <w:tcW w:w="1189" w:type="dxa"/>
            <w:vAlign w:val="center"/>
          </w:tcPr>
          <w:p w14:paraId="33C31849"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3</w:t>
            </w:r>
            <w:r w:rsidRPr="007510D9">
              <w:rPr>
                <w:color w:val="auto"/>
                <w:sz w:val="21"/>
                <w:szCs w:val="21"/>
                <w:lang w:val="zh-CN" w:bidi="ar"/>
              </w:rPr>
              <w:t>8</w:t>
            </w:r>
          </w:p>
        </w:tc>
        <w:tc>
          <w:tcPr>
            <w:tcW w:w="1106" w:type="dxa"/>
            <w:vAlign w:val="center"/>
          </w:tcPr>
          <w:p w14:paraId="5E876536" w14:textId="77777777" w:rsidR="00EF1B1F" w:rsidRPr="007510D9" w:rsidRDefault="005167AF">
            <w:pPr>
              <w:adjustRightInd w:val="0"/>
              <w:snapToGrid w:val="0"/>
              <w:spacing w:line="300" w:lineRule="exact"/>
              <w:ind w:firstLineChars="0" w:firstLine="0"/>
              <w:jc w:val="center"/>
              <w:rPr>
                <w:color w:val="auto"/>
              </w:rPr>
            </w:pPr>
            <w:r w:rsidRPr="007510D9">
              <w:rPr>
                <w:color w:val="auto"/>
                <w:sz w:val="21"/>
                <w:szCs w:val="21"/>
                <w:lang w:val="zh-CN" w:bidi="ar"/>
              </w:rPr>
              <w:t>55</w:t>
            </w:r>
          </w:p>
        </w:tc>
        <w:tc>
          <w:tcPr>
            <w:tcW w:w="1148" w:type="dxa"/>
            <w:vAlign w:val="center"/>
          </w:tcPr>
          <w:p w14:paraId="0B42A768"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达标</w:t>
            </w:r>
          </w:p>
        </w:tc>
      </w:tr>
      <w:tr w:rsidR="00EF1B1F" w:rsidRPr="007510D9" w14:paraId="6EE1EE3A" w14:textId="77777777">
        <w:trPr>
          <w:trHeight w:val="312"/>
          <w:jc w:val="center"/>
        </w:trPr>
        <w:tc>
          <w:tcPr>
            <w:tcW w:w="705" w:type="dxa"/>
            <w:vAlign w:val="center"/>
          </w:tcPr>
          <w:p w14:paraId="4B88C885"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1</w:t>
            </w:r>
            <w:r w:rsidRPr="007510D9">
              <w:rPr>
                <w:color w:val="auto"/>
                <w:sz w:val="21"/>
                <w:szCs w:val="21"/>
                <w:lang w:val="zh-CN" w:bidi="ar"/>
              </w:rPr>
              <w:t>1</w:t>
            </w:r>
          </w:p>
        </w:tc>
        <w:tc>
          <w:tcPr>
            <w:tcW w:w="1000" w:type="dxa"/>
            <w:vAlign w:val="center"/>
          </w:tcPr>
          <w:p w14:paraId="59817D44"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Z</w:t>
            </w:r>
            <w:r w:rsidRPr="007510D9">
              <w:rPr>
                <w:color w:val="auto"/>
                <w:sz w:val="21"/>
                <w:szCs w:val="21"/>
                <w:lang w:val="zh-CN" w:bidi="ar"/>
              </w:rPr>
              <w:t>11</w:t>
            </w:r>
          </w:p>
        </w:tc>
        <w:tc>
          <w:tcPr>
            <w:tcW w:w="1161" w:type="dxa"/>
            <w:vAlign w:val="center"/>
          </w:tcPr>
          <w:p w14:paraId="57AF8992"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4</w:t>
            </w:r>
            <w:r w:rsidRPr="007510D9">
              <w:rPr>
                <w:color w:val="auto"/>
                <w:sz w:val="21"/>
                <w:szCs w:val="21"/>
                <w:lang w:val="zh-CN" w:bidi="ar"/>
              </w:rPr>
              <w:t>9</w:t>
            </w:r>
          </w:p>
        </w:tc>
        <w:tc>
          <w:tcPr>
            <w:tcW w:w="904" w:type="dxa"/>
            <w:vAlign w:val="center"/>
          </w:tcPr>
          <w:p w14:paraId="043D8726" w14:textId="77777777" w:rsidR="00EF1B1F" w:rsidRPr="007510D9" w:rsidRDefault="005167AF">
            <w:pPr>
              <w:adjustRightInd w:val="0"/>
              <w:snapToGrid w:val="0"/>
              <w:spacing w:line="300" w:lineRule="exact"/>
              <w:ind w:firstLineChars="0" w:firstLine="0"/>
              <w:jc w:val="center"/>
              <w:rPr>
                <w:color w:val="auto"/>
              </w:rPr>
            </w:pPr>
            <w:r w:rsidRPr="007510D9">
              <w:rPr>
                <w:rFonts w:hint="eastAsia"/>
                <w:color w:val="auto"/>
                <w:sz w:val="21"/>
                <w:szCs w:val="21"/>
                <w:lang w:val="zh-CN" w:bidi="ar"/>
              </w:rPr>
              <w:t>6</w:t>
            </w:r>
            <w:r w:rsidRPr="007510D9">
              <w:rPr>
                <w:color w:val="auto"/>
                <w:sz w:val="21"/>
                <w:szCs w:val="21"/>
                <w:lang w:val="zh-CN" w:bidi="ar"/>
              </w:rPr>
              <w:t>5</w:t>
            </w:r>
          </w:p>
        </w:tc>
        <w:tc>
          <w:tcPr>
            <w:tcW w:w="1093" w:type="dxa"/>
            <w:vAlign w:val="center"/>
          </w:tcPr>
          <w:p w14:paraId="47767FDE"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达标</w:t>
            </w:r>
          </w:p>
        </w:tc>
        <w:tc>
          <w:tcPr>
            <w:tcW w:w="1189" w:type="dxa"/>
            <w:vAlign w:val="center"/>
          </w:tcPr>
          <w:p w14:paraId="281430EE"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3</w:t>
            </w:r>
            <w:r w:rsidRPr="007510D9">
              <w:rPr>
                <w:color w:val="auto"/>
                <w:sz w:val="21"/>
                <w:szCs w:val="21"/>
                <w:lang w:val="zh-CN" w:bidi="ar"/>
              </w:rPr>
              <w:t>9</w:t>
            </w:r>
          </w:p>
        </w:tc>
        <w:tc>
          <w:tcPr>
            <w:tcW w:w="1106" w:type="dxa"/>
            <w:vAlign w:val="center"/>
          </w:tcPr>
          <w:p w14:paraId="29A5E6AA" w14:textId="77777777" w:rsidR="00EF1B1F" w:rsidRPr="007510D9" w:rsidRDefault="005167AF">
            <w:pPr>
              <w:adjustRightInd w:val="0"/>
              <w:snapToGrid w:val="0"/>
              <w:spacing w:line="300" w:lineRule="exact"/>
              <w:ind w:firstLineChars="0" w:firstLine="0"/>
              <w:jc w:val="center"/>
              <w:rPr>
                <w:color w:val="auto"/>
              </w:rPr>
            </w:pPr>
            <w:r w:rsidRPr="007510D9">
              <w:rPr>
                <w:color w:val="auto"/>
                <w:sz w:val="21"/>
                <w:szCs w:val="21"/>
                <w:lang w:val="zh-CN" w:bidi="ar"/>
              </w:rPr>
              <w:t>55</w:t>
            </w:r>
          </w:p>
        </w:tc>
        <w:tc>
          <w:tcPr>
            <w:tcW w:w="1148" w:type="dxa"/>
            <w:vAlign w:val="center"/>
          </w:tcPr>
          <w:p w14:paraId="5C8ED72E" w14:textId="77777777" w:rsidR="00EF1B1F" w:rsidRPr="007510D9" w:rsidRDefault="005167AF">
            <w:pPr>
              <w:adjustRightInd w:val="0"/>
              <w:snapToGrid w:val="0"/>
              <w:spacing w:line="300" w:lineRule="exact"/>
              <w:ind w:firstLineChars="0" w:firstLine="0"/>
              <w:jc w:val="center"/>
              <w:rPr>
                <w:color w:val="auto"/>
                <w:sz w:val="21"/>
                <w:szCs w:val="21"/>
                <w:lang w:val="zh-CN" w:bidi="ar"/>
              </w:rPr>
            </w:pPr>
            <w:r w:rsidRPr="007510D9">
              <w:rPr>
                <w:rFonts w:hint="eastAsia"/>
                <w:color w:val="auto"/>
                <w:sz w:val="21"/>
                <w:szCs w:val="21"/>
                <w:lang w:val="zh-CN" w:bidi="ar"/>
              </w:rPr>
              <w:t>达标</w:t>
            </w:r>
          </w:p>
        </w:tc>
      </w:tr>
    </w:tbl>
    <w:p w14:paraId="6C7D2433" w14:textId="77777777" w:rsidR="00EF1B1F" w:rsidRPr="007510D9" w:rsidRDefault="005167AF">
      <w:pPr>
        <w:ind w:firstLine="480"/>
        <w:jc w:val="both"/>
        <w:rPr>
          <w:rFonts w:cs="Times New Roman"/>
          <w:color w:val="auto"/>
        </w:rPr>
      </w:pPr>
      <w:r w:rsidRPr="007510D9">
        <w:rPr>
          <w:rFonts w:cs="Times New Roman" w:hint="eastAsia"/>
          <w:color w:val="auto"/>
        </w:rPr>
        <w:t>监测结果表明：项目区背景噪声值昼、夜均满足《声环境质量标准》（GB3096-2008）</w:t>
      </w:r>
      <w:r w:rsidRPr="007510D9">
        <w:rPr>
          <w:rFonts w:cs="Times New Roman"/>
          <w:color w:val="auto"/>
        </w:rPr>
        <w:t>3</w:t>
      </w:r>
      <w:r w:rsidRPr="007510D9">
        <w:rPr>
          <w:rFonts w:cs="Times New Roman" w:hint="eastAsia"/>
          <w:color w:val="auto"/>
        </w:rPr>
        <w:t>类功能区限值要求，声环境现状质量良好。</w:t>
      </w:r>
    </w:p>
    <w:p w14:paraId="17E29F8E" w14:textId="77777777" w:rsidR="00EF1B1F" w:rsidRPr="007510D9" w:rsidRDefault="00EF1B1F">
      <w:pPr>
        <w:pStyle w:val="MEL"/>
        <w:ind w:firstLine="480"/>
        <w:sectPr w:rsidR="00EF1B1F" w:rsidRPr="007510D9">
          <w:pgSz w:w="11906" w:h="16838"/>
          <w:pgMar w:top="1440" w:right="1440" w:bottom="1440" w:left="1440" w:header="851" w:footer="992" w:gutter="0"/>
          <w:cols w:space="720"/>
          <w:docGrid w:type="lines" w:linePitch="326"/>
        </w:sectPr>
      </w:pPr>
    </w:p>
    <w:p w14:paraId="6C0FDB22" w14:textId="0DB8717F" w:rsidR="00EF1B1F" w:rsidRPr="007510D9" w:rsidRDefault="00EF1B1F">
      <w:pPr>
        <w:autoSpaceDE w:val="0"/>
        <w:autoSpaceDN w:val="0"/>
        <w:adjustRightInd w:val="0"/>
        <w:spacing w:line="240" w:lineRule="atLeast"/>
        <w:ind w:firstLine="480"/>
        <w:jc w:val="center"/>
        <w:rPr>
          <w:color w:val="auto"/>
          <w:kern w:val="0"/>
        </w:rPr>
      </w:pPr>
    </w:p>
    <w:p w14:paraId="69A977D9" w14:textId="77777777" w:rsidR="00EF1B1F" w:rsidRPr="007510D9" w:rsidRDefault="005167AF">
      <w:pPr>
        <w:pStyle w:val="a9"/>
        <w:rPr>
          <w:rFonts w:ascii="宋体" w:eastAsia="宋体" w:hAnsi="宋体"/>
        </w:rPr>
      </w:pPr>
      <w:r w:rsidRPr="007510D9">
        <w:rPr>
          <w:rFonts w:ascii="宋体" w:eastAsia="宋体" w:hAnsi="宋体" w:hint="eastAsia"/>
        </w:rPr>
        <w:t xml:space="preserve">图7.1-1 </w:t>
      </w:r>
      <w:r w:rsidRPr="007510D9">
        <w:rPr>
          <w:rFonts w:ascii="宋体" w:eastAsia="宋体" w:hAnsi="宋体"/>
        </w:rPr>
        <w:t xml:space="preserve">  </w:t>
      </w:r>
      <w:r w:rsidRPr="007510D9">
        <w:rPr>
          <w:rFonts w:ascii="宋体" w:eastAsia="宋体" w:hAnsi="宋体" w:hint="eastAsia"/>
        </w:rPr>
        <w:t xml:space="preserve"> 噪声监测布点图</w:t>
      </w:r>
    </w:p>
    <w:p w14:paraId="13B87F10" w14:textId="77777777" w:rsidR="00EF1B1F" w:rsidRPr="007510D9" w:rsidRDefault="005167AF">
      <w:pPr>
        <w:pStyle w:val="28"/>
        <w:spacing w:before="326"/>
        <w:rPr>
          <w:rFonts w:ascii="黑体" w:hAnsi="黑体" w:cs="黑体"/>
          <w:color w:val="auto"/>
        </w:rPr>
      </w:pPr>
      <w:bookmarkStart w:id="136" w:name="_Toc17193554"/>
      <w:r w:rsidRPr="007510D9">
        <w:rPr>
          <w:rFonts w:ascii="黑体" w:hAnsi="黑体" w:cs="黑体" w:hint="eastAsia"/>
          <w:color w:val="auto"/>
        </w:rPr>
        <w:t>7.2声环境影响预测与评价</w:t>
      </w:r>
      <w:bookmarkEnd w:id="136"/>
    </w:p>
    <w:p w14:paraId="27EF4701" w14:textId="77777777" w:rsidR="00EF1B1F" w:rsidRPr="007510D9" w:rsidRDefault="005167AF">
      <w:pPr>
        <w:pStyle w:val="38"/>
        <w:jc w:val="both"/>
        <w:rPr>
          <w:rFonts w:ascii="黑体" w:hAnsi="黑体"/>
          <w:color w:val="auto"/>
        </w:rPr>
      </w:pPr>
      <w:r w:rsidRPr="007510D9">
        <w:rPr>
          <w:rFonts w:ascii="黑体" w:hAnsi="黑体" w:hint="eastAsia"/>
          <w:color w:val="auto"/>
        </w:rPr>
        <w:t>7.2.1 施工期声环境影响预测与评价</w:t>
      </w:r>
    </w:p>
    <w:p w14:paraId="2183C210" w14:textId="77777777" w:rsidR="00EF1B1F" w:rsidRPr="007510D9" w:rsidRDefault="005167AF">
      <w:pPr>
        <w:adjustRightInd w:val="0"/>
        <w:snapToGrid w:val="0"/>
        <w:spacing w:line="500" w:lineRule="exact"/>
        <w:ind w:firstLine="480"/>
        <w:jc w:val="both"/>
        <w:rPr>
          <w:color w:val="auto"/>
        </w:rPr>
      </w:pPr>
      <w:bookmarkStart w:id="137" w:name="OLE_LINK63"/>
      <w:r w:rsidRPr="007510D9">
        <w:rPr>
          <w:rFonts w:hint="eastAsia"/>
          <w:color w:val="auto"/>
        </w:rPr>
        <w:t>施工期</w:t>
      </w:r>
      <w:r w:rsidRPr="007510D9">
        <w:rPr>
          <w:color w:val="auto"/>
        </w:rPr>
        <w:t>噪声源主要</w:t>
      </w:r>
      <w:r w:rsidRPr="007510D9">
        <w:rPr>
          <w:rFonts w:hint="eastAsia"/>
          <w:color w:val="auto"/>
        </w:rPr>
        <w:t>为施工机械及运输车辆，其</w:t>
      </w:r>
      <w:r w:rsidRPr="007510D9">
        <w:rPr>
          <w:color w:val="auto"/>
        </w:rPr>
        <w:t>噪声源强、声源特性、声源设备等经过类比调查列于表7.2-1。</w:t>
      </w:r>
    </w:p>
    <w:p w14:paraId="56B8AB57" w14:textId="77777777" w:rsidR="00EF1B1F" w:rsidRPr="007510D9" w:rsidRDefault="005167AF">
      <w:pPr>
        <w:ind w:firstLine="422"/>
        <w:jc w:val="center"/>
        <w:rPr>
          <w:b/>
          <w:color w:val="auto"/>
          <w:sz w:val="21"/>
          <w:szCs w:val="21"/>
        </w:rPr>
      </w:pPr>
      <w:r w:rsidRPr="007510D9">
        <w:rPr>
          <w:b/>
          <w:color w:val="auto"/>
          <w:sz w:val="21"/>
          <w:szCs w:val="21"/>
        </w:rPr>
        <w:t>表7.2-1    施工期主要噪声源类比预测值</w:t>
      </w:r>
    </w:p>
    <w:tbl>
      <w:tblPr>
        <w:tblW w:w="9242" w:type="dxa"/>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2145"/>
        <w:gridCol w:w="2359"/>
        <w:gridCol w:w="2379"/>
        <w:gridCol w:w="2359"/>
      </w:tblGrid>
      <w:tr w:rsidR="00EF1B1F" w:rsidRPr="007510D9" w14:paraId="60EC8D7A" w14:textId="77777777">
        <w:trPr>
          <w:trHeight w:val="340"/>
        </w:trPr>
        <w:tc>
          <w:tcPr>
            <w:tcW w:w="2145" w:type="dxa"/>
            <w:vAlign w:val="center"/>
          </w:tcPr>
          <w:p w14:paraId="0592060C" w14:textId="77777777" w:rsidR="00EF1B1F" w:rsidRPr="007510D9" w:rsidRDefault="005167AF">
            <w:pPr>
              <w:adjustRightInd w:val="0"/>
              <w:snapToGrid w:val="0"/>
              <w:spacing w:line="300" w:lineRule="atLeast"/>
              <w:ind w:firstLineChars="0" w:firstLine="0"/>
              <w:jc w:val="center"/>
              <w:rPr>
                <w:color w:val="auto"/>
                <w:sz w:val="21"/>
                <w:szCs w:val="21"/>
              </w:rPr>
            </w:pPr>
            <w:r w:rsidRPr="007510D9">
              <w:rPr>
                <w:color w:val="auto"/>
                <w:sz w:val="21"/>
                <w:szCs w:val="21"/>
              </w:rPr>
              <w:t>施工阶段</w:t>
            </w:r>
          </w:p>
        </w:tc>
        <w:tc>
          <w:tcPr>
            <w:tcW w:w="2359" w:type="dxa"/>
            <w:vAlign w:val="center"/>
          </w:tcPr>
          <w:p w14:paraId="4DFE9AE1" w14:textId="77777777" w:rsidR="00EF1B1F" w:rsidRPr="007510D9" w:rsidRDefault="005167AF">
            <w:pPr>
              <w:adjustRightInd w:val="0"/>
              <w:snapToGrid w:val="0"/>
              <w:spacing w:line="300" w:lineRule="atLeast"/>
              <w:ind w:firstLineChars="0" w:firstLine="0"/>
              <w:jc w:val="center"/>
              <w:rPr>
                <w:color w:val="auto"/>
                <w:sz w:val="21"/>
                <w:szCs w:val="21"/>
              </w:rPr>
            </w:pPr>
            <w:r w:rsidRPr="007510D9">
              <w:rPr>
                <w:color w:val="auto"/>
                <w:sz w:val="21"/>
                <w:szCs w:val="21"/>
              </w:rPr>
              <w:t>施工机械</w:t>
            </w:r>
          </w:p>
        </w:tc>
        <w:tc>
          <w:tcPr>
            <w:tcW w:w="2379" w:type="dxa"/>
            <w:vAlign w:val="center"/>
          </w:tcPr>
          <w:p w14:paraId="3B887D22" w14:textId="77777777" w:rsidR="00EF1B1F" w:rsidRPr="007510D9" w:rsidRDefault="005167AF">
            <w:pPr>
              <w:adjustRightInd w:val="0"/>
              <w:snapToGrid w:val="0"/>
              <w:spacing w:line="300" w:lineRule="atLeast"/>
              <w:ind w:firstLineChars="0" w:firstLine="0"/>
              <w:jc w:val="center"/>
              <w:rPr>
                <w:color w:val="auto"/>
                <w:sz w:val="21"/>
                <w:szCs w:val="21"/>
              </w:rPr>
            </w:pPr>
            <w:r w:rsidRPr="007510D9">
              <w:rPr>
                <w:color w:val="auto"/>
                <w:sz w:val="21"/>
                <w:szCs w:val="21"/>
              </w:rPr>
              <w:t>声级</w:t>
            </w:r>
            <w:r w:rsidRPr="007510D9">
              <w:rPr>
                <w:rFonts w:hint="eastAsia"/>
                <w:color w:val="auto"/>
                <w:sz w:val="21"/>
                <w:szCs w:val="21"/>
              </w:rPr>
              <w:t>[</w:t>
            </w:r>
            <w:r w:rsidRPr="007510D9">
              <w:rPr>
                <w:color w:val="auto"/>
                <w:sz w:val="21"/>
                <w:szCs w:val="21"/>
              </w:rPr>
              <w:t>dB（A）</w:t>
            </w:r>
            <w:r w:rsidRPr="007510D9">
              <w:rPr>
                <w:rFonts w:hint="eastAsia"/>
                <w:color w:val="auto"/>
                <w:sz w:val="21"/>
                <w:szCs w:val="21"/>
              </w:rPr>
              <w:t>]</w:t>
            </w:r>
          </w:p>
        </w:tc>
        <w:tc>
          <w:tcPr>
            <w:tcW w:w="2359" w:type="dxa"/>
            <w:vAlign w:val="center"/>
          </w:tcPr>
          <w:p w14:paraId="7E35618E" w14:textId="77777777" w:rsidR="00EF1B1F" w:rsidRPr="007510D9" w:rsidRDefault="005167AF">
            <w:pPr>
              <w:adjustRightInd w:val="0"/>
              <w:snapToGrid w:val="0"/>
              <w:spacing w:line="300" w:lineRule="atLeast"/>
              <w:ind w:firstLineChars="0" w:firstLine="0"/>
              <w:jc w:val="center"/>
              <w:rPr>
                <w:color w:val="auto"/>
                <w:sz w:val="21"/>
                <w:szCs w:val="21"/>
              </w:rPr>
            </w:pPr>
            <w:r w:rsidRPr="007510D9">
              <w:rPr>
                <w:color w:val="auto"/>
                <w:sz w:val="21"/>
                <w:szCs w:val="21"/>
              </w:rPr>
              <w:t>声源特性</w:t>
            </w:r>
          </w:p>
        </w:tc>
      </w:tr>
      <w:tr w:rsidR="00EF1B1F" w:rsidRPr="007510D9" w14:paraId="06A73850" w14:textId="77777777">
        <w:trPr>
          <w:trHeight w:val="340"/>
        </w:trPr>
        <w:tc>
          <w:tcPr>
            <w:tcW w:w="2145" w:type="dxa"/>
            <w:vMerge w:val="restart"/>
            <w:vAlign w:val="center"/>
          </w:tcPr>
          <w:p w14:paraId="6DFC7C20" w14:textId="77777777" w:rsidR="00EF1B1F" w:rsidRPr="007510D9" w:rsidRDefault="005167AF">
            <w:pPr>
              <w:adjustRightInd w:val="0"/>
              <w:snapToGrid w:val="0"/>
              <w:spacing w:line="300" w:lineRule="atLeast"/>
              <w:ind w:firstLineChars="0" w:firstLine="0"/>
              <w:jc w:val="center"/>
              <w:rPr>
                <w:color w:val="auto"/>
                <w:sz w:val="21"/>
                <w:szCs w:val="21"/>
              </w:rPr>
            </w:pPr>
            <w:r w:rsidRPr="007510D9">
              <w:rPr>
                <w:color w:val="auto"/>
                <w:sz w:val="21"/>
                <w:szCs w:val="21"/>
              </w:rPr>
              <w:t>土方阶段</w:t>
            </w:r>
          </w:p>
        </w:tc>
        <w:tc>
          <w:tcPr>
            <w:tcW w:w="2359" w:type="dxa"/>
            <w:vAlign w:val="center"/>
          </w:tcPr>
          <w:p w14:paraId="0A32CCAB" w14:textId="77777777" w:rsidR="00EF1B1F" w:rsidRPr="007510D9" w:rsidRDefault="005167AF">
            <w:pPr>
              <w:adjustRightInd w:val="0"/>
              <w:snapToGrid w:val="0"/>
              <w:spacing w:line="300" w:lineRule="atLeast"/>
              <w:ind w:firstLineChars="0" w:firstLine="0"/>
              <w:jc w:val="center"/>
              <w:rPr>
                <w:color w:val="auto"/>
                <w:sz w:val="21"/>
                <w:szCs w:val="21"/>
              </w:rPr>
            </w:pPr>
            <w:r w:rsidRPr="007510D9">
              <w:rPr>
                <w:color w:val="auto"/>
                <w:sz w:val="21"/>
                <w:szCs w:val="21"/>
              </w:rPr>
              <w:t>推土机</w:t>
            </w:r>
          </w:p>
        </w:tc>
        <w:tc>
          <w:tcPr>
            <w:tcW w:w="2379" w:type="dxa"/>
            <w:vAlign w:val="center"/>
          </w:tcPr>
          <w:p w14:paraId="59E2651B" w14:textId="77777777" w:rsidR="00EF1B1F" w:rsidRPr="007510D9" w:rsidRDefault="005167AF">
            <w:pPr>
              <w:adjustRightInd w:val="0"/>
              <w:snapToGrid w:val="0"/>
              <w:spacing w:line="300" w:lineRule="atLeast"/>
              <w:ind w:firstLineChars="0" w:firstLine="0"/>
              <w:jc w:val="center"/>
              <w:rPr>
                <w:color w:val="auto"/>
                <w:sz w:val="21"/>
                <w:szCs w:val="21"/>
              </w:rPr>
            </w:pPr>
            <w:r w:rsidRPr="007510D9">
              <w:rPr>
                <w:color w:val="auto"/>
                <w:sz w:val="21"/>
                <w:szCs w:val="21"/>
              </w:rPr>
              <w:t>80</w:t>
            </w:r>
            <w:r w:rsidRPr="007510D9">
              <w:rPr>
                <w:rFonts w:hint="eastAsia"/>
                <w:color w:val="auto"/>
                <w:sz w:val="21"/>
                <w:szCs w:val="21"/>
              </w:rPr>
              <w:t>～</w:t>
            </w:r>
            <w:r w:rsidRPr="007510D9">
              <w:rPr>
                <w:color w:val="auto"/>
                <w:sz w:val="21"/>
                <w:szCs w:val="21"/>
              </w:rPr>
              <w:t>90</w:t>
            </w:r>
          </w:p>
        </w:tc>
        <w:tc>
          <w:tcPr>
            <w:tcW w:w="2359" w:type="dxa"/>
            <w:vAlign w:val="center"/>
          </w:tcPr>
          <w:p w14:paraId="5D4DA45C" w14:textId="77777777" w:rsidR="00EF1B1F" w:rsidRPr="007510D9" w:rsidRDefault="005167AF">
            <w:pPr>
              <w:adjustRightInd w:val="0"/>
              <w:snapToGrid w:val="0"/>
              <w:spacing w:line="300" w:lineRule="atLeast"/>
              <w:ind w:firstLineChars="0" w:firstLine="0"/>
              <w:jc w:val="center"/>
              <w:rPr>
                <w:color w:val="auto"/>
                <w:sz w:val="21"/>
                <w:szCs w:val="21"/>
              </w:rPr>
            </w:pPr>
            <w:r w:rsidRPr="007510D9">
              <w:rPr>
                <w:color w:val="auto"/>
                <w:sz w:val="21"/>
                <w:szCs w:val="21"/>
              </w:rPr>
              <w:t>间歇性源</w:t>
            </w:r>
          </w:p>
        </w:tc>
      </w:tr>
      <w:tr w:rsidR="00EF1B1F" w:rsidRPr="007510D9" w14:paraId="5AE0FACC" w14:textId="77777777">
        <w:trPr>
          <w:trHeight w:val="340"/>
        </w:trPr>
        <w:tc>
          <w:tcPr>
            <w:tcW w:w="2145" w:type="dxa"/>
            <w:vMerge/>
            <w:vAlign w:val="center"/>
          </w:tcPr>
          <w:p w14:paraId="58281533" w14:textId="77777777" w:rsidR="00EF1B1F" w:rsidRPr="007510D9" w:rsidRDefault="00EF1B1F">
            <w:pPr>
              <w:adjustRightInd w:val="0"/>
              <w:snapToGrid w:val="0"/>
              <w:spacing w:line="300" w:lineRule="atLeast"/>
              <w:ind w:firstLineChars="0" w:firstLine="0"/>
              <w:jc w:val="center"/>
              <w:rPr>
                <w:color w:val="auto"/>
                <w:sz w:val="21"/>
                <w:szCs w:val="21"/>
              </w:rPr>
            </w:pPr>
          </w:p>
        </w:tc>
        <w:tc>
          <w:tcPr>
            <w:tcW w:w="2359" w:type="dxa"/>
            <w:vAlign w:val="center"/>
          </w:tcPr>
          <w:p w14:paraId="14C231F4" w14:textId="77777777" w:rsidR="00EF1B1F" w:rsidRPr="007510D9" w:rsidRDefault="005167AF">
            <w:pPr>
              <w:adjustRightInd w:val="0"/>
              <w:snapToGrid w:val="0"/>
              <w:spacing w:line="300" w:lineRule="atLeast"/>
              <w:ind w:firstLineChars="0" w:firstLine="0"/>
              <w:jc w:val="center"/>
              <w:rPr>
                <w:color w:val="auto"/>
                <w:sz w:val="21"/>
                <w:szCs w:val="21"/>
              </w:rPr>
            </w:pPr>
            <w:r w:rsidRPr="007510D9">
              <w:rPr>
                <w:color w:val="auto"/>
                <w:sz w:val="21"/>
                <w:szCs w:val="21"/>
              </w:rPr>
              <w:t>挖掘机</w:t>
            </w:r>
          </w:p>
        </w:tc>
        <w:tc>
          <w:tcPr>
            <w:tcW w:w="2379" w:type="dxa"/>
            <w:vAlign w:val="center"/>
          </w:tcPr>
          <w:p w14:paraId="79030ABF" w14:textId="77777777" w:rsidR="00EF1B1F" w:rsidRPr="007510D9" w:rsidRDefault="005167AF">
            <w:pPr>
              <w:adjustRightInd w:val="0"/>
              <w:snapToGrid w:val="0"/>
              <w:spacing w:line="300" w:lineRule="atLeast"/>
              <w:ind w:firstLineChars="0" w:firstLine="0"/>
              <w:jc w:val="center"/>
              <w:rPr>
                <w:color w:val="auto"/>
                <w:sz w:val="21"/>
                <w:szCs w:val="21"/>
              </w:rPr>
            </w:pPr>
            <w:r w:rsidRPr="007510D9">
              <w:rPr>
                <w:color w:val="auto"/>
                <w:sz w:val="21"/>
                <w:szCs w:val="21"/>
              </w:rPr>
              <w:t>90</w:t>
            </w:r>
            <w:r w:rsidRPr="007510D9">
              <w:rPr>
                <w:rFonts w:hint="eastAsia"/>
                <w:color w:val="auto"/>
                <w:sz w:val="21"/>
                <w:szCs w:val="21"/>
              </w:rPr>
              <w:t>～</w:t>
            </w:r>
            <w:r w:rsidRPr="007510D9">
              <w:rPr>
                <w:color w:val="auto"/>
                <w:sz w:val="21"/>
                <w:szCs w:val="21"/>
              </w:rPr>
              <w:t>100</w:t>
            </w:r>
          </w:p>
        </w:tc>
        <w:tc>
          <w:tcPr>
            <w:tcW w:w="2359" w:type="dxa"/>
            <w:vAlign w:val="center"/>
          </w:tcPr>
          <w:p w14:paraId="04C02891" w14:textId="77777777" w:rsidR="00EF1B1F" w:rsidRPr="007510D9" w:rsidRDefault="005167AF">
            <w:pPr>
              <w:adjustRightInd w:val="0"/>
              <w:snapToGrid w:val="0"/>
              <w:spacing w:line="300" w:lineRule="atLeast"/>
              <w:ind w:firstLineChars="0" w:firstLine="0"/>
              <w:jc w:val="center"/>
              <w:rPr>
                <w:color w:val="auto"/>
                <w:sz w:val="21"/>
                <w:szCs w:val="21"/>
              </w:rPr>
            </w:pPr>
            <w:r w:rsidRPr="007510D9">
              <w:rPr>
                <w:color w:val="auto"/>
                <w:sz w:val="21"/>
                <w:szCs w:val="21"/>
              </w:rPr>
              <w:t>间歇性源</w:t>
            </w:r>
          </w:p>
        </w:tc>
      </w:tr>
      <w:tr w:rsidR="00EF1B1F" w:rsidRPr="007510D9" w14:paraId="72AAAF4F" w14:textId="77777777">
        <w:trPr>
          <w:trHeight w:val="340"/>
        </w:trPr>
        <w:tc>
          <w:tcPr>
            <w:tcW w:w="2145" w:type="dxa"/>
            <w:vMerge/>
            <w:vAlign w:val="center"/>
          </w:tcPr>
          <w:p w14:paraId="04023FD3" w14:textId="77777777" w:rsidR="00EF1B1F" w:rsidRPr="007510D9" w:rsidRDefault="00EF1B1F">
            <w:pPr>
              <w:adjustRightInd w:val="0"/>
              <w:snapToGrid w:val="0"/>
              <w:spacing w:line="300" w:lineRule="atLeast"/>
              <w:ind w:firstLineChars="0" w:firstLine="0"/>
              <w:jc w:val="center"/>
              <w:rPr>
                <w:color w:val="auto"/>
                <w:sz w:val="21"/>
                <w:szCs w:val="21"/>
              </w:rPr>
            </w:pPr>
          </w:p>
        </w:tc>
        <w:tc>
          <w:tcPr>
            <w:tcW w:w="2359" w:type="dxa"/>
            <w:vAlign w:val="center"/>
          </w:tcPr>
          <w:p w14:paraId="655741B7" w14:textId="77777777" w:rsidR="00EF1B1F" w:rsidRPr="007510D9" w:rsidRDefault="005167AF">
            <w:pPr>
              <w:adjustRightInd w:val="0"/>
              <w:snapToGrid w:val="0"/>
              <w:spacing w:line="300" w:lineRule="atLeast"/>
              <w:ind w:firstLineChars="0" w:firstLine="0"/>
              <w:jc w:val="center"/>
              <w:rPr>
                <w:color w:val="auto"/>
                <w:sz w:val="21"/>
                <w:szCs w:val="21"/>
              </w:rPr>
            </w:pPr>
            <w:r w:rsidRPr="007510D9">
              <w:rPr>
                <w:color w:val="auto"/>
                <w:sz w:val="21"/>
                <w:szCs w:val="21"/>
              </w:rPr>
              <w:t>装载机</w:t>
            </w:r>
          </w:p>
        </w:tc>
        <w:tc>
          <w:tcPr>
            <w:tcW w:w="2379" w:type="dxa"/>
            <w:vAlign w:val="center"/>
          </w:tcPr>
          <w:p w14:paraId="5F80EEEF" w14:textId="77777777" w:rsidR="00EF1B1F" w:rsidRPr="007510D9" w:rsidRDefault="005167AF">
            <w:pPr>
              <w:adjustRightInd w:val="0"/>
              <w:snapToGrid w:val="0"/>
              <w:spacing w:line="300" w:lineRule="atLeast"/>
              <w:ind w:firstLineChars="0" w:firstLine="0"/>
              <w:jc w:val="center"/>
              <w:rPr>
                <w:color w:val="auto"/>
                <w:sz w:val="21"/>
                <w:szCs w:val="21"/>
              </w:rPr>
            </w:pPr>
            <w:r w:rsidRPr="007510D9">
              <w:rPr>
                <w:color w:val="auto"/>
                <w:sz w:val="21"/>
                <w:szCs w:val="21"/>
              </w:rPr>
              <w:t>90</w:t>
            </w:r>
            <w:r w:rsidRPr="007510D9">
              <w:rPr>
                <w:rFonts w:hint="eastAsia"/>
                <w:color w:val="auto"/>
                <w:sz w:val="21"/>
                <w:szCs w:val="21"/>
              </w:rPr>
              <w:t>～</w:t>
            </w:r>
            <w:r w:rsidRPr="007510D9">
              <w:rPr>
                <w:color w:val="auto"/>
                <w:sz w:val="21"/>
                <w:szCs w:val="21"/>
              </w:rPr>
              <w:t>100</w:t>
            </w:r>
          </w:p>
        </w:tc>
        <w:tc>
          <w:tcPr>
            <w:tcW w:w="2359" w:type="dxa"/>
            <w:vAlign w:val="center"/>
          </w:tcPr>
          <w:p w14:paraId="705B1E6A" w14:textId="77777777" w:rsidR="00EF1B1F" w:rsidRPr="007510D9" w:rsidRDefault="005167AF">
            <w:pPr>
              <w:adjustRightInd w:val="0"/>
              <w:snapToGrid w:val="0"/>
              <w:spacing w:line="300" w:lineRule="atLeast"/>
              <w:ind w:firstLineChars="0" w:firstLine="0"/>
              <w:jc w:val="center"/>
              <w:rPr>
                <w:color w:val="auto"/>
                <w:sz w:val="21"/>
                <w:szCs w:val="21"/>
              </w:rPr>
            </w:pPr>
            <w:r w:rsidRPr="007510D9">
              <w:rPr>
                <w:color w:val="auto"/>
                <w:sz w:val="21"/>
                <w:szCs w:val="21"/>
              </w:rPr>
              <w:t>间歇性源</w:t>
            </w:r>
          </w:p>
        </w:tc>
      </w:tr>
      <w:tr w:rsidR="00EF1B1F" w:rsidRPr="007510D9" w14:paraId="3673246B" w14:textId="77777777">
        <w:trPr>
          <w:trHeight w:val="340"/>
        </w:trPr>
        <w:tc>
          <w:tcPr>
            <w:tcW w:w="2145" w:type="dxa"/>
            <w:vMerge/>
            <w:vAlign w:val="center"/>
          </w:tcPr>
          <w:p w14:paraId="19144BA2" w14:textId="77777777" w:rsidR="00EF1B1F" w:rsidRPr="007510D9" w:rsidRDefault="00EF1B1F">
            <w:pPr>
              <w:adjustRightInd w:val="0"/>
              <w:snapToGrid w:val="0"/>
              <w:spacing w:line="300" w:lineRule="atLeast"/>
              <w:ind w:firstLineChars="0" w:firstLine="0"/>
              <w:jc w:val="center"/>
              <w:rPr>
                <w:color w:val="auto"/>
                <w:sz w:val="21"/>
                <w:szCs w:val="21"/>
              </w:rPr>
            </w:pPr>
          </w:p>
        </w:tc>
        <w:tc>
          <w:tcPr>
            <w:tcW w:w="2359" w:type="dxa"/>
            <w:vAlign w:val="center"/>
          </w:tcPr>
          <w:p w14:paraId="3AA648EA" w14:textId="77777777" w:rsidR="00EF1B1F" w:rsidRPr="007510D9" w:rsidRDefault="005167AF">
            <w:pPr>
              <w:adjustRightInd w:val="0"/>
              <w:snapToGrid w:val="0"/>
              <w:spacing w:line="300" w:lineRule="atLeast"/>
              <w:ind w:firstLineChars="0" w:firstLine="0"/>
              <w:jc w:val="center"/>
              <w:rPr>
                <w:color w:val="auto"/>
                <w:sz w:val="21"/>
                <w:szCs w:val="21"/>
              </w:rPr>
            </w:pPr>
            <w:r w:rsidRPr="007510D9">
              <w:rPr>
                <w:color w:val="auto"/>
                <w:sz w:val="21"/>
                <w:szCs w:val="21"/>
              </w:rPr>
              <w:t>各种车辆</w:t>
            </w:r>
          </w:p>
        </w:tc>
        <w:tc>
          <w:tcPr>
            <w:tcW w:w="2379" w:type="dxa"/>
            <w:vAlign w:val="center"/>
          </w:tcPr>
          <w:p w14:paraId="1848024A" w14:textId="77777777" w:rsidR="00EF1B1F" w:rsidRPr="007510D9" w:rsidRDefault="005167AF">
            <w:pPr>
              <w:adjustRightInd w:val="0"/>
              <w:snapToGrid w:val="0"/>
              <w:spacing w:line="300" w:lineRule="atLeast"/>
              <w:ind w:firstLineChars="0" w:firstLine="0"/>
              <w:jc w:val="center"/>
              <w:rPr>
                <w:color w:val="auto"/>
                <w:sz w:val="21"/>
                <w:szCs w:val="21"/>
              </w:rPr>
            </w:pPr>
            <w:r w:rsidRPr="007510D9">
              <w:rPr>
                <w:color w:val="auto"/>
                <w:sz w:val="21"/>
                <w:szCs w:val="21"/>
              </w:rPr>
              <w:t>80</w:t>
            </w:r>
            <w:r w:rsidRPr="007510D9">
              <w:rPr>
                <w:rFonts w:hint="eastAsia"/>
                <w:color w:val="auto"/>
                <w:sz w:val="21"/>
                <w:szCs w:val="21"/>
              </w:rPr>
              <w:t>～</w:t>
            </w:r>
            <w:r w:rsidRPr="007510D9">
              <w:rPr>
                <w:color w:val="auto"/>
                <w:sz w:val="21"/>
                <w:szCs w:val="21"/>
              </w:rPr>
              <w:t>90</w:t>
            </w:r>
          </w:p>
        </w:tc>
        <w:tc>
          <w:tcPr>
            <w:tcW w:w="2359" w:type="dxa"/>
            <w:vAlign w:val="center"/>
          </w:tcPr>
          <w:p w14:paraId="1D8C9D16" w14:textId="77777777" w:rsidR="00EF1B1F" w:rsidRPr="007510D9" w:rsidRDefault="005167AF">
            <w:pPr>
              <w:adjustRightInd w:val="0"/>
              <w:snapToGrid w:val="0"/>
              <w:spacing w:line="300" w:lineRule="atLeast"/>
              <w:ind w:firstLineChars="0" w:firstLine="0"/>
              <w:jc w:val="center"/>
              <w:rPr>
                <w:color w:val="auto"/>
                <w:sz w:val="21"/>
                <w:szCs w:val="21"/>
              </w:rPr>
            </w:pPr>
            <w:r w:rsidRPr="007510D9">
              <w:rPr>
                <w:color w:val="auto"/>
                <w:sz w:val="21"/>
                <w:szCs w:val="21"/>
              </w:rPr>
              <w:t>间歇性源</w:t>
            </w:r>
          </w:p>
        </w:tc>
      </w:tr>
      <w:tr w:rsidR="00EF1B1F" w:rsidRPr="007510D9" w14:paraId="532F3BFB" w14:textId="77777777">
        <w:trPr>
          <w:trHeight w:val="340"/>
        </w:trPr>
        <w:tc>
          <w:tcPr>
            <w:tcW w:w="2145" w:type="dxa"/>
            <w:vAlign w:val="center"/>
          </w:tcPr>
          <w:p w14:paraId="7A48E506" w14:textId="77777777" w:rsidR="00EF1B1F" w:rsidRPr="007510D9" w:rsidRDefault="005167AF">
            <w:pPr>
              <w:adjustRightInd w:val="0"/>
              <w:snapToGrid w:val="0"/>
              <w:spacing w:line="300" w:lineRule="atLeast"/>
              <w:ind w:firstLineChars="0" w:firstLine="0"/>
              <w:jc w:val="center"/>
              <w:rPr>
                <w:color w:val="auto"/>
                <w:sz w:val="21"/>
                <w:szCs w:val="21"/>
              </w:rPr>
            </w:pPr>
            <w:r w:rsidRPr="007510D9">
              <w:rPr>
                <w:color w:val="auto"/>
                <w:sz w:val="21"/>
                <w:szCs w:val="21"/>
              </w:rPr>
              <w:t>基础施工阶段</w:t>
            </w:r>
          </w:p>
        </w:tc>
        <w:tc>
          <w:tcPr>
            <w:tcW w:w="2359" w:type="dxa"/>
            <w:vAlign w:val="center"/>
          </w:tcPr>
          <w:p w14:paraId="5987144F" w14:textId="77777777" w:rsidR="00EF1B1F" w:rsidRPr="007510D9" w:rsidRDefault="005167AF">
            <w:pPr>
              <w:adjustRightInd w:val="0"/>
              <w:snapToGrid w:val="0"/>
              <w:spacing w:line="300" w:lineRule="atLeast"/>
              <w:ind w:firstLineChars="0" w:firstLine="0"/>
              <w:jc w:val="center"/>
              <w:rPr>
                <w:color w:val="auto"/>
                <w:sz w:val="21"/>
                <w:szCs w:val="21"/>
              </w:rPr>
            </w:pPr>
            <w:r w:rsidRPr="007510D9">
              <w:rPr>
                <w:color w:val="auto"/>
                <w:sz w:val="21"/>
                <w:szCs w:val="21"/>
              </w:rPr>
              <w:t>冲击打桩机</w:t>
            </w:r>
          </w:p>
        </w:tc>
        <w:tc>
          <w:tcPr>
            <w:tcW w:w="2379" w:type="dxa"/>
            <w:vAlign w:val="center"/>
          </w:tcPr>
          <w:p w14:paraId="2E2301BA" w14:textId="77777777" w:rsidR="00EF1B1F" w:rsidRPr="007510D9" w:rsidRDefault="005167AF">
            <w:pPr>
              <w:adjustRightInd w:val="0"/>
              <w:snapToGrid w:val="0"/>
              <w:spacing w:line="300" w:lineRule="atLeast"/>
              <w:ind w:firstLineChars="0" w:firstLine="0"/>
              <w:jc w:val="center"/>
              <w:rPr>
                <w:color w:val="auto"/>
                <w:sz w:val="21"/>
                <w:szCs w:val="21"/>
              </w:rPr>
            </w:pPr>
            <w:r w:rsidRPr="007510D9">
              <w:rPr>
                <w:color w:val="auto"/>
                <w:sz w:val="21"/>
                <w:szCs w:val="21"/>
              </w:rPr>
              <w:t>100</w:t>
            </w:r>
            <w:r w:rsidRPr="007510D9">
              <w:rPr>
                <w:rFonts w:hint="eastAsia"/>
                <w:color w:val="auto"/>
                <w:sz w:val="21"/>
                <w:szCs w:val="21"/>
              </w:rPr>
              <w:t>～</w:t>
            </w:r>
            <w:r w:rsidRPr="007510D9">
              <w:rPr>
                <w:color w:val="auto"/>
                <w:sz w:val="21"/>
                <w:szCs w:val="21"/>
              </w:rPr>
              <w:t>110</w:t>
            </w:r>
          </w:p>
        </w:tc>
        <w:tc>
          <w:tcPr>
            <w:tcW w:w="2359" w:type="dxa"/>
            <w:vAlign w:val="center"/>
          </w:tcPr>
          <w:p w14:paraId="10060D0C" w14:textId="77777777" w:rsidR="00EF1B1F" w:rsidRPr="007510D9" w:rsidRDefault="005167AF">
            <w:pPr>
              <w:adjustRightInd w:val="0"/>
              <w:snapToGrid w:val="0"/>
              <w:spacing w:line="300" w:lineRule="atLeast"/>
              <w:ind w:firstLineChars="0" w:firstLine="0"/>
              <w:jc w:val="center"/>
              <w:rPr>
                <w:color w:val="auto"/>
                <w:sz w:val="21"/>
                <w:szCs w:val="21"/>
              </w:rPr>
            </w:pPr>
            <w:r w:rsidRPr="007510D9">
              <w:rPr>
                <w:color w:val="auto"/>
                <w:sz w:val="21"/>
                <w:szCs w:val="21"/>
              </w:rPr>
              <w:t>间歇性源</w:t>
            </w:r>
          </w:p>
        </w:tc>
      </w:tr>
    </w:tbl>
    <w:p w14:paraId="561CF5FB" w14:textId="77777777" w:rsidR="00EF1B1F" w:rsidRPr="007510D9" w:rsidRDefault="005167AF">
      <w:pPr>
        <w:adjustRightInd w:val="0"/>
        <w:snapToGrid w:val="0"/>
        <w:spacing w:line="500" w:lineRule="exact"/>
        <w:ind w:firstLine="480"/>
        <w:jc w:val="both"/>
        <w:rPr>
          <w:color w:val="auto"/>
        </w:rPr>
      </w:pPr>
      <w:r w:rsidRPr="007510D9">
        <w:rPr>
          <w:color w:val="auto"/>
        </w:rPr>
        <w:t>噪声源的源强在80</w:t>
      </w:r>
      <w:r w:rsidRPr="007510D9">
        <w:rPr>
          <w:rFonts w:hint="eastAsia"/>
          <w:color w:val="auto"/>
        </w:rPr>
        <w:t>～</w:t>
      </w:r>
      <w:r w:rsidRPr="007510D9">
        <w:rPr>
          <w:color w:val="auto"/>
        </w:rPr>
        <w:t>110dB（A）之间，且大多属于高噪声设备，但声源特性均属间歇性声源</w:t>
      </w:r>
      <w:r w:rsidRPr="007510D9">
        <w:rPr>
          <w:rFonts w:hint="eastAsia"/>
          <w:color w:val="auto"/>
        </w:rPr>
        <w:t>。</w:t>
      </w:r>
      <w:bookmarkStart w:id="138" w:name="_Toc326396029"/>
      <w:bookmarkEnd w:id="137"/>
      <w:r w:rsidRPr="007510D9">
        <w:rPr>
          <w:color w:val="auto"/>
        </w:rPr>
        <w:t>类比同类型施工场地噪声监测结果，在无任何遮挡措施的情况下，施工机械噪声影响距离昼间可达</w:t>
      </w:r>
      <w:r w:rsidRPr="007510D9">
        <w:rPr>
          <w:rFonts w:hint="eastAsia"/>
          <w:color w:val="auto"/>
        </w:rPr>
        <w:t>100</w:t>
      </w:r>
      <w:r w:rsidRPr="007510D9">
        <w:rPr>
          <w:color w:val="auto"/>
        </w:rPr>
        <w:t>m，夜间可达1</w:t>
      </w:r>
      <w:r w:rsidRPr="007510D9">
        <w:rPr>
          <w:rFonts w:hint="eastAsia"/>
          <w:color w:val="auto"/>
        </w:rPr>
        <w:t>5</w:t>
      </w:r>
      <w:r w:rsidRPr="007510D9">
        <w:rPr>
          <w:color w:val="auto"/>
        </w:rPr>
        <w:t>0m</w:t>
      </w:r>
      <w:r w:rsidRPr="007510D9">
        <w:rPr>
          <w:rFonts w:hint="eastAsia"/>
          <w:color w:val="auto"/>
        </w:rPr>
        <w:t>。施工厂界外</w:t>
      </w:r>
      <w:r w:rsidRPr="007510D9">
        <w:rPr>
          <w:color w:val="auto"/>
        </w:rPr>
        <w:t>200</w:t>
      </w:r>
      <w:r w:rsidRPr="007510D9">
        <w:rPr>
          <w:rFonts w:hint="eastAsia"/>
          <w:color w:val="auto"/>
        </w:rPr>
        <w:t>m范围内无居民住宅区，</w:t>
      </w:r>
      <w:r w:rsidRPr="007510D9">
        <w:rPr>
          <w:color w:val="auto"/>
        </w:rPr>
        <w:t>在合理控制场地施工噪声、并经过减噪措施和距离衰减的情况下，对周围声环境影响较小</w:t>
      </w:r>
      <w:r w:rsidRPr="007510D9">
        <w:rPr>
          <w:rFonts w:hint="eastAsia"/>
          <w:color w:val="auto"/>
        </w:rPr>
        <w:t>，</w:t>
      </w:r>
      <w:r w:rsidRPr="007510D9">
        <w:rPr>
          <w:color w:val="auto"/>
        </w:rPr>
        <w:t>该影响为短期影响，随</w:t>
      </w:r>
      <w:r w:rsidRPr="007510D9">
        <w:rPr>
          <w:rFonts w:hint="eastAsia"/>
          <w:color w:val="auto"/>
        </w:rPr>
        <w:t>着</w:t>
      </w:r>
      <w:r w:rsidRPr="007510D9">
        <w:rPr>
          <w:color w:val="auto"/>
        </w:rPr>
        <w:t>施工</w:t>
      </w:r>
      <w:r w:rsidRPr="007510D9">
        <w:rPr>
          <w:rFonts w:hint="eastAsia"/>
          <w:color w:val="auto"/>
        </w:rPr>
        <w:t>期的</w:t>
      </w:r>
      <w:r w:rsidRPr="007510D9">
        <w:rPr>
          <w:color w:val="auto"/>
        </w:rPr>
        <w:t>结束而消失。</w:t>
      </w:r>
      <w:bookmarkEnd w:id="138"/>
    </w:p>
    <w:p w14:paraId="30158A4E" w14:textId="77777777" w:rsidR="00EF1B1F" w:rsidRPr="007510D9" w:rsidRDefault="005167AF">
      <w:pPr>
        <w:pStyle w:val="38"/>
        <w:jc w:val="both"/>
        <w:rPr>
          <w:rFonts w:ascii="黑体" w:hAnsi="黑体"/>
          <w:color w:val="auto"/>
        </w:rPr>
      </w:pPr>
      <w:r w:rsidRPr="007510D9">
        <w:rPr>
          <w:rFonts w:ascii="黑体" w:hAnsi="黑体" w:hint="eastAsia"/>
          <w:color w:val="auto"/>
        </w:rPr>
        <w:t>7.2.2 运营期声环境影响预测与评价</w:t>
      </w:r>
    </w:p>
    <w:p w14:paraId="4567B04C" w14:textId="77777777" w:rsidR="00EF1B1F" w:rsidRPr="007510D9" w:rsidRDefault="005167AF">
      <w:pPr>
        <w:adjustRightInd w:val="0"/>
        <w:snapToGrid w:val="0"/>
        <w:spacing w:line="500" w:lineRule="exact"/>
        <w:ind w:firstLine="480"/>
        <w:jc w:val="both"/>
        <w:rPr>
          <w:color w:val="auto"/>
        </w:rPr>
      </w:pPr>
      <w:bookmarkStart w:id="139" w:name="_Toc226169249"/>
      <w:bookmarkStart w:id="140" w:name="_Toc256767552"/>
      <w:bookmarkStart w:id="141" w:name="_Toc302831226"/>
      <w:bookmarkStart w:id="142" w:name="_Toc326396047"/>
      <w:bookmarkStart w:id="143" w:name="_Toc285039994"/>
      <w:r w:rsidRPr="007510D9">
        <w:rPr>
          <w:rFonts w:hint="eastAsia"/>
          <w:color w:val="auto"/>
        </w:rPr>
        <w:t>（1）</w:t>
      </w:r>
      <w:r w:rsidRPr="007510D9">
        <w:rPr>
          <w:color w:val="auto"/>
        </w:rPr>
        <w:t>主要噪声源</w:t>
      </w:r>
      <w:bookmarkEnd w:id="139"/>
      <w:bookmarkEnd w:id="140"/>
      <w:r w:rsidRPr="007510D9">
        <w:rPr>
          <w:color w:val="auto"/>
        </w:rPr>
        <w:t>分析</w:t>
      </w:r>
      <w:bookmarkEnd w:id="141"/>
      <w:bookmarkEnd w:id="142"/>
      <w:bookmarkEnd w:id="143"/>
    </w:p>
    <w:p w14:paraId="35E324E8" w14:textId="77777777" w:rsidR="00EF1B1F" w:rsidRPr="007510D9" w:rsidRDefault="005167AF">
      <w:pPr>
        <w:ind w:firstLine="480"/>
        <w:jc w:val="both"/>
        <w:rPr>
          <w:color w:val="auto"/>
        </w:rPr>
      </w:pPr>
      <w:r w:rsidRPr="007510D9">
        <w:rPr>
          <w:rFonts w:hint="eastAsia"/>
          <w:color w:val="auto"/>
        </w:rPr>
        <w:t>本</w:t>
      </w:r>
      <w:r w:rsidRPr="007510D9">
        <w:rPr>
          <w:color w:val="auto"/>
        </w:rPr>
        <w:t>工程主要噪声设备为</w:t>
      </w:r>
      <w:r w:rsidRPr="007510D9">
        <w:rPr>
          <w:rFonts w:hint="eastAsia"/>
          <w:color w:val="auto"/>
        </w:rPr>
        <w:t>压缩机及各类机泵</w:t>
      </w:r>
      <w:r w:rsidRPr="007510D9">
        <w:rPr>
          <w:color w:val="auto"/>
        </w:rPr>
        <w:t>等，主要噪声</w:t>
      </w:r>
      <w:r w:rsidRPr="007510D9">
        <w:rPr>
          <w:rFonts w:hint="eastAsia"/>
          <w:color w:val="auto"/>
        </w:rPr>
        <w:t>源情况</w:t>
      </w:r>
      <w:r w:rsidRPr="007510D9">
        <w:rPr>
          <w:color w:val="auto"/>
        </w:rPr>
        <w:t>见表7.2</w:t>
      </w:r>
      <w:r w:rsidRPr="007510D9">
        <w:rPr>
          <w:rFonts w:hint="eastAsia"/>
          <w:color w:val="auto"/>
        </w:rPr>
        <w:t>-</w:t>
      </w:r>
      <w:r w:rsidRPr="007510D9">
        <w:rPr>
          <w:color w:val="auto"/>
        </w:rPr>
        <w:t>2。</w:t>
      </w:r>
    </w:p>
    <w:p w14:paraId="660BB531" w14:textId="77777777" w:rsidR="00EF1B1F" w:rsidRPr="007510D9" w:rsidRDefault="005167AF">
      <w:pPr>
        <w:spacing w:line="480" w:lineRule="exact"/>
        <w:ind w:firstLine="422"/>
        <w:jc w:val="center"/>
        <w:rPr>
          <w:b/>
          <w:color w:val="auto"/>
          <w:sz w:val="21"/>
          <w:szCs w:val="21"/>
        </w:rPr>
      </w:pPr>
      <w:r w:rsidRPr="007510D9">
        <w:rPr>
          <w:b/>
          <w:color w:val="auto"/>
          <w:sz w:val="21"/>
          <w:szCs w:val="21"/>
        </w:rPr>
        <w:t>表7.2-2</w:t>
      </w:r>
      <w:r w:rsidRPr="007510D9">
        <w:rPr>
          <w:rFonts w:hint="eastAsia"/>
          <w:b/>
          <w:color w:val="auto"/>
          <w:sz w:val="21"/>
          <w:szCs w:val="21"/>
        </w:rPr>
        <w:t xml:space="preserve">    项目主要噪声源情况一览表</w:t>
      </w:r>
    </w:p>
    <w:tbl>
      <w:tblPr>
        <w:tblStyle w:val="1f7"/>
        <w:tblW w:w="9082" w:type="dxa"/>
        <w:tblLayout w:type="fixed"/>
        <w:tblLook w:val="04A0" w:firstRow="1" w:lastRow="0" w:firstColumn="1" w:lastColumn="0" w:noHBand="0" w:noVBand="1"/>
      </w:tblPr>
      <w:tblGrid>
        <w:gridCol w:w="916"/>
        <w:gridCol w:w="1873"/>
        <w:gridCol w:w="1396"/>
        <w:gridCol w:w="1859"/>
        <w:gridCol w:w="3038"/>
      </w:tblGrid>
      <w:tr w:rsidR="00EF1B1F" w:rsidRPr="007510D9" w14:paraId="181E63AF" w14:textId="77777777">
        <w:trPr>
          <w:trHeight w:val="340"/>
        </w:trPr>
        <w:tc>
          <w:tcPr>
            <w:tcW w:w="916" w:type="dxa"/>
          </w:tcPr>
          <w:p w14:paraId="6A32FBA1" w14:textId="77777777" w:rsidR="00EF1B1F" w:rsidRPr="007510D9" w:rsidRDefault="005167AF">
            <w:pPr>
              <w:pStyle w:val="46"/>
              <w:widowControl/>
              <w:spacing w:line="300" w:lineRule="exact"/>
              <w:ind w:firstLineChars="0" w:firstLine="0"/>
              <w:jc w:val="center"/>
              <w:rPr>
                <w:rFonts w:ascii="宋体" w:hAnsi="宋体" w:cs="宋体"/>
                <w:sz w:val="21"/>
                <w:szCs w:val="21"/>
              </w:rPr>
            </w:pPr>
            <w:r w:rsidRPr="007510D9">
              <w:rPr>
                <w:rFonts w:ascii="宋体" w:hAnsi="宋体" w:cs="宋体" w:hint="eastAsia"/>
                <w:sz w:val="21"/>
                <w:szCs w:val="21"/>
              </w:rPr>
              <w:t>序号</w:t>
            </w:r>
          </w:p>
        </w:tc>
        <w:tc>
          <w:tcPr>
            <w:tcW w:w="1873" w:type="dxa"/>
          </w:tcPr>
          <w:p w14:paraId="40EC3FBB" w14:textId="77777777" w:rsidR="00EF1B1F" w:rsidRPr="007510D9" w:rsidRDefault="005167AF">
            <w:pPr>
              <w:pStyle w:val="46"/>
              <w:widowControl/>
              <w:spacing w:line="300" w:lineRule="exact"/>
              <w:ind w:firstLineChars="0" w:firstLine="0"/>
              <w:jc w:val="center"/>
              <w:rPr>
                <w:rFonts w:ascii="宋体" w:hAnsi="宋体" w:cs="宋体"/>
                <w:sz w:val="21"/>
                <w:szCs w:val="21"/>
              </w:rPr>
            </w:pPr>
            <w:r w:rsidRPr="007510D9">
              <w:rPr>
                <w:rFonts w:ascii="宋体" w:hAnsi="宋体" w:cs="宋体" w:hint="eastAsia"/>
                <w:sz w:val="21"/>
                <w:szCs w:val="21"/>
              </w:rPr>
              <w:t>产噪设备</w:t>
            </w:r>
          </w:p>
        </w:tc>
        <w:tc>
          <w:tcPr>
            <w:tcW w:w="1396" w:type="dxa"/>
          </w:tcPr>
          <w:p w14:paraId="4255C685" w14:textId="77777777" w:rsidR="00EF1B1F" w:rsidRPr="007510D9" w:rsidRDefault="005167AF">
            <w:pPr>
              <w:pStyle w:val="46"/>
              <w:widowControl/>
              <w:spacing w:line="300" w:lineRule="exact"/>
              <w:ind w:firstLineChars="0" w:firstLine="0"/>
              <w:jc w:val="center"/>
              <w:rPr>
                <w:rFonts w:ascii="宋体" w:hAnsi="宋体" w:cs="宋体"/>
                <w:sz w:val="21"/>
                <w:szCs w:val="21"/>
              </w:rPr>
            </w:pPr>
            <w:r w:rsidRPr="007510D9">
              <w:rPr>
                <w:rFonts w:ascii="宋体" w:hAnsi="宋体" w:cs="宋体" w:hint="eastAsia"/>
                <w:sz w:val="21"/>
                <w:szCs w:val="21"/>
              </w:rPr>
              <w:t>数量（台）</w:t>
            </w:r>
          </w:p>
        </w:tc>
        <w:tc>
          <w:tcPr>
            <w:tcW w:w="1859" w:type="dxa"/>
          </w:tcPr>
          <w:p w14:paraId="6FADB122" w14:textId="77777777" w:rsidR="00EF1B1F" w:rsidRPr="007510D9" w:rsidRDefault="005167AF">
            <w:pPr>
              <w:pStyle w:val="46"/>
              <w:widowControl/>
              <w:spacing w:line="300" w:lineRule="exact"/>
              <w:ind w:firstLineChars="0" w:firstLine="0"/>
              <w:jc w:val="center"/>
              <w:rPr>
                <w:rFonts w:ascii="宋体" w:hAnsi="宋体" w:cs="宋体"/>
                <w:sz w:val="21"/>
                <w:szCs w:val="21"/>
              </w:rPr>
            </w:pPr>
            <w:r w:rsidRPr="007510D9">
              <w:rPr>
                <w:rFonts w:ascii="宋体" w:hAnsi="宋体" w:cs="宋体" w:hint="eastAsia"/>
                <w:sz w:val="21"/>
                <w:szCs w:val="21"/>
              </w:rPr>
              <w:t>采取措施</w:t>
            </w:r>
          </w:p>
        </w:tc>
        <w:tc>
          <w:tcPr>
            <w:tcW w:w="3038" w:type="dxa"/>
          </w:tcPr>
          <w:p w14:paraId="757156DD" w14:textId="77777777" w:rsidR="00EF1B1F" w:rsidRPr="007510D9" w:rsidRDefault="005167AF">
            <w:pPr>
              <w:pStyle w:val="46"/>
              <w:widowControl/>
              <w:spacing w:line="300" w:lineRule="exact"/>
              <w:ind w:firstLineChars="0" w:firstLine="0"/>
              <w:jc w:val="center"/>
              <w:rPr>
                <w:rFonts w:ascii="宋体" w:hAnsi="宋体" w:cs="宋体"/>
                <w:sz w:val="21"/>
                <w:szCs w:val="21"/>
              </w:rPr>
            </w:pPr>
            <w:r w:rsidRPr="007510D9">
              <w:rPr>
                <w:rFonts w:ascii="宋体" w:hAnsi="宋体" w:cs="宋体" w:hint="eastAsia"/>
                <w:sz w:val="21"/>
                <w:szCs w:val="21"/>
              </w:rPr>
              <w:t>降噪效果后声压级/</w:t>
            </w:r>
            <w:r w:rsidRPr="007510D9">
              <w:rPr>
                <w:rFonts w:hint="eastAsia"/>
                <w:sz w:val="21"/>
                <w:szCs w:val="21"/>
                <w:lang w:bidi="ar"/>
              </w:rPr>
              <w:t>dB</w:t>
            </w:r>
            <w:r w:rsidRPr="007510D9">
              <w:rPr>
                <w:rFonts w:hint="eastAsia"/>
                <w:sz w:val="21"/>
                <w:szCs w:val="21"/>
                <w:lang w:bidi="ar"/>
              </w:rPr>
              <w:t>（</w:t>
            </w:r>
            <w:r w:rsidRPr="007510D9">
              <w:rPr>
                <w:rFonts w:hint="eastAsia"/>
                <w:sz w:val="21"/>
                <w:szCs w:val="21"/>
                <w:lang w:bidi="ar"/>
              </w:rPr>
              <w:t>A</w:t>
            </w:r>
            <w:r w:rsidRPr="007510D9">
              <w:rPr>
                <w:rFonts w:hint="eastAsia"/>
                <w:sz w:val="21"/>
                <w:szCs w:val="21"/>
                <w:lang w:bidi="ar"/>
              </w:rPr>
              <w:t>）</w:t>
            </w:r>
          </w:p>
        </w:tc>
      </w:tr>
      <w:tr w:rsidR="00EF1B1F" w:rsidRPr="007510D9" w14:paraId="39555C14" w14:textId="77777777">
        <w:trPr>
          <w:trHeight w:val="340"/>
        </w:trPr>
        <w:tc>
          <w:tcPr>
            <w:tcW w:w="916" w:type="dxa"/>
          </w:tcPr>
          <w:p w14:paraId="60E2ECBD" w14:textId="77777777" w:rsidR="00EF1B1F" w:rsidRPr="007510D9" w:rsidRDefault="005167AF">
            <w:pPr>
              <w:pStyle w:val="46"/>
              <w:widowControl/>
              <w:spacing w:line="300" w:lineRule="exact"/>
              <w:ind w:firstLineChars="0" w:firstLine="0"/>
              <w:jc w:val="center"/>
              <w:rPr>
                <w:rFonts w:ascii="宋体" w:hAnsi="宋体" w:cs="宋体"/>
                <w:sz w:val="21"/>
                <w:szCs w:val="21"/>
              </w:rPr>
            </w:pPr>
            <w:r w:rsidRPr="007510D9">
              <w:rPr>
                <w:rFonts w:ascii="宋体" w:hAnsi="宋体" w:cs="宋体" w:hint="eastAsia"/>
                <w:sz w:val="21"/>
                <w:szCs w:val="21"/>
              </w:rPr>
              <w:t>1</w:t>
            </w:r>
          </w:p>
        </w:tc>
        <w:tc>
          <w:tcPr>
            <w:tcW w:w="1873" w:type="dxa"/>
          </w:tcPr>
          <w:p w14:paraId="7CA10964" w14:textId="77777777" w:rsidR="00EF1B1F" w:rsidRPr="007510D9" w:rsidRDefault="005167AF">
            <w:pPr>
              <w:pStyle w:val="46"/>
              <w:widowControl/>
              <w:spacing w:line="300" w:lineRule="exact"/>
              <w:ind w:firstLineChars="0" w:firstLine="0"/>
              <w:jc w:val="center"/>
              <w:rPr>
                <w:rFonts w:ascii="宋体" w:hAnsi="宋体" w:cs="宋体"/>
                <w:sz w:val="21"/>
                <w:szCs w:val="21"/>
              </w:rPr>
            </w:pPr>
            <w:r w:rsidRPr="007510D9">
              <w:rPr>
                <w:rFonts w:ascii="宋体" w:hAnsi="宋体" w:cs="宋体" w:hint="eastAsia"/>
                <w:sz w:val="21"/>
                <w:szCs w:val="21"/>
              </w:rPr>
              <w:t>压缩机</w:t>
            </w:r>
          </w:p>
        </w:tc>
        <w:tc>
          <w:tcPr>
            <w:tcW w:w="1396" w:type="dxa"/>
          </w:tcPr>
          <w:p w14:paraId="48F22F66" w14:textId="77777777" w:rsidR="00EF1B1F" w:rsidRPr="007510D9" w:rsidRDefault="005167AF">
            <w:pPr>
              <w:pStyle w:val="46"/>
              <w:widowControl/>
              <w:spacing w:line="300" w:lineRule="exact"/>
              <w:ind w:firstLineChars="0" w:firstLine="0"/>
              <w:jc w:val="center"/>
              <w:rPr>
                <w:rFonts w:ascii="宋体" w:hAnsi="宋体" w:cs="宋体"/>
                <w:sz w:val="21"/>
                <w:szCs w:val="21"/>
              </w:rPr>
            </w:pPr>
            <w:r w:rsidRPr="007510D9">
              <w:rPr>
                <w:rFonts w:ascii="宋体" w:hAnsi="宋体" w:cs="宋体" w:hint="eastAsia"/>
                <w:sz w:val="21"/>
                <w:szCs w:val="21"/>
              </w:rPr>
              <w:t>2</w:t>
            </w:r>
          </w:p>
        </w:tc>
        <w:tc>
          <w:tcPr>
            <w:tcW w:w="1859" w:type="dxa"/>
          </w:tcPr>
          <w:p w14:paraId="0E112F74" w14:textId="77777777" w:rsidR="00EF1B1F" w:rsidRPr="007510D9" w:rsidRDefault="005167AF">
            <w:pPr>
              <w:pStyle w:val="46"/>
              <w:spacing w:line="300" w:lineRule="exact"/>
              <w:ind w:firstLineChars="0" w:firstLine="0"/>
              <w:jc w:val="center"/>
              <w:rPr>
                <w:rFonts w:ascii="宋体" w:hAnsi="宋体" w:cs="宋体"/>
                <w:sz w:val="21"/>
                <w:szCs w:val="21"/>
              </w:rPr>
            </w:pPr>
            <w:r w:rsidRPr="007510D9">
              <w:rPr>
                <w:rFonts w:ascii="宋体" w:hAnsi="宋体" w:cs="宋体" w:hint="eastAsia"/>
                <w:sz w:val="21"/>
                <w:szCs w:val="21"/>
              </w:rPr>
              <w:t>基础减振</w:t>
            </w:r>
          </w:p>
        </w:tc>
        <w:tc>
          <w:tcPr>
            <w:tcW w:w="3038" w:type="dxa"/>
          </w:tcPr>
          <w:p w14:paraId="44562EFC" w14:textId="77777777" w:rsidR="00EF1B1F" w:rsidRPr="007510D9" w:rsidRDefault="005167AF">
            <w:pPr>
              <w:pStyle w:val="46"/>
              <w:widowControl/>
              <w:spacing w:line="300" w:lineRule="exact"/>
              <w:ind w:firstLineChars="0" w:firstLine="0"/>
              <w:jc w:val="center"/>
              <w:rPr>
                <w:rFonts w:ascii="宋体" w:hAnsi="宋体" w:cs="宋体"/>
                <w:sz w:val="21"/>
                <w:szCs w:val="21"/>
              </w:rPr>
            </w:pPr>
            <w:r w:rsidRPr="007510D9">
              <w:rPr>
                <w:rFonts w:ascii="宋体" w:hAnsi="宋体" w:cs="宋体"/>
                <w:sz w:val="21"/>
                <w:szCs w:val="21"/>
              </w:rPr>
              <w:t>90</w:t>
            </w:r>
          </w:p>
        </w:tc>
      </w:tr>
      <w:tr w:rsidR="00EF1B1F" w:rsidRPr="007510D9" w14:paraId="14C18EB4" w14:textId="77777777">
        <w:trPr>
          <w:trHeight w:val="340"/>
        </w:trPr>
        <w:tc>
          <w:tcPr>
            <w:tcW w:w="916" w:type="dxa"/>
          </w:tcPr>
          <w:p w14:paraId="1ABA3FA3" w14:textId="77777777" w:rsidR="00EF1B1F" w:rsidRPr="007510D9" w:rsidRDefault="005167AF">
            <w:pPr>
              <w:pStyle w:val="46"/>
              <w:widowControl/>
              <w:spacing w:line="300" w:lineRule="exact"/>
              <w:ind w:firstLineChars="0" w:firstLine="0"/>
              <w:jc w:val="center"/>
              <w:rPr>
                <w:rFonts w:ascii="宋体" w:hAnsi="宋体" w:cs="宋体"/>
                <w:sz w:val="21"/>
                <w:szCs w:val="21"/>
              </w:rPr>
            </w:pPr>
            <w:r w:rsidRPr="007510D9">
              <w:rPr>
                <w:rFonts w:ascii="宋体" w:hAnsi="宋体" w:cs="宋体" w:hint="eastAsia"/>
                <w:sz w:val="21"/>
                <w:szCs w:val="21"/>
              </w:rPr>
              <w:t>2</w:t>
            </w:r>
          </w:p>
        </w:tc>
        <w:tc>
          <w:tcPr>
            <w:tcW w:w="1873" w:type="dxa"/>
          </w:tcPr>
          <w:p w14:paraId="762817EB" w14:textId="77777777" w:rsidR="00EF1B1F" w:rsidRPr="007510D9" w:rsidRDefault="005167AF">
            <w:pPr>
              <w:pStyle w:val="46"/>
              <w:widowControl/>
              <w:spacing w:line="300" w:lineRule="exact"/>
              <w:ind w:firstLineChars="0" w:firstLine="0"/>
              <w:jc w:val="center"/>
              <w:rPr>
                <w:rFonts w:ascii="宋体" w:hAnsi="宋体" w:cs="宋体"/>
                <w:sz w:val="21"/>
                <w:szCs w:val="21"/>
              </w:rPr>
            </w:pPr>
            <w:r w:rsidRPr="007510D9">
              <w:rPr>
                <w:rFonts w:ascii="宋体" w:hAnsi="宋体" w:cs="宋体" w:hint="eastAsia"/>
                <w:sz w:val="21"/>
                <w:szCs w:val="21"/>
              </w:rPr>
              <w:t>机     泵</w:t>
            </w:r>
          </w:p>
        </w:tc>
        <w:tc>
          <w:tcPr>
            <w:tcW w:w="1396" w:type="dxa"/>
          </w:tcPr>
          <w:p w14:paraId="7B2A8C0D" w14:textId="77777777" w:rsidR="00EF1B1F" w:rsidRPr="007510D9" w:rsidRDefault="005167AF">
            <w:pPr>
              <w:pStyle w:val="46"/>
              <w:widowControl/>
              <w:spacing w:line="300" w:lineRule="exact"/>
              <w:ind w:firstLineChars="0" w:firstLine="0"/>
              <w:jc w:val="center"/>
              <w:rPr>
                <w:rFonts w:ascii="宋体" w:hAnsi="宋体" w:cs="宋体"/>
                <w:sz w:val="21"/>
                <w:szCs w:val="21"/>
              </w:rPr>
            </w:pPr>
            <w:r w:rsidRPr="007510D9">
              <w:rPr>
                <w:rFonts w:ascii="宋体" w:hAnsi="宋体" w:cs="宋体" w:hint="eastAsia"/>
                <w:sz w:val="21"/>
                <w:szCs w:val="21"/>
              </w:rPr>
              <w:t>6</w:t>
            </w:r>
          </w:p>
        </w:tc>
        <w:tc>
          <w:tcPr>
            <w:tcW w:w="1859" w:type="dxa"/>
          </w:tcPr>
          <w:p w14:paraId="2A4BCE54" w14:textId="77777777" w:rsidR="00EF1B1F" w:rsidRPr="007510D9" w:rsidRDefault="005167AF">
            <w:pPr>
              <w:pStyle w:val="46"/>
              <w:spacing w:line="300" w:lineRule="exact"/>
              <w:ind w:firstLineChars="0" w:firstLine="0"/>
              <w:jc w:val="center"/>
              <w:rPr>
                <w:rFonts w:ascii="宋体" w:hAnsi="宋体" w:cs="宋体"/>
                <w:sz w:val="21"/>
                <w:szCs w:val="21"/>
              </w:rPr>
            </w:pPr>
            <w:r w:rsidRPr="007510D9">
              <w:rPr>
                <w:rFonts w:ascii="宋体" w:hAnsi="宋体" w:cs="宋体" w:hint="eastAsia"/>
                <w:sz w:val="21"/>
                <w:szCs w:val="21"/>
              </w:rPr>
              <w:t>低噪声设备</w:t>
            </w:r>
          </w:p>
        </w:tc>
        <w:tc>
          <w:tcPr>
            <w:tcW w:w="3038" w:type="dxa"/>
          </w:tcPr>
          <w:p w14:paraId="39372CE1" w14:textId="77777777" w:rsidR="00EF1B1F" w:rsidRPr="007510D9" w:rsidRDefault="005167AF">
            <w:pPr>
              <w:pStyle w:val="46"/>
              <w:widowControl/>
              <w:spacing w:line="300" w:lineRule="exact"/>
              <w:ind w:firstLineChars="0" w:firstLine="0"/>
              <w:jc w:val="center"/>
              <w:rPr>
                <w:rFonts w:ascii="宋体" w:hAnsi="宋体" w:cs="宋体"/>
                <w:sz w:val="21"/>
                <w:szCs w:val="21"/>
              </w:rPr>
            </w:pPr>
            <w:r w:rsidRPr="007510D9">
              <w:rPr>
                <w:rFonts w:ascii="宋体" w:hAnsi="宋体" w:cs="宋体" w:hint="eastAsia"/>
                <w:sz w:val="21"/>
                <w:szCs w:val="21"/>
              </w:rPr>
              <w:t>8</w:t>
            </w:r>
            <w:r w:rsidRPr="007510D9">
              <w:rPr>
                <w:rFonts w:ascii="宋体" w:hAnsi="宋体" w:cs="宋体"/>
                <w:sz w:val="21"/>
                <w:szCs w:val="21"/>
              </w:rPr>
              <w:t>5</w:t>
            </w:r>
            <w:r w:rsidRPr="007510D9">
              <w:rPr>
                <w:rFonts w:ascii="宋体" w:hAnsi="宋体" w:cs="宋体" w:hint="eastAsia"/>
                <w:sz w:val="21"/>
                <w:szCs w:val="21"/>
              </w:rPr>
              <w:t>～9</w:t>
            </w:r>
            <w:r w:rsidRPr="007510D9">
              <w:rPr>
                <w:rFonts w:ascii="宋体" w:hAnsi="宋体" w:cs="宋体"/>
                <w:sz w:val="21"/>
                <w:szCs w:val="21"/>
              </w:rPr>
              <w:t>5</w:t>
            </w:r>
          </w:p>
        </w:tc>
      </w:tr>
      <w:tr w:rsidR="00EF1B1F" w:rsidRPr="007510D9" w14:paraId="2D4FD650" w14:textId="77777777">
        <w:trPr>
          <w:trHeight w:val="340"/>
        </w:trPr>
        <w:tc>
          <w:tcPr>
            <w:tcW w:w="916" w:type="dxa"/>
          </w:tcPr>
          <w:p w14:paraId="608C567F" w14:textId="77777777" w:rsidR="00EF1B1F" w:rsidRPr="007510D9" w:rsidRDefault="005167AF">
            <w:pPr>
              <w:pStyle w:val="46"/>
              <w:widowControl/>
              <w:spacing w:line="300" w:lineRule="exact"/>
              <w:ind w:firstLineChars="0" w:firstLine="0"/>
              <w:jc w:val="center"/>
              <w:rPr>
                <w:rFonts w:ascii="宋体" w:hAnsi="宋体" w:cs="宋体"/>
                <w:sz w:val="21"/>
                <w:szCs w:val="21"/>
              </w:rPr>
            </w:pPr>
            <w:r w:rsidRPr="007510D9">
              <w:rPr>
                <w:rFonts w:ascii="宋体" w:hAnsi="宋体" w:cs="宋体" w:hint="eastAsia"/>
                <w:sz w:val="21"/>
                <w:szCs w:val="21"/>
              </w:rPr>
              <w:t>3</w:t>
            </w:r>
          </w:p>
        </w:tc>
        <w:tc>
          <w:tcPr>
            <w:tcW w:w="1873" w:type="dxa"/>
          </w:tcPr>
          <w:p w14:paraId="02DF2E71" w14:textId="77777777" w:rsidR="00EF1B1F" w:rsidRPr="007510D9" w:rsidRDefault="005167AF">
            <w:pPr>
              <w:pStyle w:val="46"/>
              <w:widowControl/>
              <w:spacing w:line="300" w:lineRule="exact"/>
              <w:ind w:firstLineChars="0" w:firstLine="0"/>
              <w:jc w:val="center"/>
              <w:rPr>
                <w:rFonts w:ascii="宋体" w:hAnsi="宋体" w:cs="宋体"/>
                <w:sz w:val="21"/>
                <w:szCs w:val="21"/>
              </w:rPr>
            </w:pPr>
            <w:r w:rsidRPr="007510D9">
              <w:rPr>
                <w:rFonts w:ascii="宋体" w:hAnsi="宋体" w:cs="宋体" w:hint="eastAsia"/>
                <w:sz w:val="21"/>
                <w:szCs w:val="21"/>
              </w:rPr>
              <w:t>空  冷  器</w:t>
            </w:r>
          </w:p>
        </w:tc>
        <w:tc>
          <w:tcPr>
            <w:tcW w:w="1396" w:type="dxa"/>
          </w:tcPr>
          <w:p w14:paraId="47055288" w14:textId="77777777" w:rsidR="00EF1B1F" w:rsidRPr="007510D9" w:rsidRDefault="005167AF">
            <w:pPr>
              <w:pStyle w:val="46"/>
              <w:widowControl/>
              <w:spacing w:line="300" w:lineRule="exact"/>
              <w:ind w:firstLineChars="0" w:firstLine="0"/>
              <w:jc w:val="center"/>
              <w:rPr>
                <w:rFonts w:ascii="宋体" w:hAnsi="宋体" w:cs="宋体"/>
                <w:sz w:val="21"/>
                <w:szCs w:val="21"/>
              </w:rPr>
            </w:pPr>
            <w:r w:rsidRPr="007510D9">
              <w:rPr>
                <w:rFonts w:ascii="宋体" w:hAnsi="宋体" w:cs="宋体" w:hint="eastAsia"/>
                <w:sz w:val="21"/>
                <w:szCs w:val="21"/>
              </w:rPr>
              <w:t>10</w:t>
            </w:r>
          </w:p>
        </w:tc>
        <w:tc>
          <w:tcPr>
            <w:tcW w:w="1859" w:type="dxa"/>
          </w:tcPr>
          <w:p w14:paraId="323C0F10" w14:textId="77777777" w:rsidR="00EF1B1F" w:rsidRPr="007510D9" w:rsidRDefault="005167AF">
            <w:pPr>
              <w:pStyle w:val="46"/>
              <w:widowControl/>
              <w:spacing w:line="300" w:lineRule="exact"/>
              <w:ind w:firstLineChars="0" w:firstLine="0"/>
              <w:jc w:val="center"/>
              <w:rPr>
                <w:rFonts w:ascii="宋体" w:hAnsi="宋体" w:cs="宋体"/>
                <w:sz w:val="21"/>
                <w:szCs w:val="21"/>
              </w:rPr>
            </w:pPr>
            <w:r w:rsidRPr="007510D9">
              <w:rPr>
                <w:rFonts w:ascii="宋体" w:hAnsi="宋体" w:cs="宋体" w:hint="eastAsia"/>
                <w:sz w:val="21"/>
                <w:szCs w:val="21"/>
              </w:rPr>
              <w:t>低噪声设备</w:t>
            </w:r>
          </w:p>
        </w:tc>
        <w:tc>
          <w:tcPr>
            <w:tcW w:w="3038" w:type="dxa"/>
          </w:tcPr>
          <w:p w14:paraId="451AB99F" w14:textId="77777777" w:rsidR="00EF1B1F" w:rsidRPr="007510D9" w:rsidRDefault="005167AF">
            <w:pPr>
              <w:pStyle w:val="46"/>
              <w:widowControl/>
              <w:spacing w:line="300" w:lineRule="exact"/>
              <w:ind w:firstLineChars="0" w:firstLine="0"/>
              <w:jc w:val="center"/>
              <w:rPr>
                <w:rFonts w:ascii="宋体" w:hAnsi="宋体" w:cs="宋体"/>
                <w:sz w:val="21"/>
                <w:szCs w:val="21"/>
              </w:rPr>
            </w:pPr>
            <w:r w:rsidRPr="007510D9">
              <w:rPr>
                <w:rFonts w:ascii="宋体" w:hAnsi="宋体" w:cs="宋体"/>
                <w:sz w:val="21"/>
                <w:szCs w:val="21"/>
              </w:rPr>
              <w:t>90</w:t>
            </w:r>
          </w:p>
        </w:tc>
      </w:tr>
      <w:tr w:rsidR="00EF1B1F" w:rsidRPr="007510D9" w14:paraId="1CC09729" w14:textId="77777777">
        <w:trPr>
          <w:trHeight w:val="340"/>
        </w:trPr>
        <w:tc>
          <w:tcPr>
            <w:tcW w:w="916" w:type="dxa"/>
          </w:tcPr>
          <w:p w14:paraId="6ADD94D3" w14:textId="77777777" w:rsidR="00EF1B1F" w:rsidRPr="007510D9" w:rsidRDefault="005167AF">
            <w:pPr>
              <w:pStyle w:val="46"/>
              <w:widowControl/>
              <w:spacing w:line="300" w:lineRule="exact"/>
              <w:ind w:firstLineChars="0" w:firstLine="0"/>
              <w:jc w:val="center"/>
              <w:rPr>
                <w:rFonts w:ascii="宋体" w:hAnsi="宋体" w:cs="宋体"/>
                <w:sz w:val="21"/>
                <w:szCs w:val="21"/>
              </w:rPr>
            </w:pPr>
            <w:r w:rsidRPr="007510D9">
              <w:rPr>
                <w:rFonts w:ascii="宋体" w:hAnsi="宋体" w:cs="宋体" w:hint="eastAsia"/>
                <w:sz w:val="21"/>
                <w:szCs w:val="21"/>
              </w:rPr>
              <w:t>4</w:t>
            </w:r>
          </w:p>
        </w:tc>
        <w:tc>
          <w:tcPr>
            <w:tcW w:w="1873" w:type="dxa"/>
          </w:tcPr>
          <w:p w14:paraId="51A353B8" w14:textId="77777777" w:rsidR="00EF1B1F" w:rsidRPr="007510D9" w:rsidRDefault="005167AF">
            <w:pPr>
              <w:pStyle w:val="46"/>
              <w:widowControl/>
              <w:spacing w:line="300" w:lineRule="exact"/>
              <w:ind w:firstLineChars="0" w:firstLine="0"/>
              <w:jc w:val="center"/>
              <w:rPr>
                <w:rFonts w:ascii="宋体" w:hAnsi="宋体" w:cs="宋体"/>
                <w:sz w:val="21"/>
                <w:szCs w:val="21"/>
              </w:rPr>
            </w:pPr>
            <w:r w:rsidRPr="007510D9">
              <w:rPr>
                <w:rFonts w:ascii="宋体" w:hAnsi="宋体" w:cs="宋体" w:hint="eastAsia"/>
                <w:sz w:val="21"/>
                <w:szCs w:val="21"/>
              </w:rPr>
              <w:t>加热炉</w:t>
            </w:r>
          </w:p>
        </w:tc>
        <w:tc>
          <w:tcPr>
            <w:tcW w:w="1396" w:type="dxa"/>
          </w:tcPr>
          <w:p w14:paraId="01CF976F" w14:textId="77777777" w:rsidR="00EF1B1F" w:rsidRPr="007510D9" w:rsidRDefault="005167AF">
            <w:pPr>
              <w:pStyle w:val="46"/>
              <w:widowControl/>
              <w:spacing w:line="300" w:lineRule="exact"/>
              <w:ind w:firstLineChars="0" w:firstLine="0"/>
              <w:jc w:val="center"/>
              <w:rPr>
                <w:rFonts w:ascii="宋体" w:hAnsi="宋体" w:cs="宋体"/>
                <w:sz w:val="21"/>
                <w:szCs w:val="21"/>
              </w:rPr>
            </w:pPr>
            <w:r w:rsidRPr="007510D9">
              <w:rPr>
                <w:rFonts w:ascii="宋体" w:hAnsi="宋体" w:cs="宋体" w:hint="eastAsia"/>
                <w:sz w:val="21"/>
                <w:szCs w:val="21"/>
              </w:rPr>
              <w:t>4</w:t>
            </w:r>
          </w:p>
        </w:tc>
        <w:tc>
          <w:tcPr>
            <w:tcW w:w="1859" w:type="dxa"/>
          </w:tcPr>
          <w:p w14:paraId="13F12BC8" w14:textId="77777777" w:rsidR="00EF1B1F" w:rsidRPr="007510D9" w:rsidRDefault="005167AF">
            <w:pPr>
              <w:pStyle w:val="46"/>
              <w:widowControl/>
              <w:spacing w:line="300" w:lineRule="exact"/>
              <w:ind w:firstLineChars="0" w:firstLine="0"/>
              <w:jc w:val="center"/>
              <w:rPr>
                <w:rFonts w:ascii="宋体" w:hAnsi="宋体" w:cs="宋体"/>
                <w:sz w:val="21"/>
                <w:szCs w:val="21"/>
              </w:rPr>
            </w:pPr>
            <w:r w:rsidRPr="007510D9">
              <w:rPr>
                <w:rFonts w:ascii="宋体" w:hAnsi="宋体" w:cs="宋体" w:hint="eastAsia"/>
                <w:sz w:val="21"/>
                <w:szCs w:val="21"/>
              </w:rPr>
              <w:t>低噪声燃烧器</w:t>
            </w:r>
          </w:p>
        </w:tc>
        <w:tc>
          <w:tcPr>
            <w:tcW w:w="3038" w:type="dxa"/>
          </w:tcPr>
          <w:p w14:paraId="262962D0" w14:textId="77777777" w:rsidR="00EF1B1F" w:rsidRPr="007510D9" w:rsidRDefault="005167AF">
            <w:pPr>
              <w:pStyle w:val="46"/>
              <w:widowControl/>
              <w:spacing w:line="300" w:lineRule="exact"/>
              <w:ind w:firstLineChars="0" w:firstLine="0"/>
              <w:jc w:val="center"/>
              <w:rPr>
                <w:rFonts w:ascii="宋体" w:hAnsi="宋体" w:cs="宋体"/>
                <w:sz w:val="21"/>
                <w:szCs w:val="21"/>
              </w:rPr>
            </w:pPr>
            <w:r w:rsidRPr="007510D9">
              <w:rPr>
                <w:rFonts w:ascii="宋体" w:hAnsi="宋体" w:cs="宋体" w:hint="eastAsia"/>
                <w:sz w:val="21"/>
                <w:szCs w:val="21"/>
              </w:rPr>
              <w:t>＜85</w:t>
            </w:r>
          </w:p>
        </w:tc>
      </w:tr>
    </w:tbl>
    <w:p w14:paraId="2373D251" w14:textId="77777777" w:rsidR="00EF1B1F" w:rsidRPr="007510D9" w:rsidRDefault="005167AF">
      <w:pPr>
        <w:ind w:firstLine="480"/>
        <w:jc w:val="both"/>
        <w:rPr>
          <w:color w:val="auto"/>
        </w:rPr>
      </w:pPr>
      <w:bookmarkStart w:id="144" w:name="_Toc285039995"/>
      <w:bookmarkStart w:id="145" w:name="_Toc302831227"/>
      <w:bookmarkStart w:id="146" w:name="_Toc326396048"/>
      <w:r w:rsidRPr="007510D9">
        <w:rPr>
          <w:rFonts w:hint="eastAsia"/>
          <w:color w:val="auto"/>
        </w:rPr>
        <w:t>（2）</w:t>
      </w:r>
      <w:r w:rsidRPr="007510D9">
        <w:rPr>
          <w:color w:val="auto"/>
        </w:rPr>
        <w:t>噪声预测</w:t>
      </w:r>
      <w:bookmarkEnd w:id="144"/>
      <w:bookmarkEnd w:id="145"/>
      <w:bookmarkEnd w:id="146"/>
    </w:p>
    <w:p w14:paraId="2D583FC6" w14:textId="77777777" w:rsidR="00EF1B1F" w:rsidRPr="007510D9" w:rsidRDefault="005167AF">
      <w:pPr>
        <w:adjustRightInd w:val="0"/>
        <w:snapToGrid w:val="0"/>
        <w:spacing w:line="500" w:lineRule="exact"/>
        <w:ind w:firstLine="480"/>
        <w:jc w:val="both"/>
        <w:rPr>
          <w:color w:val="auto"/>
        </w:rPr>
      </w:pPr>
      <w:r w:rsidRPr="007510D9">
        <w:rPr>
          <w:rFonts w:hint="eastAsia"/>
          <w:color w:val="auto"/>
        </w:rPr>
        <w:t>①</w:t>
      </w:r>
      <w:r w:rsidRPr="007510D9">
        <w:rPr>
          <w:color w:val="auto"/>
        </w:rPr>
        <w:t>预测模式</w:t>
      </w:r>
    </w:p>
    <w:p w14:paraId="2D935A4F" w14:textId="77777777" w:rsidR="00EF1B1F" w:rsidRPr="007510D9" w:rsidRDefault="005167AF">
      <w:pPr>
        <w:adjustRightInd w:val="0"/>
        <w:snapToGrid w:val="0"/>
        <w:spacing w:line="500" w:lineRule="exact"/>
        <w:ind w:firstLine="480"/>
        <w:jc w:val="both"/>
        <w:rPr>
          <w:color w:val="auto"/>
          <w:kern w:val="0"/>
        </w:rPr>
      </w:pPr>
      <w:r w:rsidRPr="007510D9">
        <w:rPr>
          <w:rFonts w:hint="eastAsia"/>
          <w:color w:val="auto"/>
        </w:rPr>
        <w:lastRenderedPageBreak/>
        <w:t>将上述噪声源均等效为室外声源，</w:t>
      </w:r>
      <w:r w:rsidRPr="007510D9">
        <w:rPr>
          <w:color w:val="auto"/>
          <w:kern w:val="0"/>
        </w:rPr>
        <w:t>工业噪声的衰减按</w:t>
      </w:r>
      <w:r w:rsidRPr="007510D9">
        <w:rPr>
          <w:rFonts w:hint="eastAsia"/>
          <w:color w:val="auto"/>
          <w:kern w:val="0"/>
        </w:rPr>
        <w:t>下</w:t>
      </w:r>
      <w:r w:rsidRPr="007510D9">
        <w:rPr>
          <w:color w:val="auto"/>
          <w:kern w:val="0"/>
        </w:rPr>
        <w:t>式预测：</w:t>
      </w:r>
    </w:p>
    <w:p w14:paraId="08FC5834" w14:textId="77777777" w:rsidR="00EF1B1F" w:rsidRPr="007510D9" w:rsidRDefault="005167AF">
      <w:pPr>
        <w:autoSpaceDE w:val="0"/>
        <w:autoSpaceDN w:val="0"/>
        <w:adjustRightInd w:val="0"/>
        <w:snapToGrid w:val="0"/>
        <w:spacing w:line="500" w:lineRule="exact"/>
        <w:ind w:firstLine="480"/>
        <w:jc w:val="both"/>
        <w:rPr>
          <w:color w:val="auto"/>
          <w:kern w:val="0"/>
        </w:rPr>
      </w:pPr>
      <w:r w:rsidRPr="007510D9">
        <w:rPr>
          <w:color w:val="auto"/>
          <w:kern w:val="0"/>
          <w:position w:val="-14"/>
        </w:rPr>
        <w:object w:dxaOrig="4176" w:dyaOrig="300" w14:anchorId="041235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5pt;height:15pt" o:ole="">
            <v:imagedata r:id="rId31" o:title=""/>
          </v:shape>
          <o:OLEObject Type="Embed" ProgID="Equation.DSMT4" ShapeID="_x0000_i1025" DrawAspect="Content" ObjectID="_1627978333" r:id="rId32"/>
        </w:object>
      </w:r>
    </w:p>
    <w:p w14:paraId="6838017C" w14:textId="77777777" w:rsidR="00EF1B1F" w:rsidRPr="007510D9" w:rsidRDefault="005167AF">
      <w:pPr>
        <w:adjustRightInd w:val="0"/>
        <w:snapToGrid w:val="0"/>
        <w:spacing w:line="500" w:lineRule="exact"/>
        <w:ind w:firstLine="480"/>
        <w:jc w:val="both"/>
        <w:rPr>
          <w:color w:val="auto"/>
        </w:rPr>
      </w:pPr>
      <w:r w:rsidRPr="007510D9">
        <w:rPr>
          <w:color w:val="auto"/>
        </w:rPr>
        <w:t>式中：</w:t>
      </w:r>
      <w:r w:rsidRPr="007510D9">
        <w:rPr>
          <w:color w:val="auto"/>
          <w:position w:val="-12"/>
        </w:rPr>
        <w:object w:dxaOrig="300" w:dyaOrig="444" w14:anchorId="167A287A">
          <v:shape id="_x0000_i1026" type="#_x0000_t75" style="width:15pt;height:22.5pt" o:ole="">
            <v:imagedata r:id="rId33" o:title=""/>
          </v:shape>
          <o:OLEObject Type="Embed" ProgID="Equation.DSMT4" ShapeID="_x0000_i1026" DrawAspect="Content" ObjectID="_1627978334" r:id="rId34"/>
        </w:object>
      </w:r>
      <w:r w:rsidRPr="007510D9">
        <w:rPr>
          <w:color w:val="auto"/>
        </w:rPr>
        <w:t>——几何发散引起的倍频带衰减；</w:t>
      </w:r>
    </w:p>
    <w:p w14:paraId="3AE0E923" w14:textId="77777777" w:rsidR="00EF1B1F" w:rsidRPr="007510D9" w:rsidRDefault="005167AF">
      <w:pPr>
        <w:adjustRightInd w:val="0"/>
        <w:snapToGrid w:val="0"/>
        <w:spacing w:line="500" w:lineRule="exact"/>
        <w:ind w:firstLineChars="500" w:firstLine="1200"/>
        <w:jc w:val="both"/>
        <w:rPr>
          <w:color w:val="auto"/>
        </w:rPr>
      </w:pPr>
      <w:r w:rsidRPr="007510D9">
        <w:rPr>
          <w:color w:val="auto"/>
          <w:position w:val="-12"/>
        </w:rPr>
        <w:object w:dxaOrig="444" w:dyaOrig="300" w14:anchorId="0BC95607">
          <v:shape id="_x0000_i1027" type="#_x0000_t75" style="width:22.5pt;height:15pt" o:ole="">
            <v:imagedata r:id="rId35" o:title=""/>
          </v:shape>
          <o:OLEObject Type="Embed" ProgID="Equation.DSMT4" ShapeID="_x0000_i1027" DrawAspect="Content" ObjectID="_1627978335" r:id="rId36"/>
        </w:object>
      </w:r>
      <w:r w:rsidRPr="007510D9">
        <w:rPr>
          <w:color w:val="auto"/>
        </w:rPr>
        <w:t>——空气吸收衰减；</w:t>
      </w:r>
    </w:p>
    <w:p w14:paraId="08052FAB" w14:textId="77777777" w:rsidR="00EF1B1F" w:rsidRPr="007510D9" w:rsidRDefault="005167AF">
      <w:pPr>
        <w:adjustRightInd w:val="0"/>
        <w:snapToGrid w:val="0"/>
        <w:spacing w:line="500" w:lineRule="exact"/>
        <w:ind w:firstLineChars="500" w:firstLine="1200"/>
        <w:jc w:val="both"/>
        <w:rPr>
          <w:color w:val="auto"/>
        </w:rPr>
      </w:pPr>
      <w:r w:rsidRPr="007510D9">
        <w:rPr>
          <w:color w:val="auto"/>
          <w:position w:val="-14"/>
        </w:rPr>
        <w:object w:dxaOrig="300" w:dyaOrig="300" w14:anchorId="1BE50A21">
          <v:shape id="_x0000_i1028" type="#_x0000_t75" style="width:15pt;height:15pt" o:ole="">
            <v:imagedata r:id="rId37" o:title=""/>
          </v:shape>
          <o:OLEObject Type="Embed" ProgID="Equation.DSMT4" ShapeID="_x0000_i1028" DrawAspect="Content" ObjectID="_1627978336" r:id="rId38"/>
        </w:object>
      </w:r>
      <w:r w:rsidRPr="007510D9">
        <w:rPr>
          <w:color w:val="auto"/>
        </w:rPr>
        <w:t>——地面效应衰减；</w:t>
      </w:r>
    </w:p>
    <w:p w14:paraId="05E2FEE5" w14:textId="77777777" w:rsidR="00EF1B1F" w:rsidRPr="007510D9" w:rsidRDefault="005167AF">
      <w:pPr>
        <w:adjustRightInd w:val="0"/>
        <w:snapToGrid w:val="0"/>
        <w:spacing w:line="500" w:lineRule="exact"/>
        <w:ind w:firstLineChars="500" w:firstLine="1200"/>
        <w:jc w:val="both"/>
        <w:rPr>
          <w:color w:val="auto"/>
        </w:rPr>
      </w:pPr>
      <w:r w:rsidRPr="007510D9">
        <w:rPr>
          <w:color w:val="auto"/>
        </w:rPr>
        <w:fldChar w:fldCharType="begin"/>
      </w:r>
      <w:r w:rsidRPr="007510D9">
        <w:rPr>
          <w:color w:val="auto"/>
        </w:rPr>
        <w:instrText xml:space="preserve"> QUOTE </w:instrText>
      </w:r>
      <w:r w:rsidRPr="007510D9">
        <w:rPr>
          <w:color w:val="auto"/>
        </w:rPr>
        <w:fldChar w:fldCharType="begin"/>
      </w:r>
      <w:r w:rsidRPr="007510D9">
        <w:rPr>
          <w:color w:val="auto"/>
        </w:rPr>
        <w:instrText xml:space="preserve"> QUOTE </w:instrText>
      </w:r>
      <w:r w:rsidRPr="007510D9">
        <w:rPr>
          <w:noProof/>
          <w:color w:val="auto"/>
          <w:position w:val="-6"/>
        </w:rPr>
        <w:drawing>
          <wp:inline distT="0" distB="0" distL="0" distR="0" wp14:anchorId="7C00CC47" wp14:editId="45A9B787">
            <wp:extent cx="293370" cy="191135"/>
            <wp:effectExtent l="0" t="0" r="0" b="0"/>
            <wp:docPr id="4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293370" cy="191135"/>
                    </a:xfrm>
                    <a:prstGeom prst="rect">
                      <a:avLst/>
                    </a:prstGeom>
                    <a:noFill/>
                    <a:ln>
                      <a:noFill/>
                    </a:ln>
                  </pic:spPr>
                </pic:pic>
              </a:graphicData>
            </a:graphic>
          </wp:inline>
        </w:drawing>
      </w:r>
      <w:r w:rsidRPr="007510D9">
        <w:rPr>
          <w:color w:val="auto"/>
        </w:rPr>
        <w:fldChar w:fldCharType="separate"/>
      </w:r>
      <w:r w:rsidRPr="007510D9">
        <w:rPr>
          <w:noProof/>
          <w:color w:val="auto"/>
          <w:position w:val="-6"/>
        </w:rPr>
        <w:drawing>
          <wp:inline distT="0" distB="0" distL="0" distR="0" wp14:anchorId="1AF29A13" wp14:editId="680D912F">
            <wp:extent cx="293370" cy="191135"/>
            <wp:effectExtent l="0" t="0" r="0" b="0"/>
            <wp:docPr id="4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293370" cy="191135"/>
                    </a:xfrm>
                    <a:prstGeom prst="rect">
                      <a:avLst/>
                    </a:prstGeom>
                    <a:noFill/>
                    <a:ln>
                      <a:noFill/>
                    </a:ln>
                  </pic:spPr>
                </pic:pic>
              </a:graphicData>
            </a:graphic>
          </wp:inline>
        </w:drawing>
      </w:r>
      <w:r w:rsidRPr="007510D9">
        <w:rPr>
          <w:color w:val="auto"/>
        </w:rPr>
        <w:fldChar w:fldCharType="end"/>
      </w:r>
      <w:r w:rsidRPr="007510D9">
        <w:rPr>
          <w:color w:val="auto"/>
        </w:rPr>
        <w:instrText xml:space="preserve">  \* MERGEFORMAT </w:instrText>
      </w:r>
      <w:r w:rsidRPr="007510D9">
        <w:rPr>
          <w:color w:val="auto"/>
        </w:rPr>
        <w:fldChar w:fldCharType="separate"/>
      </w:r>
      <w:r w:rsidRPr="007510D9">
        <w:rPr>
          <w:color w:val="auto"/>
          <w:position w:val="-12"/>
        </w:rPr>
        <w:object w:dxaOrig="300" w:dyaOrig="444" w14:anchorId="04E07377">
          <v:shape id="_x0000_i1029" type="#_x0000_t75" style="width:15pt;height:22.5pt" o:ole="">
            <v:imagedata r:id="rId40" o:title=""/>
          </v:shape>
          <o:OLEObject Type="Embed" ProgID="Equation.DSMT4" ShapeID="_x0000_i1029" DrawAspect="Content" ObjectID="_1627978337" r:id="rId41"/>
        </w:object>
      </w:r>
      <w:r w:rsidRPr="007510D9">
        <w:rPr>
          <w:color w:val="auto"/>
        </w:rPr>
        <w:fldChar w:fldCharType="end"/>
      </w:r>
      <w:r w:rsidRPr="007510D9">
        <w:rPr>
          <w:color w:val="auto"/>
        </w:rPr>
        <w:t>——屏障衰减；</w:t>
      </w:r>
    </w:p>
    <w:p w14:paraId="55DDE9EA" w14:textId="77777777" w:rsidR="00EF1B1F" w:rsidRPr="007510D9" w:rsidRDefault="005167AF">
      <w:pPr>
        <w:autoSpaceDE w:val="0"/>
        <w:autoSpaceDN w:val="0"/>
        <w:adjustRightInd w:val="0"/>
        <w:snapToGrid w:val="0"/>
        <w:spacing w:line="500" w:lineRule="exact"/>
        <w:ind w:firstLineChars="500" w:firstLine="1200"/>
        <w:jc w:val="both"/>
        <w:rPr>
          <w:color w:val="auto"/>
        </w:rPr>
      </w:pPr>
      <w:r w:rsidRPr="007510D9">
        <w:rPr>
          <w:color w:val="auto"/>
        </w:rPr>
        <w:fldChar w:fldCharType="begin"/>
      </w:r>
      <w:r w:rsidRPr="007510D9">
        <w:rPr>
          <w:color w:val="auto"/>
        </w:rPr>
        <w:instrText xml:space="preserve"> QUOTE </w:instrText>
      </w:r>
      <w:r w:rsidRPr="007510D9">
        <w:rPr>
          <w:color w:val="auto"/>
        </w:rPr>
        <w:fldChar w:fldCharType="begin"/>
      </w:r>
      <w:r w:rsidRPr="007510D9">
        <w:rPr>
          <w:color w:val="auto"/>
        </w:rPr>
        <w:instrText xml:space="preserve"> QUOTE </w:instrText>
      </w:r>
      <w:r w:rsidRPr="007510D9">
        <w:rPr>
          <w:noProof/>
          <w:color w:val="auto"/>
          <w:position w:val="-6"/>
        </w:rPr>
        <w:drawing>
          <wp:inline distT="0" distB="0" distL="0" distR="0" wp14:anchorId="6B87A072" wp14:editId="4D233697">
            <wp:extent cx="340995" cy="191135"/>
            <wp:effectExtent l="0" t="0" r="0" b="0"/>
            <wp:docPr id="4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340995" cy="191135"/>
                    </a:xfrm>
                    <a:prstGeom prst="rect">
                      <a:avLst/>
                    </a:prstGeom>
                    <a:noFill/>
                    <a:ln>
                      <a:noFill/>
                    </a:ln>
                  </pic:spPr>
                </pic:pic>
              </a:graphicData>
            </a:graphic>
          </wp:inline>
        </w:drawing>
      </w:r>
      <w:r w:rsidRPr="007510D9">
        <w:rPr>
          <w:color w:val="auto"/>
        </w:rPr>
        <w:fldChar w:fldCharType="separate"/>
      </w:r>
      <w:r w:rsidRPr="007510D9">
        <w:rPr>
          <w:noProof/>
          <w:color w:val="auto"/>
          <w:position w:val="-6"/>
        </w:rPr>
        <w:drawing>
          <wp:inline distT="0" distB="0" distL="0" distR="0" wp14:anchorId="5AF21E63" wp14:editId="1584AC83">
            <wp:extent cx="340995" cy="191135"/>
            <wp:effectExtent l="0" t="0" r="0" b="0"/>
            <wp:docPr id="47"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340995" cy="191135"/>
                    </a:xfrm>
                    <a:prstGeom prst="rect">
                      <a:avLst/>
                    </a:prstGeom>
                    <a:noFill/>
                    <a:ln>
                      <a:noFill/>
                    </a:ln>
                  </pic:spPr>
                </pic:pic>
              </a:graphicData>
            </a:graphic>
          </wp:inline>
        </w:drawing>
      </w:r>
      <w:r w:rsidRPr="007510D9">
        <w:rPr>
          <w:color w:val="auto"/>
        </w:rPr>
        <w:fldChar w:fldCharType="end"/>
      </w:r>
      <w:r w:rsidRPr="007510D9">
        <w:rPr>
          <w:color w:val="auto"/>
        </w:rPr>
        <w:instrText xml:space="preserve">  \* MERGEFORMAT </w:instrText>
      </w:r>
      <w:r w:rsidRPr="007510D9">
        <w:rPr>
          <w:color w:val="auto"/>
        </w:rPr>
        <w:fldChar w:fldCharType="separate"/>
      </w:r>
      <w:r w:rsidRPr="007510D9">
        <w:rPr>
          <w:color w:val="auto"/>
          <w:position w:val="-12"/>
        </w:rPr>
        <w:object w:dxaOrig="444" w:dyaOrig="300" w14:anchorId="1C6EC096">
          <v:shape id="_x0000_i1030" type="#_x0000_t75" style="width:22.5pt;height:15pt" o:ole="">
            <v:imagedata r:id="rId43" o:title=""/>
          </v:shape>
          <o:OLEObject Type="Embed" ProgID="Equation.DSMT4" ShapeID="_x0000_i1030" DrawAspect="Content" ObjectID="_1627978338" r:id="rId44"/>
        </w:object>
      </w:r>
      <w:r w:rsidRPr="007510D9">
        <w:rPr>
          <w:color w:val="auto"/>
        </w:rPr>
        <w:fldChar w:fldCharType="end"/>
      </w:r>
      <w:r w:rsidRPr="007510D9">
        <w:rPr>
          <w:color w:val="auto"/>
        </w:rPr>
        <w:t>——其他衰减。</w:t>
      </w:r>
    </w:p>
    <w:p w14:paraId="0AC8A1D1" w14:textId="77777777" w:rsidR="00EF1B1F" w:rsidRPr="007510D9" w:rsidRDefault="005167AF">
      <w:pPr>
        <w:autoSpaceDE w:val="0"/>
        <w:autoSpaceDN w:val="0"/>
        <w:adjustRightInd w:val="0"/>
        <w:snapToGrid w:val="0"/>
        <w:spacing w:line="500" w:lineRule="exact"/>
        <w:ind w:firstLine="480"/>
        <w:jc w:val="both"/>
        <w:rPr>
          <w:color w:val="auto"/>
        </w:rPr>
      </w:pPr>
      <w:r w:rsidRPr="007510D9">
        <w:rPr>
          <w:rFonts w:hint="eastAsia"/>
          <w:color w:val="auto"/>
        </w:rPr>
        <w:t>考虑到厂区内情况较为单一，本次预测只考虑几何发散衰减，公式如下：</w:t>
      </w:r>
    </w:p>
    <w:p w14:paraId="4DF47583" w14:textId="77777777" w:rsidR="00EF1B1F" w:rsidRPr="007510D9" w:rsidRDefault="005167AF">
      <w:pPr>
        <w:autoSpaceDE w:val="0"/>
        <w:autoSpaceDN w:val="0"/>
        <w:adjustRightInd w:val="0"/>
        <w:snapToGrid w:val="0"/>
        <w:spacing w:line="500" w:lineRule="exact"/>
        <w:ind w:firstLine="480"/>
        <w:jc w:val="both"/>
        <w:rPr>
          <w:i/>
          <w:color w:val="auto"/>
        </w:rPr>
      </w:pPr>
      <w:r w:rsidRPr="007510D9">
        <w:rPr>
          <w:rFonts w:hint="eastAsia"/>
          <w:iCs/>
          <w:color w:val="auto"/>
        </w:rPr>
        <w:t>L</w:t>
      </w:r>
      <w:r w:rsidRPr="007510D9">
        <w:rPr>
          <w:rFonts w:hint="eastAsia"/>
          <w:iCs/>
          <w:color w:val="auto"/>
          <w:vertAlign w:val="subscript"/>
        </w:rPr>
        <w:t>A</w:t>
      </w:r>
      <w:r w:rsidRPr="007510D9">
        <w:rPr>
          <w:rFonts w:hint="eastAsia"/>
          <w:iCs/>
          <w:color w:val="auto"/>
        </w:rPr>
        <w:t>（r）=L</w:t>
      </w:r>
      <w:r w:rsidRPr="007510D9">
        <w:rPr>
          <w:rFonts w:hint="eastAsia"/>
          <w:iCs/>
          <w:color w:val="auto"/>
          <w:vertAlign w:val="subscript"/>
        </w:rPr>
        <w:t>A</w:t>
      </w:r>
      <w:r w:rsidRPr="007510D9">
        <w:rPr>
          <w:rFonts w:hint="eastAsia"/>
          <w:iCs/>
          <w:color w:val="auto"/>
        </w:rPr>
        <w:t>(r</w:t>
      </w:r>
      <w:r w:rsidRPr="007510D9">
        <w:rPr>
          <w:rFonts w:hint="eastAsia"/>
          <w:iCs/>
          <w:color w:val="auto"/>
          <w:vertAlign w:val="subscript"/>
        </w:rPr>
        <w:t>0</w:t>
      </w:r>
      <w:r w:rsidRPr="007510D9">
        <w:rPr>
          <w:rFonts w:hint="eastAsia"/>
          <w:iCs/>
          <w:color w:val="auto"/>
        </w:rPr>
        <w:t>)-20lg(r/r</w:t>
      </w:r>
      <w:r w:rsidRPr="007510D9">
        <w:rPr>
          <w:rFonts w:hint="eastAsia"/>
          <w:iCs/>
          <w:color w:val="auto"/>
          <w:vertAlign w:val="subscript"/>
        </w:rPr>
        <w:t>0</w:t>
      </w:r>
      <w:r w:rsidRPr="007510D9">
        <w:rPr>
          <w:rFonts w:hint="eastAsia"/>
          <w:iCs/>
          <w:color w:val="auto"/>
        </w:rPr>
        <w:t>)              ①</w:t>
      </w:r>
    </w:p>
    <w:p w14:paraId="364D1156" w14:textId="77777777" w:rsidR="00EF1B1F" w:rsidRPr="007510D9" w:rsidRDefault="005167AF">
      <w:pPr>
        <w:adjustRightInd w:val="0"/>
        <w:snapToGrid w:val="0"/>
        <w:spacing w:line="500" w:lineRule="exact"/>
        <w:ind w:firstLine="480"/>
        <w:jc w:val="both"/>
        <w:rPr>
          <w:color w:val="auto"/>
        </w:rPr>
      </w:pPr>
      <w:r w:rsidRPr="007510D9">
        <w:rPr>
          <w:color w:val="auto"/>
        </w:rPr>
        <w:t>其中：L</w:t>
      </w:r>
      <w:r w:rsidRPr="007510D9">
        <w:rPr>
          <w:color w:val="auto"/>
          <w:vertAlign w:val="subscript"/>
        </w:rPr>
        <w:t>A</w:t>
      </w:r>
      <w:r w:rsidRPr="007510D9">
        <w:rPr>
          <w:color w:val="auto"/>
        </w:rPr>
        <w:t>（r）—r处的声级</w:t>
      </w:r>
    </w:p>
    <w:p w14:paraId="459ED58D" w14:textId="77777777" w:rsidR="00EF1B1F" w:rsidRPr="007510D9" w:rsidRDefault="005167AF">
      <w:pPr>
        <w:adjustRightInd w:val="0"/>
        <w:snapToGrid w:val="0"/>
        <w:spacing w:line="500" w:lineRule="exact"/>
        <w:ind w:firstLine="480"/>
        <w:jc w:val="both"/>
        <w:rPr>
          <w:color w:val="auto"/>
        </w:rPr>
      </w:pPr>
      <w:r w:rsidRPr="007510D9">
        <w:rPr>
          <w:color w:val="auto"/>
        </w:rPr>
        <w:t xml:space="preserve">      L</w:t>
      </w:r>
      <w:r w:rsidRPr="007510D9">
        <w:rPr>
          <w:color w:val="auto"/>
          <w:vertAlign w:val="subscript"/>
        </w:rPr>
        <w:t>A</w:t>
      </w:r>
      <w:r w:rsidRPr="007510D9">
        <w:rPr>
          <w:color w:val="auto"/>
        </w:rPr>
        <w:t>(r</w:t>
      </w:r>
      <w:r w:rsidRPr="007510D9">
        <w:rPr>
          <w:color w:val="auto"/>
          <w:vertAlign w:val="subscript"/>
        </w:rPr>
        <w:t>0</w:t>
      </w:r>
      <w:r w:rsidRPr="007510D9">
        <w:rPr>
          <w:color w:val="auto"/>
        </w:rPr>
        <w:t>)—r</w:t>
      </w:r>
      <w:r w:rsidRPr="007510D9">
        <w:rPr>
          <w:color w:val="auto"/>
          <w:vertAlign w:val="subscript"/>
        </w:rPr>
        <w:t>0</w:t>
      </w:r>
      <w:r w:rsidRPr="007510D9">
        <w:rPr>
          <w:color w:val="auto"/>
        </w:rPr>
        <w:t>处的声级</w:t>
      </w:r>
    </w:p>
    <w:p w14:paraId="79735CBC" w14:textId="77777777" w:rsidR="00EF1B1F" w:rsidRPr="007510D9" w:rsidRDefault="005167AF">
      <w:pPr>
        <w:adjustRightInd w:val="0"/>
        <w:snapToGrid w:val="0"/>
        <w:spacing w:line="500" w:lineRule="exact"/>
        <w:ind w:firstLine="480"/>
        <w:jc w:val="both"/>
        <w:rPr>
          <w:color w:val="auto"/>
        </w:rPr>
      </w:pPr>
      <w:r w:rsidRPr="007510D9">
        <w:rPr>
          <w:color w:val="auto"/>
        </w:rPr>
        <w:t xml:space="preserve">      r—声源至受声点的距离</w:t>
      </w:r>
    </w:p>
    <w:p w14:paraId="59B98252" w14:textId="77777777" w:rsidR="00EF1B1F" w:rsidRPr="007510D9" w:rsidRDefault="005167AF">
      <w:pPr>
        <w:adjustRightInd w:val="0"/>
        <w:snapToGrid w:val="0"/>
        <w:spacing w:line="500" w:lineRule="exact"/>
        <w:ind w:firstLine="480"/>
        <w:jc w:val="both"/>
        <w:rPr>
          <w:color w:val="auto"/>
        </w:rPr>
      </w:pPr>
      <w:r w:rsidRPr="007510D9">
        <w:rPr>
          <w:color w:val="auto"/>
        </w:rPr>
        <w:t xml:space="preserve">      r</w:t>
      </w:r>
      <w:r w:rsidRPr="007510D9">
        <w:rPr>
          <w:color w:val="auto"/>
          <w:vertAlign w:val="subscript"/>
        </w:rPr>
        <w:t>0</w:t>
      </w:r>
      <w:r w:rsidRPr="007510D9">
        <w:rPr>
          <w:color w:val="auto"/>
        </w:rPr>
        <w:t>—参考位置的距离，取1m</w:t>
      </w:r>
    </w:p>
    <w:p w14:paraId="3CC95E87" w14:textId="77777777" w:rsidR="00EF1B1F" w:rsidRPr="007510D9" w:rsidRDefault="005167AF">
      <w:pPr>
        <w:adjustRightInd w:val="0"/>
        <w:snapToGrid w:val="0"/>
        <w:spacing w:line="500" w:lineRule="exact"/>
        <w:ind w:firstLine="480"/>
        <w:jc w:val="both"/>
        <w:rPr>
          <w:color w:val="auto"/>
        </w:rPr>
      </w:pPr>
      <w:r w:rsidRPr="007510D9">
        <w:rPr>
          <w:rFonts w:hint="eastAsia"/>
          <w:color w:val="auto"/>
        </w:rPr>
        <w:t>本装置中有多个噪声源，以各设备降噪后的最大声压级90dB（A）为基准，利用以下公式进行叠加，得到噪声源源的总声压级：</w:t>
      </w:r>
    </w:p>
    <w:p w14:paraId="143C399C" w14:textId="77777777" w:rsidR="00EF1B1F" w:rsidRPr="007510D9" w:rsidRDefault="00D07F37">
      <w:pPr>
        <w:adjustRightInd w:val="0"/>
        <w:snapToGrid w:val="0"/>
        <w:spacing w:line="500" w:lineRule="exact"/>
        <w:ind w:firstLine="480"/>
        <w:jc w:val="both"/>
        <w:rPr>
          <w:color w:val="auto"/>
        </w:rPr>
      </w:pPr>
      <w:r>
        <w:rPr>
          <w:color w:val="auto"/>
        </w:rPr>
        <w:object w:dxaOrig="1440" w:dyaOrig="1440" w14:anchorId="657AE3F8">
          <v:shape id="对象 1031" o:spid="_x0000_s1027" type="#_x0000_t75" style="position:absolute;left:0;text-align:left;margin-left:122.35pt;margin-top:5.2pt;width:119.95pt;height:49.05pt;z-index:251784192;mso-width-relative:page;mso-height-relative:page">
            <v:imagedata r:id="rId45" o:title=""/>
          </v:shape>
          <o:OLEObject Type="Embed" ProgID="Equation.3" ShapeID="对象 1031" DrawAspect="Content" ObjectID="_1627978340" r:id="rId46"/>
        </w:object>
      </w:r>
      <w:r w:rsidR="005167AF" w:rsidRPr="007510D9">
        <w:rPr>
          <w:rFonts w:hint="eastAsia"/>
          <w:color w:val="auto"/>
        </w:rPr>
        <w:t xml:space="preserve">                                                        ②</w:t>
      </w:r>
    </w:p>
    <w:p w14:paraId="1895A5C5" w14:textId="77777777" w:rsidR="00EF1B1F" w:rsidRPr="007510D9" w:rsidRDefault="00EF1B1F">
      <w:pPr>
        <w:adjustRightInd w:val="0"/>
        <w:snapToGrid w:val="0"/>
        <w:spacing w:line="500" w:lineRule="exact"/>
        <w:ind w:firstLine="480"/>
        <w:jc w:val="both"/>
        <w:rPr>
          <w:color w:val="auto"/>
        </w:rPr>
      </w:pPr>
    </w:p>
    <w:p w14:paraId="40052433" w14:textId="77777777" w:rsidR="00EF1B1F" w:rsidRPr="007510D9" w:rsidRDefault="005167AF">
      <w:pPr>
        <w:adjustRightInd w:val="0"/>
        <w:snapToGrid w:val="0"/>
        <w:spacing w:line="500" w:lineRule="exact"/>
        <w:ind w:firstLine="480"/>
        <w:jc w:val="both"/>
        <w:rPr>
          <w:color w:val="auto"/>
        </w:rPr>
      </w:pPr>
      <w:r w:rsidRPr="007510D9">
        <w:rPr>
          <w:color w:val="auto"/>
        </w:rPr>
        <w:t>其中：L</w:t>
      </w:r>
      <w:r w:rsidRPr="007510D9">
        <w:rPr>
          <w:color w:val="auto"/>
          <w:vertAlign w:val="subscript"/>
        </w:rPr>
        <w:t>总</w:t>
      </w:r>
      <w:r w:rsidRPr="007510D9">
        <w:rPr>
          <w:color w:val="auto"/>
        </w:rPr>
        <w:t>—几个声压级相加后的总声压级</w:t>
      </w:r>
    </w:p>
    <w:p w14:paraId="204A83C2" w14:textId="77777777" w:rsidR="00EF1B1F" w:rsidRPr="007510D9" w:rsidRDefault="005167AF">
      <w:pPr>
        <w:adjustRightInd w:val="0"/>
        <w:snapToGrid w:val="0"/>
        <w:spacing w:line="500" w:lineRule="exact"/>
        <w:ind w:firstLine="480"/>
        <w:jc w:val="both"/>
        <w:rPr>
          <w:color w:val="auto"/>
        </w:rPr>
      </w:pPr>
      <w:r w:rsidRPr="007510D9">
        <w:rPr>
          <w:color w:val="auto"/>
        </w:rPr>
        <w:t xml:space="preserve">      L</w:t>
      </w:r>
      <w:r w:rsidRPr="007510D9">
        <w:rPr>
          <w:color w:val="auto"/>
          <w:vertAlign w:val="subscript"/>
        </w:rPr>
        <w:t>i</w:t>
      </w:r>
      <w:r w:rsidRPr="007510D9">
        <w:rPr>
          <w:color w:val="auto"/>
        </w:rPr>
        <w:t>—某一个声压级</w:t>
      </w:r>
    </w:p>
    <w:p w14:paraId="65AD6B09" w14:textId="77777777" w:rsidR="00EF1B1F" w:rsidRPr="007510D9" w:rsidRDefault="005167AF">
      <w:pPr>
        <w:adjustRightInd w:val="0"/>
        <w:snapToGrid w:val="0"/>
        <w:spacing w:line="500" w:lineRule="exact"/>
        <w:ind w:firstLine="480"/>
        <w:jc w:val="both"/>
        <w:rPr>
          <w:color w:val="auto"/>
        </w:rPr>
      </w:pPr>
      <w:r w:rsidRPr="007510D9">
        <w:rPr>
          <w:color w:val="auto"/>
        </w:rPr>
        <w:t xml:space="preserve">      n—噪声源总数</w:t>
      </w:r>
    </w:p>
    <w:p w14:paraId="48F03600" w14:textId="77777777" w:rsidR="00EF1B1F" w:rsidRPr="007510D9" w:rsidRDefault="005167AF">
      <w:pPr>
        <w:autoSpaceDE w:val="0"/>
        <w:autoSpaceDN w:val="0"/>
        <w:adjustRightInd w:val="0"/>
        <w:snapToGrid w:val="0"/>
        <w:spacing w:line="500" w:lineRule="exact"/>
        <w:ind w:firstLine="480"/>
        <w:jc w:val="both"/>
        <w:rPr>
          <w:color w:val="auto"/>
        </w:rPr>
      </w:pPr>
      <w:r w:rsidRPr="007510D9">
        <w:rPr>
          <w:rFonts w:hint="eastAsia"/>
          <w:color w:val="auto"/>
        </w:rPr>
        <w:t>预测点的预测等效声级计算公式为：</w:t>
      </w:r>
    </w:p>
    <w:p w14:paraId="42546FE6" w14:textId="77777777" w:rsidR="00EF1B1F" w:rsidRPr="007510D9" w:rsidRDefault="00D07F37">
      <w:pPr>
        <w:autoSpaceDE w:val="0"/>
        <w:autoSpaceDN w:val="0"/>
        <w:adjustRightInd w:val="0"/>
        <w:snapToGrid w:val="0"/>
        <w:spacing w:line="500" w:lineRule="exact"/>
        <w:ind w:firstLine="480"/>
        <w:jc w:val="both"/>
        <w:rPr>
          <w:color w:val="auto"/>
        </w:rPr>
      </w:pPr>
      <w:r>
        <w:rPr>
          <w:color w:val="auto"/>
          <w:position w:val="-14"/>
        </w:rPr>
        <w:object w:dxaOrig="1440" w:dyaOrig="1440" w14:anchorId="3C55927D">
          <v:shape id="对象 1032" o:spid="_x0000_s1026" type="#_x0000_t75" style="position:absolute;left:0;text-align:left;margin-left:58.3pt;margin-top:7.75pt;width:183.55pt;height:31.75pt;z-index:251785216;mso-width-relative:page;mso-height-relative:page">
            <v:imagedata r:id="rId47" o:title=""/>
          </v:shape>
          <o:OLEObject Type="Embed" ProgID="Equation.3" ShapeID="对象 1032" DrawAspect="Content" ObjectID="_1627978341" r:id="rId48"/>
        </w:object>
      </w:r>
    </w:p>
    <w:p w14:paraId="678CDBDE" w14:textId="77777777" w:rsidR="00EF1B1F" w:rsidRPr="007510D9" w:rsidRDefault="00EF1B1F">
      <w:pPr>
        <w:autoSpaceDE w:val="0"/>
        <w:autoSpaceDN w:val="0"/>
        <w:adjustRightInd w:val="0"/>
        <w:snapToGrid w:val="0"/>
        <w:spacing w:line="500" w:lineRule="exact"/>
        <w:ind w:firstLine="480"/>
        <w:jc w:val="both"/>
        <w:rPr>
          <w:color w:val="auto"/>
        </w:rPr>
      </w:pPr>
    </w:p>
    <w:p w14:paraId="21DBC132" w14:textId="77777777" w:rsidR="00EF1B1F" w:rsidRPr="007510D9" w:rsidRDefault="005167AF">
      <w:pPr>
        <w:autoSpaceDE w:val="0"/>
        <w:autoSpaceDN w:val="0"/>
        <w:adjustRightInd w:val="0"/>
        <w:snapToGrid w:val="0"/>
        <w:spacing w:line="500" w:lineRule="exact"/>
        <w:ind w:firstLine="480"/>
        <w:jc w:val="both"/>
        <w:rPr>
          <w:color w:val="auto"/>
        </w:rPr>
      </w:pPr>
      <w:r w:rsidRPr="007510D9">
        <w:rPr>
          <w:rFonts w:hint="eastAsia"/>
          <w:color w:val="auto"/>
        </w:rPr>
        <w:t>其中：</w:t>
      </w:r>
      <w:proofErr w:type="spellStart"/>
      <w:r w:rsidRPr="007510D9">
        <w:rPr>
          <w:rFonts w:hint="eastAsia"/>
          <w:color w:val="auto"/>
        </w:rPr>
        <w:t>L</w:t>
      </w:r>
      <w:r w:rsidRPr="007510D9">
        <w:rPr>
          <w:rFonts w:hint="eastAsia"/>
          <w:color w:val="auto"/>
          <w:vertAlign w:val="subscript"/>
        </w:rPr>
        <w:t>eq</w:t>
      </w:r>
      <w:proofErr w:type="spellEnd"/>
      <w:r w:rsidRPr="007510D9">
        <w:rPr>
          <w:rFonts w:hint="eastAsia"/>
          <w:color w:val="auto"/>
        </w:rPr>
        <w:t>—预测点的预测等效声级</w:t>
      </w:r>
    </w:p>
    <w:p w14:paraId="068F6413" w14:textId="77777777" w:rsidR="00EF1B1F" w:rsidRPr="007510D9" w:rsidRDefault="005167AF">
      <w:pPr>
        <w:autoSpaceDE w:val="0"/>
        <w:autoSpaceDN w:val="0"/>
        <w:adjustRightInd w:val="0"/>
        <w:snapToGrid w:val="0"/>
        <w:spacing w:line="500" w:lineRule="exact"/>
        <w:ind w:firstLine="480"/>
        <w:jc w:val="both"/>
        <w:rPr>
          <w:color w:val="auto"/>
        </w:rPr>
      </w:pPr>
      <w:r w:rsidRPr="007510D9">
        <w:rPr>
          <w:rFonts w:hint="eastAsia"/>
          <w:color w:val="auto"/>
        </w:rPr>
        <w:t xml:space="preserve">      </w:t>
      </w:r>
      <w:proofErr w:type="spellStart"/>
      <w:r w:rsidRPr="007510D9">
        <w:rPr>
          <w:rFonts w:hint="eastAsia"/>
          <w:color w:val="auto"/>
        </w:rPr>
        <w:t>L</w:t>
      </w:r>
      <w:r w:rsidRPr="007510D9">
        <w:rPr>
          <w:rFonts w:hint="eastAsia"/>
          <w:color w:val="auto"/>
          <w:vertAlign w:val="subscript"/>
        </w:rPr>
        <w:t>eqg</w:t>
      </w:r>
      <w:proofErr w:type="spellEnd"/>
      <w:r w:rsidRPr="007510D9">
        <w:rPr>
          <w:rFonts w:hint="eastAsia"/>
          <w:color w:val="auto"/>
        </w:rPr>
        <w:t>—建设项目声源在预测点的等效声级贡献值</w:t>
      </w:r>
    </w:p>
    <w:p w14:paraId="45FED643" w14:textId="77777777" w:rsidR="00EF1B1F" w:rsidRPr="007510D9" w:rsidRDefault="005167AF">
      <w:pPr>
        <w:autoSpaceDE w:val="0"/>
        <w:autoSpaceDN w:val="0"/>
        <w:adjustRightInd w:val="0"/>
        <w:snapToGrid w:val="0"/>
        <w:spacing w:line="500" w:lineRule="exact"/>
        <w:ind w:firstLineChars="500" w:firstLine="1200"/>
        <w:jc w:val="both"/>
        <w:rPr>
          <w:color w:val="auto"/>
        </w:rPr>
      </w:pPr>
      <w:proofErr w:type="spellStart"/>
      <w:r w:rsidRPr="007510D9">
        <w:rPr>
          <w:rFonts w:hint="eastAsia"/>
          <w:color w:val="auto"/>
        </w:rPr>
        <w:t>L</w:t>
      </w:r>
      <w:r w:rsidRPr="007510D9">
        <w:rPr>
          <w:rFonts w:hint="eastAsia"/>
          <w:color w:val="auto"/>
          <w:vertAlign w:val="subscript"/>
        </w:rPr>
        <w:t>eqb</w:t>
      </w:r>
      <w:proofErr w:type="spellEnd"/>
      <w:r w:rsidRPr="007510D9">
        <w:rPr>
          <w:rFonts w:hint="eastAsia"/>
          <w:color w:val="auto"/>
        </w:rPr>
        <w:t>—预测点的背景值</w:t>
      </w:r>
    </w:p>
    <w:p w14:paraId="5C6EAC5E" w14:textId="77777777" w:rsidR="00EF1B1F" w:rsidRPr="007510D9" w:rsidRDefault="005167AF">
      <w:pPr>
        <w:autoSpaceDE w:val="0"/>
        <w:autoSpaceDN w:val="0"/>
        <w:adjustRightInd w:val="0"/>
        <w:snapToGrid w:val="0"/>
        <w:spacing w:line="500" w:lineRule="exact"/>
        <w:ind w:firstLine="480"/>
        <w:jc w:val="both"/>
        <w:rPr>
          <w:color w:val="auto"/>
        </w:rPr>
      </w:pPr>
      <w:r w:rsidRPr="007510D9">
        <w:rPr>
          <w:rFonts w:hint="eastAsia"/>
          <w:color w:val="auto"/>
        </w:rPr>
        <w:t>②</w:t>
      </w:r>
      <w:r w:rsidRPr="007510D9">
        <w:rPr>
          <w:color w:val="auto"/>
        </w:rPr>
        <w:t>预测方案及参数</w:t>
      </w:r>
    </w:p>
    <w:p w14:paraId="1CD77ECC" w14:textId="77777777" w:rsidR="00EF1B1F" w:rsidRPr="007510D9" w:rsidRDefault="005167AF">
      <w:pPr>
        <w:autoSpaceDE w:val="0"/>
        <w:autoSpaceDN w:val="0"/>
        <w:adjustRightInd w:val="0"/>
        <w:snapToGrid w:val="0"/>
        <w:spacing w:line="500" w:lineRule="exact"/>
        <w:ind w:firstLine="480"/>
        <w:jc w:val="both"/>
        <w:rPr>
          <w:color w:val="auto"/>
        </w:rPr>
      </w:pPr>
      <w:r w:rsidRPr="007510D9">
        <w:rPr>
          <w:color w:val="auto"/>
        </w:rPr>
        <w:lastRenderedPageBreak/>
        <w:t>根据现场踏勘，本项目厂界外200m范围内无噪声保护目标</w:t>
      </w:r>
      <w:r w:rsidRPr="007510D9">
        <w:rPr>
          <w:rFonts w:hint="eastAsia"/>
          <w:color w:val="auto"/>
        </w:rPr>
        <w:t>。</w:t>
      </w:r>
      <w:r w:rsidRPr="007510D9">
        <w:rPr>
          <w:color w:val="auto"/>
        </w:rPr>
        <w:t>因此，本环评主要预测项目厂界噪声达标情况</w:t>
      </w:r>
      <w:r w:rsidRPr="007510D9">
        <w:rPr>
          <w:rFonts w:hint="eastAsia"/>
          <w:color w:val="auto"/>
        </w:rPr>
        <w:t>，预测结果见表</w:t>
      </w:r>
      <w:r w:rsidRPr="007510D9">
        <w:rPr>
          <w:color w:val="auto"/>
        </w:rPr>
        <w:t>7.2-3。</w:t>
      </w:r>
    </w:p>
    <w:p w14:paraId="12281A20" w14:textId="77777777" w:rsidR="00EF1B1F" w:rsidRPr="007510D9" w:rsidRDefault="005167AF">
      <w:pPr>
        <w:autoSpaceDE w:val="0"/>
        <w:autoSpaceDN w:val="0"/>
        <w:adjustRightInd w:val="0"/>
        <w:ind w:firstLine="422"/>
        <w:jc w:val="center"/>
        <w:rPr>
          <w:b/>
          <w:color w:val="auto"/>
          <w:sz w:val="21"/>
          <w:szCs w:val="21"/>
        </w:rPr>
      </w:pPr>
      <w:r w:rsidRPr="007510D9">
        <w:rPr>
          <w:b/>
          <w:color w:val="auto"/>
          <w:sz w:val="21"/>
          <w:szCs w:val="21"/>
        </w:rPr>
        <w:t>表7.2-3</w:t>
      </w:r>
      <w:r w:rsidRPr="007510D9">
        <w:rPr>
          <w:rFonts w:hint="eastAsia"/>
          <w:b/>
          <w:color w:val="auto"/>
          <w:sz w:val="21"/>
          <w:szCs w:val="21"/>
        </w:rPr>
        <w:t xml:space="preserve">   </w:t>
      </w:r>
      <w:r w:rsidRPr="007510D9">
        <w:rPr>
          <w:b/>
          <w:color w:val="auto"/>
          <w:sz w:val="21"/>
          <w:szCs w:val="21"/>
        </w:rPr>
        <w:t xml:space="preserve"> 正常生产时厂界噪声贡献值预测结果</w:t>
      </w:r>
    </w:p>
    <w:tbl>
      <w:tblPr>
        <w:tblStyle w:val="1f7"/>
        <w:tblW w:w="9082" w:type="dxa"/>
        <w:tblLayout w:type="fixed"/>
        <w:tblLook w:val="04A0" w:firstRow="1" w:lastRow="0" w:firstColumn="1" w:lastColumn="0" w:noHBand="0" w:noVBand="1"/>
      </w:tblPr>
      <w:tblGrid>
        <w:gridCol w:w="620"/>
        <w:gridCol w:w="930"/>
        <w:gridCol w:w="1550"/>
        <w:gridCol w:w="1860"/>
        <w:gridCol w:w="1860"/>
        <w:gridCol w:w="1241"/>
        <w:gridCol w:w="1021"/>
      </w:tblGrid>
      <w:tr w:rsidR="00EF1B1F" w:rsidRPr="007510D9" w14:paraId="499B6195" w14:textId="77777777">
        <w:trPr>
          <w:trHeight w:val="285"/>
        </w:trPr>
        <w:tc>
          <w:tcPr>
            <w:tcW w:w="620" w:type="dxa"/>
            <w:noWrap/>
          </w:tcPr>
          <w:p w14:paraId="277EF21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序号</w:t>
            </w:r>
          </w:p>
        </w:tc>
        <w:tc>
          <w:tcPr>
            <w:tcW w:w="930" w:type="dxa"/>
            <w:noWrap/>
          </w:tcPr>
          <w:p w14:paraId="4C19A26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点名称</w:t>
            </w:r>
          </w:p>
        </w:tc>
        <w:tc>
          <w:tcPr>
            <w:tcW w:w="1550" w:type="dxa"/>
            <w:noWrap/>
          </w:tcPr>
          <w:p w14:paraId="0E796CD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贡献值</w:t>
            </w:r>
          </w:p>
          <w:p w14:paraId="635253B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w:t>
            </w:r>
            <w:r w:rsidRPr="007510D9">
              <w:rPr>
                <w:rFonts w:hint="eastAsia"/>
                <w:color w:val="auto"/>
                <w:sz w:val="21"/>
                <w:szCs w:val="21"/>
                <w:lang w:bidi="ar"/>
              </w:rPr>
              <w:t>dB（A）</w:t>
            </w:r>
            <w:r w:rsidRPr="007510D9">
              <w:rPr>
                <w:color w:val="auto"/>
                <w:kern w:val="0"/>
                <w:sz w:val="21"/>
                <w:szCs w:val="21"/>
              </w:rPr>
              <w:t>]</w:t>
            </w:r>
          </w:p>
        </w:tc>
        <w:tc>
          <w:tcPr>
            <w:tcW w:w="1860" w:type="dxa"/>
            <w:noWrap/>
          </w:tcPr>
          <w:p w14:paraId="68638AB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背景噪声</w:t>
            </w:r>
          </w:p>
          <w:p w14:paraId="4DCDA7D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w:t>
            </w:r>
            <w:r w:rsidRPr="007510D9">
              <w:rPr>
                <w:rFonts w:hint="eastAsia"/>
                <w:color w:val="auto"/>
                <w:sz w:val="21"/>
                <w:szCs w:val="21"/>
                <w:lang w:bidi="ar"/>
              </w:rPr>
              <w:t>dB（A）</w:t>
            </w:r>
            <w:r w:rsidRPr="007510D9">
              <w:rPr>
                <w:color w:val="auto"/>
                <w:kern w:val="0"/>
                <w:sz w:val="21"/>
                <w:szCs w:val="21"/>
              </w:rPr>
              <w:t>]</w:t>
            </w:r>
          </w:p>
        </w:tc>
        <w:tc>
          <w:tcPr>
            <w:tcW w:w="1860" w:type="dxa"/>
            <w:noWrap/>
          </w:tcPr>
          <w:p w14:paraId="65AD75C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叠加背景后的噪声[</w:t>
            </w:r>
            <w:r w:rsidRPr="007510D9">
              <w:rPr>
                <w:rFonts w:hint="eastAsia"/>
                <w:color w:val="auto"/>
                <w:sz w:val="21"/>
                <w:szCs w:val="21"/>
                <w:lang w:bidi="ar"/>
              </w:rPr>
              <w:t>dB（A）</w:t>
            </w:r>
            <w:r w:rsidRPr="007510D9">
              <w:rPr>
                <w:color w:val="auto"/>
                <w:kern w:val="0"/>
                <w:sz w:val="21"/>
                <w:szCs w:val="21"/>
              </w:rPr>
              <w:t>]</w:t>
            </w:r>
          </w:p>
        </w:tc>
        <w:tc>
          <w:tcPr>
            <w:tcW w:w="1241" w:type="dxa"/>
            <w:noWrap/>
          </w:tcPr>
          <w:p w14:paraId="4A8CC28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评价标准[</w:t>
            </w:r>
            <w:r w:rsidRPr="007510D9">
              <w:rPr>
                <w:rFonts w:hint="eastAsia"/>
                <w:color w:val="auto"/>
                <w:sz w:val="21"/>
                <w:szCs w:val="21"/>
                <w:lang w:bidi="ar"/>
              </w:rPr>
              <w:t>dB（A）</w:t>
            </w:r>
            <w:r w:rsidRPr="007510D9">
              <w:rPr>
                <w:color w:val="auto"/>
                <w:kern w:val="0"/>
                <w:sz w:val="21"/>
                <w:szCs w:val="21"/>
              </w:rPr>
              <w:t>]</w:t>
            </w:r>
          </w:p>
        </w:tc>
        <w:tc>
          <w:tcPr>
            <w:tcW w:w="1021" w:type="dxa"/>
            <w:noWrap/>
          </w:tcPr>
          <w:p w14:paraId="1510012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是否</w:t>
            </w:r>
          </w:p>
          <w:p w14:paraId="2208E08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超标</w:t>
            </w:r>
          </w:p>
        </w:tc>
      </w:tr>
      <w:tr w:rsidR="00EF1B1F" w:rsidRPr="007510D9" w14:paraId="2DB6A1F9" w14:textId="77777777">
        <w:trPr>
          <w:trHeight w:val="285"/>
        </w:trPr>
        <w:tc>
          <w:tcPr>
            <w:tcW w:w="620" w:type="dxa"/>
            <w:noWrap/>
          </w:tcPr>
          <w:p w14:paraId="68FB5B3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w:t>
            </w:r>
          </w:p>
        </w:tc>
        <w:tc>
          <w:tcPr>
            <w:tcW w:w="930" w:type="dxa"/>
            <w:noWrap/>
          </w:tcPr>
          <w:p w14:paraId="0DE7D8ED" w14:textId="77777777" w:rsidR="00EF1B1F" w:rsidRPr="007510D9" w:rsidRDefault="005167AF">
            <w:pPr>
              <w:spacing w:line="300" w:lineRule="exact"/>
              <w:ind w:firstLineChars="0" w:firstLine="0"/>
              <w:rPr>
                <w:color w:val="auto"/>
                <w:sz w:val="21"/>
                <w:szCs w:val="21"/>
                <w:lang w:val="zh-CN" w:bidi="ar"/>
              </w:rPr>
            </w:pPr>
            <w:r w:rsidRPr="007510D9">
              <w:rPr>
                <w:rFonts w:hint="eastAsia"/>
                <w:color w:val="auto"/>
                <w:sz w:val="21"/>
                <w:szCs w:val="21"/>
                <w:lang w:val="zh-CN" w:bidi="ar"/>
              </w:rPr>
              <w:t>Z</w:t>
            </w:r>
            <w:r w:rsidRPr="007510D9">
              <w:rPr>
                <w:color w:val="auto"/>
                <w:sz w:val="21"/>
                <w:szCs w:val="21"/>
                <w:lang w:val="zh-CN" w:bidi="ar"/>
              </w:rPr>
              <w:t>1</w:t>
            </w:r>
          </w:p>
        </w:tc>
        <w:tc>
          <w:tcPr>
            <w:tcW w:w="1550" w:type="dxa"/>
            <w:noWrap/>
          </w:tcPr>
          <w:p w14:paraId="1279C48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sz w:val="21"/>
                <w:szCs w:val="21"/>
              </w:rPr>
              <w:t>31</w:t>
            </w:r>
          </w:p>
        </w:tc>
        <w:tc>
          <w:tcPr>
            <w:tcW w:w="1860" w:type="dxa"/>
            <w:noWrap/>
          </w:tcPr>
          <w:p w14:paraId="647647DC"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46</w:t>
            </w:r>
          </w:p>
        </w:tc>
        <w:tc>
          <w:tcPr>
            <w:tcW w:w="1860" w:type="dxa"/>
            <w:noWrap/>
          </w:tcPr>
          <w:p w14:paraId="28AFBFAE"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46</w:t>
            </w:r>
          </w:p>
        </w:tc>
        <w:tc>
          <w:tcPr>
            <w:tcW w:w="1241" w:type="dxa"/>
            <w:noWrap/>
          </w:tcPr>
          <w:p w14:paraId="79593A3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65</w:t>
            </w:r>
          </w:p>
        </w:tc>
        <w:tc>
          <w:tcPr>
            <w:tcW w:w="1021" w:type="dxa"/>
            <w:noWrap/>
          </w:tcPr>
          <w:p w14:paraId="6F1C5A0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100D9CD9" w14:textId="77777777">
        <w:trPr>
          <w:trHeight w:val="285"/>
        </w:trPr>
        <w:tc>
          <w:tcPr>
            <w:tcW w:w="620" w:type="dxa"/>
            <w:noWrap/>
          </w:tcPr>
          <w:p w14:paraId="5270A8C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2</w:t>
            </w:r>
          </w:p>
        </w:tc>
        <w:tc>
          <w:tcPr>
            <w:tcW w:w="930" w:type="dxa"/>
            <w:noWrap/>
          </w:tcPr>
          <w:p w14:paraId="47085DB2" w14:textId="77777777" w:rsidR="00EF1B1F" w:rsidRPr="007510D9" w:rsidRDefault="005167AF">
            <w:pPr>
              <w:spacing w:line="300" w:lineRule="exact"/>
              <w:ind w:firstLineChars="0" w:firstLine="0"/>
              <w:rPr>
                <w:color w:val="auto"/>
                <w:sz w:val="21"/>
                <w:szCs w:val="21"/>
                <w:lang w:val="zh-CN" w:bidi="ar"/>
              </w:rPr>
            </w:pPr>
            <w:r w:rsidRPr="007510D9">
              <w:rPr>
                <w:rFonts w:hint="eastAsia"/>
                <w:color w:val="auto"/>
                <w:sz w:val="21"/>
                <w:szCs w:val="21"/>
                <w:lang w:val="zh-CN" w:bidi="ar"/>
              </w:rPr>
              <w:t>Z</w:t>
            </w:r>
            <w:r w:rsidRPr="007510D9">
              <w:rPr>
                <w:color w:val="auto"/>
                <w:sz w:val="21"/>
                <w:szCs w:val="21"/>
                <w:lang w:val="zh-CN" w:bidi="ar"/>
              </w:rPr>
              <w:t>2</w:t>
            </w:r>
          </w:p>
        </w:tc>
        <w:tc>
          <w:tcPr>
            <w:tcW w:w="1550" w:type="dxa"/>
            <w:noWrap/>
          </w:tcPr>
          <w:p w14:paraId="26FF495C"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33</w:t>
            </w:r>
          </w:p>
        </w:tc>
        <w:tc>
          <w:tcPr>
            <w:tcW w:w="1860" w:type="dxa"/>
            <w:noWrap/>
          </w:tcPr>
          <w:p w14:paraId="2AAE2424"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47</w:t>
            </w:r>
          </w:p>
        </w:tc>
        <w:tc>
          <w:tcPr>
            <w:tcW w:w="1860" w:type="dxa"/>
            <w:noWrap/>
          </w:tcPr>
          <w:p w14:paraId="75AD4B1F"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47</w:t>
            </w:r>
          </w:p>
        </w:tc>
        <w:tc>
          <w:tcPr>
            <w:tcW w:w="1241" w:type="dxa"/>
            <w:noWrap/>
          </w:tcPr>
          <w:p w14:paraId="1427E07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65</w:t>
            </w:r>
          </w:p>
        </w:tc>
        <w:tc>
          <w:tcPr>
            <w:tcW w:w="1021" w:type="dxa"/>
            <w:noWrap/>
          </w:tcPr>
          <w:p w14:paraId="58DC21E8"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609B2045" w14:textId="77777777">
        <w:trPr>
          <w:trHeight w:val="285"/>
        </w:trPr>
        <w:tc>
          <w:tcPr>
            <w:tcW w:w="620" w:type="dxa"/>
            <w:noWrap/>
          </w:tcPr>
          <w:p w14:paraId="7546E2F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3</w:t>
            </w:r>
          </w:p>
        </w:tc>
        <w:tc>
          <w:tcPr>
            <w:tcW w:w="930" w:type="dxa"/>
            <w:noWrap/>
          </w:tcPr>
          <w:p w14:paraId="3B7DBEB3" w14:textId="77777777" w:rsidR="00EF1B1F" w:rsidRPr="007510D9" w:rsidRDefault="005167AF">
            <w:pPr>
              <w:spacing w:line="300" w:lineRule="exact"/>
              <w:ind w:firstLineChars="0" w:firstLine="0"/>
              <w:rPr>
                <w:color w:val="auto"/>
                <w:sz w:val="21"/>
                <w:szCs w:val="21"/>
                <w:lang w:val="zh-CN" w:bidi="ar"/>
              </w:rPr>
            </w:pPr>
            <w:r w:rsidRPr="007510D9">
              <w:rPr>
                <w:rFonts w:hint="eastAsia"/>
                <w:color w:val="auto"/>
                <w:sz w:val="21"/>
                <w:szCs w:val="21"/>
                <w:lang w:val="zh-CN" w:bidi="ar"/>
              </w:rPr>
              <w:t>Z</w:t>
            </w:r>
            <w:r w:rsidRPr="007510D9">
              <w:rPr>
                <w:color w:val="auto"/>
                <w:sz w:val="21"/>
                <w:szCs w:val="21"/>
                <w:lang w:val="zh-CN" w:bidi="ar"/>
              </w:rPr>
              <w:t>3</w:t>
            </w:r>
          </w:p>
        </w:tc>
        <w:tc>
          <w:tcPr>
            <w:tcW w:w="1550" w:type="dxa"/>
            <w:noWrap/>
          </w:tcPr>
          <w:p w14:paraId="6209AFDE"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36</w:t>
            </w:r>
          </w:p>
        </w:tc>
        <w:tc>
          <w:tcPr>
            <w:tcW w:w="1860" w:type="dxa"/>
            <w:noWrap/>
          </w:tcPr>
          <w:p w14:paraId="28ACC57F"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54</w:t>
            </w:r>
          </w:p>
        </w:tc>
        <w:tc>
          <w:tcPr>
            <w:tcW w:w="1860" w:type="dxa"/>
            <w:noWrap/>
          </w:tcPr>
          <w:p w14:paraId="0721578E"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54</w:t>
            </w:r>
          </w:p>
        </w:tc>
        <w:tc>
          <w:tcPr>
            <w:tcW w:w="1241" w:type="dxa"/>
            <w:noWrap/>
          </w:tcPr>
          <w:p w14:paraId="2528A1D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65</w:t>
            </w:r>
          </w:p>
        </w:tc>
        <w:tc>
          <w:tcPr>
            <w:tcW w:w="1021" w:type="dxa"/>
            <w:noWrap/>
          </w:tcPr>
          <w:p w14:paraId="22D5012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22FE0742" w14:textId="77777777">
        <w:trPr>
          <w:trHeight w:val="285"/>
        </w:trPr>
        <w:tc>
          <w:tcPr>
            <w:tcW w:w="620" w:type="dxa"/>
            <w:noWrap/>
          </w:tcPr>
          <w:p w14:paraId="3A31D9B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4</w:t>
            </w:r>
          </w:p>
        </w:tc>
        <w:tc>
          <w:tcPr>
            <w:tcW w:w="930" w:type="dxa"/>
            <w:noWrap/>
          </w:tcPr>
          <w:p w14:paraId="257B56B2" w14:textId="77777777" w:rsidR="00EF1B1F" w:rsidRPr="007510D9" w:rsidRDefault="005167AF">
            <w:pPr>
              <w:spacing w:line="300" w:lineRule="exact"/>
              <w:ind w:firstLineChars="0" w:firstLine="0"/>
              <w:rPr>
                <w:color w:val="auto"/>
                <w:sz w:val="21"/>
                <w:szCs w:val="21"/>
                <w:lang w:val="zh-CN" w:bidi="ar"/>
              </w:rPr>
            </w:pPr>
            <w:r w:rsidRPr="007510D9">
              <w:rPr>
                <w:rFonts w:hint="eastAsia"/>
                <w:color w:val="auto"/>
                <w:sz w:val="21"/>
                <w:szCs w:val="21"/>
                <w:lang w:val="zh-CN" w:bidi="ar"/>
              </w:rPr>
              <w:t>Z</w:t>
            </w:r>
            <w:r w:rsidRPr="007510D9">
              <w:rPr>
                <w:color w:val="auto"/>
                <w:sz w:val="21"/>
                <w:szCs w:val="21"/>
                <w:lang w:val="zh-CN" w:bidi="ar"/>
              </w:rPr>
              <w:t>4</w:t>
            </w:r>
          </w:p>
        </w:tc>
        <w:tc>
          <w:tcPr>
            <w:tcW w:w="1550" w:type="dxa"/>
            <w:noWrap/>
          </w:tcPr>
          <w:p w14:paraId="07B9AA22"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35</w:t>
            </w:r>
          </w:p>
        </w:tc>
        <w:tc>
          <w:tcPr>
            <w:tcW w:w="1860" w:type="dxa"/>
            <w:noWrap/>
          </w:tcPr>
          <w:p w14:paraId="78C0880E"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44</w:t>
            </w:r>
          </w:p>
        </w:tc>
        <w:tc>
          <w:tcPr>
            <w:tcW w:w="1860" w:type="dxa"/>
            <w:noWrap/>
          </w:tcPr>
          <w:p w14:paraId="0D3079A6"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45</w:t>
            </w:r>
          </w:p>
        </w:tc>
        <w:tc>
          <w:tcPr>
            <w:tcW w:w="1241" w:type="dxa"/>
            <w:noWrap/>
          </w:tcPr>
          <w:p w14:paraId="17B792D3"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65</w:t>
            </w:r>
          </w:p>
        </w:tc>
        <w:tc>
          <w:tcPr>
            <w:tcW w:w="1021" w:type="dxa"/>
            <w:noWrap/>
          </w:tcPr>
          <w:p w14:paraId="788860F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3AB6EA82" w14:textId="77777777">
        <w:trPr>
          <w:trHeight w:val="285"/>
        </w:trPr>
        <w:tc>
          <w:tcPr>
            <w:tcW w:w="620" w:type="dxa"/>
            <w:noWrap/>
          </w:tcPr>
          <w:p w14:paraId="066922C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5</w:t>
            </w:r>
          </w:p>
        </w:tc>
        <w:tc>
          <w:tcPr>
            <w:tcW w:w="930" w:type="dxa"/>
            <w:noWrap/>
          </w:tcPr>
          <w:p w14:paraId="0A670D4C" w14:textId="77777777" w:rsidR="00EF1B1F" w:rsidRPr="007510D9" w:rsidRDefault="005167AF">
            <w:pPr>
              <w:spacing w:line="300" w:lineRule="exact"/>
              <w:ind w:firstLineChars="0" w:firstLine="0"/>
              <w:rPr>
                <w:color w:val="auto"/>
                <w:sz w:val="21"/>
                <w:szCs w:val="21"/>
                <w:lang w:val="zh-CN" w:bidi="ar"/>
              </w:rPr>
            </w:pPr>
            <w:r w:rsidRPr="007510D9">
              <w:rPr>
                <w:rFonts w:hint="eastAsia"/>
                <w:color w:val="auto"/>
                <w:sz w:val="21"/>
                <w:szCs w:val="21"/>
                <w:lang w:val="zh-CN" w:bidi="ar"/>
              </w:rPr>
              <w:t>Z</w:t>
            </w:r>
            <w:r w:rsidRPr="007510D9">
              <w:rPr>
                <w:color w:val="auto"/>
                <w:sz w:val="21"/>
                <w:szCs w:val="21"/>
                <w:lang w:val="zh-CN" w:bidi="ar"/>
              </w:rPr>
              <w:t>5</w:t>
            </w:r>
          </w:p>
        </w:tc>
        <w:tc>
          <w:tcPr>
            <w:tcW w:w="1550" w:type="dxa"/>
            <w:noWrap/>
          </w:tcPr>
          <w:p w14:paraId="2E75E584"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32</w:t>
            </w:r>
          </w:p>
        </w:tc>
        <w:tc>
          <w:tcPr>
            <w:tcW w:w="1860" w:type="dxa"/>
            <w:noWrap/>
          </w:tcPr>
          <w:p w14:paraId="7BF2C8AC"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43</w:t>
            </w:r>
          </w:p>
        </w:tc>
        <w:tc>
          <w:tcPr>
            <w:tcW w:w="1860" w:type="dxa"/>
            <w:noWrap/>
          </w:tcPr>
          <w:p w14:paraId="2C0978E1"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44</w:t>
            </w:r>
          </w:p>
        </w:tc>
        <w:tc>
          <w:tcPr>
            <w:tcW w:w="1241" w:type="dxa"/>
            <w:noWrap/>
          </w:tcPr>
          <w:p w14:paraId="026F161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65</w:t>
            </w:r>
          </w:p>
        </w:tc>
        <w:tc>
          <w:tcPr>
            <w:tcW w:w="1021" w:type="dxa"/>
            <w:noWrap/>
          </w:tcPr>
          <w:p w14:paraId="7AAF860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16D9A5B5" w14:textId="77777777">
        <w:trPr>
          <w:trHeight w:val="285"/>
        </w:trPr>
        <w:tc>
          <w:tcPr>
            <w:tcW w:w="620" w:type="dxa"/>
            <w:noWrap/>
          </w:tcPr>
          <w:p w14:paraId="164F4DC7"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6</w:t>
            </w:r>
          </w:p>
        </w:tc>
        <w:tc>
          <w:tcPr>
            <w:tcW w:w="930" w:type="dxa"/>
            <w:noWrap/>
          </w:tcPr>
          <w:p w14:paraId="7B6788E1" w14:textId="77777777" w:rsidR="00EF1B1F" w:rsidRPr="007510D9" w:rsidRDefault="005167AF">
            <w:pPr>
              <w:spacing w:line="300" w:lineRule="exact"/>
              <w:ind w:firstLineChars="0" w:firstLine="0"/>
              <w:rPr>
                <w:color w:val="auto"/>
                <w:sz w:val="21"/>
                <w:szCs w:val="21"/>
                <w:lang w:val="zh-CN" w:bidi="ar"/>
              </w:rPr>
            </w:pPr>
            <w:r w:rsidRPr="007510D9">
              <w:rPr>
                <w:rFonts w:hint="eastAsia"/>
                <w:color w:val="auto"/>
                <w:sz w:val="21"/>
                <w:szCs w:val="21"/>
                <w:lang w:val="zh-CN" w:bidi="ar"/>
              </w:rPr>
              <w:t>Z</w:t>
            </w:r>
            <w:r w:rsidRPr="007510D9">
              <w:rPr>
                <w:color w:val="auto"/>
                <w:sz w:val="21"/>
                <w:szCs w:val="21"/>
                <w:lang w:val="zh-CN" w:bidi="ar"/>
              </w:rPr>
              <w:t>6</w:t>
            </w:r>
          </w:p>
        </w:tc>
        <w:tc>
          <w:tcPr>
            <w:tcW w:w="1550" w:type="dxa"/>
            <w:noWrap/>
          </w:tcPr>
          <w:p w14:paraId="4DFB2BC7"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36</w:t>
            </w:r>
          </w:p>
        </w:tc>
        <w:tc>
          <w:tcPr>
            <w:tcW w:w="1860" w:type="dxa"/>
            <w:noWrap/>
          </w:tcPr>
          <w:p w14:paraId="37CB5DDD"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45</w:t>
            </w:r>
          </w:p>
        </w:tc>
        <w:tc>
          <w:tcPr>
            <w:tcW w:w="1860" w:type="dxa"/>
            <w:noWrap/>
          </w:tcPr>
          <w:p w14:paraId="0FDCC8B2"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45</w:t>
            </w:r>
          </w:p>
        </w:tc>
        <w:tc>
          <w:tcPr>
            <w:tcW w:w="1241" w:type="dxa"/>
            <w:noWrap/>
          </w:tcPr>
          <w:p w14:paraId="240C0D3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65</w:t>
            </w:r>
          </w:p>
        </w:tc>
        <w:tc>
          <w:tcPr>
            <w:tcW w:w="1021" w:type="dxa"/>
            <w:noWrap/>
          </w:tcPr>
          <w:p w14:paraId="7D6495F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57601EF1" w14:textId="77777777">
        <w:trPr>
          <w:trHeight w:val="285"/>
        </w:trPr>
        <w:tc>
          <w:tcPr>
            <w:tcW w:w="620" w:type="dxa"/>
            <w:noWrap/>
          </w:tcPr>
          <w:p w14:paraId="36B6D22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7</w:t>
            </w:r>
          </w:p>
        </w:tc>
        <w:tc>
          <w:tcPr>
            <w:tcW w:w="930" w:type="dxa"/>
            <w:noWrap/>
          </w:tcPr>
          <w:p w14:paraId="1EA9850E" w14:textId="77777777" w:rsidR="00EF1B1F" w:rsidRPr="007510D9" w:rsidRDefault="005167AF">
            <w:pPr>
              <w:spacing w:line="300" w:lineRule="exact"/>
              <w:ind w:firstLineChars="0" w:firstLine="0"/>
              <w:rPr>
                <w:color w:val="auto"/>
                <w:sz w:val="21"/>
                <w:szCs w:val="21"/>
                <w:lang w:val="zh-CN" w:bidi="ar"/>
              </w:rPr>
            </w:pPr>
            <w:r w:rsidRPr="007510D9">
              <w:rPr>
                <w:rFonts w:hint="eastAsia"/>
                <w:color w:val="auto"/>
                <w:sz w:val="21"/>
                <w:szCs w:val="21"/>
                <w:lang w:val="zh-CN" w:bidi="ar"/>
              </w:rPr>
              <w:t>Z</w:t>
            </w:r>
            <w:r w:rsidRPr="007510D9">
              <w:rPr>
                <w:color w:val="auto"/>
                <w:sz w:val="21"/>
                <w:szCs w:val="21"/>
                <w:lang w:val="zh-CN" w:bidi="ar"/>
              </w:rPr>
              <w:t>7</w:t>
            </w:r>
          </w:p>
        </w:tc>
        <w:tc>
          <w:tcPr>
            <w:tcW w:w="1550" w:type="dxa"/>
            <w:noWrap/>
          </w:tcPr>
          <w:p w14:paraId="68621DDC"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32</w:t>
            </w:r>
          </w:p>
        </w:tc>
        <w:tc>
          <w:tcPr>
            <w:tcW w:w="1860" w:type="dxa"/>
            <w:noWrap/>
          </w:tcPr>
          <w:p w14:paraId="17206E78"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43</w:t>
            </w:r>
          </w:p>
        </w:tc>
        <w:tc>
          <w:tcPr>
            <w:tcW w:w="1860" w:type="dxa"/>
            <w:noWrap/>
          </w:tcPr>
          <w:p w14:paraId="523ABA80"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43</w:t>
            </w:r>
          </w:p>
        </w:tc>
        <w:tc>
          <w:tcPr>
            <w:tcW w:w="1241" w:type="dxa"/>
            <w:noWrap/>
          </w:tcPr>
          <w:p w14:paraId="3211903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65</w:t>
            </w:r>
          </w:p>
        </w:tc>
        <w:tc>
          <w:tcPr>
            <w:tcW w:w="1021" w:type="dxa"/>
            <w:noWrap/>
          </w:tcPr>
          <w:p w14:paraId="66D6BEBC"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38CF47FD" w14:textId="77777777">
        <w:trPr>
          <w:trHeight w:val="285"/>
        </w:trPr>
        <w:tc>
          <w:tcPr>
            <w:tcW w:w="620" w:type="dxa"/>
            <w:noWrap/>
          </w:tcPr>
          <w:p w14:paraId="1D8FEBEE"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8</w:t>
            </w:r>
          </w:p>
        </w:tc>
        <w:tc>
          <w:tcPr>
            <w:tcW w:w="930" w:type="dxa"/>
            <w:noWrap/>
          </w:tcPr>
          <w:p w14:paraId="355ABDE9" w14:textId="77777777" w:rsidR="00EF1B1F" w:rsidRPr="007510D9" w:rsidRDefault="005167AF">
            <w:pPr>
              <w:spacing w:line="300" w:lineRule="exact"/>
              <w:ind w:firstLineChars="0" w:firstLine="0"/>
              <w:rPr>
                <w:color w:val="auto"/>
                <w:sz w:val="21"/>
                <w:szCs w:val="21"/>
                <w:lang w:val="zh-CN" w:bidi="ar"/>
              </w:rPr>
            </w:pPr>
            <w:r w:rsidRPr="007510D9">
              <w:rPr>
                <w:rFonts w:hint="eastAsia"/>
                <w:color w:val="auto"/>
                <w:sz w:val="21"/>
                <w:szCs w:val="21"/>
                <w:lang w:val="zh-CN" w:bidi="ar"/>
              </w:rPr>
              <w:t>Z</w:t>
            </w:r>
            <w:r w:rsidRPr="007510D9">
              <w:rPr>
                <w:color w:val="auto"/>
                <w:sz w:val="21"/>
                <w:szCs w:val="21"/>
                <w:lang w:val="zh-CN" w:bidi="ar"/>
              </w:rPr>
              <w:t>8</w:t>
            </w:r>
          </w:p>
        </w:tc>
        <w:tc>
          <w:tcPr>
            <w:tcW w:w="1550" w:type="dxa"/>
            <w:noWrap/>
          </w:tcPr>
          <w:p w14:paraId="7534732D"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33</w:t>
            </w:r>
          </w:p>
        </w:tc>
        <w:tc>
          <w:tcPr>
            <w:tcW w:w="1860" w:type="dxa"/>
            <w:noWrap/>
          </w:tcPr>
          <w:p w14:paraId="783375E3"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45</w:t>
            </w:r>
          </w:p>
        </w:tc>
        <w:tc>
          <w:tcPr>
            <w:tcW w:w="1860" w:type="dxa"/>
            <w:noWrap/>
          </w:tcPr>
          <w:p w14:paraId="693E7F12"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45</w:t>
            </w:r>
          </w:p>
        </w:tc>
        <w:tc>
          <w:tcPr>
            <w:tcW w:w="1241" w:type="dxa"/>
            <w:noWrap/>
          </w:tcPr>
          <w:p w14:paraId="1D9DCE40"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65</w:t>
            </w:r>
          </w:p>
        </w:tc>
        <w:tc>
          <w:tcPr>
            <w:tcW w:w="1021" w:type="dxa"/>
            <w:noWrap/>
          </w:tcPr>
          <w:p w14:paraId="49FE38A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31EC912D" w14:textId="77777777">
        <w:trPr>
          <w:trHeight w:val="285"/>
        </w:trPr>
        <w:tc>
          <w:tcPr>
            <w:tcW w:w="620" w:type="dxa"/>
            <w:noWrap/>
          </w:tcPr>
          <w:p w14:paraId="0309840A"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9</w:t>
            </w:r>
          </w:p>
        </w:tc>
        <w:tc>
          <w:tcPr>
            <w:tcW w:w="930" w:type="dxa"/>
            <w:noWrap/>
          </w:tcPr>
          <w:p w14:paraId="1F1B1FEB" w14:textId="77777777" w:rsidR="00EF1B1F" w:rsidRPr="007510D9" w:rsidRDefault="005167AF">
            <w:pPr>
              <w:spacing w:line="300" w:lineRule="exact"/>
              <w:ind w:firstLineChars="0" w:firstLine="0"/>
              <w:rPr>
                <w:color w:val="auto"/>
                <w:sz w:val="21"/>
                <w:szCs w:val="21"/>
                <w:lang w:val="zh-CN" w:bidi="ar"/>
              </w:rPr>
            </w:pPr>
            <w:r w:rsidRPr="007510D9">
              <w:rPr>
                <w:rFonts w:hint="eastAsia"/>
                <w:color w:val="auto"/>
                <w:sz w:val="21"/>
                <w:szCs w:val="21"/>
                <w:lang w:val="zh-CN" w:bidi="ar"/>
              </w:rPr>
              <w:t>Z</w:t>
            </w:r>
            <w:r w:rsidRPr="007510D9">
              <w:rPr>
                <w:color w:val="auto"/>
                <w:sz w:val="21"/>
                <w:szCs w:val="21"/>
                <w:lang w:val="zh-CN" w:bidi="ar"/>
              </w:rPr>
              <w:t>9</w:t>
            </w:r>
          </w:p>
        </w:tc>
        <w:tc>
          <w:tcPr>
            <w:tcW w:w="1550" w:type="dxa"/>
            <w:noWrap/>
          </w:tcPr>
          <w:p w14:paraId="6EA43B42"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34</w:t>
            </w:r>
          </w:p>
        </w:tc>
        <w:tc>
          <w:tcPr>
            <w:tcW w:w="1860" w:type="dxa"/>
            <w:noWrap/>
          </w:tcPr>
          <w:p w14:paraId="2D824F5C"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51</w:t>
            </w:r>
          </w:p>
        </w:tc>
        <w:tc>
          <w:tcPr>
            <w:tcW w:w="1860" w:type="dxa"/>
            <w:noWrap/>
          </w:tcPr>
          <w:p w14:paraId="7B2B43FA"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51</w:t>
            </w:r>
          </w:p>
        </w:tc>
        <w:tc>
          <w:tcPr>
            <w:tcW w:w="1241" w:type="dxa"/>
            <w:noWrap/>
          </w:tcPr>
          <w:p w14:paraId="45DBB991"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65</w:t>
            </w:r>
          </w:p>
        </w:tc>
        <w:tc>
          <w:tcPr>
            <w:tcW w:w="1021" w:type="dxa"/>
            <w:noWrap/>
          </w:tcPr>
          <w:p w14:paraId="196AD14F"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3FE02B92" w14:textId="77777777">
        <w:trPr>
          <w:trHeight w:val="285"/>
        </w:trPr>
        <w:tc>
          <w:tcPr>
            <w:tcW w:w="620" w:type="dxa"/>
            <w:noWrap/>
          </w:tcPr>
          <w:p w14:paraId="5B8A3E24"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10</w:t>
            </w:r>
          </w:p>
        </w:tc>
        <w:tc>
          <w:tcPr>
            <w:tcW w:w="930" w:type="dxa"/>
            <w:noWrap/>
          </w:tcPr>
          <w:p w14:paraId="617EE044" w14:textId="77777777" w:rsidR="00EF1B1F" w:rsidRPr="007510D9" w:rsidRDefault="005167AF">
            <w:pPr>
              <w:spacing w:line="300" w:lineRule="exact"/>
              <w:ind w:firstLineChars="0" w:firstLine="0"/>
              <w:rPr>
                <w:color w:val="auto"/>
                <w:sz w:val="21"/>
                <w:szCs w:val="21"/>
                <w:lang w:val="zh-CN" w:bidi="ar"/>
              </w:rPr>
            </w:pPr>
            <w:r w:rsidRPr="007510D9">
              <w:rPr>
                <w:rFonts w:hint="eastAsia"/>
                <w:color w:val="auto"/>
                <w:sz w:val="21"/>
                <w:szCs w:val="21"/>
                <w:lang w:val="zh-CN" w:bidi="ar"/>
              </w:rPr>
              <w:t>Z</w:t>
            </w:r>
            <w:r w:rsidRPr="007510D9">
              <w:rPr>
                <w:color w:val="auto"/>
                <w:sz w:val="21"/>
                <w:szCs w:val="21"/>
                <w:lang w:val="zh-CN" w:bidi="ar"/>
              </w:rPr>
              <w:t>10</w:t>
            </w:r>
          </w:p>
        </w:tc>
        <w:tc>
          <w:tcPr>
            <w:tcW w:w="1550" w:type="dxa"/>
            <w:noWrap/>
          </w:tcPr>
          <w:p w14:paraId="5B6E6DD6"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29</w:t>
            </w:r>
          </w:p>
        </w:tc>
        <w:tc>
          <w:tcPr>
            <w:tcW w:w="1860" w:type="dxa"/>
            <w:noWrap/>
          </w:tcPr>
          <w:p w14:paraId="3678A27A"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49</w:t>
            </w:r>
          </w:p>
        </w:tc>
        <w:tc>
          <w:tcPr>
            <w:tcW w:w="1860" w:type="dxa"/>
            <w:noWrap/>
          </w:tcPr>
          <w:p w14:paraId="4CFE0633"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49</w:t>
            </w:r>
          </w:p>
        </w:tc>
        <w:tc>
          <w:tcPr>
            <w:tcW w:w="1241" w:type="dxa"/>
            <w:noWrap/>
          </w:tcPr>
          <w:p w14:paraId="4840B13D"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65</w:t>
            </w:r>
          </w:p>
        </w:tc>
        <w:tc>
          <w:tcPr>
            <w:tcW w:w="1021" w:type="dxa"/>
            <w:noWrap/>
          </w:tcPr>
          <w:p w14:paraId="74DC3B69"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r w:rsidR="00EF1B1F" w:rsidRPr="007510D9" w14:paraId="7A32A2EE" w14:textId="77777777">
        <w:trPr>
          <w:trHeight w:val="285"/>
        </w:trPr>
        <w:tc>
          <w:tcPr>
            <w:tcW w:w="620" w:type="dxa"/>
            <w:noWrap/>
          </w:tcPr>
          <w:p w14:paraId="15F466C5"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11</w:t>
            </w:r>
          </w:p>
        </w:tc>
        <w:tc>
          <w:tcPr>
            <w:tcW w:w="930" w:type="dxa"/>
            <w:noWrap/>
          </w:tcPr>
          <w:p w14:paraId="5C17482A" w14:textId="77777777" w:rsidR="00EF1B1F" w:rsidRPr="007510D9" w:rsidRDefault="005167AF">
            <w:pPr>
              <w:spacing w:line="300" w:lineRule="exact"/>
              <w:ind w:firstLineChars="0" w:firstLine="0"/>
              <w:rPr>
                <w:color w:val="auto"/>
                <w:sz w:val="21"/>
                <w:szCs w:val="21"/>
                <w:lang w:val="zh-CN" w:bidi="ar"/>
              </w:rPr>
            </w:pPr>
            <w:r w:rsidRPr="007510D9">
              <w:rPr>
                <w:rFonts w:hint="eastAsia"/>
                <w:color w:val="auto"/>
                <w:sz w:val="21"/>
                <w:szCs w:val="21"/>
                <w:lang w:val="zh-CN" w:bidi="ar"/>
              </w:rPr>
              <w:t>Z</w:t>
            </w:r>
            <w:r w:rsidRPr="007510D9">
              <w:rPr>
                <w:color w:val="auto"/>
                <w:sz w:val="21"/>
                <w:szCs w:val="21"/>
                <w:lang w:val="zh-CN" w:bidi="ar"/>
              </w:rPr>
              <w:t>11</w:t>
            </w:r>
          </w:p>
        </w:tc>
        <w:tc>
          <w:tcPr>
            <w:tcW w:w="1550" w:type="dxa"/>
            <w:noWrap/>
          </w:tcPr>
          <w:p w14:paraId="043860BB"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30</w:t>
            </w:r>
          </w:p>
        </w:tc>
        <w:tc>
          <w:tcPr>
            <w:tcW w:w="1860" w:type="dxa"/>
            <w:noWrap/>
          </w:tcPr>
          <w:p w14:paraId="01E3A7E0"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49</w:t>
            </w:r>
          </w:p>
        </w:tc>
        <w:tc>
          <w:tcPr>
            <w:tcW w:w="1860" w:type="dxa"/>
            <w:noWrap/>
          </w:tcPr>
          <w:p w14:paraId="15ABE9DC"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49</w:t>
            </w:r>
          </w:p>
        </w:tc>
        <w:tc>
          <w:tcPr>
            <w:tcW w:w="1241" w:type="dxa"/>
            <w:noWrap/>
          </w:tcPr>
          <w:p w14:paraId="7F375A36"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65</w:t>
            </w:r>
          </w:p>
        </w:tc>
        <w:tc>
          <w:tcPr>
            <w:tcW w:w="1021" w:type="dxa"/>
            <w:noWrap/>
          </w:tcPr>
          <w:p w14:paraId="098CD0CB" w14:textId="77777777" w:rsidR="00EF1B1F" w:rsidRPr="007510D9" w:rsidRDefault="005167AF">
            <w:pPr>
              <w:widowControl/>
              <w:spacing w:line="300" w:lineRule="exact"/>
              <w:ind w:firstLineChars="0" w:firstLine="0"/>
              <w:rPr>
                <w:color w:val="auto"/>
                <w:kern w:val="0"/>
                <w:sz w:val="21"/>
                <w:szCs w:val="21"/>
              </w:rPr>
            </w:pPr>
            <w:r w:rsidRPr="007510D9">
              <w:rPr>
                <w:rFonts w:hint="eastAsia"/>
                <w:color w:val="auto"/>
                <w:kern w:val="0"/>
                <w:sz w:val="21"/>
                <w:szCs w:val="21"/>
              </w:rPr>
              <w:t>达标</w:t>
            </w:r>
          </w:p>
        </w:tc>
      </w:tr>
    </w:tbl>
    <w:p w14:paraId="03A18498" w14:textId="77777777" w:rsidR="00EF1B1F" w:rsidRPr="007510D9" w:rsidRDefault="005167AF">
      <w:pPr>
        <w:autoSpaceDE w:val="0"/>
        <w:autoSpaceDN w:val="0"/>
        <w:adjustRightInd w:val="0"/>
        <w:snapToGrid w:val="0"/>
        <w:spacing w:line="500" w:lineRule="exact"/>
        <w:ind w:firstLine="480"/>
        <w:jc w:val="both"/>
        <w:rPr>
          <w:color w:val="auto"/>
        </w:rPr>
      </w:pPr>
      <w:r w:rsidRPr="007510D9">
        <w:rPr>
          <w:color w:val="auto"/>
        </w:rPr>
        <w:t>由表7.2</w:t>
      </w:r>
      <w:r w:rsidRPr="007510D9">
        <w:rPr>
          <w:rFonts w:hint="eastAsia"/>
          <w:color w:val="auto"/>
        </w:rPr>
        <w:t>-</w:t>
      </w:r>
      <w:r w:rsidRPr="007510D9">
        <w:rPr>
          <w:color w:val="auto"/>
        </w:rPr>
        <w:t>3厂界噪声预测结果可见，本项目投产后</w:t>
      </w:r>
      <w:r w:rsidRPr="007510D9">
        <w:rPr>
          <w:rFonts w:hint="eastAsia"/>
          <w:color w:val="auto"/>
        </w:rPr>
        <w:t>克石化</w:t>
      </w:r>
      <w:r w:rsidRPr="007510D9">
        <w:rPr>
          <w:color w:val="auto"/>
        </w:rPr>
        <w:t>厂界噪声</w:t>
      </w:r>
      <w:r w:rsidRPr="007510D9">
        <w:rPr>
          <w:rFonts w:hint="eastAsia"/>
          <w:color w:val="auto"/>
        </w:rPr>
        <w:t>仍满足</w:t>
      </w:r>
      <w:r w:rsidRPr="007510D9">
        <w:rPr>
          <w:color w:val="auto"/>
        </w:rPr>
        <w:t>《工业企业厂界环境噪声排放标准》（GB12348-2008）3类</w:t>
      </w:r>
      <w:r w:rsidRPr="007510D9">
        <w:rPr>
          <w:rFonts w:hint="eastAsia"/>
          <w:color w:val="auto"/>
        </w:rPr>
        <w:t>功能区限值</w:t>
      </w:r>
      <w:r w:rsidRPr="007510D9">
        <w:rPr>
          <w:color w:val="auto"/>
        </w:rPr>
        <w:t>要求</w:t>
      </w:r>
      <w:r w:rsidRPr="007510D9">
        <w:rPr>
          <w:rFonts w:hint="eastAsia"/>
          <w:color w:val="auto"/>
        </w:rPr>
        <w:t>，</w:t>
      </w:r>
      <w:r w:rsidRPr="007510D9">
        <w:rPr>
          <w:color w:val="auto"/>
        </w:rPr>
        <w:t>因此</w:t>
      </w:r>
      <w:r w:rsidRPr="007510D9">
        <w:rPr>
          <w:rFonts w:hint="eastAsia"/>
          <w:color w:val="auto"/>
        </w:rPr>
        <w:t>，本装置</w:t>
      </w:r>
      <w:r w:rsidRPr="007510D9">
        <w:rPr>
          <w:color w:val="auto"/>
        </w:rPr>
        <w:t>目投产后对周边声环境影响不大。</w:t>
      </w:r>
    </w:p>
    <w:p w14:paraId="66685FB5" w14:textId="77777777" w:rsidR="00EF1B1F" w:rsidRPr="007510D9" w:rsidRDefault="005167AF">
      <w:pPr>
        <w:pStyle w:val="28"/>
        <w:spacing w:before="326"/>
        <w:rPr>
          <w:rFonts w:ascii="黑体" w:hAnsi="黑体" w:cs="黑体"/>
          <w:color w:val="auto"/>
        </w:rPr>
      </w:pPr>
      <w:bookmarkStart w:id="147" w:name="_Toc15076668"/>
      <w:bookmarkStart w:id="148" w:name="_Toc17193555"/>
      <w:r w:rsidRPr="007510D9">
        <w:rPr>
          <w:rFonts w:ascii="黑体" w:hAnsi="黑体" w:cs="黑体" w:hint="eastAsia"/>
          <w:color w:val="auto"/>
        </w:rPr>
        <w:t>7.3 噪声污染防治对策</w:t>
      </w:r>
      <w:bookmarkEnd w:id="147"/>
      <w:bookmarkEnd w:id="148"/>
    </w:p>
    <w:p w14:paraId="4D2C8E33" w14:textId="77777777" w:rsidR="00EF1B1F" w:rsidRPr="007510D9" w:rsidRDefault="005167AF">
      <w:pPr>
        <w:pStyle w:val="MEL"/>
        <w:ind w:firstLine="480"/>
        <w:rPr>
          <w:rFonts w:cs="宋体"/>
        </w:rPr>
      </w:pPr>
      <w:r w:rsidRPr="007510D9">
        <w:rPr>
          <w:rFonts w:hint="eastAsia"/>
        </w:rPr>
        <w:t>要求在设备选型时应选用低噪声设备，安装时应对产噪设备基础进行减震处理，经以上措施后，克石化厂界噪声排放仍能</w:t>
      </w:r>
      <w:r w:rsidRPr="007510D9">
        <w:rPr>
          <w:rFonts w:cs="宋体" w:hint="eastAsia"/>
        </w:rPr>
        <w:t>满足《工业企业厂界环境噪声排放标准》（GB12348-2008）3类要求。</w:t>
      </w:r>
    </w:p>
    <w:p w14:paraId="41582680" w14:textId="77777777" w:rsidR="00EF1B1F" w:rsidRPr="007510D9" w:rsidRDefault="005167AF">
      <w:pPr>
        <w:pStyle w:val="28"/>
        <w:spacing w:before="326"/>
        <w:rPr>
          <w:rFonts w:ascii="黑体" w:hAnsi="黑体" w:cs="黑体"/>
          <w:color w:val="auto"/>
        </w:rPr>
      </w:pPr>
      <w:bookmarkStart w:id="149" w:name="_Toc15076669"/>
      <w:bookmarkStart w:id="150" w:name="_Toc17193556"/>
      <w:r w:rsidRPr="007510D9">
        <w:rPr>
          <w:rFonts w:ascii="黑体" w:hAnsi="黑体" w:cs="黑体" w:hint="eastAsia"/>
          <w:color w:val="auto"/>
        </w:rPr>
        <w:t>7.4 声环境影响评价小结</w:t>
      </w:r>
      <w:bookmarkEnd w:id="149"/>
      <w:bookmarkEnd w:id="150"/>
    </w:p>
    <w:p w14:paraId="6DC9CC85" w14:textId="77777777" w:rsidR="00EF1B1F" w:rsidRPr="007510D9" w:rsidRDefault="005167AF">
      <w:pPr>
        <w:pStyle w:val="MEL"/>
        <w:ind w:firstLine="480"/>
      </w:pPr>
      <w:r w:rsidRPr="007510D9">
        <w:rPr>
          <w:rFonts w:hint="eastAsia"/>
        </w:rPr>
        <w:t>综上所述，克石化厂界声环境满足《声环境质量标准》（GB3096-2008）3类功能区限值要求；施工噪声为短时影响，施工厂界外</w:t>
      </w:r>
      <w:r w:rsidRPr="007510D9">
        <w:t>200</w:t>
      </w:r>
      <w:r w:rsidRPr="007510D9">
        <w:rPr>
          <w:rFonts w:hint="eastAsia"/>
        </w:rPr>
        <w:t>m范围内无居民住宅区，在合理控制场地施工噪声、并经过减噪措施和距离衰减的情况下，对周围声环境影响较小；本项目采用低噪声设备，并对基础进行减震处理，克石化厂界噪声仍能够满足《工业企业厂界环境噪声排放标准》（GB12348-2008）3类要求。</w:t>
      </w:r>
    </w:p>
    <w:p w14:paraId="71B80A37" w14:textId="77777777" w:rsidR="00EF1B1F" w:rsidRPr="007510D9" w:rsidRDefault="00EF1B1F">
      <w:pPr>
        <w:pStyle w:val="MEL"/>
        <w:ind w:firstLine="480"/>
      </w:pPr>
    </w:p>
    <w:p w14:paraId="3C6CE295" w14:textId="77777777" w:rsidR="00EF1B1F" w:rsidRPr="007510D9" w:rsidRDefault="00EF1B1F">
      <w:pPr>
        <w:pStyle w:val="MEL"/>
        <w:ind w:firstLine="480"/>
      </w:pPr>
    </w:p>
    <w:p w14:paraId="383D38AF" w14:textId="77777777" w:rsidR="00EF1B1F" w:rsidRPr="007510D9" w:rsidRDefault="00EF1B1F">
      <w:pPr>
        <w:pStyle w:val="MEL"/>
        <w:ind w:firstLine="480"/>
        <w:sectPr w:rsidR="00EF1B1F" w:rsidRPr="007510D9">
          <w:pgSz w:w="11906" w:h="16838"/>
          <w:pgMar w:top="1440" w:right="1440" w:bottom="1440" w:left="1440" w:header="851" w:footer="992" w:gutter="0"/>
          <w:cols w:space="720"/>
          <w:docGrid w:type="lines" w:linePitch="326"/>
        </w:sectPr>
      </w:pPr>
    </w:p>
    <w:p w14:paraId="1FB46126" w14:textId="77777777" w:rsidR="00EF1B1F" w:rsidRPr="007510D9" w:rsidRDefault="005167AF">
      <w:pPr>
        <w:pStyle w:val="19"/>
        <w:rPr>
          <w:rFonts w:ascii="黑体" w:hAnsi="黑体" w:cs="黑体"/>
          <w:color w:val="auto"/>
        </w:rPr>
      </w:pPr>
      <w:bookmarkStart w:id="151" w:name="_Toc17193557"/>
      <w:r w:rsidRPr="007510D9">
        <w:rPr>
          <w:rFonts w:ascii="黑体" w:hAnsi="黑体" w:cs="黑体" w:hint="eastAsia"/>
          <w:color w:val="auto"/>
        </w:rPr>
        <w:lastRenderedPageBreak/>
        <w:t>8 固体废物环境影响分析</w:t>
      </w:r>
      <w:bookmarkEnd w:id="151"/>
    </w:p>
    <w:p w14:paraId="65FFC4E5" w14:textId="77777777" w:rsidR="00EF1B1F" w:rsidRPr="007510D9" w:rsidRDefault="005167AF">
      <w:pPr>
        <w:pStyle w:val="28"/>
        <w:spacing w:before="326"/>
        <w:rPr>
          <w:rFonts w:ascii="黑体" w:hAnsi="黑体" w:cs="黑体"/>
          <w:color w:val="auto"/>
        </w:rPr>
      </w:pPr>
      <w:bookmarkStart w:id="152" w:name="_Toc139167907"/>
      <w:bookmarkStart w:id="153" w:name="_Toc110834785"/>
      <w:bookmarkStart w:id="154" w:name="_Toc436069031"/>
      <w:bookmarkStart w:id="155" w:name="_Toc397599944"/>
      <w:bookmarkStart w:id="156" w:name="_Toc326396030"/>
      <w:bookmarkStart w:id="157" w:name="_Toc296933104"/>
      <w:bookmarkStart w:id="158" w:name="_Toc138064349"/>
      <w:bookmarkStart w:id="159" w:name="_Toc285040122"/>
      <w:bookmarkStart w:id="160" w:name="_Toc145690029"/>
      <w:bookmarkStart w:id="161" w:name="_Toc110069683"/>
      <w:bookmarkStart w:id="162" w:name="_Toc110255388"/>
      <w:bookmarkStart w:id="163" w:name="_Toc389390578"/>
      <w:bookmarkStart w:id="164" w:name="_Toc327437506"/>
      <w:bookmarkStart w:id="165" w:name="_Toc186628113"/>
      <w:bookmarkStart w:id="166" w:name="_Toc285039980"/>
      <w:bookmarkStart w:id="167" w:name="_Toc110070425"/>
      <w:bookmarkStart w:id="168" w:name="_Toc466478281"/>
      <w:bookmarkStart w:id="169" w:name="_Toc302831213"/>
      <w:bookmarkStart w:id="170" w:name="_Toc332914263"/>
      <w:bookmarkStart w:id="171" w:name="_Toc17193558"/>
      <w:r w:rsidRPr="007510D9">
        <w:rPr>
          <w:rFonts w:ascii="黑体" w:hAnsi="黑体" w:cs="黑体" w:hint="eastAsia"/>
          <w:color w:val="auto"/>
        </w:rPr>
        <w:t>8.1</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7510D9">
        <w:rPr>
          <w:rFonts w:ascii="黑体" w:hAnsi="黑体" w:cs="黑体" w:hint="eastAsia"/>
          <w:color w:val="auto"/>
        </w:rPr>
        <w:t xml:space="preserve"> 施工期固废处置措施</w:t>
      </w:r>
      <w:bookmarkEnd w:id="171"/>
    </w:p>
    <w:p w14:paraId="20317A15" w14:textId="77777777" w:rsidR="00EF1B1F" w:rsidRPr="007510D9" w:rsidRDefault="005167AF">
      <w:pPr>
        <w:adjustRightInd w:val="0"/>
        <w:snapToGrid w:val="0"/>
        <w:spacing w:line="500" w:lineRule="exact"/>
        <w:ind w:firstLine="480"/>
        <w:jc w:val="both"/>
        <w:rPr>
          <w:color w:val="auto"/>
        </w:rPr>
      </w:pPr>
      <w:r w:rsidRPr="007510D9">
        <w:rPr>
          <w:rFonts w:hint="eastAsia"/>
          <w:color w:val="auto"/>
        </w:rPr>
        <w:t>施工期固体废物主要为建筑垃圾和生活垃圾，拆除设施中的设备、管线尽可能回收利用，不能回收利用的应妥善处置。扩建装置产生的</w:t>
      </w:r>
      <w:r w:rsidRPr="007510D9">
        <w:rPr>
          <w:color w:val="auto"/>
        </w:rPr>
        <w:t>建筑垃圾主要</w:t>
      </w:r>
      <w:r w:rsidRPr="007510D9">
        <w:rPr>
          <w:rFonts w:hint="eastAsia"/>
          <w:color w:val="auto"/>
        </w:rPr>
        <w:t>为废边角料、废</w:t>
      </w:r>
      <w:r w:rsidRPr="007510D9">
        <w:rPr>
          <w:color w:val="auto"/>
        </w:rPr>
        <w:t>碎石、灰碴、钢筋头、碎砖等</w:t>
      </w:r>
      <w:r w:rsidRPr="007510D9">
        <w:rPr>
          <w:rFonts w:hint="eastAsia"/>
          <w:color w:val="auto"/>
        </w:rPr>
        <w:t>，对建筑垃圾中可回收利用的由施工单位回收，不能回收利用的集中收集后运至当地主管部门指定的地点进行处理。施工人员以35人计，平均每人每天产生生活垃圾0.5kg，施工期间生活垃圾的产生量共计6.4t，生活垃圾集中收集后，定期送至克拉玛依市生活垃圾填埋场填埋处理。固体废物均得到妥善处理，不会对周围产生明显的环境影响。</w:t>
      </w:r>
    </w:p>
    <w:p w14:paraId="252538E5" w14:textId="77777777" w:rsidR="00EF1B1F" w:rsidRPr="007510D9" w:rsidRDefault="005167AF">
      <w:pPr>
        <w:pStyle w:val="28"/>
        <w:spacing w:before="326"/>
        <w:rPr>
          <w:rFonts w:ascii="黑体" w:hAnsi="黑体" w:cs="黑体"/>
          <w:color w:val="auto"/>
        </w:rPr>
      </w:pPr>
      <w:bookmarkStart w:id="172" w:name="_Toc17193559"/>
      <w:r w:rsidRPr="007510D9">
        <w:rPr>
          <w:rFonts w:ascii="黑体" w:hAnsi="黑体" w:cs="黑体" w:hint="eastAsia"/>
          <w:color w:val="auto"/>
        </w:rPr>
        <w:t>8.2 运营期固体废物处置措施</w:t>
      </w:r>
      <w:bookmarkEnd w:id="172"/>
    </w:p>
    <w:p w14:paraId="200464B0" w14:textId="77777777" w:rsidR="00EF1B1F" w:rsidRPr="007510D9" w:rsidRDefault="005167AF">
      <w:pPr>
        <w:adjustRightInd w:val="0"/>
        <w:snapToGrid w:val="0"/>
        <w:spacing w:line="500" w:lineRule="exact"/>
        <w:ind w:firstLine="480"/>
        <w:jc w:val="both"/>
        <w:rPr>
          <w:color w:val="auto"/>
        </w:rPr>
      </w:pPr>
      <w:r w:rsidRPr="007510D9">
        <w:rPr>
          <w:color w:val="auto"/>
        </w:rPr>
        <w:t>根据工程分析，本项目生产过程中</w:t>
      </w:r>
      <w:r w:rsidRPr="007510D9">
        <w:rPr>
          <w:rFonts w:hint="eastAsia"/>
          <w:color w:val="auto"/>
        </w:rPr>
        <w:t>固体</w:t>
      </w:r>
      <w:r w:rsidRPr="007510D9">
        <w:rPr>
          <w:color w:val="auto"/>
        </w:rPr>
        <w:t>废物为废催化剂、</w:t>
      </w:r>
      <w:r w:rsidRPr="007510D9">
        <w:rPr>
          <w:rFonts w:hint="eastAsia"/>
          <w:color w:val="auto"/>
        </w:rPr>
        <w:t>废惰性瓷球、废保护剂等。废保护剂属于《国家危险废物名录》（2016版）中的HW46类含镍废物、</w:t>
      </w:r>
      <w:r w:rsidRPr="007510D9">
        <w:rPr>
          <w:color w:val="auto"/>
        </w:rPr>
        <w:t>废催化剂</w:t>
      </w:r>
      <w:r w:rsidRPr="007510D9">
        <w:rPr>
          <w:rFonts w:hint="eastAsia"/>
          <w:color w:val="auto"/>
        </w:rPr>
        <w:t>属于《国家危险废物名录》（2016版）中的HW</w:t>
      </w:r>
      <w:r w:rsidRPr="007510D9">
        <w:rPr>
          <w:color w:val="auto"/>
        </w:rPr>
        <w:t>50</w:t>
      </w:r>
      <w:r w:rsidRPr="007510D9">
        <w:rPr>
          <w:rFonts w:hint="eastAsia"/>
          <w:color w:val="auto"/>
        </w:rPr>
        <w:t>废催化剂、废惰性瓷球属于《国家危险废物名录》（2016版）中的的H</w:t>
      </w:r>
      <w:r w:rsidRPr="007510D9">
        <w:rPr>
          <w:color w:val="auto"/>
        </w:rPr>
        <w:t>W08</w:t>
      </w:r>
      <w:r w:rsidRPr="007510D9">
        <w:rPr>
          <w:rFonts w:hint="eastAsia"/>
          <w:color w:val="auto"/>
        </w:rPr>
        <w:t>废矿物油和含矿物油废物，均集中收集后交由克拉玛依沃森环保科技有限公司进行回收、处置。</w:t>
      </w:r>
      <w:r w:rsidRPr="007510D9">
        <w:rPr>
          <w:color w:val="auto"/>
        </w:rPr>
        <w:t>对于本项目产生的各类固废，只要建设单位严格进行分类收集，</w:t>
      </w:r>
      <w:r w:rsidRPr="007510D9">
        <w:rPr>
          <w:rFonts w:hint="eastAsia"/>
          <w:color w:val="auto"/>
        </w:rPr>
        <w:t>并分别交由有相应处理资质的单位进行回收处置</w:t>
      </w:r>
      <w:r w:rsidRPr="007510D9">
        <w:rPr>
          <w:color w:val="auto"/>
        </w:rPr>
        <w:t>，以“无害化、减量化、资源化”为基本原则，在自身加强利用的基础上，按照规定进行合理处置，则本项目的固体废物不会对周围环境产生明显不利影响。</w:t>
      </w:r>
    </w:p>
    <w:p w14:paraId="63976FF4" w14:textId="77777777" w:rsidR="00EF1B1F" w:rsidRPr="007510D9" w:rsidRDefault="005167AF">
      <w:pPr>
        <w:pStyle w:val="28"/>
        <w:spacing w:before="326"/>
        <w:rPr>
          <w:rFonts w:ascii="黑体" w:hAnsi="黑体" w:cs="黑体"/>
          <w:color w:val="auto"/>
        </w:rPr>
      </w:pPr>
      <w:bookmarkStart w:id="173" w:name="_Toc17193560"/>
      <w:r w:rsidRPr="007510D9">
        <w:rPr>
          <w:rFonts w:ascii="黑体" w:hAnsi="黑体" w:cs="黑体" w:hint="eastAsia"/>
          <w:color w:val="auto"/>
        </w:rPr>
        <w:t>8.3 固体废物处理依托设施</w:t>
      </w:r>
      <w:bookmarkEnd w:id="173"/>
    </w:p>
    <w:p w14:paraId="43AED070" w14:textId="77777777" w:rsidR="00EF1B1F" w:rsidRPr="007510D9" w:rsidRDefault="005167AF">
      <w:pPr>
        <w:ind w:firstLineChars="0" w:firstLine="480"/>
        <w:jc w:val="both"/>
        <w:rPr>
          <w:color w:val="auto"/>
        </w:rPr>
      </w:pPr>
      <w:r w:rsidRPr="007510D9">
        <w:rPr>
          <w:rFonts w:cs="Times New Roman" w:hint="eastAsia"/>
          <w:color w:val="auto"/>
        </w:rPr>
        <w:t>本项目产生的固体废物不在厂区内临时贮存，直接由</w:t>
      </w:r>
      <w:r w:rsidRPr="007510D9">
        <w:rPr>
          <w:rFonts w:hint="eastAsia"/>
          <w:color w:val="auto"/>
        </w:rPr>
        <w:t>克拉玛依沃森环保科技有限公司进行回收、处理。</w:t>
      </w:r>
    </w:p>
    <w:p w14:paraId="247F28A3" w14:textId="77777777" w:rsidR="00EF1B1F" w:rsidRPr="007510D9" w:rsidRDefault="005167AF">
      <w:pPr>
        <w:pStyle w:val="22"/>
        <w:adjustRightInd w:val="0"/>
        <w:snapToGrid w:val="0"/>
        <w:spacing w:after="0" w:line="460" w:lineRule="exact"/>
        <w:ind w:leftChars="0" w:left="0" w:firstLineChars="200" w:firstLine="480"/>
        <w:rPr>
          <w:rFonts w:ascii="宋体" w:hAnsi="宋体"/>
          <w:color w:val="auto"/>
          <w:sz w:val="24"/>
        </w:rPr>
      </w:pPr>
      <w:r w:rsidRPr="007510D9">
        <w:rPr>
          <w:rFonts w:ascii="宋体" w:hAnsi="宋体" w:hint="eastAsia"/>
          <w:color w:val="auto"/>
          <w:kern w:val="28"/>
          <w:sz w:val="24"/>
          <w:lang w:val="zh-CN"/>
        </w:rPr>
        <w:t>克拉玛依沃森环保科技有限公司成立于</w:t>
      </w:r>
      <w:r w:rsidRPr="007510D9">
        <w:rPr>
          <w:rFonts w:ascii="宋体" w:hAnsi="宋体"/>
          <w:color w:val="auto"/>
          <w:kern w:val="28"/>
          <w:sz w:val="24"/>
          <w:lang w:val="zh-CN"/>
        </w:rPr>
        <w:t>2012年12月</w:t>
      </w:r>
      <w:r w:rsidRPr="007510D9">
        <w:rPr>
          <w:rFonts w:ascii="宋体" w:hAnsi="宋体" w:hint="eastAsia"/>
          <w:color w:val="auto"/>
          <w:kern w:val="28"/>
          <w:sz w:val="24"/>
          <w:lang w:val="zh-CN"/>
        </w:rPr>
        <w:t>，拥有克拉玛依危险废物综合处置示范中心项目（以下简称“克拉玛依危废示范中心项目”）特许经营权，位于克拉玛依市石化工业区，项目规划用地面积</w:t>
      </w:r>
      <w:r w:rsidRPr="007510D9">
        <w:rPr>
          <w:rFonts w:ascii="宋体" w:hAnsi="宋体"/>
          <w:color w:val="auto"/>
          <w:kern w:val="28"/>
          <w:sz w:val="24"/>
          <w:lang w:val="zh-CN"/>
        </w:rPr>
        <w:t>21.7</w:t>
      </w:r>
      <w:r w:rsidRPr="007510D9">
        <w:rPr>
          <w:rFonts w:ascii="宋体" w:hAnsi="宋体" w:hint="eastAsia"/>
          <w:color w:val="auto"/>
          <w:kern w:val="28"/>
          <w:sz w:val="24"/>
          <w:lang w:val="zh-CN"/>
        </w:rPr>
        <w:t>×10</w:t>
      </w:r>
      <w:r w:rsidRPr="007510D9">
        <w:rPr>
          <w:rFonts w:ascii="宋体" w:hAnsi="宋体" w:hint="eastAsia"/>
          <w:color w:val="auto"/>
          <w:kern w:val="28"/>
          <w:sz w:val="24"/>
          <w:vertAlign w:val="superscript"/>
          <w:lang w:val="zh-CN"/>
        </w:rPr>
        <w:t>4</w:t>
      </w:r>
      <w:r w:rsidRPr="007510D9">
        <w:rPr>
          <w:rFonts w:ascii="宋体" w:hAnsi="宋体" w:hint="eastAsia"/>
          <w:color w:val="auto"/>
          <w:kern w:val="28"/>
          <w:sz w:val="24"/>
          <w:lang w:val="zh-CN"/>
        </w:rPr>
        <w:t>m</w:t>
      </w:r>
      <w:r w:rsidRPr="007510D9">
        <w:rPr>
          <w:rFonts w:ascii="宋体" w:hAnsi="宋体" w:hint="eastAsia"/>
          <w:color w:val="auto"/>
          <w:kern w:val="28"/>
          <w:sz w:val="24"/>
          <w:vertAlign w:val="superscript"/>
          <w:lang w:val="zh-CN"/>
        </w:rPr>
        <w:t>3</w:t>
      </w:r>
      <w:r w:rsidRPr="007510D9">
        <w:rPr>
          <w:rFonts w:ascii="宋体" w:hAnsi="宋体" w:hint="eastAsia"/>
          <w:color w:val="auto"/>
          <w:kern w:val="28"/>
          <w:sz w:val="24"/>
          <w:lang w:val="zh-CN"/>
        </w:rPr>
        <w:t>，拥有除HW01、HW10、HW15、HW29以外所有危险废物的处置经营资格，主要</w:t>
      </w:r>
      <w:r w:rsidRPr="007510D9">
        <w:rPr>
          <w:rFonts w:ascii="宋体" w:hAnsi="宋体"/>
          <w:color w:val="auto"/>
          <w:kern w:val="28"/>
          <w:sz w:val="24"/>
          <w:lang w:val="zh-CN"/>
        </w:rPr>
        <w:t>处理工艺</w:t>
      </w:r>
      <w:r w:rsidRPr="007510D9">
        <w:rPr>
          <w:rFonts w:ascii="宋体" w:hAnsi="宋体" w:hint="eastAsia"/>
          <w:color w:val="auto"/>
          <w:kern w:val="28"/>
          <w:sz w:val="24"/>
          <w:lang w:val="zh-CN"/>
        </w:rPr>
        <w:t>为焚烧、物化</w:t>
      </w:r>
      <w:r w:rsidRPr="007510D9">
        <w:rPr>
          <w:rFonts w:ascii="宋体" w:hAnsi="宋体"/>
          <w:color w:val="auto"/>
          <w:kern w:val="28"/>
          <w:sz w:val="24"/>
          <w:lang w:val="zh-CN"/>
        </w:rPr>
        <w:t>处置、废矿物油回收、</w:t>
      </w:r>
      <w:r w:rsidRPr="007510D9">
        <w:rPr>
          <w:rFonts w:ascii="宋体" w:hAnsi="宋体"/>
          <w:color w:val="auto"/>
          <w:kern w:val="28"/>
          <w:sz w:val="24"/>
          <w:lang w:val="zh-CN"/>
        </w:rPr>
        <w:lastRenderedPageBreak/>
        <w:t>危险废物填埋四个主要工艺段</w:t>
      </w:r>
      <w:r w:rsidRPr="007510D9">
        <w:rPr>
          <w:rFonts w:ascii="宋体" w:hAnsi="宋体" w:hint="eastAsia"/>
          <w:color w:val="auto"/>
          <w:kern w:val="28"/>
          <w:sz w:val="24"/>
          <w:lang w:val="zh-CN"/>
        </w:rPr>
        <w:t>，</w:t>
      </w:r>
      <w:r w:rsidRPr="007510D9">
        <w:rPr>
          <w:rFonts w:ascii="宋体" w:hAnsi="宋体"/>
          <w:color w:val="auto"/>
          <w:kern w:val="28"/>
          <w:sz w:val="24"/>
          <w:lang w:val="zh-CN"/>
        </w:rPr>
        <w:t>总体危险废物处置规模为49900</w:t>
      </w:r>
      <w:r w:rsidRPr="007510D9">
        <w:rPr>
          <w:rFonts w:ascii="宋体" w:hAnsi="宋体" w:hint="eastAsia"/>
          <w:color w:val="auto"/>
          <w:kern w:val="28"/>
          <w:sz w:val="24"/>
          <w:lang w:val="zh-CN"/>
        </w:rPr>
        <w:t>t</w:t>
      </w:r>
      <w:r w:rsidRPr="007510D9">
        <w:rPr>
          <w:rFonts w:ascii="宋体" w:hAnsi="宋体"/>
          <w:color w:val="auto"/>
          <w:kern w:val="28"/>
          <w:sz w:val="24"/>
          <w:lang w:val="zh-CN"/>
        </w:rPr>
        <w:t>/</w:t>
      </w:r>
      <w:r w:rsidRPr="007510D9">
        <w:rPr>
          <w:rFonts w:ascii="宋体" w:hAnsi="宋体" w:hint="eastAsia"/>
          <w:color w:val="auto"/>
          <w:kern w:val="28"/>
          <w:sz w:val="24"/>
          <w:lang w:val="zh-CN"/>
        </w:rPr>
        <w:t>a</w:t>
      </w:r>
      <w:r w:rsidRPr="007510D9">
        <w:rPr>
          <w:rFonts w:ascii="宋体" w:hAnsi="宋体"/>
          <w:color w:val="auto"/>
          <w:kern w:val="28"/>
          <w:sz w:val="24"/>
          <w:lang w:val="zh-CN"/>
        </w:rPr>
        <w:t>，</w:t>
      </w:r>
      <w:r w:rsidRPr="007510D9">
        <w:rPr>
          <w:rFonts w:ascii="宋体" w:hAnsi="宋体" w:hint="eastAsia"/>
          <w:color w:val="auto"/>
          <w:kern w:val="28"/>
          <w:sz w:val="24"/>
          <w:lang w:val="zh-CN"/>
        </w:rPr>
        <w:t>其中</w:t>
      </w:r>
      <w:r w:rsidRPr="007510D9">
        <w:rPr>
          <w:rFonts w:ascii="宋体" w:hAnsi="宋体"/>
          <w:color w:val="auto"/>
          <w:kern w:val="28"/>
          <w:sz w:val="24"/>
          <w:lang w:val="zh-CN"/>
        </w:rPr>
        <w:t>焚烧处置危险废物规模为9900t/a，主要处理热值较高的涂料、蒸馏残渣、有机树脂、有机溶剂、污泥等废物，处理装置主要包括废物预处理及进料系统、焚烧系统和烟气处理系统三大部分；物化处置危险废物规模为8000t/a，主要处理废乳化液、酸碱废液及填埋场渗滤液等；稳定固化处理（处理能力11000t/a），主要处理各种污泥、焚烧飞灰等；回收利用废矿物油的规模为10000t/a，废水处理（处理能力66000t/a）；安全填埋能力22000t/a，安全填埋场用地面积100000m</w:t>
      </w:r>
      <w:r w:rsidRPr="007510D9">
        <w:rPr>
          <w:rFonts w:ascii="宋体" w:hAnsi="宋体"/>
          <w:color w:val="auto"/>
          <w:kern w:val="28"/>
          <w:sz w:val="24"/>
          <w:vertAlign w:val="superscript"/>
          <w:lang w:val="zh-CN"/>
        </w:rPr>
        <w:t>2</w:t>
      </w:r>
      <w:r w:rsidRPr="007510D9">
        <w:rPr>
          <w:rFonts w:ascii="宋体" w:hAnsi="宋体"/>
          <w:color w:val="auto"/>
          <w:kern w:val="28"/>
          <w:sz w:val="24"/>
          <w:lang w:val="zh-CN"/>
        </w:rPr>
        <w:t>，设计总容积74万m</w:t>
      </w:r>
      <w:r w:rsidRPr="007510D9">
        <w:rPr>
          <w:rFonts w:ascii="宋体" w:hAnsi="宋体"/>
          <w:color w:val="auto"/>
          <w:kern w:val="28"/>
          <w:sz w:val="24"/>
          <w:vertAlign w:val="superscript"/>
          <w:lang w:val="zh-CN"/>
        </w:rPr>
        <w:t>3</w:t>
      </w:r>
      <w:r w:rsidRPr="007510D9">
        <w:rPr>
          <w:rFonts w:ascii="宋体" w:hAnsi="宋体"/>
          <w:color w:val="auto"/>
          <w:kern w:val="28"/>
          <w:sz w:val="24"/>
          <w:lang w:val="zh-CN"/>
        </w:rPr>
        <w:t>，预计可</w:t>
      </w:r>
      <w:r w:rsidRPr="007510D9">
        <w:rPr>
          <w:rFonts w:ascii="宋体" w:hAnsi="宋体" w:hint="eastAsia"/>
          <w:color w:val="auto"/>
          <w:kern w:val="28"/>
          <w:sz w:val="24"/>
          <w:lang w:val="zh-CN"/>
        </w:rPr>
        <w:t>填埋废物</w:t>
      </w:r>
      <w:r w:rsidRPr="007510D9">
        <w:rPr>
          <w:rFonts w:ascii="宋体" w:hAnsi="宋体"/>
          <w:color w:val="auto"/>
          <w:kern w:val="28"/>
          <w:sz w:val="24"/>
          <w:lang w:val="zh-CN"/>
        </w:rPr>
        <w:t>110万m</w:t>
      </w:r>
      <w:r w:rsidRPr="007510D9">
        <w:rPr>
          <w:rFonts w:ascii="宋体" w:hAnsi="宋体"/>
          <w:color w:val="auto"/>
          <w:kern w:val="28"/>
          <w:sz w:val="24"/>
          <w:vertAlign w:val="superscript"/>
          <w:lang w:val="zh-CN"/>
        </w:rPr>
        <w:t>3</w:t>
      </w:r>
      <w:r w:rsidRPr="007510D9">
        <w:rPr>
          <w:rFonts w:ascii="宋体" w:hAnsi="宋体"/>
          <w:color w:val="auto"/>
          <w:kern w:val="28"/>
          <w:sz w:val="24"/>
          <w:lang w:val="zh-CN"/>
        </w:rPr>
        <w:t>。</w:t>
      </w:r>
      <w:r w:rsidRPr="007510D9">
        <w:rPr>
          <w:rFonts w:ascii="宋体" w:hAnsi="宋体" w:hint="eastAsia"/>
          <w:color w:val="auto"/>
          <w:kern w:val="28"/>
          <w:sz w:val="24"/>
          <w:lang w:val="zh-CN"/>
        </w:rPr>
        <w:t>可以，满足本项目需求。</w:t>
      </w:r>
    </w:p>
    <w:p w14:paraId="3D46C7C9" w14:textId="77777777" w:rsidR="00EF1B1F" w:rsidRPr="007510D9" w:rsidRDefault="005167AF">
      <w:pPr>
        <w:pStyle w:val="28"/>
        <w:spacing w:before="326"/>
        <w:rPr>
          <w:rFonts w:ascii="黑体" w:hAnsi="黑体" w:cs="黑体"/>
          <w:color w:val="auto"/>
        </w:rPr>
      </w:pPr>
      <w:bookmarkStart w:id="174" w:name="_Toc17193561"/>
      <w:r w:rsidRPr="007510D9">
        <w:rPr>
          <w:rFonts w:ascii="黑体" w:hAnsi="黑体" w:cs="黑体" w:hint="eastAsia"/>
          <w:color w:val="auto"/>
        </w:rPr>
        <w:t>8.4 固体废物环境影响分析结论</w:t>
      </w:r>
      <w:bookmarkEnd w:id="174"/>
    </w:p>
    <w:p w14:paraId="5F6B4A4D" w14:textId="77777777" w:rsidR="00EF1B1F" w:rsidRPr="007510D9" w:rsidRDefault="005167AF">
      <w:pPr>
        <w:pStyle w:val="MEL"/>
        <w:ind w:firstLine="480"/>
      </w:pPr>
      <w:r w:rsidRPr="007510D9">
        <w:rPr>
          <w:rFonts w:hint="eastAsia"/>
        </w:rPr>
        <w:t>施工期建筑垃圾集中收集后运至当地主管部门指定的地点进行处理，生活垃圾送至克拉玛依市生活垃圾填埋场填埋处理；运营期废保护剂属于《国家危险废物名录》（2016版）中的HW46类含镍废物、</w:t>
      </w:r>
      <w:r w:rsidRPr="007510D9">
        <w:t>废催化剂</w:t>
      </w:r>
      <w:r w:rsidRPr="007510D9">
        <w:rPr>
          <w:rFonts w:hint="eastAsia"/>
        </w:rPr>
        <w:t>属于《国家危险废物名录》（2016版）中的HW</w:t>
      </w:r>
      <w:r w:rsidRPr="007510D9">
        <w:t>50</w:t>
      </w:r>
      <w:r w:rsidRPr="007510D9">
        <w:rPr>
          <w:rFonts w:hint="eastAsia"/>
        </w:rPr>
        <w:t>废催化剂、废惰性瓷球属于《国家危险废物名录》（2016版）中的的H</w:t>
      </w:r>
      <w:r w:rsidRPr="007510D9">
        <w:t>W08</w:t>
      </w:r>
      <w:r w:rsidRPr="007510D9">
        <w:rPr>
          <w:rFonts w:hint="eastAsia"/>
        </w:rPr>
        <w:t>废矿物油和含矿物油废物，均集中收集后交由克拉玛依沃森环保科技有限公司进行回收、处置。综上所述，固体废物均得到妥善处置，不会对周围环境产生明显影响。</w:t>
      </w:r>
    </w:p>
    <w:p w14:paraId="320E5579" w14:textId="77777777" w:rsidR="00EF1B1F" w:rsidRPr="007510D9" w:rsidRDefault="00EF1B1F">
      <w:pPr>
        <w:pStyle w:val="MEL"/>
        <w:ind w:firstLine="480"/>
      </w:pPr>
    </w:p>
    <w:p w14:paraId="6AF1D334" w14:textId="77777777" w:rsidR="00EF1B1F" w:rsidRPr="007510D9" w:rsidRDefault="00EF1B1F">
      <w:pPr>
        <w:pStyle w:val="MEL"/>
        <w:ind w:firstLine="480"/>
      </w:pPr>
    </w:p>
    <w:p w14:paraId="5A406055" w14:textId="77777777" w:rsidR="00EF1B1F" w:rsidRPr="007510D9" w:rsidRDefault="00EF1B1F">
      <w:pPr>
        <w:pStyle w:val="MEL"/>
        <w:ind w:firstLineChars="0" w:firstLine="0"/>
      </w:pPr>
    </w:p>
    <w:p w14:paraId="72BC9330" w14:textId="77777777" w:rsidR="00EF1B1F" w:rsidRPr="007510D9" w:rsidRDefault="00EF1B1F">
      <w:pPr>
        <w:pStyle w:val="MEL"/>
        <w:ind w:firstLineChars="83" w:firstLine="199"/>
        <w:sectPr w:rsidR="00EF1B1F" w:rsidRPr="007510D9">
          <w:pgSz w:w="11906" w:h="16838"/>
          <w:pgMar w:top="1440" w:right="1440" w:bottom="1440" w:left="1440" w:header="851" w:footer="992" w:gutter="0"/>
          <w:cols w:space="720"/>
          <w:docGrid w:type="lines" w:linePitch="326"/>
        </w:sectPr>
      </w:pPr>
    </w:p>
    <w:p w14:paraId="4767915F" w14:textId="77777777" w:rsidR="00EF1B1F" w:rsidRPr="007510D9" w:rsidRDefault="005167AF">
      <w:pPr>
        <w:pStyle w:val="19"/>
        <w:rPr>
          <w:rFonts w:ascii="黑体" w:hAnsi="黑体" w:cs="黑体"/>
          <w:color w:val="auto"/>
        </w:rPr>
      </w:pPr>
      <w:bookmarkStart w:id="175" w:name="_Toc17193562"/>
      <w:r w:rsidRPr="007510D9">
        <w:rPr>
          <w:rFonts w:ascii="黑体" w:hAnsi="黑体" w:cs="黑体" w:hint="eastAsia"/>
          <w:color w:val="auto"/>
        </w:rPr>
        <w:lastRenderedPageBreak/>
        <w:t>9 土壤环境影响评价</w:t>
      </w:r>
      <w:bookmarkEnd w:id="175"/>
    </w:p>
    <w:p w14:paraId="6B40C9F1" w14:textId="77777777" w:rsidR="00EF1B1F" w:rsidRPr="007510D9" w:rsidRDefault="005167AF">
      <w:pPr>
        <w:pStyle w:val="28"/>
        <w:spacing w:before="312"/>
        <w:rPr>
          <w:rFonts w:ascii="黑体" w:hAnsi="黑体" w:cs="黑体"/>
          <w:color w:val="auto"/>
        </w:rPr>
      </w:pPr>
      <w:bookmarkStart w:id="176" w:name="_Toc17193563"/>
      <w:r w:rsidRPr="007510D9">
        <w:rPr>
          <w:rFonts w:ascii="黑体" w:hAnsi="黑体" w:cs="黑体" w:hint="eastAsia"/>
          <w:color w:val="auto"/>
        </w:rPr>
        <w:t>9.1 土壤环境质量现状调查与评价</w:t>
      </w:r>
      <w:bookmarkEnd w:id="176"/>
    </w:p>
    <w:p w14:paraId="2F9019FD" w14:textId="77777777" w:rsidR="00EF1B1F" w:rsidRPr="007510D9" w:rsidRDefault="005167AF">
      <w:pPr>
        <w:pStyle w:val="38"/>
        <w:jc w:val="both"/>
        <w:rPr>
          <w:rFonts w:ascii="黑体" w:hAnsi="黑体"/>
          <w:color w:val="auto"/>
        </w:rPr>
      </w:pPr>
      <w:r w:rsidRPr="007510D9">
        <w:rPr>
          <w:rFonts w:ascii="黑体" w:hAnsi="黑体" w:hint="eastAsia"/>
          <w:color w:val="auto"/>
        </w:rPr>
        <w:t>9.1.1 数据来源</w:t>
      </w:r>
    </w:p>
    <w:p w14:paraId="4641C711" w14:textId="77777777" w:rsidR="00EF1B1F" w:rsidRPr="007510D9" w:rsidRDefault="005167AF">
      <w:pPr>
        <w:pStyle w:val="MEL"/>
        <w:ind w:firstLine="480"/>
      </w:pPr>
      <w:r w:rsidRPr="007510D9">
        <w:rPr>
          <w:rFonts w:hint="eastAsia"/>
        </w:rPr>
        <w:t>本次评价委托克拉玛依钧仪衡环境检测有限公司和江苏实朴检测服务有限公司联合对项目区土壤进行采样监测，采样时间为2019年6月。</w:t>
      </w:r>
    </w:p>
    <w:p w14:paraId="647EADF1" w14:textId="77777777" w:rsidR="00EF1B1F" w:rsidRPr="007510D9" w:rsidRDefault="005167AF">
      <w:pPr>
        <w:pStyle w:val="MEL"/>
        <w:ind w:firstLine="480"/>
      </w:pPr>
      <w:r w:rsidRPr="007510D9">
        <w:rPr>
          <w:rFonts w:hint="eastAsia"/>
        </w:rPr>
        <w:t>（1）监测点位</w:t>
      </w:r>
    </w:p>
    <w:p w14:paraId="6AE3DD6D" w14:textId="77777777" w:rsidR="00EF1B1F" w:rsidRPr="007510D9" w:rsidRDefault="005167AF">
      <w:pPr>
        <w:pStyle w:val="MEL"/>
        <w:ind w:firstLine="480"/>
      </w:pPr>
      <w:r w:rsidRPr="007510D9">
        <w:rPr>
          <w:rFonts w:hint="eastAsia"/>
        </w:rPr>
        <w:t>本项目土壤环境影响评价工作等级为二级，根据《环境评价技术导则</w:t>
      </w:r>
      <w:r w:rsidRPr="007510D9">
        <w:t xml:space="preserve">  </w:t>
      </w:r>
      <w:r w:rsidRPr="007510D9">
        <w:rPr>
          <w:rFonts w:hint="eastAsia"/>
        </w:rPr>
        <w:t>土壤环境》（试行）（</w:t>
      </w:r>
      <w:r w:rsidRPr="007510D9">
        <w:t>HJ964-2018）中</w:t>
      </w:r>
      <w:r w:rsidRPr="007510D9">
        <w:rPr>
          <w:rFonts w:hint="eastAsia"/>
        </w:rPr>
        <w:t>监测布点</w:t>
      </w:r>
      <w:r w:rsidRPr="007510D9">
        <w:t>要求</w:t>
      </w:r>
      <w:r w:rsidRPr="007510D9">
        <w:rPr>
          <w:rFonts w:hint="eastAsia"/>
        </w:rPr>
        <w:t>，共布设6个监测点，其中在厂区未硬化的区域布设4个采样点（其中3个柱状样、1个表层样），在克石化厂区外布设2个表层样采样点。具体监测点位详见图</w:t>
      </w:r>
      <w:r w:rsidRPr="007510D9">
        <w:t>9</w:t>
      </w:r>
      <w:r w:rsidRPr="007510D9">
        <w:rPr>
          <w:rFonts w:hint="eastAsia"/>
        </w:rPr>
        <w:t>.1-1及表</w:t>
      </w:r>
      <w:r w:rsidRPr="007510D9">
        <w:t>9</w:t>
      </w:r>
      <w:r w:rsidRPr="007510D9">
        <w:rPr>
          <w:rFonts w:hint="eastAsia"/>
        </w:rPr>
        <w:t>.1-1所示。</w:t>
      </w:r>
    </w:p>
    <w:p w14:paraId="42B2877F" w14:textId="77777777" w:rsidR="00EF1B1F" w:rsidRPr="007510D9" w:rsidRDefault="005167AF">
      <w:pPr>
        <w:pStyle w:val="MEL"/>
        <w:ind w:firstLineChars="0" w:firstLine="0"/>
        <w:jc w:val="center"/>
        <w:rPr>
          <w:b/>
          <w:bCs/>
          <w:sz w:val="21"/>
          <w:szCs w:val="21"/>
        </w:rPr>
      </w:pPr>
      <w:r w:rsidRPr="007510D9">
        <w:rPr>
          <w:rFonts w:hint="eastAsia"/>
          <w:b/>
          <w:bCs/>
          <w:sz w:val="21"/>
          <w:szCs w:val="21"/>
        </w:rPr>
        <w:t>表</w:t>
      </w:r>
      <w:r w:rsidRPr="007510D9">
        <w:rPr>
          <w:b/>
          <w:bCs/>
          <w:sz w:val="21"/>
          <w:szCs w:val="21"/>
        </w:rPr>
        <w:t>9</w:t>
      </w:r>
      <w:r w:rsidRPr="007510D9">
        <w:rPr>
          <w:rFonts w:hint="eastAsia"/>
          <w:b/>
          <w:bCs/>
          <w:sz w:val="21"/>
          <w:szCs w:val="21"/>
        </w:rPr>
        <w:t>.1-1    监测点位及采样深度一览表</w:t>
      </w:r>
    </w:p>
    <w:tbl>
      <w:tblPr>
        <w:tblW w:w="8948" w:type="dxa"/>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073"/>
        <w:gridCol w:w="3345"/>
        <w:gridCol w:w="2640"/>
        <w:gridCol w:w="1890"/>
      </w:tblGrid>
      <w:tr w:rsidR="00EF1B1F" w:rsidRPr="007510D9" w14:paraId="51723CE3" w14:textId="77777777">
        <w:trPr>
          <w:trHeight w:val="340"/>
        </w:trPr>
        <w:tc>
          <w:tcPr>
            <w:tcW w:w="1073" w:type="dxa"/>
            <w:vAlign w:val="center"/>
          </w:tcPr>
          <w:p w14:paraId="5604F85D" w14:textId="77777777" w:rsidR="00EF1B1F" w:rsidRPr="007510D9" w:rsidRDefault="005167AF">
            <w:pPr>
              <w:adjustRightInd w:val="0"/>
              <w:snapToGrid w:val="0"/>
              <w:spacing w:line="300" w:lineRule="atLeast"/>
              <w:ind w:firstLineChars="0" w:firstLine="0"/>
              <w:jc w:val="center"/>
              <w:rPr>
                <w:color w:val="auto"/>
                <w:sz w:val="21"/>
                <w:szCs w:val="21"/>
              </w:rPr>
            </w:pPr>
            <w:r w:rsidRPr="007510D9">
              <w:rPr>
                <w:rFonts w:hint="eastAsia"/>
                <w:color w:val="auto"/>
                <w:sz w:val="21"/>
                <w:szCs w:val="21"/>
              </w:rPr>
              <w:t>测点编号</w:t>
            </w:r>
          </w:p>
        </w:tc>
        <w:tc>
          <w:tcPr>
            <w:tcW w:w="3345" w:type="dxa"/>
            <w:vAlign w:val="center"/>
          </w:tcPr>
          <w:p w14:paraId="17B8F0D6" w14:textId="77777777" w:rsidR="00EF1B1F" w:rsidRPr="007510D9" w:rsidRDefault="005167AF">
            <w:pPr>
              <w:adjustRightInd w:val="0"/>
              <w:snapToGrid w:val="0"/>
              <w:spacing w:line="300" w:lineRule="atLeast"/>
              <w:ind w:firstLineChars="0" w:firstLine="0"/>
              <w:jc w:val="center"/>
              <w:rPr>
                <w:color w:val="auto"/>
                <w:sz w:val="21"/>
                <w:szCs w:val="21"/>
              </w:rPr>
            </w:pPr>
            <w:r w:rsidRPr="007510D9">
              <w:rPr>
                <w:rFonts w:hint="eastAsia"/>
                <w:color w:val="auto"/>
                <w:sz w:val="21"/>
                <w:szCs w:val="21"/>
              </w:rPr>
              <w:t>位置</w:t>
            </w:r>
          </w:p>
        </w:tc>
        <w:tc>
          <w:tcPr>
            <w:tcW w:w="2640" w:type="dxa"/>
            <w:vAlign w:val="center"/>
          </w:tcPr>
          <w:p w14:paraId="2CFC0E8C" w14:textId="77777777" w:rsidR="00EF1B1F" w:rsidRPr="007510D9" w:rsidRDefault="005167AF">
            <w:pPr>
              <w:adjustRightInd w:val="0"/>
              <w:snapToGrid w:val="0"/>
              <w:spacing w:line="300" w:lineRule="atLeast"/>
              <w:ind w:firstLineChars="0" w:firstLine="0"/>
              <w:jc w:val="center"/>
              <w:rPr>
                <w:color w:val="auto"/>
                <w:sz w:val="21"/>
                <w:szCs w:val="21"/>
              </w:rPr>
            </w:pPr>
            <w:r w:rsidRPr="007510D9">
              <w:rPr>
                <w:rFonts w:hint="eastAsia"/>
                <w:color w:val="auto"/>
                <w:sz w:val="21"/>
                <w:szCs w:val="21"/>
              </w:rPr>
              <w:t>代表性</w:t>
            </w:r>
          </w:p>
        </w:tc>
        <w:tc>
          <w:tcPr>
            <w:tcW w:w="1890" w:type="dxa"/>
            <w:vAlign w:val="center"/>
          </w:tcPr>
          <w:p w14:paraId="5CC6CB4D" w14:textId="77777777" w:rsidR="00EF1B1F" w:rsidRPr="007510D9" w:rsidRDefault="005167AF">
            <w:pPr>
              <w:adjustRightInd w:val="0"/>
              <w:snapToGrid w:val="0"/>
              <w:spacing w:line="300" w:lineRule="atLeast"/>
              <w:ind w:firstLineChars="0" w:firstLine="0"/>
              <w:jc w:val="center"/>
              <w:rPr>
                <w:color w:val="auto"/>
                <w:sz w:val="21"/>
                <w:szCs w:val="21"/>
              </w:rPr>
            </w:pPr>
            <w:r w:rsidRPr="007510D9">
              <w:rPr>
                <w:rFonts w:hint="eastAsia"/>
                <w:color w:val="auto"/>
                <w:sz w:val="21"/>
                <w:szCs w:val="21"/>
              </w:rPr>
              <w:t>采样深度</w:t>
            </w:r>
          </w:p>
        </w:tc>
      </w:tr>
      <w:tr w:rsidR="00EF1B1F" w:rsidRPr="007510D9" w14:paraId="025A49CA" w14:textId="77777777">
        <w:trPr>
          <w:trHeight w:val="340"/>
        </w:trPr>
        <w:tc>
          <w:tcPr>
            <w:tcW w:w="1073" w:type="dxa"/>
            <w:vAlign w:val="center"/>
          </w:tcPr>
          <w:p w14:paraId="2696AA3B" w14:textId="77777777" w:rsidR="00EF1B1F" w:rsidRPr="007510D9" w:rsidRDefault="005167AF">
            <w:pPr>
              <w:adjustRightInd w:val="0"/>
              <w:snapToGrid w:val="0"/>
              <w:spacing w:line="300" w:lineRule="atLeast"/>
              <w:ind w:firstLineChars="0" w:firstLine="0"/>
              <w:jc w:val="center"/>
              <w:rPr>
                <w:color w:val="auto"/>
                <w:sz w:val="21"/>
                <w:szCs w:val="21"/>
              </w:rPr>
            </w:pPr>
            <w:r w:rsidRPr="007510D9">
              <w:rPr>
                <w:rFonts w:hint="eastAsia"/>
                <w:color w:val="auto"/>
                <w:sz w:val="21"/>
                <w:szCs w:val="21"/>
              </w:rPr>
              <w:t>1#</w:t>
            </w:r>
          </w:p>
        </w:tc>
        <w:tc>
          <w:tcPr>
            <w:tcW w:w="3345" w:type="dxa"/>
            <w:vAlign w:val="center"/>
          </w:tcPr>
          <w:p w14:paraId="7D0D6422" w14:textId="77777777" w:rsidR="00EF1B1F" w:rsidRPr="007510D9" w:rsidRDefault="005167AF">
            <w:pPr>
              <w:adjustRightInd w:val="0"/>
              <w:snapToGrid w:val="0"/>
              <w:spacing w:line="300" w:lineRule="atLeast"/>
              <w:ind w:firstLineChars="0" w:firstLine="0"/>
              <w:jc w:val="center"/>
              <w:rPr>
                <w:color w:val="auto"/>
                <w:sz w:val="21"/>
                <w:szCs w:val="21"/>
              </w:rPr>
            </w:pPr>
            <w:r w:rsidRPr="007510D9">
              <w:rPr>
                <w:rFonts w:hint="eastAsia"/>
                <w:color w:val="auto"/>
                <w:sz w:val="21"/>
                <w:szCs w:val="21"/>
              </w:rPr>
              <w:t>克石化十六罐区北侧空地</w:t>
            </w:r>
          </w:p>
        </w:tc>
        <w:tc>
          <w:tcPr>
            <w:tcW w:w="2640" w:type="dxa"/>
            <w:vMerge w:val="restart"/>
            <w:vAlign w:val="center"/>
          </w:tcPr>
          <w:p w14:paraId="05C7703B" w14:textId="77777777" w:rsidR="00EF1B1F" w:rsidRPr="007510D9" w:rsidRDefault="005167AF">
            <w:pPr>
              <w:adjustRightInd w:val="0"/>
              <w:snapToGrid w:val="0"/>
              <w:spacing w:line="300" w:lineRule="atLeast"/>
              <w:ind w:firstLineChars="0" w:firstLine="0"/>
              <w:jc w:val="center"/>
              <w:rPr>
                <w:color w:val="auto"/>
                <w:sz w:val="21"/>
                <w:szCs w:val="21"/>
              </w:rPr>
            </w:pPr>
            <w:r w:rsidRPr="007510D9">
              <w:rPr>
                <w:rFonts w:hint="eastAsia"/>
                <w:color w:val="auto"/>
                <w:sz w:val="21"/>
                <w:szCs w:val="21"/>
              </w:rPr>
              <w:t>项目区内柱状样</w:t>
            </w:r>
          </w:p>
        </w:tc>
        <w:tc>
          <w:tcPr>
            <w:tcW w:w="1890" w:type="dxa"/>
            <w:vMerge w:val="restart"/>
            <w:vAlign w:val="center"/>
          </w:tcPr>
          <w:p w14:paraId="4F292EEC" w14:textId="77777777" w:rsidR="00EF1B1F" w:rsidRPr="007510D9" w:rsidRDefault="005167AF">
            <w:pPr>
              <w:adjustRightInd w:val="0"/>
              <w:snapToGrid w:val="0"/>
              <w:spacing w:line="300" w:lineRule="atLeast"/>
              <w:ind w:firstLineChars="0" w:firstLine="0"/>
              <w:jc w:val="center"/>
              <w:rPr>
                <w:color w:val="auto"/>
                <w:sz w:val="21"/>
                <w:szCs w:val="21"/>
              </w:rPr>
            </w:pPr>
            <w:r w:rsidRPr="007510D9">
              <w:rPr>
                <w:rFonts w:hint="eastAsia"/>
                <w:color w:val="auto"/>
                <w:sz w:val="21"/>
                <w:szCs w:val="21"/>
              </w:rPr>
              <w:t>0～0.5m</w:t>
            </w:r>
          </w:p>
          <w:p w14:paraId="79F9E301" w14:textId="77777777" w:rsidR="00EF1B1F" w:rsidRPr="007510D9" w:rsidRDefault="005167AF">
            <w:pPr>
              <w:adjustRightInd w:val="0"/>
              <w:snapToGrid w:val="0"/>
              <w:spacing w:line="300" w:lineRule="atLeast"/>
              <w:ind w:firstLineChars="0" w:firstLine="0"/>
              <w:jc w:val="center"/>
              <w:rPr>
                <w:color w:val="auto"/>
                <w:sz w:val="21"/>
                <w:szCs w:val="21"/>
              </w:rPr>
            </w:pPr>
            <w:r w:rsidRPr="007510D9">
              <w:rPr>
                <w:rFonts w:hint="eastAsia"/>
                <w:color w:val="auto"/>
                <w:sz w:val="21"/>
                <w:szCs w:val="21"/>
              </w:rPr>
              <w:t>0.5～1.5m</w:t>
            </w:r>
          </w:p>
          <w:p w14:paraId="0286A450" w14:textId="77777777" w:rsidR="00EF1B1F" w:rsidRPr="007510D9" w:rsidRDefault="005167AF">
            <w:pPr>
              <w:adjustRightInd w:val="0"/>
              <w:snapToGrid w:val="0"/>
              <w:spacing w:line="300" w:lineRule="atLeast"/>
              <w:ind w:firstLineChars="0" w:firstLine="0"/>
              <w:jc w:val="center"/>
              <w:rPr>
                <w:color w:val="auto"/>
                <w:sz w:val="21"/>
                <w:szCs w:val="21"/>
              </w:rPr>
            </w:pPr>
            <w:r w:rsidRPr="007510D9">
              <w:rPr>
                <w:rFonts w:hint="eastAsia"/>
                <w:color w:val="auto"/>
                <w:sz w:val="21"/>
                <w:szCs w:val="21"/>
              </w:rPr>
              <w:t>1.5～3.0m</w:t>
            </w:r>
          </w:p>
        </w:tc>
      </w:tr>
      <w:tr w:rsidR="00EF1B1F" w:rsidRPr="007510D9" w14:paraId="38A74199" w14:textId="77777777">
        <w:trPr>
          <w:trHeight w:val="340"/>
        </w:trPr>
        <w:tc>
          <w:tcPr>
            <w:tcW w:w="1073" w:type="dxa"/>
            <w:vAlign w:val="center"/>
          </w:tcPr>
          <w:p w14:paraId="5CCD6AC1" w14:textId="77777777" w:rsidR="00EF1B1F" w:rsidRPr="007510D9" w:rsidRDefault="005167AF">
            <w:pPr>
              <w:adjustRightInd w:val="0"/>
              <w:snapToGrid w:val="0"/>
              <w:spacing w:line="300" w:lineRule="atLeast"/>
              <w:ind w:firstLineChars="0" w:firstLine="0"/>
              <w:jc w:val="center"/>
              <w:rPr>
                <w:color w:val="auto"/>
                <w:sz w:val="21"/>
                <w:szCs w:val="21"/>
              </w:rPr>
            </w:pPr>
            <w:r w:rsidRPr="007510D9">
              <w:rPr>
                <w:rFonts w:hint="eastAsia"/>
                <w:color w:val="auto"/>
                <w:sz w:val="21"/>
                <w:szCs w:val="21"/>
              </w:rPr>
              <w:t>2#</w:t>
            </w:r>
          </w:p>
        </w:tc>
        <w:tc>
          <w:tcPr>
            <w:tcW w:w="3345" w:type="dxa"/>
            <w:vAlign w:val="center"/>
          </w:tcPr>
          <w:p w14:paraId="4F854A92" w14:textId="77777777" w:rsidR="00EF1B1F" w:rsidRPr="007510D9" w:rsidRDefault="005167AF">
            <w:pPr>
              <w:adjustRightInd w:val="0"/>
              <w:snapToGrid w:val="0"/>
              <w:spacing w:line="300" w:lineRule="atLeast"/>
              <w:ind w:firstLineChars="0" w:firstLine="0"/>
              <w:jc w:val="center"/>
              <w:rPr>
                <w:color w:val="auto"/>
                <w:sz w:val="21"/>
                <w:szCs w:val="21"/>
              </w:rPr>
            </w:pPr>
            <w:r w:rsidRPr="007510D9">
              <w:rPr>
                <w:rFonts w:hint="eastAsia"/>
                <w:color w:val="auto"/>
                <w:sz w:val="21"/>
                <w:szCs w:val="21"/>
              </w:rPr>
              <w:t>克石化白油罐区北侧空地</w:t>
            </w:r>
          </w:p>
        </w:tc>
        <w:tc>
          <w:tcPr>
            <w:tcW w:w="2640" w:type="dxa"/>
            <w:vMerge/>
            <w:vAlign w:val="center"/>
          </w:tcPr>
          <w:p w14:paraId="478A9AC8" w14:textId="77777777" w:rsidR="00EF1B1F" w:rsidRPr="007510D9" w:rsidRDefault="00EF1B1F">
            <w:pPr>
              <w:adjustRightInd w:val="0"/>
              <w:snapToGrid w:val="0"/>
              <w:spacing w:line="300" w:lineRule="atLeast"/>
              <w:ind w:firstLineChars="0" w:firstLine="0"/>
              <w:jc w:val="center"/>
              <w:rPr>
                <w:color w:val="auto"/>
                <w:sz w:val="21"/>
                <w:szCs w:val="21"/>
              </w:rPr>
            </w:pPr>
          </w:p>
        </w:tc>
        <w:tc>
          <w:tcPr>
            <w:tcW w:w="1890" w:type="dxa"/>
            <w:vMerge/>
            <w:vAlign w:val="center"/>
          </w:tcPr>
          <w:p w14:paraId="2B60B908" w14:textId="77777777" w:rsidR="00EF1B1F" w:rsidRPr="007510D9" w:rsidRDefault="00EF1B1F">
            <w:pPr>
              <w:adjustRightInd w:val="0"/>
              <w:snapToGrid w:val="0"/>
              <w:spacing w:line="300" w:lineRule="atLeast"/>
              <w:ind w:firstLineChars="0" w:firstLine="0"/>
              <w:jc w:val="center"/>
              <w:rPr>
                <w:color w:val="auto"/>
                <w:sz w:val="21"/>
                <w:szCs w:val="21"/>
              </w:rPr>
            </w:pPr>
          </w:p>
        </w:tc>
      </w:tr>
      <w:tr w:rsidR="00EF1B1F" w:rsidRPr="007510D9" w14:paraId="42819104" w14:textId="77777777">
        <w:trPr>
          <w:trHeight w:val="340"/>
        </w:trPr>
        <w:tc>
          <w:tcPr>
            <w:tcW w:w="1073" w:type="dxa"/>
            <w:vAlign w:val="center"/>
          </w:tcPr>
          <w:p w14:paraId="038C4E52" w14:textId="77777777" w:rsidR="00EF1B1F" w:rsidRPr="007510D9" w:rsidRDefault="005167AF">
            <w:pPr>
              <w:adjustRightInd w:val="0"/>
              <w:snapToGrid w:val="0"/>
              <w:spacing w:line="300" w:lineRule="atLeast"/>
              <w:ind w:firstLineChars="0" w:firstLine="0"/>
              <w:jc w:val="center"/>
              <w:rPr>
                <w:color w:val="auto"/>
                <w:sz w:val="21"/>
                <w:szCs w:val="21"/>
              </w:rPr>
            </w:pPr>
            <w:r w:rsidRPr="007510D9">
              <w:rPr>
                <w:rFonts w:hint="eastAsia"/>
                <w:color w:val="auto"/>
                <w:sz w:val="21"/>
                <w:szCs w:val="21"/>
              </w:rPr>
              <w:t>3#</w:t>
            </w:r>
          </w:p>
        </w:tc>
        <w:tc>
          <w:tcPr>
            <w:tcW w:w="3345" w:type="dxa"/>
            <w:vAlign w:val="center"/>
          </w:tcPr>
          <w:p w14:paraId="38A55B0F" w14:textId="77777777" w:rsidR="00EF1B1F" w:rsidRPr="007510D9" w:rsidRDefault="005167AF">
            <w:pPr>
              <w:adjustRightInd w:val="0"/>
              <w:snapToGrid w:val="0"/>
              <w:spacing w:line="300" w:lineRule="atLeast"/>
              <w:ind w:firstLineChars="0" w:firstLine="0"/>
              <w:jc w:val="center"/>
              <w:rPr>
                <w:color w:val="auto"/>
                <w:sz w:val="21"/>
                <w:szCs w:val="21"/>
              </w:rPr>
            </w:pPr>
            <w:r w:rsidRPr="007510D9">
              <w:rPr>
                <w:rFonts w:hint="eastAsia"/>
                <w:color w:val="auto"/>
                <w:sz w:val="21"/>
                <w:szCs w:val="21"/>
              </w:rPr>
              <w:t>克石化东区货场内</w:t>
            </w:r>
          </w:p>
        </w:tc>
        <w:tc>
          <w:tcPr>
            <w:tcW w:w="2640" w:type="dxa"/>
            <w:vMerge/>
            <w:vAlign w:val="center"/>
          </w:tcPr>
          <w:p w14:paraId="3AA31BED" w14:textId="77777777" w:rsidR="00EF1B1F" w:rsidRPr="007510D9" w:rsidRDefault="00EF1B1F">
            <w:pPr>
              <w:adjustRightInd w:val="0"/>
              <w:snapToGrid w:val="0"/>
              <w:spacing w:line="300" w:lineRule="atLeast"/>
              <w:ind w:firstLineChars="0" w:firstLine="0"/>
              <w:jc w:val="center"/>
              <w:rPr>
                <w:color w:val="auto"/>
                <w:sz w:val="21"/>
                <w:szCs w:val="21"/>
              </w:rPr>
            </w:pPr>
          </w:p>
        </w:tc>
        <w:tc>
          <w:tcPr>
            <w:tcW w:w="1890" w:type="dxa"/>
            <w:vMerge/>
            <w:vAlign w:val="center"/>
          </w:tcPr>
          <w:p w14:paraId="1E7325E5" w14:textId="77777777" w:rsidR="00EF1B1F" w:rsidRPr="007510D9" w:rsidRDefault="00EF1B1F">
            <w:pPr>
              <w:adjustRightInd w:val="0"/>
              <w:snapToGrid w:val="0"/>
              <w:spacing w:line="300" w:lineRule="atLeast"/>
              <w:ind w:firstLineChars="0" w:firstLine="0"/>
              <w:jc w:val="center"/>
              <w:rPr>
                <w:color w:val="auto"/>
                <w:sz w:val="21"/>
                <w:szCs w:val="21"/>
              </w:rPr>
            </w:pPr>
          </w:p>
        </w:tc>
      </w:tr>
      <w:tr w:rsidR="00EF1B1F" w:rsidRPr="007510D9" w14:paraId="7D3690E3" w14:textId="77777777">
        <w:trPr>
          <w:trHeight w:val="340"/>
        </w:trPr>
        <w:tc>
          <w:tcPr>
            <w:tcW w:w="1073" w:type="dxa"/>
            <w:vAlign w:val="center"/>
          </w:tcPr>
          <w:p w14:paraId="7FA52396" w14:textId="77777777" w:rsidR="00EF1B1F" w:rsidRPr="007510D9" w:rsidRDefault="005167AF">
            <w:pPr>
              <w:adjustRightInd w:val="0"/>
              <w:snapToGrid w:val="0"/>
              <w:spacing w:line="300" w:lineRule="atLeast"/>
              <w:ind w:firstLineChars="0" w:firstLine="0"/>
              <w:jc w:val="center"/>
              <w:rPr>
                <w:color w:val="auto"/>
                <w:sz w:val="21"/>
                <w:szCs w:val="21"/>
              </w:rPr>
            </w:pPr>
            <w:r w:rsidRPr="007510D9">
              <w:rPr>
                <w:rFonts w:hint="eastAsia"/>
                <w:color w:val="auto"/>
                <w:sz w:val="21"/>
                <w:szCs w:val="21"/>
              </w:rPr>
              <w:t>4#</w:t>
            </w:r>
          </w:p>
        </w:tc>
        <w:tc>
          <w:tcPr>
            <w:tcW w:w="3345" w:type="dxa"/>
            <w:vAlign w:val="center"/>
          </w:tcPr>
          <w:p w14:paraId="7D532939" w14:textId="77777777" w:rsidR="00EF1B1F" w:rsidRPr="007510D9" w:rsidRDefault="005167AF">
            <w:pPr>
              <w:adjustRightInd w:val="0"/>
              <w:snapToGrid w:val="0"/>
              <w:spacing w:line="300" w:lineRule="atLeast"/>
              <w:ind w:firstLineChars="0" w:firstLine="0"/>
              <w:jc w:val="center"/>
              <w:rPr>
                <w:color w:val="auto"/>
                <w:sz w:val="21"/>
                <w:szCs w:val="21"/>
              </w:rPr>
            </w:pPr>
            <w:r w:rsidRPr="007510D9">
              <w:rPr>
                <w:rFonts w:hint="eastAsia"/>
                <w:color w:val="auto"/>
                <w:sz w:val="21"/>
                <w:szCs w:val="21"/>
              </w:rPr>
              <w:t>克石化八罐区西侧空地</w:t>
            </w:r>
          </w:p>
        </w:tc>
        <w:tc>
          <w:tcPr>
            <w:tcW w:w="2640" w:type="dxa"/>
            <w:vAlign w:val="center"/>
          </w:tcPr>
          <w:p w14:paraId="7A617A19" w14:textId="77777777" w:rsidR="00EF1B1F" w:rsidRPr="007510D9" w:rsidRDefault="005167AF">
            <w:pPr>
              <w:adjustRightInd w:val="0"/>
              <w:snapToGrid w:val="0"/>
              <w:spacing w:line="300" w:lineRule="atLeast"/>
              <w:ind w:firstLineChars="0" w:firstLine="0"/>
              <w:jc w:val="center"/>
              <w:rPr>
                <w:color w:val="auto"/>
                <w:sz w:val="21"/>
                <w:szCs w:val="21"/>
              </w:rPr>
            </w:pPr>
            <w:r w:rsidRPr="007510D9">
              <w:rPr>
                <w:rFonts w:hint="eastAsia"/>
                <w:color w:val="auto"/>
                <w:sz w:val="21"/>
                <w:szCs w:val="21"/>
              </w:rPr>
              <w:t>项目区内表层样</w:t>
            </w:r>
          </w:p>
        </w:tc>
        <w:tc>
          <w:tcPr>
            <w:tcW w:w="1890" w:type="dxa"/>
            <w:vAlign w:val="center"/>
          </w:tcPr>
          <w:p w14:paraId="0895FDCF" w14:textId="77777777" w:rsidR="00EF1B1F" w:rsidRPr="007510D9" w:rsidRDefault="005167AF">
            <w:pPr>
              <w:adjustRightInd w:val="0"/>
              <w:snapToGrid w:val="0"/>
              <w:spacing w:line="300" w:lineRule="atLeast"/>
              <w:ind w:firstLineChars="0" w:firstLine="0"/>
              <w:jc w:val="center"/>
              <w:rPr>
                <w:color w:val="auto"/>
                <w:sz w:val="21"/>
                <w:szCs w:val="21"/>
              </w:rPr>
            </w:pPr>
            <w:r w:rsidRPr="007510D9">
              <w:rPr>
                <w:rFonts w:hint="eastAsia"/>
                <w:color w:val="auto"/>
                <w:sz w:val="21"/>
                <w:szCs w:val="21"/>
              </w:rPr>
              <w:t>0～0.2m</w:t>
            </w:r>
          </w:p>
        </w:tc>
      </w:tr>
      <w:tr w:rsidR="00EF1B1F" w:rsidRPr="007510D9" w14:paraId="65648358" w14:textId="77777777">
        <w:trPr>
          <w:trHeight w:val="340"/>
        </w:trPr>
        <w:tc>
          <w:tcPr>
            <w:tcW w:w="1073" w:type="dxa"/>
            <w:vAlign w:val="center"/>
          </w:tcPr>
          <w:p w14:paraId="3161587D" w14:textId="77777777" w:rsidR="00EF1B1F" w:rsidRPr="007510D9" w:rsidRDefault="005167AF">
            <w:pPr>
              <w:adjustRightInd w:val="0"/>
              <w:snapToGrid w:val="0"/>
              <w:spacing w:line="300" w:lineRule="atLeast"/>
              <w:ind w:firstLineChars="0" w:firstLine="0"/>
              <w:jc w:val="center"/>
              <w:rPr>
                <w:color w:val="auto"/>
                <w:sz w:val="21"/>
                <w:szCs w:val="21"/>
              </w:rPr>
            </w:pPr>
            <w:r w:rsidRPr="007510D9">
              <w:rPr>
                <w:rFonts w:hint="eastAsia"/>
                <w:color w:val="auto"/>
                <w:sz w:val="21"/>
                <w:szCs w:val="21"/>
              </w:rPr>
              <w:t>5#</w:t>
            </w:r>
          </w:p>
        </w:tc>
        <w:tc>
          <w:tcPr>
            <w:tcW w:w="3345" w:type="dxa"/>
            <w:vAlign w:val="center"/>
          </w:tcPr>
          <w:p w14:paraId="7E8C8F58" w14:textId="77777777" w:rsidR="00EF1B1F" w:rsidRPr="007510D9" w:rsidRDefault="005167AF">
            <w:pPr>
              <w:adjustRightInd w:val="0"/>
              <w:snapToGrid w:val="0"/>
              <w:spacing w:line="300" w:lineRule="atLeast"/>
              <w:ind w:firstLineChars="0" w:firstLine="0"/>
              <w:jc w:val="center"/>
              <w:rPr>
                <w:color w:val="auto"/>
                <w:sz w:val="21"/>
                <w:szCs w:val="21"/>
              </w:rPr>
            </w:pPr>
            <w:r w:rsidRPr="007510D9">
              <w:rPr>
                <w:rFonts w:hint="eastAsia"/>
                <w:color w:val="auto"/>
                <w:sz w:val="21"/>
                <w:szCs w:val="21"/>
              </w:rPr>
              <w:t>克石化物资供应站西侧空地</w:t>
            </w:r>
          </w:p>
        </w:tc>
        <w:tc>
          <w:tcPr>
            <w:tcW w:w="2640" w:type="dxa"/>
            <w:vMerge w:val="restart"/>
            <w:vAlign w:val="center"/>
          </w:tcPr>
          <w:p w14:paraId="71641E4C" w14:textId="77777777" w:rsidR="00EF1B1F" w:rsidRPr="007510D9" w:rsidRDefault="005167AF">
            <w:pPr>
              <w:adjustRightInd w:val="0"/>
              <w:snapToGrid w:val="0"/>
              <w:spacing w:line="300" w:lineRule="atLeast"/>
              <w:ind w:firstLineChars="0" w:firstLine="0"/>
              <w:jc w:val="center"/>
              <w:rPr>
                <w:color w:val="auto"/>
                <w:sz w:val="21"/>
                <w:szCs w:val="21"/>
              </w:rPr>
            </w:pPr>
            <w:r w:rsidRPr="007510D9">
              <w:rPr>
                <w:rFonts w:hint="eastAsia"/>
                <w:color w:val="auto"/>
                <w:sz w:val="21"/>
                <w:szCs w:val="21"/>
              </w:rPr>
              <w:t>项目区外表层样</w:t>
            </w:r>
          </w:p>
        </w:tc>
        <w:tc>
          <w:tcPr>
            <w:tcW w:w="1890" w:type="dxa"/>
            <w:vMerge w:val="restart"/>
            <w:vAlign w:val="center"/>
          </w:tcPr>
          <w:p w14:paraId="28EB4937" w14:textId="77777777" w:rsidR="00EF1B1F" w:rsidRPr="007510D9" w:rsidRDefault="005167AF">
            <w:pPr>
              <w:adjustRightInd w:val="0"/>
              <w:snapToGrid w:val="0"/>
              <w:spacing w:line="300" w:lineRule="atLeast"/>
              <w:ind w:firstLineChars="0" w:firstLine="0"/>
              <w:jc w:val="center"/>
              <w:rPr>
                <w:color w:val="auto"/>
                <w:sz w:val="21"/>
                <w:szCs w:val="21"/>
              </w:rPr>
            </w:pPr>
            <w:r w:rsidRPr="007510D9">
              <w:rPr>
                <w:rFonts w:hint="eastAsia"/>
                <w:color w:val="auto"/>
                <w:sz w:val="21"/>
                <w:szCs w:val="21"/>
              </w:rPr>
              <w:t>0～0.2m</w:t>
            </w:r>
          </w:p>
        </w:tc>
      </w:tr>
      <w:tr w:rsidR="00EF1B1F" w:rsidRPr="007510D9" w14:paraId="5F967F3A" w14:textId="77777777">
        <w:trPr>
          <w:trHeight w:val="340"/>
        </w:trPr>
        <w:tc>
          <w:tcPr>
            <w:tcW w:w="1073" w:type="dxa"/>
            <w:vAlign w:val="center"/>
          </w:tcPr>
          <w:p w14:paraId="5C0FA1EE" w14:textId="77777777" w:rsidR="00EF1B1F" w:rsidRPr="007510D9" w:rsidRDefault="005167AF">
            <w:pPr>
              <w:adjustRightInd w:val="0"/>
              <w:snapToGrid w:val="0"/>
              <w:spacing w:line="300" w:lineRule="atLeast"/>
              <w:ind w:firstLineChars="0" w:firstLine="0"/>
              <w:jc w:val="center"/>
              <w:rPr>
                <w:color w:val="auto"/>
                <w:sz w:val="21"/>
                <w:szCs w:val="21"/>
              </w:rPr>
            </w:pPr>
            <w:r w:rsidRPr="007510D9">
              <w:rPr>
                <w:rFonts w:hint="eastAsia"/>
                <w:color w:val="auto"/>
                <w:sz w:val="21"/>
                <w:szCs w:val="21"/>
              </w:rPr>
              <w:t>6#</w:t>
            </w:r>
          </w:p>
        </w:tc>
        <w:tc>
          <w:tcPr>
            <w:tcW w:w="3345" w:type="dxa"/>
            <w:vAlign w:val="center"/>
          </w:tcPr>
          <w:p w14:paraId="5EC414EE" w14:textId="77777777" w:rsidR="00EF1B1F" w:rsidRPr="007510D9" w:rsidRDefault="005167AF">
            <w:pPr>
              <w:adjustRightInd w:val="0"/>
              <w:snapToGrid w:val="0"/>
              <w:spacing w:line="300" w:lineRule="atLeast"/>
              <w:ind w:firstLineChars="0" w:firstLine="0"/>
              <w:jc w:val="center"/>
              <w:rPr>
                <w:color w:val="auto"/>
                <w:sz w:val="21"/>
                <w:szCs w:val="21"/>
              </w:rPr>
            </w:pPr>
            <w:r w:rsidRPr="007510D9">
              <w:rPr>
                <w:rFonts w:hint="eastAsia"/>
                <w:color w:val="auto"/>
                <w:sz w:val="21"/>
                <w:szCs w:val="21"/>
              </w:rPr>
              <w:t>克石化南厂界外</w:t>
            </w:r>
          </w:p>
        </w:tc>
        <w:tc>
          <w:tcPr>
            <w:tcW w:w="2640" w:type="dxa"/>
            <w:vMerge/>
            <w:vAlign w:val="center"/>
          </w:tcPr>
          <w:p w14:paraId="2363D6C3" w14:textId="77777777" w:rsidR="00EF1B1F" w:rsidRPr="007510D9" w:rsidRDefault="00EF1B1F">
            <w:pPr>
              <w:adjustRightInd w:val="0"/>
              <w:snapToGrid w:val="0"/>
              <w:spacing w:line="300" w:lineRule="atLeast"/>
              <w:ind w:firstLineChars="0" w:firstLine="0"/>
              <w:jc w:val="center"/>
              <w:rPr>
                <w:color w:val="auto"/>
                <w:sz w:val="21"/>
                <w:szCs w:val="21"/>
              </w:rPr>
            </w:pPr>
          </w:p>
        </w:tc>
        <w:tc>
          <w:tcPr>
            <w:tcW w:w="1890" w:type="dxa"/>
            <w:vMerge/>
            <w:vAlign w:val="center"/>
          </w:tcPr>
          <w:p w14:paraId="4832CAAF" w14:textId="77777777" w:rsidR="00EF1B1F" w:rsidRPr="007510D9" w:rsidRDefault="00EF1B1F">
            <w:pPr>
              <w:adjustRightInd w:val="0"/>
              <w:snapToGrid w:val="0"/>
              <w:spacing w:line="300" w:lineRule="atLeast"/>
              <w:ind w:firstLineChars="0" w:firstLine="0"/>
              <w:jc w:val="center"/>
              <w:rPr>
                <w:color w:val="auto"/>
                <w:sz w:val="21"/>
                <w:szCs w:val="21"/>
              </w:rPr>
            </w:pPr>
          </w:p>
        </w:tc>
      </w:tr>
    </w:tbl>
    <w:p w14:paraId="2B9BC43D" w14:textId="77777777" w:rsidR="00EF1B1F" w:rsidRPr="007510D9" w:rsidRDefault="005167AF">
      <w:pPr>
        <w:pStyle w:val="MEL"/>
        <w:ind w:firstLine="480"/>
      </w:pPr>
      <w:r w:rsidRPr="007510D9">
        <w:rPr>
          <w:rFonts w:hint="eastAsia"/>
        </w:rPr>
        <w:t>（2）监测因子</w:t>
      </w:r>
    </w:p>
    <w:p w14:paraId="11C42EC8" w14:textId="77777777" w:rsidR="00EF1B1F" w:rsidRPr="007510D9" w:rsidRDefault="005167AF">
      <w:pPr>
        <w:autoSpaceDE w:val="0"/>
        <w:autoSpaceDN w:val="0"/>
        <w:adjustRightInd w:val="0"/>
        <w:spacing w:line="500" w:lineRule="exact"/>
        <w:ind w:firstLine="480"/>
        <w:rPr>
          <w:color w:val="auto"/>
          <w:kern w:val="0"/>
        </w:rPr>
      </w:pPr>
      <w:r w:rsidRPr="007510D9">
        <w:rPr>
          <w:rFonts w:hint="eastAsia"/>
          <w:color w:val="auto"/>
        </w:rPr>
        <w:t>项目区只有1中土壤类型——灰棕漠土，根据导则要求，对项目区内表层样（4#点位）分析《土壤环境质量  建设用地土壤污染风险管控标准（试行）》（GB36600-2018）表1中的45项基本因子（即：砷、镉、铬、铜、铅、汞、镍、四氯化碳、氯仿、氯甲烷、1,1-二氯乙烷、1,2-二氯乙烷、1,1-二氯乙烯、顺-1,2-二氯乙烯、反-1,2-二氯乙烯、二氯甲烷、1,2-二氯丙烷、1,1,1,2-四氯乙烷、1,1,2,2-四氯乙烷、四氯乙烯、1,1,1-三氯乙烷、1,1,2-三氯乙烷、三氯乙烯、1,2,3-三氯丙烷、聚乙烯、苯、氯苯、1,2-二氯苯、1,4二氯苯、乙苯、苯乙烯、甲苯、间二甲苯+对二甲苯、</w:t>
      </w:r>
      <w:r w:rsidRPr="007510D9">
        <w:rPr>
          <w:rFonts w:hint="eastAsia"/>
          <w:color w:val="auto"/>
          <w:kern w:val="0"/>
        </w:rPr>
        <w:t>邻二甲苯、硝基苯、苯胺、2-氯酚、苯并[a]蒽、苯并[a]芘、苯并[b]荧蒽、苯并[k]、</w:t>
      </w:r>
      <w:r w:rsidRPr="007510D9">
        <w:rPr>
          <w:rFonts w:hint="eastAsia"/>
          <w:color w:val="auto"/>
          <w:kern w:val="0"/>
        </w:rPr>
        <w:lastRenderedPageBreak/>
        <w:t>荧蒽、䓛、二苯并[</w:t>
      </w:r>
      <w:proofErr w:type="spellStart"/>
      <w:r w:rsidRPr="007510D9">
        <w:rPr>
          <w:rFonts w:hint="eastAsia"/>
          <w:color w:val="auto"/>
          <w:kern w:val="0"/>
        </w:rPr>
        <w:t>a,h</w:t>
      </w:r>
      <w:proofErr w:type="spellEnd"/>
      <w:r w:rsidRPr="007510D9">
        <w:rPr>
          <w:rFonts w:hint="eastAsia"/>
          <w:color w:val="auto"/>
          <w:kern w:val="0"/>
        </w:rPr>
        <w:t>]蒽、茚并[1,2,3-cd]芘、萘）以及表2中的特征因子（即：石油烃）。其他采样点均只分析特征因子石油烃。</w:t>
      </w:r>
    </w:p>
    <w:p w14:paraId="2E43613C" w14:textId="77777777" w:rsidR="00EF1B1F" w:rsidRPr="007510D9" w:rsidRDefault="005167AF">
      <w:pPr>
        <w:pStyle w:val="MEL"/>
        <w:ind w:firstLine="480"/>
      </w:pPr>
      <w:r w:rsidRPr="007510D9">
        <w:rPr>
          <w:rFonts w:hint="eastAsia"/>
        </w:rPr>
        <w:t>（3）监测频次</w:t>
      </w:r>
    </w:p>
    <w:p w14:paraId="69F60593" w14:textId="77777777" w:rsidR="00EF1B1F" w:rsidRPr="007510D9" w:rsidRDefault="005167AF">
      <w:pPr>
        <w:pStyle w:val="MEL"/>
        <w:ind w:firstLine="480"/>
      </w:pPr>
      <w:r w:rsidRPr="007510D9">
        <w:rPr>
          <w:rFonts w:hint="eastAsia"/>
        </w:rPr>
        <w:t>监测频次：一次取样。</w:t>
      </w:r>
    </w:p>
    <w:p w14:paraId="1E40BCE2" w14:textId="77777777" w:rsidR="00EF1B1F" w:rsidRPr="007510D9" w:rsidRDefault="005167AF">
      <w:pPr>
        <w:pStyle w:val="38"/>
        <w:jc w:val="both"/>
        <w:rPr>
          <w:rFonts w:ascii="黑体" w:hAnsi="黑体"/>
          <w:color w:val="auto"/>
        </w:rPr>
      </w:pPr>
      <w:r w:rsidRPr="007510D9">
        <w:rPr>
          <w:rFonts w:ascii="黑体" w:hAnsi="黑体" w:hint="eastAsia"/>
          <w:color w:val="auto"/>
        </w:rPr>
        <w:t>9.1.2 评价标准</w:t>
      </w:r>
    </w:p>
    <w:p w14:paraId="349AF3D5" w14:textId="77777777" w:rsidR="00EF1B1F" w:rsidRPr="007510D9" w:rsidRDefault="005167AF">
      <w:pPr>
        <w:spacing w:line="500" w:lineRule="exact"/>
        <w:ind w:firstLine="480"/>
        <w:jc w:val="both"/>
        <w:rPr>
          <w:color w:val="auto"/>
        </w:rPr>
      </w:pPr>
      <w:r w:rsidRPr="007510D9">
        <w:rPr>
          <w:rFonts w:hint="eastAsia"/>
          <w:color w:val="auto"/>
        </w:rPr>
        <w:t>执行</w:t>
      </w:r>
      <w:bookmarkStart w:id="177" w:name="_Hlk520372435"/>
      <w:r w:rsidRPr="007510D9">
        <w:rPr>
          <w:rFonts w:hint="eastAsia"/>
          <w:color w:val="auto"/>
        </w:rPr>
        <w:t>《土壤环境质量</w:t>
      </w:r>
      <w:r w:rsidRPr="007510D9">
        <w:rPr>
          <w:color w:val="auto"/>
        </w:rPr>
        <w:t xml:space="preserve">  </w:t>
      </w:r>
      <w:r w:rsidRPr="007510D9">
        <w:rPr>
          <w:rFonts w:hint="eastAsia"/>
          <w:color w:val="auto"/>
        </w:rPr>
        <w:t>建设用地土壤污染风险管控标准》（</w:t>
      </w:r>
      <w:r w:rsidRPr="007510D9">
        <w:rPr>
          <w:color w:val="auto"/>
        </w:rPr>
        <w:t>GB36600-2018</w:t>
      </w:r>
      <w:r w:rsidRPr="007510D9">
        <w:rPr>
          <w:rFonts w:hint="eastAsia"/>
          <w:color w:val="auto"/>
        </w:rPr>
        <w:t>）中第二类用地筛选值</w:t>
      </w:r>
      <w:bookmarkEnd w:id="177"/>
      <w:r w:rsidRPr="007510D9">
        <w:rPr>
          <w:rFonts w:hint="eastAsia"/>
          <w:color w:val="auto"/>
        </w:rPr>
        <w:t>。</w:t>
      </w:r>
    </w:p>
    <w:p w14:paraId="37890207" w14:textId="77777777" w:rsidR="00EF1B1F" w:rsidRPr="007510D9" w:rsidRDefault="005167AF">
      <w:pPr>
        <w:pStyle w:val="38"/>
        <w:jc w:val="both"/>
        <w:rPr>
          <w:rFonts w:ascii="黑体" w:hAnsi="黑体"/>
          <w:color w:val="auto"/>
        </w:rPr>
      </w:pPr>
      <w:bookmarkStart w:id="178" w:name="_Toc477180468"/>
      <w:r w:rsidRPr="007510D9">
        <w:rPr>
          <w:rFonts w:ascii="黑体" w:hAnsi="黑体" w:hint="eastAsia"/>
          <w:color w:val="auto"/>
        </w:rPr>
        <w:t>9.1.3 评价方法</w:t>
      </w:r>
    </w:p>
    <w:p w14:paraId="1E1FA39B" w14:textId="77777777" w:rsidR="00EF1B1F" w:rsidRPr="007510D9" w:rsidRDefault="005167AF">
      <w:pPr>
        <w:spacing w:line="500" w:lineRule="exact"/>
        <w:ind w:firstLine="480"/>
        <w:jc w:val="both"/>
        <w:rPr>
          <w:color w:val="auto"/>
        </w:rPr>
      </w:pPr>
      <w:r w:rsidRPr="007510D9">
        <w:rPr>
          <w:color w:val="auto"/>
        </w:rPr>
        <w:t>采用单因子</w:t>
      </w:r>
      <w:r w:rsidRPr="007510D9">
        <w:rPr>
          <w:rFonts w:hint="eastAsia"/>
          <w:color w:val="auto"/>
        </w:rPr>
        <w:t>标准</w:t>
      </w:r>
      <w:r w:rsidRPr="007510D9">
        <w:rPr>
          <w:color w:val="auto"/>
        </w:rPr>
        <w:t>指数法</w:t>
      </w:r>
      <w:r w:rsidRPr="007510D9">
        <w:rPr>
          <w:rFonts w:hint="eastAsia"/>
          <w:color w:val="auto"/>
        </w:rPr>
        <w:t>对各监测因子进行评价，计算公式为：</w:t>
      </w:r>
    </w:p>
    <w:p w14:paraId="3ED43BB6" w14:textId="77777777" w:rsidR="00EF1B1F" w:rsidRPr="007510D9" w:rsidRDefault="005167AF">
      <w:pPr>
        <w:spacing w:line="500" w:lineRule="exact"/>
        <w:ind w:firstLine="496"/>
        <w:jc w:val="center"/>
        <w:rPr>
          <w:color w:val="auto"/>
        </w:rPr>
      </w:pPr>
      <w:bookmarkStart w:id="179" w:name="_Hlk512974110"/>
      <w:r w:rsidRPr="007510D9">
        <w:rPr>
          <w:i/>
          <w:color w:val="auto"/>
          <w:spacing w:val="4"/>
        </w:rPr>
        <w:t>S</w:t>
      </w:r>
      <w:r w:rsidRPr="007510D9">
        <w:rPr>
          <w:i/>
          <w:color w:val="auto"/>
          <w:spacing w:val="4"/>
          <w:vertAlign w:val="subscript"/>
        </w:rPr>
        <w:t>i</w:t>
      </w:r>
      <w:r w:rsidRPr="007510D9">
        <w:rPr>
          <w:rFonts w:hint="eastAsia"/>
          <w:i/>
          <w:color w:val="auto"/>
          <w:spacing w:val="4"/>
          <w:vertAlign w:val="subscript"/>
        </w:rPr>
        <w:t>，</w:t>
      </w:r>
      <w:r w:rsidRPr="007510D9">
        <w:rPr>
          <w:i/>
          <w:color w:val="auto"/>
          <w:spacing w:val="4"/>
          <w:vertAlign w:val="subscript"/>
        </w:rPr>
        <w:t>j</w:t>
      </w:r>
      <w:bookmarkEnd w:id="179"/>
      <w:r w:rsidRPr="007510D9">
        <w:rPr>
          <w:color w:val="auto"/>
          <w:spacing w:val="4"/>
        </w:rPr>
        <w:t>=</w:t>
      </w:r>
      <w:r w:rsidRPr="007510D9">
        <w:rPr>
          <w:i/>
          <w:color w:val="auto"/>
          <w:spacing w:val="4"/>
        </w:rPr>
        <w:t>C</w:t>
      </w:r>
      <w:r w:rsidRPr="007510D9">
        <w:rPr>
          <w:i/>
          <w:color w:val="auto"/>
          <w:spacing w:val="4"/>
          <w:vertAlign w:val="subscript"/>
        </w:rPr>
        <w:t>i</w:t>
      </w:r>
      <w:r w:rsidRPr="007510D9">
        <w:rPr>
          <w:rFonts w:hint="eastAsia"/>
          <w:i/>
          <w:color w:val="auto"/>
          <w:spacing w:val="4"/>
          <w:vertAlign w:val="subscript"/>
        </w:rPr>
        <w:t>，</w:t>
      </w:r>
      <w:r w:rsidRPr="007510D9">
        <w:rPr>
          <w:i/>
          <w:color w:val="auto"/>
          <w:spacing w:val="4"/>
          <w:vertAlign w:val="subscript"/>
        </w:rPr>
        <w:t>j</w:t>
      </w:r>
      <w:r w:rsidRPr="007510D9">
        <w:rPr>
          <w:color w:val="auto"/>
          <w:spacing w:val="4"/>
        </w:rPr>
        <w:t>/</w:t>
      </w:r>
      <w:proofErr w:type="spellStart"/>
      <w:r w:rsidRPr="007510D9">
        <w:rPr>
          <w:i/>
          <w:color w:val="auto"/>
          <w:spacing w:val="4"/>
        </w:rPr>
        <w:t>C</w:t>
      </w:r>
      <w:r w:rsidRPr="007510D9">
        <w:rPr>
          <w:i/>
          <w:color w:val="auto"/>
          <w:spacing w:val="4"/>
          <w:vertAlign w:val="subscript"/>
        </w:rPr>
        <w:t>si</w:t>
      </w:r>
      <w:proofErr w:type="spellEnd"/>
    </w:p>
    <w:p w14:paraId="6F039D1D" w14:textId="77777777" w:rsidR="00EF1B1F" w:rsidRPr="007510D9" w:rsidRDefault="005167AF">
      <w:pPr>
        <w:spacing w:line="500" w:lineRule="exact"/>
        <w:ind w:firstLine="480"/>
        <w:jc w:val="both"/>
        <w:rPr>
          <w:color w:val="auto"/>
        </w:rPr>
      </w:pPr>
      <w:r w:rsidRPr="007510D9">
        <w:rPr>
          <w:rFonts w:hint="eastAsia"/>
          <w:color w:val="auto"/>
        </w:rPr>
        <w:t>式中：</w:t>
      </w:r>
      <w:r w:rsidRPr="007510D9">
        <w:rPr>
          <w:i/>
          <w:color w:val="auto"/>
          <w:spacing w:val="4"/>
        </w:rPr>
        <w:t>S</w:t>
      </w:r>
      <w:r w:rsidRPr="007510D9">
        <w:rPr>
          <w:i/>
          <w:color w:val="auto"/>
          <w:spacing w:val="4"/>
          <w:vertAlign w:val="subscript"/>
        </w:rPr>
        <w:t>i</w:t>
      </w:r>
      <w:r w:rsidRPr="007510D9">
        <w:rPr>
          <w:rFonts w:hint="eastAsia"/>
          <w:i/>
          <w:color w:val="auto"/>
          <w:spacing w:val="4"/>
          <w:vertAlign w:val="subscript"/>
        </w:rPr>
        <w:t>，</w:t>
      </w:r>
      <w:r w:rsidRPr="007510D9">
        <w:rPr>
          <w:i/>
          <w:color w:val="auto"/>
          <w:spacing w:val="4"/>
          <w:vertAlign w:val="subscript"/>
        </w:rPr>
        <w:t>j</w:t>
      </w:r>
      <w:r w:rsidRPr="007510D9">
        <w:rPr>
          <w:rFonts w:hint="eastAsia"/>
          <w:color w:val="auto"/>
        </w:rPr>
        <w:t>——单项土壤参数</w:t>
      </w:r>
      <w:proofErr w:type="spellStart"/>
      <w:r w:rsidRPr="007510D9">
        <w:rPr>
          <w:color w:val="auto"/>
        </w:rPr>
        <w:t>i</w:t>
      </w:r>
      <w:proofErr w:type="spellEnd"/>
      <w:r w:rsidRPr="007510D9">
        <w:rPr>
          <w:color w:val="auto"/>
        </w:rPr>
        <w:t>在j点的标准指数；</w:t>
      </w:r>
    </w:p>
    <w:p w14:paraId="78AF663B" w14:textId="77777777" w:rsidR="00EF1B1F" w:rsidRPr="007510D9" w:rsidRDefault="005167AF">
      <w:pPr>
        <w:spacing w:line="500" w:lineRule="exact"/>
        <w:ind w:firstLineChars="500" w:firstLine="1240"/>
        <w:jc w:val="both"/>
        <w:rPr>
          <w:color w:val="auto"/>
        </w:rPr>
      </w:pPr>
      <w:r w:rsidRPr="007510D9">
        <w:rPr>
          <w:i/>
          <w:color w:val="auto"/>
          <w:spacing w:val="4"/>
        </w:rPr>
        <w:t>C</w:t>
      </w:r>
      <w:r w:rsidRPr="007510D9">
        <w:rPr>
          <w:i/>
          <w:color w:val="auto"/>
          <w:spacing w:val="4"/>
          <w:vertAlign w:val="subscript"/>
        </w:rPr>
        <w:t>i</w:t>
      </w:r>
      <w:r w:rsidRPr="007510D9">
        <w:rPr>
          <w:rFonts w:hint="eastAsia"/>
          <w:i/>
          <w:color w:val="auto"/>
          <w:spacing w:val="4"/>
          <w:vertAlign w:val="subscript"/>
        </w:rPr>
        <w:t>，</w:t>
      </w:r>
      <w:r w:rsidRPr="007510D9">
        <w:rPr>
          <w:i/>
          <w:color w:val="auto"/>
          <w:spacing w:val="4"/>
          <w:vertAlign w:val="subscript"/>
        </w:rPr>
        <w:t>j</w:t>
      </w:r>
      <w:r w:rsidRPr="007510D9">
        <w:rPr>
          <w:rFonts w:hint="eastAsia"/>
          <w:color w:val="auto"/>
        </w:rPr>
        <w:t>——土壤参数</w:t>
      </w:r>
      <w:proofErr w:type="spellStart"/>
      <w:r w:rsidRPr="007510D9">
        <w:rPr>
          <w:color w:val="auto"/>
        </w:rPr>
        <w:t>i</w:t>
      </w:r>
      <w:proofErr w:type="spellEnd"/>
      <w:r w:rsidRPr="007510D9">
        <w:rPr>
          <w:color w:val="auto"/>
        </w:rPr>
        <w:t>在j点的监测浓度，mg/L</w:t>
      </w:r>
      <w:r w:rsidRPr="007510D9">
        <w:rPr>
          <w:rFonts w:hint="eastAsia"/>
          <w:color w:val="auto"/>
        </w:rPr>
        <w:t>；</w:t>
      </w:r>
    </w:p>
    <w:p w14:paraId="7BF1D9A5" w14:textId="77777777" w:rsidR="00EF1B1F" w:rsidRPr="007510D9" w:rsidRDefault="005167AF">
      <w:pPr>
        <w:spacing w:line="500" w:lineRule="exact"/>
        <w:ind w:firstLineChars="500" w:firstLine="1240"/>
        <w:jc w:val="both"/>
        <w:rPr>
          <w:color w:val="auto"/>
        </w:rPr>
      </w:pPr>
      <w:proofErr w:type="spellStart"/>
      <w:r w:rsidRPr="007510D9">
        <w:rPr>
          <w:i/>
          <w:color w:val="auto"/>
          <w:spacing w:val="4"/>
        </w:rPr>
        <w:t>C</w:t>
      </w:r>
      <w:r w:rsidRPr="007510D9">
        <w:rPr>
          <w:i/>
          <w:color w:val="auto"/>
          <w:spacing w:val="4"/>
          <w:vertAlign w:val="subscript"/>
        </w:rPr>
        <w:t>si</w:t>
      </w:r>
      <w:proofErr w:type="spellEnd"/>
      <w:r w:rsidRPr="007510D9">
        <w:rPr>
          <w:rFonts w:hint="eastAsia"/>
          <w:color w:val="auto"/>
        </w:rPr>
        <w:t>——土壤参数</w:t>
      </w:r>
      <w:proofErr w:type="spellStart"/>
      <w:r w:rsidRPr="007510D9">
        <w:rPr>
          <w:color w:val="auto"/>
        </w:rPr>
        <w:t>i</w:t>
      </w:r>
      <w:proofErr w:type="spellEnd"/>
      <w:r w:rsidRPr="007510D9">
        <w:rPr>
          <w:color w:val="auto"/>
        </w:rPr>
        <w:t>的土壤环境质量标准</w:t>
      </w:r>
      <w:r w:rsidRPr="007510D9">
        <w:rPr>
          <w:rFonts w:hint="eastAsia"/>
          <w:color w:val="auto"/>
        </w:rPr>
        <w:t>，</w:t>
      </w:r>
      <w:r w:rsidRPr="007510D9">
        <w:rPr>
          <w:color w:val="auto"/>
        </w:rPr>
        <w:t>mg/L</w:t>
      </w:r>
      <w:r w:rsidRPr="007510D9">
        <w:rPr>
          <w:rFonts w:hint="eastAsia"/>
          <w:color w:val="auto"/>
        </w:rPr>
        <w:t>。</w:t>
      </w:r>
    </w:p>
    <w:p w14:paraId="083784A8" w14:textId="77777777" w:rsidR="00EF1B1F" w:rsidRPr="007510D9" w:rsidRDefault="005167AF">
      <w:pPr>
        <w:pStyle w:val="38"/>
        <w:jc w:val="both"/>
        <w:rPr>
          <w:rFonts w:ascii="黑体" w:hAnsi="黑体"/>
          <w:color w:val="auto"/>
        </w:rPr>
      </w:pPr>
      <w:r w:rsidRPr="007510D9">
        <w:rPr>
          <w:rFonts w:ascii="黑体" w:hAnsi="黑体" w:hint="eastAsia"/>
          <w:color w:val="auto"/>
        </w:rPr>
        <w:t>9.1.4 监测及评价结果</w:t>
      </w:r>
      <w:bookmarkEnd w:id="178"/>
    </w:p>
    <w:p w14:paraId="54E8E24B" w14:textId="77777777" w:rsidR="00EF1B1F" w:rsidRPr="007510D9" w:rsidRDefault="005167AF">
      <w:pPr>
        <w:spacing w:line="500" w:lineRule="exact"/>
        <w:ind w:firstLine="480"/>
        <w:jc w:val="both"/>
        <w:rPr>
          <w:color w:val="auto"/>
        </w:rPr>
      </w:pPr>
      <w:r w:rsidRPr="007510D9">
        <w:rPr>
          <w:rFonts w:hint="eastAsia"/>
          <w:color w:val="auto"/>
        </w:rPr>
        <w:t>监测结果及评价结果分别见表</w:t>
      </w:r>
      <w:r w:rsidRPr="007510D9">
        <w:rPr>
          <w:color w:val="auto"/>
        </w:rPr>
        <w:t>9.1</w:t>
      </w:r>
      <w:r w:rsidRPr="007510D9">
        <w:rPr>
          <w:rFonts w:hint="eastAsia"/>
          <w:color w:val="auto"/>
        </w:rPr>
        <w:t>-</w:t>
      </w:r>
      <w:r w:rsidRPr="007510D9">
        <w:rPr>
          <w:color w:val="auto"/>
        </w:rPr>
        <w:t>2</w:t>
      </w:r>
      <w:r w:rsidRPr="007510D9">
        <w:rPr>
          <w:rFonts w:hint="eastAsia"/>
          <w:color w:val="auto"/>
        </w:rPr>
        <w:t>和表</w:t>
      </w:r>
      <w:r w:rsidRPr="007510D9">
        <w:rPr>
          <w:color w:val="auto"/>
        </w:rPr>
        <w:t>9.1</w:t>
      </w:r>
      <w:r w:rsidRPr="007510D9">
        <w:rPr>
          <w:rFonts w:hint="eastAsia"/>
          <w:color w:val="auto"/>
        </w:rPr>
        <w:t>-</w:t>
      </w:r>
      <w:r w:rsidRPr="007510D9">
        <w:rPr>
          <w:color w:val="auto"/>
        </w:rPr>
        <w:t>3</w:t>
      </w:r>
      <w:r w:rsidRPr="007510D9">
        <w:rPr>
          <w:rFonts w:hint="eastAsia"/>
          <w:color w:val="auto"/>
        </w:rPr>
        <w:t>。</w:t>
      </w:r>
    </w:p>
    <w:p w14:paraId="053E391B" w14:textId="77777777" w:rsidR="00EF1B1F" w:rsidRPr="007510D9" w:rsidRDefault="005167AF">
      <w:pPr>
        <w:spacing w:line="500" w:lineRule="exact"/>
        <w:ind w:firstLineChars="94" w:firstLine="198"/>
        <w:jc w:val="center"/>
        <w:rPr>
          <w:rFonts w:ascii="黑体" w:eastAsia="黑体" w:hAnsi="黑体"/>
          <w:color w:val="auto"/>
          <w:sz w:val="21"/>
          <w:szCs w:val="21"/>
        </w:rPr>
      </w:pPr>
      <w:r w:rsidRPr="007510D9">
        <w:rPr>
          <w:rFonts w:hint="eastAsia"/>
          <w:b/>
          <w:color w:val="auto"/>
          <w:sz w:val="21"/>
          <w:szCs w:val="21"/>
        </w:rPr>
        <w:t>表</w:t>
      </w:r>
      <w:r w:rsidRPr="007510D9">
        <w:rPr>
          <w:b/>
          <w:color w:val="auto"/>
          <w:sz w:val="21"/>
          <w:szCs w:val="21"/>
        </w:rPr>
        <w:t>9.1</w:t>
      </w:r>
      <w:r w:rsidRPr="007510D9">
        <w:rPr>
          <w:rFonts w:hint="eastAsia"/>
          <w:b/>
          <w:color w:val="auto"/>
          <w:sz w:val="21"/>
          <w:szCs w:val="21"/>
        </w:rPr>
        <w:t>-</w:t>
      </w:r>
      <w:r w:rsidRPr="007510D9">
        <w:rPr>
          <w:b/>
          <w:color w:val="auto"/>
          <w:sz w:val="21"/>
          <w:szCs w:val="21"/>
        </w:rPr>
        <w:t>2    4#</w:t>
      </w:r>
      <w:r w:rsidRPr="007510D9">
        <w:rPr>
          <w:rFonts w:hint="eastAsia"/>
          <w:b/>
          <w:color w:val="auto"/>
          <w:sz w:val="21"/>
          <w:szCs w:val="21"/>
        </w:rPr>
        <w:t>点监测结果及评价结果一览表</w:t>
      </w:r>
    </w:p>
    <w:tbl>
      <w:tblPr>
        <w:tblW w:w="9242" w:type="dxa"/>
        <w:jc w:val="center"/>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809"/>
        <w:gridCol w:w="2268"/>
        <w:gridCol w:w="1384"/>
        <w:gridCol w:w="1538"/>
        <w:gridCol w:w="1535"/>
        <w:gridCol w:w="1708"/>
      </w:tblGrid>
      <w:tr w:rsidR="00EF1B1F" w:rsidRPr="007510D9" w14:paraId="282E416B" w14:textId="77777777">
        <w:trPr>
          <w:trHeight w:val="340"/>
          <w:jc w:val="center"/>
        </w:trPr>
        <w:tc>
          <w:tcPr>
            <w:tcW w:w="809" w:type="dxa"/>
            <w:vAlign w:val="center"/>
          </w:tcPr>
          <w:p w14:paraId="3F217CD4"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kern w:val="0"/>
                <w:sz w:val="21"/>
                <w:szCs w:val="21"/>
              </w:rPr>
              <w:t>序号</w:t>
            </w:r>
          </w:p>
        </w:tc>
        <w:tc>
          <w:tcPr>
            <w:tcW w:w="2268" w:type="dxa"/>
            <w:vAlign w:val="center"/>
          </w:tcPr>
          <w:p w14:paraId="02BE9774"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kern w:val="0"/>
                <w:sz w:val="21"/>
                <w:szCs w:val="21"/>
              </w:rPr>
              <w:t>名称</w:t>
            </w:r>
          </w:p>
        </w:tc>
        <w:tc>
          <w:tcPr>
            <w:tcW w:w="1384" w:type="dxa"/>
            <w:vAlign w:val="center"/>
          </w:tcPr>
          <w:p w14:paraId="64C4E6B9"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kern w:val="0"/>
                <w:sz w:val="21"/>
                <w:szCs w:val="21"/>
              </w:rPr>
              <w:t>标准限值（</w:t>
            </w:r>
            <w:r w:rsidRPr="007510D9">
              <w:rPr>
                <w:color w:val="auto"/>
                <w:kern w:val="0"/>
                <w:sz w:val="21"/>
                <w:szCs w:val="21"/>
              </w:rPr>
              <w:t>mg/kg</w:t>
            </w:r>
            <w:r w:rsidRPr="007510D9">
              <w:rPr>
                <w:rFonts w:hint="eastAsia"/>
                <w:color w:val="auto"/>
                <w:kern w:val="0"/>
                <w:sz w:val="21"/>
                <w:szCs w:val="21"/>
              </w:rPr>
              <w:t>）</w:t>
            </w:r>
          </w:p>
        </w:tc>
        <w:tc>
          <w:tcPr>
            <w:tcW w:w="1538" w:type="dxa"/>
            <w:vAlign w:val="center"/>
          </w:tcPr>
          <w:p w14:paraId="70D44024"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kern w:val="0"/>
                <w:sz w:val="21"/>
                <w:szCs w:val="21"/>
              </w:rPr>
              <w:t>监测值（</w:t>
            </w:r>
            <w:r w:rsidRPr="007510D9">
              <w:rPr>
                <w:color w:val="auto"/>
                <w:kern w:val="0"/>
                <w:sz w:val="21"/>
                <w:szCs w:val="21"/>
              </w:rPr>
              <w:t>mg/kg</w:t>
            </w:r>
            <w:r w:rsidRPr="007510D9">
              <w:rPr>
                <w:rFonts w:hint="eastAsia"/>
                <w:color w:val="auto"/>
                <w:kern w:val="0"/>
                <w:sz w:val="21"/>
                <w:szCs w:val="21"/>
              </w:rPr>
              <w:t>）</w:t>
            </w:r>
          </w:p>
        </w:tc>
        <w:tc>
          <w:tcPr>
            <w:tcW w:w="1535" w:type="dxa"/>
            <w:vAlign w:val="center"/>
          </w:tcPr>
          <w:p w14:paraId="19AD9C5E"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kern w:val="0"/>
                <w:sz w:val="21"/>
                <w:szCs w:val="21"/>
              </w:rPr>
              <w:t>标准指数</w:t>
            </w:r>
          </w:p>
        </w:tc>
        <w:tc>
          <w:tcPr>
            <w:tcW w:w="1708" w:type="dxa"/>
            <w:vAlign w:val="center"/>
          </w:tcPr>
          <w:p w14:paraId="34547C38"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kern w:val="0"/>
                <w:sz w:val="21"/>
                <w:szCs w:val="21"/>
              </w:rPr>
              <w:t>达标情况</w:t>
            </w:r>
          </w:p>
        </w:tc>
      </w:tr>
      <w:tr w:rsidR="00EF1B1F" w:rsidRPr="007510D9" w14:paraId="42430C76" w14:textId="77777777">
        <w:trPr>
          <w:trHeight w:val="340"/>
          <w:jc w:val="center"/>
        </w:trPr>
        <w:tc>
          <w:tcPr>
            <w:tcW w:w="809" w:type="dxa"/>
            <w:vAlign w:val="center"/>
          </w:tcPr>
          <w:p w14:paraId="11906DE1"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1</w:t>
            </w:r>
          </w:p>
        </w:tc>
        <w:tc>
          <w:tcPr>
            <w:tcW w:w="2268" w:type="dxa"/>
            <w:vAlign w:val="center"/>
          </w:tcPr>
          <w:p w14:paraId="6CD41991"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sz w:val="21"/>
                <w:szCs w:val="21"/>
              </w:rPr>
              <w:t>砷</w:t>
            </w:r>
          </w:p>
        </w:tc>
        <w:tc>
          <w:tcPr>
            <w:tcW w:w="1384" w:type="dxa"/>
            <w:vAlign w:val="center"/>
          </w:tcPr>
          <w:p w14:paraId="1FE5BECC"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60</w:t>
            </w:r>
          </w:p>
        </w:tc>
        <w:tc>
          <w:tcPr>
            <w:tcW w:w="1538" w:type="dxa"/>
            <w:vAlign w:val="center"/>
          </w:tcPr>
          <w:p w14:paraId="4BD559F9"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kern w:val="0"/>
                <w:sz w:val="21"/>
                <w:szCs w:val="21"/>
              </w:rPr>
              <w:t>1</w:t>
            </w:r>
            <w:r w:rsidRPr="007510D9">
              <w:rPr>
                <w:color w:val="auto"/>
                <w:kern w:val="0"/>
                <w:sz w:val="21"/>
                <w:szCs w:val="21"/>
              </w:rPr>
              <w:t>4.0</w:t>
            </w:r>
          </w:p>
        </w:tc>
        <w:tc>
          <w:tcPr>
            <w:tcW w:w="1535" w:type="dxa"/>
            <w:vAlign w:val="center"/>
          </w:tcPr>
          <w:p w14:paraId="52E97255"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kern w:val="0"/>
                <w:sz w:val="21"/>
                <w:szCs w:val="21"/>
              </w:rPr>
              <w:t>0</w:t>
            </w:r>
            <w:r w:rsidRPr="007510D9">
              <w:rPr>
                <w:color w:val="auto"/>
                <w:kern w:val="0"/>
                <w:sz w:val="21"/>
                <w:szCs w:val="21"/>
              </w:rPr>
              <w:t>.23</w:t>
            </w:r>
          </w:p>
        </w:tc>
        <w:tc>
          <w:tcPr>
            <w:tcW w:w="1708" w:type="dxa"/>
            <w:vAlign w:val="center"/>
          </w:tcPr>
          <w:p w14:paraId="60D40EA7"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kern w:val="0"/>
                <w:sz w:val="21"/>
                <w:szCs w:val="21"/>
              </w:rPr>
              <w:t>达标</w:t>
            </w:r>
          </w:p>
        </w:tc>
      </w:tr>
      <w:tr w:rsidR="00EF1B1F" w:rsidRPr="007510D9" w14:paraId="61043418" w14:textId="77777777">
        <w:trPr>
          <w:trHeight w:val="340"/>
          <w:jc w:val="center"/>
        </w:trPr>
        <w:tc>
          <w:tcPr>
            <w:tcW w:w="809" w:type="dxa"/>
            <w:vAlign w:val="center"/>
          </w:tcPr>
          <w:p w14:paraId="2141E502"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2</w:t>
            </w:r>
          </w:p>
        </w:tc>
        <w:tc>
          <w:tcPr>
            <w:tcW w:w="2268" w:type="dxa"/>
            <w:vAlign w:val="center"/>
          </w:tcPr>
          <w:p w14:paraId="77FB44E8"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sz w:val="21"/>
                <w:szCs w:val="21"/>
              </w:rPr>
              <w:t>镉</w:t>
            </w:r>
          </w:p>
        </w:tc>
        <w:tc>
          <w:tcPr>
            <w:tcW w:w="1384" w:type="dxa"/>
            <w:vAlign w:val="center"/>
          </w:tcPr>
          <w:p w14:paraId="7D8F678C"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65</w:t>
            </w:r>
          </w:p>
        </w:tc>
        <w:tc>
          <w:tcPr>
            <w:tcW w:w="1538" w:type="dxa"/>
            <w:vAlign w:val="center"/>
          </w:tcPr>
          <w:p w14:paraId="01845C07"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kern w:val="0"/>
                <w:sz w:val="21"/>
                <w:szCs w:val="21"/>
              </w:rPr>
              <w:t>0</w:t>
            </w:r>
            <w:r w:rsidRPr="007510D9">
              <w:rPr>
                <w:color w:val="auto"/>
                <w:kern w:val="0"/>
                <w:sz w:val="21"/>
                <w:szCs w:val="21"/>
              </w:rPr>
              <w:t>.1</w:t>
            </w:r>
          </w:p>
        </w:tc>
        <w:tc>
          <w:tcPr>
            <w:tcW w:w="1535" w:type="dxa"/>
            <w:vAlign w:val="center"/>
          </w:tcPr>
          <w:p w14:paraId="4DCB16E3"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kern w:val="0"/>
                <w:sz w:val="21"/>
                <w:szCs w:val="21"/>
              </w:rPr>
              <w:t>0</w:t>
            </w:r>
            <w:r w:rsidRPr="007510D9">
              <w:rPr>
                <w:color w:val="auto"/>
                <w:kern w:val="0"/>
                <w:sz w:val="21"/>
                <w:szCs w:val="21"/>
              </w:rPr>
              <w:t>.002</w:t>
            </w:r>
          </w:p>
        </w:tc>
        <w:tc>
          <w:tcPr>
            <w:tcW w:w="1708" w:type="dxa"/>
            <w:vAlign w:val="center"/>
          </w:tcPr>
          <w:p w14:paraId="0339F1F7"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kern w:val="0"/>
                <w:sz w:val="21"/>
                <w:szCs w:val="21"/>
              </w:rPr>
              <w:t>达标</w:t>
            </w:r>
          </w:p>
        </w:tc>
      </w:tr>
      <w:tr w:rsidR="00EF1B1F" w:rsidRPr="007510D9" w14:paraId="0DADC270" w14:textId="77777777">
        <w:trPr>
          <w:trHeight w:val="340"/>
          <w:jc w:val="center"/>
        </w:trPr>
        <w:tc>
          <w:tcPr>
            <w:tcW w:w="809" w:type="dxa"/>
            <w:vAlign w:val="center"/>
          </w:tcPr>
          <w:p w14:paraId="794F72BB"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3</w:t>
            </w:r>
          </w:p>
        </w:tc>
        <w:tc>
          <w:tcPr>
            <w:tcW w:w="2268" w:type="dxa"/>
            <w:vAlign w:val="center"/>
          </w:tcPr>
          <w:p w14:paraId="77F163FF"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sz w:val="21"/>
                <w:szCs w:val="21"/>
              </w:rPr>
              <w:t>六价铬</w:t>
            </w:r>
          </w:p>
        </w:tc>
        <w:tc>
          <w:tcPr>
            <w:tcW w:w="1384" w:type="dxa"/>
            <w:vAlign w:val="center"/>
          </w:tcPr>
          <w:p w14:paraId="0296156B"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5.7</w:t>
            </w:r>
          </w:p>
        </w:tc>
        <w:tc>
          <w:tcPr>
            <w:tcW w:w="1538" w:type="dxa"/>
            <w:vAlign w:val="center"/>
          </w:tcPr>
          <w:p w14:paraId="52C04D03"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sz w:val="21"/>
                <w:szCs w:val="21"/>
              </w:rPr>
              <w:t>＜</w:t>
            </w:r>
            <w:r w:rsidRPr="007510D9">
              <w:rPr>
                <w:rFonts w:hint="eastAsia"/>
                <w:color w:val="auto"/>
                <w:kern w:val="0"/>
                <w:sz w:val="21"/>
                <w:szCs w:val="21"/>
              </w:rPr>
              <w:t>0</w:t>
            </w:r>
            <w:r w:rsidRPr="007510D9">
              <w:rPr>
                <w:color w:val="auto"/>
                <w:kern w:val="0"/>
                <w:sz w:val="21"/>
                <w:szCs w:val="21"/>
              </w:rPr>
              <w:t>.5</w:t>
            </w:r>
          </w:p>
        </w:tc>
        <w:tc>
          <w:tcPr>
            <w:tcW w:w="1535" w:type="dxa"/>
            <w:vAlign w:val="center"/>
          </w:tcPr>
          <w:p w14:paraId="36574D33"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sz w:val="21"/>
                <w:szCs w:val="21"/>
              </w:rPr>
              <w:t>＜0</w:t>
            </w:r>
            <w:r w:rsidRPr="007510D9">
              <w:rPr>
                <w:color w:val="auto"/>
                <w:sz w:val="21"/>
                <w:szCs w:val="21"/>
              </w:rPr>
              <w:t>.09</w:t>
            </w:r>
          </w:p>
        </w:tc>
        <w:tc>
          <w:tcPr>
            <w:tcW w:w="1708" w:type="dxa"/>
            <w:vAlign w:val="center"/>
          </w:tcPr>
          <w:p w14:paraId="4E397797"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kern w:val="0"/>
                <w:sz w:val="21"/>
                <w:szCs w:val="21"/>
              </w:rPr>
              <w:t>达标</w:t>
            </w:r>
          </w:p>
        </w:tc>
      </w:tr>
      <w:tr w:rsidR="00EF1B1F" w:rsidRPr="007510D9" w14:paraId="47AAD7EF" w14:textId="77777777">
        <w:trPr>
          <w:trHeight w:val="340"/>
          <w:jc w:val="center"/>
        </w:trPr>
        <w:tc>
          <w:tcPr>
            <w:tcW w:w="809" w:type="dxa"/>
            <w:vAlign w:val="center"/>
          </w:tcPr>
          <w:p w14:paraId="5E08E959"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4</w:t>
            </w:r>
          </w:p>
        </w:tc>
        <w:tc>
          <w:tcPr>
            <w:tcW w:w="2268" w:type="dxa"/>
            <w:vAlign w:val="center"/>
          </w:tcPr>
          <w:p w14:paraId="16ECF10C"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sz w:val="21"/>
                <w:szCs w:val="21"/>
              </w:rPr>
              <w:t>铜</w:t>
            </w:r>
          </w:p>
        </w:tc>
        <w:tc>
          <w:tcPr>
            <w:tcW w:w="1384" w:type="dxa"/>
            <w:vAlign w:val="center"/>
          </w:tcPr>
          <w:p w14:paraId="1AE81A8D"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18000</w:t>
            </w:r>
          </w:p>
        </w:tc>
        <w:tc>
          <w:tcPr>
            <w:tcW w:w="1538" w:type="dxa"/>
            <w:vAlign w:val="center"/>
          </w:tcPr>
          <w:p w14:paraId="554F47BF"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kern w:val="0"/>
                <w:sz w:val="21"/>
                <w:szCs w:val="21"/>
              </w:rPr>
              <w:t>3</w:t>
            </w:r>
            <w:r w:rsidRPr="007510D9">
              <w:rPr>
                <w:color w:val="auto"/>
                <w:kern w:val="0"/>
                <w:sz w:val="21"/>
                <w:szCs w:val="21"/>
              </w:rPr>
              <w:t>2</w:t>
            </w:r>
          </w:p>
        </w:tc>
        <w:tc>
          <w:tcPr>
            <w:tcW w:w="1535" w:type="dxa"/>
            <w:vAlign w:val="center"/>
          </w:tcPr>
          <w:p w14:paraId="5D8050E3"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kern w:val="0"/>
                <w:sz w:val="21"/>
                <w:szCs w:val="21"/>
              </w:rPr>
              <w:t>0</w:t>
            </w:r>
            <w:r w:rsidRPr="007510D9">
              <w:rPr>
                <w:color w:val="auto"/>
                <w:kern w:val="0"/>
                <w:sz w:val="21"/>
                <w:szCs w:val="21"/>
              </w:rPr>
              <w:t>.002</w:t>
            </w:r>
          </w:p>
        </w:tc>
        <w:tc>
          <w:tcPr>
            <w:tcW w:w="1708" w:type="dxa"/>
            <w:vAlign w:val="center"/>
          </w:tcPr>
          <w:p w14:paraId="1EAC00E3"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kern w:val="0"/>
                <w:sz w:val="21"/>
                <w:szCs w:val="21"/>
              </w:rPr>
              <w:t>达标</w:t>
            </w:r>
          </w:p>
        </w:tc>
      </w:tr>
      <w:tr w:rsidR="00EF1B1F" w:rsidRPr="007510D9" w14:paraId="6EF9E324" w14:textId="77777777">
        <w:trPr>
          <w:trHeight w:val="340"/>
          <w:jc w:val="center"/>
        </w:trPr>
        <w:tc>
          <w:tcPr>
            <w:tcW w:w="809" w:type="dxa"/>
            <w:vAlign w:val="center"/>
          </w:tcPr>
          <w:p w14:paraId="002AD301"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5</w:t>
            </w:r>
          </w:p>
        </w:tc>
        <w:tc>
          <w:tcPr>
            <w:tcW w:w="2268" w:type="dxa"/>
            <w:vAlign w:val="center"/>
          </w:tcPr>
          <w:p w14:paraId="05ED856A"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sz w:val="21"/>
                <w:szCs w:val="21"/>
              </w:rPr>
              <w:t>铅</w:t>
            </w:r>
          </w:p>
        </w:tc>
        <w:tc>
          <w:tcPr>
            <w:tcW w:w="1384" w:type="dxa"/>
            <w:vAlign w:val="center"/>
          </w:tcPr>
          <w:p w14:paraId="0423E1E5"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800</w:t>
            </w:r>
          </w:p>
        </w:tc>
        <w:tc>
          <w:tcPr>
            <w:tcW w:w="1538" w:type="dxa"/>
            <w:vAlign w:val="center"/>
          </w:tcPr>
          <w:p w14:paraId="6F9DBA62"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kern w:val="0"/>
                <w:sz w:val="21"/>
                <w:szCs w:val="21"/>
              </w:rPr>
              <w:t>2</w:t>
            </w:r>
            <w:r w:rsidRPr="007510D9">
              <w:rPr>
                <w:color w:val="auto"/>
                <w:kern w:val="0"/>
                <w:sz w:val="21"/>
                <w:szCs w:val="21"/>
              </w:rPr>
              <w:t>.8</w:t>
            </w:r>
          </w:p>
        </w:tc>
        <w:tc>
          <w:tcPr>
            <w:tcW w:w="1535" w:type="dxa"/>
            <w:vAlign w:val="center"/>
          </w:tcPr>
          <w:p w14:paraId="1104315D"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kern w:val="0"/>
                <w:sz w:val="21"/>
                <w:szCs w:val="21"/>
              </w:rPr>
              <w:t>0</w:t>
            </w:r>
            <w:r w:rsidRPr="007510D9">
              <w:rPr>
                <w:color w:val="auto"/>
                <w:kern w:val="0"/>
                <w:sz w:val="21"/>
                <w:szCs w:val="21"/>
              </w:rPr>
              <w:t>.004</w:t>
            </w:r>
          </w:p>
        </w:tc>
        <w:tc>
          <w:tcPr>
            <w:tcW w:w="1708" w:type="dxa"/>
            <w:vAlign w:val="center"/>
          </w:tcPr>
          <w:p w14:paraId="68E687F0"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kern w:val="0"/>
                <w:sz w:val="21"/>
                <w:szCs w:val="21"/>
              </w:rPr>
              <w:t>达标</w:t>
            </w:r>
          </w:p>
        </w:tc>
      </w:tr>
      <w:tr w:rsidR="00EF1B1F" w:rsidRPr="007510D9" w14:paraId="550CD195" w14:textId="77777777">
        <w:trPr>
          <w:trHeight w:val="340"/>
          <w:jc w:val="center"/>
        </w:trPr>
        <w:tc>
          <w:tcPr>
            <w:tcW w:w="809" w:type="dxa"/>
            <w:vAlign w:val="center"/>
          </w:tcPr>
          <w:p w14:paraId="038BDDEF"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6</w:t>
            </w:r>
          </w:p>
        </w:tc>
        <w:tc>
          <w:tcPr>
            <w:tcW w:w="2268" w:type="dxa"/>
            <w:vAlign w:val="center"/>
          </w:tcPr>
          <w:p w14:paraId="27CDC50F"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sz w:val="21"/>
                <w:szCs w:val="21"/>
              </w:rPr>
              <w:t>汞</w:t>
            </w:r>
          </w:p>
        </w:tc>
        <w:tc>
          <w:tcPr>
            <w:tcW w:w="1384" w:type="dxa"/>
            <w:vAlign w:val="center"/>
          </w:tcPr>
          <w:p w14:paraId="1C0DA2DF"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38</w:t>
            </w:r>
          </w:p>
        </w:tc>
        <w:tc>
          <w:tcPr>
            <w:tcW w:w="1538" w:type="dxa"/>
            <w:vAlign w:val="center"/>
          </w:tcPr>
          <w:p w14:paraId="522E175B"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kern w:val="0"/>
                <w:sz w:val="21"/>
                <w:szCs w:val="21"/>
              </w:rPr>
              <w:t>0</w:t>
            </w:r>
            <w:r w:rsidRPr="007510D9">
              <w:rPr>
                <w:color w:val="auto"/>
                <w:kern w:val="0"/>
                <w:sz w:val="21"/>
                <w:szCs w:val="21"/>
              </w:rPr>
              <w:t>.162</w:t>
            </w:r>
          </w:p>
        </w:tc>
        <w:tc>
          <w:tcPr>
            <w:tcW w:w="1535" w:type="dxa"/>
            <w:vAlign w:val="center"/>
          </w:tcPr>
          <w:p w14:paraId="4D42EFCD"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kern w:val="0"/>
                <w:sz w:val="21"/>
                <w:szCs w:val="21"/>
              </w:rPr>
              <w:t>0</w:t>
            </w:r>
            <w:r w:rsidRPr="007510D9">
              <w:rPr>
                <w:color w:val="auto"/>
                <w:kern w:val="0"/>
                <w:sz w:val="21"/>
                <w:szCs w:val="21"/>
              </w:rPr>
              <w:t>.004</w:t>
            </w:r>
          </w:p>
        </w:tc>
        <w:tc>
          <w:tcPr>
            <w:tcW w:w="1708" w:type="dxa"/>
            <w:vAlign w:val="center"/>
          </w:tcPr>
          <w:p w14:paraId="1BF65AF9"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kern w:val="0"/>
                <w:sz w:val="21"/>
                <w:szCs w:val="21"/>
              </w:rPr>
              <w:t>达标</w:t>
            </w:r>
          </w:p>
        </w:tc>
      </w:tr>
      <w:tr w:rsidR="00EF1B1F" w:rsidRPr="007510D9" w14:paraId="30381BA3" w14:textId="77777777">
        <w:trPr>
          <w:trHeight w:val="340"/>
          <w:jc w:val="center"/>
        </w:trPr>
        <w:tc>
          <w:tcPr>
            <w:tcW w:w="809" w:type="dxa"/>
            <w:vAlign w:val="center"/>
          </w:tcPr>
          <w:p w14:paraId="67D113C6"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7</w:t>
            </w:r>
          </w:p>
        </w:tc>
        <w:tc>
          <w:tcPr>
            <w:tcW w:w="2268" w:type="dxa"/>
            <w:vAlign w:val="center"/>
          </w:tcPr>
          <w:p w14:paraId="5AF07A2E"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sz w:val="21"/>
                <w:szCs w:val="21"/>
              </w:rPr>
              <w:t>镍</w:t>
            </w:r>
          </w:p>
        </w:tc>
        <w:tc>
          <w:tcPr>
            <w:tcW w:w="1384" w:type="dxa"/>
            <w:vAlign w:val="center"/>
          </w:tcPr>
          <w:p w14:paraId="568C1C16"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900</w:t>
            </w:r>
          </w:p>
        </w:tc>
        <w:tc>
          <w:tcPr>
            <w:tcW w:w="1538" w:type="dxa"/>
            <w:vAlign w:val="center"/>
          </w:tcPr>
          <w:p w14:paraId="581E6EFA"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kern w:val="0"/>
                <w:sz w:val="21"/>
                <w:szCs w:val="21"/>
              </w:rPr>
              <w:t>2</w:t>
            </w:r>
            <w:r w:rsidRPr="007510D9">
              <w:rPr>
                <w:color w:val="auto"/>
                <w:kern w:val="0"/>
                <w:sz w:val="21"/>
                <w:szCs w:val="21"/>
              </w:rPr>
              <w:t>6</w:t>
            </w:r>
          </w:p>
        </w:tc>
        <w:tc>
          <w:tcPr>
            <w:tcW w:w="1535" w:type="dxa"/>
            <w:vAlign w:val="center"/>
          </w:tcPr>
          <w:p w14:paraId="229457BF"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kern w:val="0"/>
                <w:sz w:val="21"/>
                <w:szCs w:val="21"/>
              </w:rPr>
              <w:t>0</w:t>
            </w:r>
            <w:r w:rsidRPr="007510D9">
              <w:rPr>
                <w:color w:val="auto"/>
                <w:kern w:val="0"/>
                <w:sz w:val="21"/>
                <w:szCs w:val="21"/>
              </w:rPr>
              <w:t>.028</w:t>
            </w:r>
          </w:p>
        </w:tc>
        <w:tc>
          <w:tcPr>
            <w:tcW w:w="1708" w:type="dxa"/>
            <w:vAlign w:val="center"/>
          </w:tcPr>
          <w:p w14:paraId="2FF6F595"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kern w:val="0"/>
                <w:sz w:val="21"/>
                <w:szCs w:val="21"/>
              </w:rPr>
              <w:t>达标</w:t>
            </w:r>
          </w:p>
        </w:tc>
      </w:tr>
      <w:tr w:rsidR="00EF1B1F" w:rsidRPr="007510D9" w14:paraId="3D2B7129" w14:textId="77777777">
        <w:trPr>
          <w:trHeight w:val="340"/>
          <w:jc w:val="center"/>
        </w:trPr>
        <w:tc>
          <w:tcPr>
            <w:tcW w:w="809" w:type="dxa"/>
            <w:vAlign w:val="center"/>
          </w:tcPr>
          <w:p w14:paraId="73891321"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8</w:t>
            </w:r>
          </w:p>
        </w:tc>
        <w:tc>
          <w:tcPr>
            <w:tcW w:w="2268" w:type="dxa"/>
            <w:vAlign w:val="center"/>
          </w:tcPr>
          <w:p w14:paraId="6CAFCDCD"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sz w:val="21"/>
                <w:szCs w:val="21"/>
              </w:rPr>
              <w:t>四氯化碳</w:t>
            </w:r>
          </w:p>
        </w:tc>
        <w:tc>
          <w:tcPr>
            <w:tcW w:w="1384" w:type="dxa"/>
            <w:vAlign w:val="center"/>
          </w:tcPr>
          <w:p w14:paraId="2F771235"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2.8</w:t>
            </w:r>
          </w:p>
        </w:tc>
        <w:tc>
          <w:tcPr>
            <w:tcW w:w="1538" w:type="dxa"/>
            <w:vAlign w:val="center"/>
          </w:tcPr>
          <w:p w14:paraId="060241EA"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＜1</w:t>
            </w:r>
            <w:r w:rsidRPr="007510D9">
              <w:rPr>
                <w:color w:val="auto"/>
                <w:sz w:val="21"/>
                <w:szCs w:val="21"/>
              </w:rPr>
              <w:t>.3</w:t>
            </w:r>
            <w:r w:rsidRPr="007510D9">
              <w:rPr>
                <w:rFonts w:hint="eastAsia"/>
                <w:color w:val="auto"/>
                <w:sz w:val="21"/>
                <w:szCs w:val="21"/>
              </w:rPr>
              <w:t>×1</w:t>
            </w:r>
            <w:r w:rsidRPr="007510D9">
              <w:rPr>
                <w:color w:val="auto"/>
                <w:sz w:val="21"/>
                <w:szCs w:val="21"/>
              </w:rPr>
              <w:t>0</w:t>
            </w:r>
            <w:r w:rsidRPr="007510D9">
              <w:rPr>
                <w:rFonts w:hint="eastAsia"/>
                <w:color w:val="auto"/>
                <w:sz w:val="21"/>
                <w:szCs w:val="21"/>
                <w:vertAlign w:val="superscript"/>
              </w:rPr>
              <w:t>-</w:t>
            </w:r>
            <w:r w:rsidRPr="007510D9">
              <w:rPr>
                <w:color w:val="auto"/>
                <w:sz w:val="21"/>
                <w:szCs w:val="21"/>
                <w:vertAlign w:val="superscript"/>
              </w:rPr>
              <w:t>3</w:t>
            </w:r>
          </w:p>
        </w:tc>
        <w:tc>
          <w:tcPr>
            <w:tcW w:w="1535" w:type="dxa"/>
            <w:vAlign w:val="center"/>
          </w:tcPr>
          <w:p w14:paraId="1FA76C80"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w:t>
            </w:r>
            <w:r w:rsidRPr="007510D9">
              <w:rPr>
                <w:color w:val="auto"/>
                <w:sz w:val="21"/>
                <w:szCs w:val="21"/>
              </w:rPr>
              <w:t>4.6</w:t>
            </w:r>
            <w:r w:rsidRPr="007510D9">
              <w:rPr>
                <w:rFonts w:hint="eastAsia"/>
                <w:color w:val="auto"/>
                <w:sz w:val="21"/>
                <w:szCs w:val="21"/>
              </w:rPr>
              <w:t>×1</w:t>
            </w:r>
            <w:r w:rsidRPr="007510D9">
              <w:rPr>
                <w:color w:val="auto"/>
                <w:sz w:val="21"/>
                <w:szCs w:val="21"/>
              </w:rPr>
              <w:t>0</w:t>
            </w:r>
            <w:r w:rsidRPr="007510D9">
              <w:rPr>
                <w:rFonts w:hint="eastAsia"/>
                <w:color w:val="auto"/>
                <w:sz w:val="21"/>
                <w:szCs w:val="21"/>
                <w:vertAlign w:val="superscript"/>
              </w:rPr>
              <w:t>-</w:t>
            </w:r>
            <w:r w:rsidRPr="007510D9">
              <w:rPr>
                <w:color w:val="auto"/>
                <w:sz w:val="21"/>
                <w:szCs w:val="21"/>
                <w:vertAlign w:val="superscript"/>
              </w:rPr>
              <w:t>4</w:t>
            </w:r>
          </w:p>
        </w:tc>
        <w:tc>
          <w:tcPr>
            <w:tcW w:w="1708" w:type="dxa"/>
            <w:vAlign w:val="center"/>
          </w:tcPr>
          <w:p w14:paraId="74FA30B4"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kern w:val="0"/>
                <w:sz w:val="21"/>
                <w:szCs w:val="21"/>
              </w:rPr>
              <w:t>达标</w:t>
            </w:r>
          </w:p>
        </w:tc>
      </w:tr>
      <w:tr w:rsidR="00EF1B1F" w:rsidRPr="007510D9" w14:paraId="0544F81D" w14:textId="77777777">
        <w:trPr>
          <w:trHeight w:val="340"/>
          <w:jc w:val="center"/>
        </w:trPr>
        <w:tc>
          <w:tcPr>
            <w:tcW w:w="809" w:type="dxa"/>
            <w:vAlign w:val="center"/>
          </w:tcPr>
          <w:p w14:paraId="46A110D4"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9</w:t>
            </w:r>
          </w:p>
        </w:tc>
        <w:tc>
          <w:tcPr>
            <w:tcW w:w="2268" w:type="dxa"/>
            <w:vAlign w:val="center"/>
          </w:tcPr>
          <w:p w14:paraId="2C0F742D"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sz w:val="21"/>
                <w:szCs w:val="21"/>
              </w:rPr>
              <w:t>氯仿</w:t>
            </w:r>
          </w:p>
        </w:tc>
        <w:tc>
          <w:tcPr>
            <w:tcW w:w="1384" w:type="dxa"/>
            <w:vAlign w:val="center"/>
          </w:tcPr>
          <w:p w14:paraId="67E8B00C"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0.9</w:t>
            </w:r>
          </w:p>
        </w:tc>
        <w:tc>
          <w:tcPr>
            <w:tcW w:w="1538" w:type="dxa"/>
            <w:vAlign w:val="center"/>
          </w:tcPr>
          <w:p w14:paraId="64B6A40F"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＜1</w:t>
            </w:r>
            <w:r w:rsidRPr="007510D9">
              <w:rPr>
                <w:color w:val="auto"/>
                <w:sz w:val="21"/>
                <w:szCs w:val="21"/>
              </w:rPr>
              <w:t>.1</w:t>
            </w:r>
            <w:r w:rsidRPr="007510D9">
              <w:rPr>
                <w:rFonts w:hint="eastAsia"/>
                <w:color w:val="auto"/>
                <w:sz w:val="21"/>
                <w:szCs w:val="21"/>
              </w:rPr>
              <w:t>×1</w:t>
            </w:r>
            <w:r w:rsidRPr="007510D9">
              <w:rPr>
                <w:color w:val="auto"/>
                <w:sz w:val="21"/>
                <w:szCs w:val="21"/>
              </w:rPr>
              <w:t>0</w:t>
            </w:r>
            <w:r w:rsidRPr="007510D9">
              <w:rPr>
                <w:rFonts w:hint="eastAsia"/>
                <w:color w:val="auto"/>
                <w:sz w:val="21"/>
                <w:szCs w:val="21"/>
                <w:vertAlign w:val="superscript"/>
              </w:rPr>
              <w:t>-</w:t>
            </w:r>
            <w:r w:rsidRPr="007510D9">
              <w:rPr>
                <w:color w:val="auto"/>
                <w:sz w:val="21"/>
                <w:szCs w:val="21"/>
                <w:vertAlign w:val="superscript"/>
              </w:rPr>
              <w:t>3</w:t>
            </w:r>
          </w:p>
        </w:tc>
        <w:tc>
          <w:tcPr>
            <w:tcW w:w="1535" w:type="dxa"/>
          </w:tcPr>
          <w:p w14:paraId="4DC0BC46" w14:textId="77777777" w:rsidR="00EF1B1F" w:rsidRPr="007510D9" w:rsidRDefault="005167AF">
            <w:pPr>
              <w:adjustRightInd w:val="0"/>
              <w:snapToGrid w:val="0"/>
              <w:spacing w:line="300" w:lineRule="exact"/>
              <w:ind w:firstLineChars="0" w:firstLine="0"/>
              <w:rPr>
                <w:color w:val="auto"/>
              </w:rPr>
            </w:pPr>
            <w:r w:rsidRPr="007510D9">
              <w:rPr>
                <w:rFonts w:hint="eastAsia"/>
                <w:color w:val="auto"/>
                <w:sz w:val="21"/>
                <w:szCs w:val="21"/>
              </w:rPr>
              <w:t>＜</w:t>
            </w:r>
            <w:r w:rsidRPr="007510D9">
              <w:rPr>
                <w:color w:val="auto"/>
                <w:sz w:val="21"/>
                <w:szCs w:val="21"/>
              </w:rPr>
              <w:t>1.2</w:t>
            </w:r>
            <w:r w:rsidRPr="007510D9">
              <w:rPr>
                <w:rFonts w:hint="eastAsia"/>
                <w:color w:val="auto"/>
                <w:sz w:val="21"/>
                <w:szCs w:val="21"/>
              </w:rPr>
              <w:t>×1</w:t>
            </w:r>
            <w:r w:rsidRPr="007510D9">
              <w:rPr>
                <w:color w:val="auto"/>
                <w:sz w:val="21"/>
                <w:szCs w:val="21"/>
              </w:rPr>
              <w:t>0</w:t>
            </w:r>
            <w:r w:rsidRPr="007510D9">
              <w:rPr>
                <w:rFonts w:hint="eastAsia"/>
                <w:color w:val="auto"/>
                <w:sz w:val="21"/>
                <w:szCs w:val="21"/>
                <w:vertAlign w:val="superscript"/>
              </w:rPr>
              <w:t>-</w:t>
            </w:r>
            <w:r w:rsidRPr="007510D9">
              <w:rPr>
                <w:color w:val="auto"/>
                <w:sz w:val="21"/>
                <w:szCs w:val="21"/>
                <w:vertAlign w:val="superscript"/>
              </w:rPr>
              <w:t>3</w:t>
            </w:r>
          </w:p>
        </w:tc>
        <w:tc>
          <w:tcPr>
            <w:tcW w:w="1708" w:type="dxa"/>
            <w:vAlign w:val="center"/>
          </w:tcPr>
          <w:p w14:paraId="7603A7B0"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kern w:val="0"/>
                <w:sz w:val="21"/>
                <w:szCs w:val="21"/>
              </w:rPr>
              <w:t>达标</w:t>
            </w:r>
          </w:p>
        </w:tc>
      </w:tr>
      <w:tr w:rsidR="00EF1B1F" w:rsidRPr="007510D9" w14:paraId="6E9440EA" w14:textId="77777777">
        <w:trPr>
          <w:trHeight w:val="340"/>
          <w:jc w:val="center"/>
        </w:trPr>
        <w:tc>
          <w:tcPr>
            <w:tcW w:w="809" w:type="dxa"/>
            <w:vAlign w:val="center"/>
          </w:tcPr>
          <w:p w14:paraId="41EF16AD"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10</w:t>
            </w:r>
          </w:p>
        </w:tc>
        <w:tc>
          <w:tcPr>
            <w:tcW w:w="2268" w:type="dxa"/>
            <w:vAlign w:val="center"/>
          </w:tcPr>
          <w:p w14:paraId="0C45AFC9"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sz w:val="21"/>
                <w:szCs w:val="21"/>
              </w:rPr>
              <w:t>氯甲烷</w:t>
            </w:r>
          </w:p>
        </w:tc>
        <w:tc>
          <w:tcPr>
            <w:tcW w:w="1384" w:type="dxa"/>
            <w:vAlign w:val="center"/>
          </w:tcPr>
          <w:p w14:paraId="687569B0"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37</w:t>
            </w:r>
          </w:p>
        </w:tc>
        <w:tc>
          <w:tcPr>
            <w:tcW w:w="1538" w:type="dxa"/>
            <w:vAlign w:val="center"/>
          </w:tcPr>
          <w:p w14:paraId="7B648390"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＜1</w:t>
            </w:r>
            <w:r w:rsidRPr="007510D9">
              <w:rPr>
                <w:color w:val="auto"/>
                <w:sz w:val="21"/>
                <w:szCs w:val="21"/>
              </w:rPr>
              <w:t>.0</w:t>
            </w:r>
            <w:r w:rsidRPr="007510D9">
              <w:rPr>
                <w:rFonts w:hint="eastAsia"/>
                <w:color w:val="auto"/>
                <w:sz w:val="21"/>
                <w:szCs w:val="21"/>
              </w:rPr>
              <w:t>×1</w:t>
            </w:r>
            <w:r w:rsidRPr="007510D9">
              <w:rPr>
                <w:color w:val="auto"/>
                <w:sz w:val="21"/>
                <w:szCs w:val="21"/>
              </w:rPr>
              <w:t>0</w:t>
            </w:r>
            <w:r w:rsidRPr="007510D9">
              <w:rPr>
                <w:rFonts w:hint="eastAsia"/>
                <w:color w:val="auto"/>
                <w:sz w:val="21"/>
                <w:szCs w:val="21"/>
                <w:vertAlign w:val="superscript"/>
              </w:rPr>
              <w:t>-</w:t>
            </w:r>
            <w:r w:rsidRPr="007510D9">
              <w:rPr>
                <w:color w:val="auto"/>
                <w:sz w:val="21"/>
                <w:szCs w:val="21"/>
                <w:vertAlign w:val="superscript"/>
              </w:rPr>
              <w:t>3</w:t>
            </w:r>
          </w:p>
        </w:tc>
        <w:tc>
          <w:tcPr>
            <w:tcW w:w="1535" w:type="dxa"/>
          </w:tcPr>
          <w:p w14:paraId="5A182A77" w14:textId="77777777" w:rsidR="00EF1B1F" w:rsidRPr="007510D9" w:rsidRDefault="005167AF">
            <w:pPr>
              <w:adjustRightInd w:val="0"/>
              <w:snapToGrid w:val="0"/>
              <w:spacing w:line="300" w:lineRule="exact"/>
              <w:ind w:firstLineChars="0" w:firstLine="0"/>
              <w:rPr>
                <w:color w:val="auto"/>
              </w:rPr>
            </w:pPr>
            <w:r w:rsidRPr="007510D9">
              <w:rPr>
                <w:rFonts w:hint="eastAsia"/>
                <w:color w:val="auto"/>
                <w:sz w:val="21"/>
                <w:szCs w:val="21"/>
              </w:rPr>
              <w:t>＜</w:t>
            </w:r>
            <w:r w:rsidRPr="007510D9">
              <w:rPr>
                <w:color w:val="auto"/>
                <w:sz w:val="21"/>
                <w:szCs w:val="21"/>
              </w:rPr>
              <w:t>1.2</w:t>
            </w:r>
            <w:r w:rsidRPr="007510D9">
              <w:rPr>
                <w:rFonts w:hint="eastAsia"/>
                <w:color w:val="auto"/>
                <w:sz w:val="21"/>
                <w:szCs w:val="21"/>
              </w:rPr>
              <w:t>×1</w:t>
            </w:r>
            <w:r w:rsidRPr="007510D9">
              <w:rPr>
                <w:color w:val="auto"/>
                <w:sz w:val="21"/>
                <w:szCs w:val="21"/>
              </w:rPr>
              <w:t>0</w:t>
            </w:r>
            <w:r w:rsidRPr="007510D9">
              <w:rPr>
                <w:rFonts w:hint="eastAsia"/>
                <w:color w:val="auto"/>
                <w:sz w:val="21"/>
                <w:szCs w:val="21"/>
                <w:vertAlign w:val="superscript"/>
              </w:rPr>
              <w:t>-</w:t>
            </w:r>
            <w:r w:rsidRPr="007510D9">
              <w:rPr>
                <w:color w:val="auto"/>
                <w:sz w:val="21"/>
                <w:szCs w:val="21"/>
                <w:vertAlign w:val="superscript"/>
              </w:rPr>
              <w:t>4</w:t>
            </w:r>
          </w:p>
        </w:tc>
        <w:tc>
          <w:tcPr>
            <w:tcW w:w="1708" w:type="dxa"/>
            <w:vAlign w:val="center"/>
          </w:tcPr>
          <w:p w14:paraId="6C21FA82"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kern w:val="0"/>
                <w:sz w:val="21"/>
                <w:szCs w:val="21"/>
              </w:rPr>
              <w:t>达标</w:t>
            </w:r>
          </w:p>
        </w:tc>
      </w:tr>
      <w:tr w:rsidR="00EF1B1F" w:rsidRPr="007510D9" w14:paraId="562BEE40" w14:textId="77777777">
        <w:trPr>
          <w:trHeight w:val="340"/>
          <w:jc w:val="center"/>
        </w:trPr>
        <w:tc>
          <w:tcPr>
            <w:tcW w:w="809" w:type="dxa"/>
            <w:vAlign w:val="center"/>
          </w:tcPr>
          <w:p w14:paraId="488B3C3B"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11</w:t>
            </w:r>
          </w:p>
        </w:tc>
        <w:tc>
          <w:tcPr>
            <w:tcW w:w="2268" w:type="dxa"/>
            <w:vAlign w:val="center"/>
          </w:tcPr>
          <w:p w14:paraId="20927A94"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sz w:val="21"/>
                <w:szCs w:val="21"/>
              </w:rPr>
              <w:t>1,1-二氯乙烷</w:t>
            </w:r>
          </w:p>
        </w:tc>
        <w:tc>
          <w:tcPr>
            <w:tcW w:w="1384" w:type="dxa"/>
            <w:vAlign w:val="center"/>
          </w:tcPr>
          <w:p w14:paraId="2E753CC2"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9</w:t>
            </w:r>
          </w:p>
        </w:tc>
        <w:tc>
          <w:tcPr>
            <w:tcW w:w="1538" w:type="dxa"/>
            <w:vAlign w:val="center"/>
          </w:tcPr>
          <w:p w14:paraId="62A8B2C5"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＜1</w:t>
            </w:r>
            <w:r w:rsidRPr="007510D9">
              <w:rPr>
                <w:color w:val="auto"/>
                <w:sz w:val="21"/>
                <w:szCs w:val="21"/>
              </w:rPr>
              <w:t>.2</w:t>
            </w:r>
            <w:r w:rsidRPr="007510D9">
              <w:rPr>
                <w:rFonts w:hint="eastAsia"/>
                <w:color w:val="auto"/>
                <w:sz w:val="21"/>
                <w:szCs w:val="21"/>
              </w:rPr>
              <w:t>×1</w:t>
            </w:r>
            <w:r w:rsidRPr="007510D9">
              <w:rPr>
                <w:color w:val="auto"/>
                <w:sz w:val="21"/>
                <w:szCs w:val="21"/>
              </w:rPr>
              <w:t>0</w:t>
            </w:r>
            <w:r w:rsidRPr="007510D9">
              <w:rPr>
                <w:rFonts w:hint="eastAsia"/>
                <w:color w:val="auto"/>
                <w:sz w:val="21"/>
                <w:szCs w:val="21"/>
                <w:vertAlign w:val="superscript"/>
              </w:rPr>
              <w:t>-</w:t>
            </w:r>
            <w:r w:rsidRPr="007510D9">
              <w:rPr>
                <w:color w:val="auto"/>
                <w:sz w:val="21"/>
                <w:szCs w:val="21"/>
                <w:vertAlign w:val="superscript"/>
              </w:rPr>
              <w:t>3</w:t>
            </w:r>
          </w:p>
        </w:tc>
        <w:tc>
          <w:tcPr>
            <w:tcW w:w="1535" w:type="dxa"/>
          </w:tcPr>
          <w:p w14:paraId="7CDF16AA" w14:textId="77777777" w:rsidR="00EF1B1F" w:rsidRPr="007510D9" w:rsidRDefault="005167AF">
            <w:pPr>
              <w:adjustRightInd w:val="0"/>
              <w:snapToGrid w:val="0"/>
              <w:spacing w:line="300" w:lineRule="exact"/>
              <w:ind w:firstLineChars="0" w:firstLine="0"/>
              <w:rPr>
                <w:color w:val="auto"/>
              </w:rPr>
            </w:pPr>
            <w:r w:rsidRPr="007510D9">
              <w:rPr>
                <w:rFonts w:hint="eastAsia"/>
                <w:color w:val="auto"/>
                <w:sz w:val="21"/>
                <w:szCs w:val="21"/>
              </w:rPr>
              <w:t>＜</w:t>
            </w:r>
            <w:r w:rsidRPr="007510D9">
              <w:rPr>
                <w:color w:val="auto"/>
                <w:sz w:val="21"/>
                <w:szCs w:val="21"/>
              </w:rPr>
              <w:t>1.3</w:t>
            </w:r>
            <w:r w:rsidRPr="007510D9">
              <w:rPr>
                <w:rFonts w:hint="eastAsia"/>
                <w:color w:val="auto"/>
                <w:sz w:val="21"/>
                <w:szCs w:val="21"/>
              </w:rPr>
              <w:t>×1</w:t>
            </w:r>
            <w:r w:rsidRPr="007510D9">
              <w:rPr>
                <w:color w:val="auto"/>
                <w:sz w:val="21"/>
                <w:szCs w:val="21"/>
              </w:rPr>
              <w:t>0</w:t>
            </w:r>
            <w:r w:rsidRPr="007510D9">
              <w:rPr>
                <w:rFonts w:hint="eastAsia"/>
                <w:color w:val="auto"/>
                <w:sz w:val="21"/>
                <w:szCs w:val="21"/>
                <w:vertAlign w:val="superscript"/>
              </w:rPr>
              <w:t>-</w:t>
            </w:r>
            <w:r w:rsidRPr="007510D9">
              <w:rPr>
                <w:color w:val="auto"/>
                <w:sz w:val="21"/>
                <w:szCs w:val="21"/>
                <w:vertAlign w:val="superscript"/>
              </w:rPr>
              <w:t>4</w:t>
            </w:r>
          </w:p>
        </w:tc>
        <w:tc>
          <w:tcPr>
            <w:tcW w:w="1708" w:type="dxa"/>
            <w:vAlign w:val="center"/>
          </w:tcPr>
          <w:p w14:paraId="15757591"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kern w:val="0"/>
                <w:sz w:val="21"/>
                <w:szCs w:val="21"/>
              </w:rPr>
              <w:t>达标</w:t>
            </w:r>
          </w:p>
        </w:tc>
      </w:tr>
      <w:tr w:rsidR="00EF1B1F" w:rsidRPr="007510D9" w14:paraId="5208E119" w14:textId="77777777">
        <w:trPr>
          <w:trHeight w:val="340"/>
          <w:jc w:val="center"/>
        </w:trPr>
        <w:tc>
          <w:tcPr>
            <w:tcW w:w="809" w:type="dxa"/>
            <w:vAlign w:val="center"/>
          </w:tcPr>
          <w:p w14:paraId="6E5FFE64"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12</w:t>
            </w:r>
          </w:p>
        </w:tc>
        <w:tc>
          <w:tcPr>
            <w:tcW w:w="2268" w:type="dxa"/>
            <w:vAlign w:val="center"/>
          </w:tcPr>
          <w:p w14:paraId="73AF26CE"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sz w:val="21"/>
                <w:szCs w:val="21"/>
              </w:rPr>
              <w:t>1,2-二氯乙烷</w:t>
            </w:r>
          </w:p>
        </w:tc>
        <w:tc>
          <w:tcPr>
            <w:tcW w:w="1384" w:type="dxa"/>
            <w:vAlign w:val="center"/>
          </w:tcPr>
          <w:p w14:paraId="21709D01"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5</w:t>
            </w:r>
          </w:p>
        </w:tc>
        <w:tc>
          <w:tcPr>
            <w:tcW w:w="1538" w:type="dxa"/>
            <w:vAlign w:val="center"/>
          </w:tcPr>
          <w:p w14:paraId="7844060D"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＜1</w:t>
            </w:r>
            <w:r w:rsidRPr="007510D9">
              <w:rPr>
                <w:color w:val="auto"/>
                <w:sz w:val="21"/>
                <w:szCs w:val="21"/>
              </w:rPr>
              <w:t>.3</w:t>
            </w:r>
            <w:r w:rsidRPr="007510D9">
              <w:rPr>
                <w:rFonts w:hint="eastAsia"/>
                <w:color w:val="auto"/>
                <w:sz w:val="21"/>
                <w:szCs w:val="21"/>
              </w:rPr>
              <w:t>×1</w:t>
            </w:r>
            <w:r w:rsidRPr="007510D9">
              <w:rPr>
                <w:color w:val="auto"/>
                <w:sz w:val="21"/>
                <w:szCs w:val="21"/>
              </w:rPr>
              <w:t>0</w:t>
            </w:r>
            <w:r w:rsidRPr="007510D9">
              <w:rPr>
                <w:rFonts w:hint="eastAsia"/>
                <w:color w:val="auto"/>
                <w:sz w:val="21"/>
                <w:szCs w:val="21"/>
                <w:vertAlign w:val="superscript"/>
              </w:rPr>
              <w:t>-</w:t>
            </w:r>
            <w:r w:rsidRPr="007510D9">
              <w:rPr>
                <w:color w:val="auto"/>
                <w:sz w:val="21"/>
                <w:szCs w:val="21"/>
                <w:vertAlign w:val="superscript"/>
              </w:rPr>
              <w:t>3</w:t>
            </w:r>
          </w:p>
        </w:tc>
        <w:tc>
          <w:tcPr>
            <w:tcW w:w="1535" w:type="dxa"/>
          </w:tcPr>
          <w:p w14:paraId="64A926FE" w14:textId="77777777" w:rsidR="00EF1B1F" w:rsidRPr="007510D9" w:rsidRDefault="005167AF">
            <w:pPr>
              <w:adjustRightInd w:val="0"/>
              <w:snapToGrid w:val="0"/>
              <w:spacing w:line="300" w:lineRule="exact"/>
              <w:ind w:firstLineChars="0" w:firstLine="0"/>
              <w:rPr>
                <w:color w:val="auto"/>
              </w:rPr>
            </w:pPr>
            <w:r w:rsidRPr="007510D9">
              <w:rPr>
                <w:rFonts w:hint="eastAsia"/>
                <w:color w:val="auto"/>
                <w:sz w:val="21"/>
                <w:szCs w:val="21"/>
              </w:rPr>
              <w:t>＜</w:t>
            </w:r>
            <w:r w:rsidRPr="007510D9">
              <w:rPr>
                <w:color w:val="auto"/>
                <w:sz w:val="21"/>
                <w:szCs w:val="21"/>
              </w:rPr>
              <w:t>2.6</w:t>
            </w:r>
            <w:r w:rsidRPr="007510D9">
              <w:rPr>
                <w:rFonts w:hint="eastAsia"/>
                <w:color w:val="auto"/>
                <w:sz w:val="21"/>
                <w:szCs w:val="21"/>
              </w:rPr>
              <w:t>×1</w:t>
            </w:r>
            <w:r w:rsidRPr="007510D9">
              <w:rPr>
                <w:color w:val="auto"/>
                <w:sz w:val="21"/>
                <w:szCs w:val="21"/>
              </w:rPr>
              <w:t>0</w:t>
            </w:r>
            <w:r w:rsidRPr="007510D9">
              <w:rPr>
                <w:rFonts w:hint="eastAsia"/>
                <w:color w:val="auto"/>
                <w:sz w:val="21"/>
                <w:szCs w:val="21"/>
                <w:vertAlign w:val="superscript"/>
              </w:rPr>
              <w:t>-</w:t>
            </w:r>
            <w:r w:rsidRPr="007510D9">
              <w:rPr>
                <w:color w:val="auto"/>
                <w:sz w:val="21"/>
                <w:szCs w:val="21"/>
                <w:vertAlign w:val="superscript"/>
              </w:rPr>
              <w:t>4</w:t>
            </w:r>
          </w:p>
        </w:tc>
        <w:tc>
          <w:tcPr>
            <w:tcW w:w="1708" w:type="dxa"/>
            <w:vAlign w:val="center"/>
          </w:tcPr>
          <w:p w14:paraId="4849CB4B"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kern w:val="0"/>
                <w:sz w:val="21"/>
                <w:szCs w:val="21"/>
              </w:rPr>
              <w:t>达标</w:t>
            </w:r>
          </w:p>
        </w:tc>
      </w:tr>
      <w:tr w:rsidR="00EF1B1F" w:rsidRPr="007510D9" w14:paraId="79BAD2E7" w14:textId="77777777">
        <w:trPr>
          <w:trHeight w:val="340"/>
          <w:jc w:val="center"/>
        </w:trPr>
        <w:tc>
          <w:tcPr>
            <w:tcW w:w="809" w:type="dxa"/>
            <w:vAlign w:val="center"/>
          </w:tcPr>
          <w:p w14:paraId="39B068A7"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lastRenderedPageBreak/>
              <w:t>13</w:t>
            </w:r>
          </w:p>
        </w:tc>
        <w:tc>
          <w:tcPr>
            <w:tcW w:w="2268" w:type="dxa"/>
            <w:vAlign w:val="center"/>
          </w:tcPr>
          <w:p w14:paraId="3FABB013"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sz w:val="21"/>
                <w:szCs w:val="21"/>
              </w:rPr>
              <w:t>1,1-二氯乙烯</w:t>
            </w:r>
          </w:p>
        </w:tc>
        <w:tc>
          <w:tcPr>
            <w:tcW w:w="1384" w:type="dxa"/>
            <w:vAlign w:val="center"/>
          </w:tcPr>
          <w:p w14:paraId="388EA7D6"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66</w:t>
            </w:r>
          </w:p>
        </w:tc>
        <w:tc>
          <w:tcPr>
            <w:tcW w:w="1538" w:type="dxa"/>
            <w:vAlign w:val="center"/>
          </w:tcPr>
          <w:p w14:paraId="53C99BE6"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＜1</w:t>
            </w:r>
            <w:r w:rsidRPr="007510D9">
              <w:rPr>
                <w:color w:val="auto"/>
                <w:sz w:val="21"/>
                <w:szCs w:val="21"/>
              </w:rPr>
              <w:t>.0</w:t>
            </w:r>
            <w:r w:rsidRPr="007510D9">
              <w:rPr>
                <w:rFonts w:hint="eastAsia"/>
                <w:color w:val="auto"/>
                <w:sz w:val="21"/>
                <w:szCs w:val="21"/>
              </w:rPr>
              <w:t>×1</w:t>
            </w:r>
            <w:r w:rsidRPr="007510D9">
              <w:rPr>
                <w:color w:val="auto"/>
                <w:sz w:val="21"/>
                <w:szCs w:val="21"/>
              </w:rPr>
              <w:t>0</w:t>
            </w:r>
            <w:r w:rsidRPr="007510D9">
              <w:rPr>
                <w:rFonts w:hint="eastAsia"/>
                <w:color w:val="auto"/>
                <w:sz w:val="21"/>
                <w:szCs w:val="21"/>
                <w:vertAlign w:val="superscript"/>
              </w:rPr>
              <w:t>-</w:t>
            </w:r>
            <w:r w:rsidRPr="007510D9">
              <w:rPr>
                <w:color w:val="auto"/>
                <w:sz w:val="21"/>
                <w:szCs w:val="21"/>
                <w:vertAlign w:val="superscript"/>
              </w:rPr>
              <w:t>3</w:t>
            </w:r>
          </w:p>
        </w:tc>
        <w:tc>
          <w:tcPr>
            <w:tcW w:w="1535" w:type="dxa"/>
          </w:tcPr>
          <w:p w14:paraId="786EBA9E" w14:textId="77777777" w:rsidR="00EF1B1F" w:rsidRPr="007510D9" w:rsidRDefault="005167AF">
            <w:pPr>
              <w:adjustRightInd w:val="0"/>
              <w:snapToGrid w:val="0"/>
              <w:spacing w:line="300" w:lineRule="exact"/>
              <w:ind w:firstLineChars="0" w:firstLine="0"/>
              <w:rPr>
                <w:color w:val="auto"/>
              </w:rPr>
            </w:pPr>
            <w:r w:rsidRPr="007510D9">
              <w:rPr>
                <w:rFonts w:hint="eastAsia"/>
                <w:color w:val="auto"/>
                <w:sz w:val="21"/>
                <w:szCs w:val="21"/>
              </w:rPr>
              <w:t>＜</w:t>
            </w:r>
            <w:r w:rsidRPr="007510D9">
              <w:rPr>
                <w:color w:val="auto"/>
                <w:sz w:val="21"/>
                <w:szCs w:val="21"/>
              </w:rPr>
              <w:t>1.5</w:t>
            </w:r>
            <w:r w:rsidRPr="007510D9">
              <w:rPr>
                <w:rFonts w:hint="eastAsia"/>
                <w:color w:val="auto"/>
                <w:sz w:val="21"/>
                <w:szCs w:val="21"/>
              </w:rPr>
              <w:t>×1</w:t>
            </w:r>
            <w:r w:rsidRPr="007510D9">
              <w:rPr>
                <w:color w:val="auto"/>
                <w:sz w:val="21"/>
                <w:szCs w:val="21"/>
              </w:rPr>
              <w:t>0</w:t>
            </w:r>
            <w:r w:rsidRPr="007510D9">
              <w:rPr>
                <w:rFonts w:hint="eastAsia"/>
                <w:color w:val="auto"/>
                <w:sz w:val="21"/>
                <w:szCs w:val="21"/>
                <w:vertAlign w:val="superscript"/>
              </w:rPr>
              <w:t>-</w:t>
            </w:r>
            <w:r w:rsidRPr="007510D9">
              <w:rPr>
                <w:color w:val="auto"/>
                <w:sz w:val="21"/>
                <w:szCs w:val="21"/>
                <w:vertAlign w:val="superscript"/>
              </w:rPr>
              <w:t>5</w:t>
            </w:r>
          </w:p>
        </w:tc>
        <w:tc>
          <w:tcPr>
            <w:tcW w:w="1708" w:type="dxa"/>
            <w:vAlign w:val="center"/>
          </w:tcPr>
          <w:p w14:paraId="4AFA2719"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kern w:val="0"/>
                <w:sz w:val="21"/>
                <w:szCs w:val="21"/>
              </w:rPr>
              <w:t>达标</w:t>
            </w:r>
          </w:p>
        </w:tc>
      </w:tr>
      <w:tr w:rsidR="00EF1B1F" w:rsidRPr="007510D9" w14:paraId="6FC3B232" w14:textId="77777777">
        <w:trPr>
          <w:trHeight w:val="340"/>
          <w:jc w:val="center"/>
        </w:trPr>
        <w:tc>
          <w:tcPr>
            <w:tcW w:w="809" w:type="dxa"/>
            <w:vAlign w:val="center"/>
          </w:tcPr>
          <w:p w14:paraId="0F39EC8B"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14</w:t>
            </w:r>
          </w:p>
        </w:tc>
        <w:tc>
          <w:tcPr>
            <w:tcW w:w="2268" w:type="dxa"/>
            <w:vAlign w:val="center"/>
          </w:tcPr>
          <w:p w14:paraId="3C345774"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sz w:val="21"/>
                <w:szCs w:val="21"/>
              </w:rPr>
              <w:t>顺</w:t>
            </w:r>
            <w:r w:rsidRPr="007510D9">
              <w:rPr>
                <w:color w:val="auto"/>
                <w:sz w:val="21"/>
                <w:szCs w:val="21"/>
              </w:rPr>
              <w:t>-1,2-二氯乙烯</w:t>
            </w:r>
          </w:p>
        </w:tc>
        <w:tc>
          <w:tcPr>
            <w:tcW w:w="1384" w:type="dxa"/>
            <w:vAlign w:val="center"/>
          </w:tcPr>
          <w:p w14:paraId="3F0BD781"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596</w:t>
            </w:r>
          </w:p>
        </w:tc>
        <w:tc>
          <w:tcPr>
            <w:tcW w:w="1538" w:type="dxa"/>
            <w:vAlign w:val="center"/>
          </w:tcPr>
          <w:p w14:paraId="44574BF3"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＜1</w:t>
            </w:r>
            <w:r w:rsidRPr="007510D9">
              <w:rPr>
                <w:color w:val="auto"/>
                <w:sz w:val="21"/>
                <w:szCs w:val="21"/>
              </w:rPr>
              <w:t>.3</w:t>
            </w:r>
            <w:r w:rsidRPr="007510D9">
              <w:rPr>
                <w:rFonts w:hint="eastAsia"/>
                <w:color w:val="auto"/>
                <w:sz w:val="21"/>
                <w:szCs w:val="21"/>
              </w:rPr>
              <w:t>×1</w:t>
            </w:r>
            <w:r w:rsidRPr="007510D9">
              <w:rPr>
                <w:color w:val="auto"/>
                <w:sz w:val="21"/>
                <w:szCs w:val="21"/>
              </w:rPr>
              <w:t>0</w:t>
            </w:r>
            <w:r w:rsidRPr="007510D9">
              <w:rPr>
                <w:rFonts w:hint="eastAsia"/>
                <w:color w:val="auto"/>
                <w:sz w:val="21"/>
                <w:szCs w:val="21"/>
                <w:vertAlign w:val="superscript"/>
              </w:rPr>
              <w:t>-</w:t>
            </w:r>
            <w:r w:rsidRPr="007510D9">
              <w:rPr>
                <w:color w:val="auto"/>
                <w:sz w:val="21"/>
                <w:szCs w:val="21"/>
                <w:vertAlign w:val="superscript"/>
              </w:rPr>
              <w:t>3</w:t>
            </w:r>
          </w:p>
        </w:tc>
        <w:tc>
          <w:tcPr>
            <w:tcW w:w="1535" w:type="dxa"/>
          </w:tcPr>
          <w:p w14:paraId="64098C2E" w14:textId="77777777" w:rsidR="00EF1B1F" w:rsidRPr="007510D9" w:rsidRDefault="005167AF">
            <w:pPr>
              <w:adjustRightInd w:val="0"/>
              <w:snapToGrid w:val="0"/>
              <w:spacing w:line="300" w:lineRule="exact"/>
              <w:ind w:firstLineChars="0" w:firstLine="0"/>
              <w:rPr>
                <w:color w:val="auto"/>
              </w:rPr>
            </w:pPr>
            <w:r w:rsidRPr="007510D9">
              <w:rPr>
                <w:rFonts w:hint="eastAsia"/>
                <w:color w:val="auto"/>
                <w:sz w:val="21"/>
                <w:szCs w:val="21"/>
              </w:rPr>
              <w:t>＜</w:t>
            </w:r>
            <w:r w:rsidRPr="007510D9">
              <w:rPr>
                <w:color w:val="auto"/>
                <w:sz w:val="21"/>
                <w:szCs w:val="21"/>
              </w:rPr>
              <w:t>2.18</w:t>
            </w:r>
            <w:r w:rsidRPr="007510D9">
              <w:rPr>
                <w:rFonts w:hint="eastAsia"/>
                <w:color w:val="auto"/>
                <w:sz w:val="21"/>
                <w:szCs w:val="21"/>
              </w:rPr>
              <w:t>×1</w:t>
            </w:r>
            <w:r w:rsidRPr="007510D9">
              <w:rPr>
                <w:color w:val="auto"/>
                <w:sz w:val="21"/>
                <w:szCs w:val="21"/>
              </w:rPr>
              <w:t>0</w:t>
            </w:r>
            <w:r w:rsidRPr="007510D9">
              <w:rPr>
                <w:rFonts w:hint="eastAsia"/>
                <w:color w:val="auto"/>
                <w:sz w:val="21"/>
                <w:szCs w:val="21"/>
                <w:vertAlign w:val="superscript"/>
              </w:rPr>
              <w:t>-</w:t>
            </w:r>
            <w:r w:rsidRPr="007510D9">
              <w:rPr>
                <w:color w:val="auto"/>
                <w:sz w:val="21"/>
                <w:szCs w:val="21"/>
                <w:vertAlign w:val="superscript"/>
              </w:rPr>
              <w:t>6</w:t>
            </w:r>
          </w:p>
        </w:tc>
        <w:tc>
          <w:tcPr>
            <w:tcW w:w="1708" w:type="dxa"/>
            <w:vAlign w:val="center"/>
          </w:tcPr>
          <w:p w14:paraId="5D53B7EC"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kern w:val="0"/>
                <w:sz w:val="21"/>
                <w:szCs w:val="21"/>
              </w:rPr>
              <w:t>达标</w:t>
            </w:r>
          </w:p>
        </w:tc>
      </w:tr>
      <w:tr w:rsidR="00EF1B1F" w:rsidRPr="007510D9" w14:paraId="7CF77CA5" w14:textId="77777777">
        <w:trPr>
          <w:trHeight w:val="340"/>
          <w:jc w:val="center"/>
        </w:trPr>
        <w:tc>
          <w:tcPr>
            <w:tcW w:w="809" w:type="dxa"/>
            <w:vAlign w:val="center"/>
          </w:tcPr>
          <w:p w14:paraId="419823B9"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15</w:t>
            </w:r>
          </w:p>
        </w:tc>
        <w:tc>
          <w:tcPr>
            <w:tcW w:w="2268" w:type="dxa"/>
            <w:vAlign w:val="center"/>
          </w:tcPr>
          <w:p w14:paraId="049F37EB"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sz w:val="21"/>
                <w:szCs w:val="21"/>
              </w:rPr>
              <w:t>反</w:t>
            </w:r>
            <w:r w:rsidRPr="007510D9">
              <w:rPr>
                <w:color w:val="auto"/>
                <w:sz w:val="21"/>
                <w:szCs w:val="21"/>
              </w:rPr>
              <w:t>-1,2-二氯乙烯</w:t>
            </w:r>
          </w:p>
        </w:tc>
        <w:tc>
          <w:tcPr>
            <w:tcW w:w="1384" w:type="dxa"/>
            <w:vAlign w:val="center"/>
          </w:tcPr>
          <w:p w14:paraId="6B30DF53"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54</w:t>
            </w:r>
          </w:p>
        </w:tc>
        <w:tc>
          <w:tcPr>
            <w:tcW w:w="1538" w:type="dxa"/>
            <w:vAlign w:val="center"/>
          </w:tcPr>
          <w:p w14:paraId="4CF472C1"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＜1</w:t>
            </w:r>
            <w:r w:rsidRPr="007510D9">
              <w:rPr>
                <w:color w:val="auto"/>
                <w:sz w:val="21"/>
                <w:szCs w:val="21"/>
              </w:rPr>
              <w:t>.4</w:t>
            </w:r>
            <w:r w:rsidRPr="007510D9">
              <w:rPr>
                <w:rFonts w:hint="eastAsia"/>
                <w:color w:val="auto"/>
                <w:sz w:val="21"/>
                <w:szCs w:val="21"/>
              </w:rPr>
              <w:t>×1</w:t>
            </w:r>
            <w:r w:rsidRPr="007510D9">
              <w:rPr>
                <w:color w:val="auto"/>
                <w:sz w:val="21"/>
                <w:szCs w:val="21"/>
              </w:rPr>
              <w:t>0</w:t>
            </w:r>
            <w:r w:rsidRPr="007510D9">
              <w:rPr>
                <w:rFonts w:hint="eastAsia"/>
                <w:color w:val="auto"/>
                <w:sz w:val="21"/>
                <w:szCs w:val="21"/>
                <w:vertAlign w:val="superscript"/>
              </w:rPr>
              <w:t>-</w:t>
            </w:r>
            <w:r w:rsidRPr="007510D9">
              <w:rPr>
                <w:color w:val="auto"/>
                <w:sz w:val="21"/>
                <w:szCs w:val="21"/>
                <w:vertAlign w:val="superscript"/>
              </w:rPr>
              <w:t>3</w:t>
            </w:r>
          </w:p>
        </w:tc>
        <w:tc>
          <w:tcPr>
            <w:tcW w:w="1535" w:type="dxa"/>
          </w:tcPr>
          <w:p w14:paraId="58E33CD7" w14:textId="77777777" w:rsidR="00EF1B1F" w:rsidRPr="007510D9" w:rsidRDefault="005167AF">
            <w:pPr>
              <w:adjustRightInd w:val="0"/>
              <w:snapToGrid w:val="0"/>
              <w:spacing w:line="300" w:lineRule="exact"/>
              <w:ind w:firstLineChars="0" w:firstLine="0"/>
              <w:rPr>
                <w:color w:val="auto"/>
              </w:rPr>
            </w:pPr>
            <w:r w:rsidRPr="007510D9">
              <w:rPr>
                <w:rFonts w:hint="eastAsia"/>
                <w:color w:val="auto"/>
                <w:sz w:val="21"/>
                <w:szCs w:val="21"/>
              </w:rPr>
              <w:t>＜</w:t>
            </w:r>
            <w:r w:rsidRPr="007510D9">
              <w:rPr>
                <w:color w:val="auto"/>
                <w:sz w:val="21"/>
                <w:szCs w:val="21"/>
              </w:rPr>
              <w:t>2.6</w:t>
            </w:r>
            <w:r w:rsidRPr="007510D9">
              <w:rPr>
                <w:rFonts w:hint="eastAsia"/>
                <w:color w:val="auto"/>
                <w:sz w:val="21"/>
                <w:szCs w:val="21"/>
              </w:rPr>
              <w:t>×1</w:t>
            </w:r>
            <w:r w:rsidRPr="007510D9">
              <w:rPr>
                <w:color w:val="auto"/>
                <w:sz w:val="21"/>
                <w:szCs w:val="21"/>
              </w:rPr>
              <w:t>0</w:t>
            </w:r>
            <w:r w:rsidRPr="007510D9">
              <w:rPr>
                <w:rFonts w:hint="eastAsia"/>
                <w:color w:val="auto"/>
                <w:sz w:val="21"/>
                <w:szCs w:val="21"/>
                <w:vertAlign w:val="superscript"/>
              </w:rPr>
              <w:t>-</w:t>
            </w:r>
            <w:r w:rsidRPr="007510D9">
              <w:rPr>
                <w:color w:val="auto"/>
                <w:sz w:val="21"/>
                <w:szCs w:val="21"/>
                <w:vertAlign w:val="superscript"/>
              </w:rPr>
              <w:t>5</w:t>
            </w:r>
          </w:p>
        </w:tc>
        <w:tc>
          <w:tcPr>
            <w:tcW w:w="1708" w:type="dxa"/>
            <w:vAlign w:val="center"/>
          </w:tcPr>
          <w:p w14:paraId="20A1DF12"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kern w:val="0"/>
                <w:sz w:val="21"/>
                <w:szCs w:val="21"/>
              </w:rPr>
              <w:t>达标</w:t>
            </w:r>
          </w:p>
        </w:tc>
      </w:tr>
      <w:tr w:rsidR="00EF1B1F" w:rsidRPr="007510D9" w14:paraId="6BAF0096" w14:textId="77777777">
        <w:trPr>
          <w:trHeight w:val="340"/>
          <w:jc w:val="center"/>
        </w:trPr>
        <w:tc>
          <w:tcPr>
            <w:tcW w:w="809" w:type="dxa"/>
            <w:vAlign w:val="center"/>
          </w:tcPr>
          <w:p w14:paraId="3D75AE3E"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16</w:t>
            </w:r>
          </w:p>
        </w:tc>
        <w:tc>
          <w:tcPr>
            <w:tcW w:w="2268" w:type="dxa"/>
            <w:vAlign w:val="center"/>
          </w:tcPr>
          <w:p w14:paraId="66AA545E"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sz w:val="21"/>
                <w:szCs w:val="21"/>
              </w:rPr>
              <w:t>二氯甲烷</w:t>
            </w:r>
          </w:p>
        </w:tc>
        <w:tc>
          <w:tcPr>
            <w:tcW w:w="1384" w:type="dxa"/>
            <w:vAlign w:val="center"/>
          </w:tcPr>
          <w:p w14:paraId="2F737DCE"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616</w:t>
            </w:r>
          </w:p>
        </w:tc>
        <w:tc>
          <w:tcPr>
            <w:tcW w:w="1538" w:type="dxa"/>
            <w:vAlign w:val="center"/>
          </w:tcPr>
          <w:p w14:paraId="7CAE11A3"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＜1</w:t>
            </w:r>
            <w:r w:rsidRPr="007510D9">
              <w:rPr>
                <w:color w:val="auto"/>
                <w:sz w:val="21"/>
                <w:szCs w:val="21"/>
              </w:rPr>
              <w:t>.5</w:t>
            </w:r>
            <w:r w:rsidRPr="007510D9">
              <w:rPr>
                <w:rFonts w:hint="eastAsia"/>
                <w:color w:val="auto"/>
                <w:sz w:val="21"/>
                <w:szCs w:val="21"/>
              </w:rPr>
              <w:t>×1</w:t>
            </w:r>
            <w:r w:rsidRPr="007510D9">
              <w:rPr>
                <w:color w:val="auto"/>
                <w:sz w:val="21"/>
                <w:szCs w:val="21"/>
              </w:rPr>
              <w:t>0</w:t>
            </w:r>
            <w:r w:rsidRPr="007510D9">
              <w:rPr>
                <w:rFonts w:hint="eastAsia"/>
                <w:color w:val="auto"/>
                <w:sz w:val="21"/>
                <w:szCs w:val="21"/>
                <w:vertAlign w:val="superscript"/>
              </w:rPr>
              <w:t>-</w:t>
            </w:r>
            <w:r w:rsidRPr="007510D9">
              <w:rPr>
                <w:color w:val="auto"/>
                <w:sz w:val="21"/>
                <w:szCs w:val="21"/>
                <w:vertAlign w:val="superscript"/>
              </w:rPr>
              <w:t>3</w:t>
            </w:r>
          </w:p>
        </w:tc>
        <w:tc>
          <w:tcPr>
            <w:tcW w:w="1535" w:type="dxa"/>
          </w:tcPr>
          <w:p w14:paraId="3CE79732" w14:textId="77777777" w:rsidR="00EF1B1F" w:rsidRPr="007510D9" w:rsidRDefault="005167AF">
            <w:pPr>
              <w:adjustRightInd w:val="0"/>
              <w:snapToGrid w:val="0"/>
              <w:spacing w:line="300" w:lineRule="exact"/>
              <w:ind w:firstLineChars="0" w:firstLine="0"/>
              <w:rPr>
                <w:color w:val="auto"/>
              </w:rPr>
            </w:pPr>
            <w:r w:rsidRPr="007510D9">
              <w:rPr>
                <w:rFonts w:hint="eastAsia"/>
                <w:color w:val="auto"/>
                <w:sz w:val="21"/>
                <w:szCs w:val="21"/>
              </w:rPr>
              <w:t>＜</w:t>
            </w:r>
            <w:r w:rsidRPr="007510D9">
              <w:rPr>
                <w:color w:val="auto"/>
                <w:sz w:val="21"/>
                <w:szCs w:val="21"/>
              </w:rPr>
              <w:t>2.4</w:t>
            </w:r>
            <w:r w:rsidRPr="007510D9">
              <w:rPr>
                <w:rFonts w:hint="eastAsia"/>
                <w:color w:val="auto"/>
                <w:sz w:val="21"/>
                <w:szCs w:val="21"/>
              </w:rPr>
              <w:t>×1</w:t>
            </w:r>
            <w:r w:rsidRPr="007510D9">
              <w:rPr>
                <w:color w:val="auto"/>
                <w:sz w:val="21"/>
                <w:szCs w:val="21"/>
              </w:rPr>
              <w:t>0</w:t>
            </w:r>
            <w:r w:rsidRPr="007510D9">
              <w:rPr>
                <w:rFonts w:hint="eastAsia"/>
                <w:color w:val="auto"/>
                <w:sz w:val="21"/>
                <w:szCs w:val="21"/>
                <w:vertAlign w:val="superscript"/>
              </w:rPr>
              <w:t>-</w:t>
            </w:r>
            <w:r w:rsidRPr="007510D9">
              <w:rPr>
                <w:color w:val="auto"/>
                <w:sz w:val="21"/>
                <w:szCs w:val="21"/>
                <w:vertAlign w:val="superscript"/>
              </w:rPr>
              <w:t>6</w:t>
            </w:r>
          </w:p>
        </w:tc>
        <w:tc>
          <w:tcPr>
            <w:tcW w:w="1708" w:type="dxa"/>
            <w:vAlign w:val="center"/>
          </w:tcPr>
          <w:p w14:paraId="1BA0321B"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kern w:val="0"/>
                <w:sz w:val="21"/>
                <w:szCs w:val="21"/>
              </w:rPr>
              <w:t>达标</w:t>
            </w:r>
          </w:p>
        </w:tc>
      </w:tr>
      <w:tr w:rsidR="00EF1B1F" w:rsidRPr="007510D9" w14:paraId="77382D62" w14:textId="77777777">
        <w:trPr>
          <w:trHeight w:val="340"/>
          <w:jc w:val="center"/>
        </w:trPr>
        <w:tc>
          <w:tcPr>
            <w:tcW w:w="809" w:type="dxa"/>
            <w:vAlign w:val="center"/>
          </w:tcPr>
          <w:p w14:paraId="33B65EF9"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17</w:t>
            </w:r>
          </w:p>
        </w:tc>
        <w:tc>
          <w:tcPr>
            <w:tcW w:w="2268" w:type="dxa"/>
            <w:vAlign w:val="center"/>
          </w:tcPr>
          <w:p w14:paraId="76664042"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sz w:val="21"/>
                <w:szCs w:val="21"/>
              </w:rPr>
              <w:t>1,2-二氯丙烷</w:t>
            </w:r>
          </w:p>
        </w:tc>
        <w:tc>
          <w:tcPr>
            <w:tcW w:w="1384" w:type="dxa"/>
            <w:vAlign w:val="center"/>
          </w:tcPr>
          <w:p w14:paraId="4BBC20F5"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5</w:t>
            </w:r>
          </w:p>
        </w:tc>
        <w:tc>
          <w:tcPr>
            <w:tcW w:w="1538" w:type="dxa"/>
            <w:vAlign w:val="center"/>
          </w:tcPr>
          <w:p w14:paraId="0B492FF3"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＜1</w:t>
            </w:r>
            <w:r w:rsidRPr="007510D9">
              <w:rPr>
                <w:color w:val="auto"/>
                <w:sz w:val="21"/>
                <w:szCs w:val="21"/>
              </w:rPr>
              <w:t>.1</w:t>
            </w:r>
            <w:r w:rsidRPr="007510D9">
              <w:rPr>
                <w:rFonts w:hint="eastAsia"/>
                <w:color w:val="auto"/>
                <w:sz w:val="21"/>
                <w:szCs w:val="21"/>
              </w:rPr>
              <w:t>×1</w:t>
            </w:r>
            <w:r w:rsidRPr="007510D9">
              <w:rPr>
                <w:color w:val="auto"/>
                <w:sz w:val="21"/>
                <w:szCs w:val="21"/>
              </w:rPr>
              <w:t>0</w:t>
            </w:r>
            <w:r w:rsidRPr="007510D9">
              <w:rPr>
                <w:rFonts w:hint="eastAsia"/>
                <w:color w:val="auto"/>
                <w:sz w:val="21"/>
                <w:szCs w:val="21"/>
                <w:vertAlign w:val="superscript"/>
              </w:rPr>
              <w:t>-</w:t>
            </w:r>
            <w:r w:rsidRPr="007510D9">
              <w:rPr>
                <w:color w:val="auto"/>
                <w:sz w:val="21"/>
                <w:szCs w:val="21"/>
                <w:vertAlign w:val="superscript"/>
              </w:rPr>
              <w:t>3</w:t>
            </w:r>
          </w:p>
        </w:tc>
        <w:tc>
          <w:tcPr>
            <w:tcW w:w="1535" w:type="dxa"/>
          </w:tcPr>
          <w:p w14:paraId="11C121B2" w14:textId="77777777" w:rsidR="00EF1B1F" w:rsidRPr="007510D9" w:rsidRDefault="005167AF">
            <w:pPr>
              <w:adjustRightInd w:val="0"/>
              <w:snapToGrid w:val="0"/>
              <w:spacing w:line="300" w:lineRule="exact"/>
              <w:ind w:firstLineChars="0" w:firstLine="0"/>
              <w:rPr>
                <w:color w:val="auto"/>
              </w:rPr>
            </w:pPr>
            <w:r w:rsidRPr="007510D9">
              <w:rPr>
                <w:rFonts w:hint="eastAsia"/>
                <w:color w:val="auto"/>
                <w:sz w:val="21"/>
                <w:szCs w:val="21"/>
              </w:rPr>
              <w:t>＜</w:t>
            </w:r>
            <w:r w:rsidRPr="007510D9">
              <w:rPr>
                <w:color w:val="auto"/>
                <w:sz w:val="21"/>
                <w:szCs w:val="21"/>
              </w:rPr>
              <w:t>2.2</w:t>
            </w:r>
            <w:r w:rsidRPr="007510D9">
              <w:rPr>
                <w:rFonts w:hint="eastAsia"/>
                <w:color w:val="auto"/>
                <w:sz w:val="21"/>
                <w:szCs w:val="21"/>
              </w:rPr>
              <w:t>×1</w:t>
            </w:r>
            <w:r w:rsidRPr="007510D9">
              <w:rPr>
                <w:color w:val="auto"/>
                <w:sz w:val="21"/>
                <w:szCs w:val="21"/>
              </w:rPr>
              <w:t>0</w:t>
            </w:r>
            <w:r w:rsidRPr="007510D9">
              <w:rPr>
                <w:rFonts w:hint="eastAsia"/>
                <w:color w:val="auto"/>
                <w:sz w:val="21"/>
                <w:szCs w:val="21"/>
                <w:vertAlign w:val="superscript"/>
              </w:rPr>
              <w:t>-</w:t>
            </w:r>
            <w:r w:rsidRPr="007510D9">
              <w:rPr>
                <w:color w:val="auto"/>
                <w:sz w:val="21"/>
                <w:szCs w:val="21"/>
                <w:vertAlign w:val="superscript"/>
              </w:rPr>
              <w:t>4</w:t>
            </w:r>
          </w:p>
        </w:tc>
        <w:tc>
          <w:tcPr>
            <w:tcW w:w="1708" w:type="dxa"/>
            <w:vAlign w:val="center"/>
          </w:tcPr>
          <w:p w14:paraId="393667C8"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kern w:val="0"/>
                <w:sz w:val="21"/>
                <w:szCs w:val="21"/>
              </w:rPr>
              <w:t>达标</w:t>
            </w:r>
          </w:p>
        </w:tc>
      </w:tr>
      <w:tr w:rsidR="00EF1B1F" w:rsidRPr="007510D9" w14:paraId="3F89DC27" w14:textId="77777777">
        <w:trPr>
          <w:trHeight w:val="340"/>
          <w:jc w:val="center"/>
        </w:trPr>
        <w:tc>
          <w:tcPr>
            <w:tcW w:w="809" w:type="dxa"/>
            <w:vAlign w:val="center"/>
          </w:tcPr>
          <w:p w14:paraId="4131FE9D"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18</w:t>
            </w:r>
          </w:p>
        </w:tc>
        <w:tc>
          <w:tcPr>
            <w:tcW w:w="2268" w:type="dxa"/>
            <w:vAlign w:val="center"/>
          </w:tcPr>
          <w:p w14:paraId="3601AA2C"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sz w:val="21"/>
                <w:szCs w:val="21"/>
              </w:rPr>
              <w:t>1,1,1,2-四氯乙烷</w:t>
            </w:r>
          </w:p>
        </w:tc>
        <w:tc>
          <w:tcPr>
            <w:tcW w:w="1384" w:type="dxa"/>
            <w:vAlign w:val="center"/>
          </w:tcPr>
          <w:p w14:paraId="78EA2B5A"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10</w:t>
            </w:r>
          </w:p>
        </w:tc>
        <w:tc>
          <w:tcPr>
            <w:tcW w:w="1538" w:type="dxa"/>
            <w:vAlign w:val="center"/>
          </w:tcPr>
          <w:p w14:paraId="4A8E25F0"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＜1</w:t>
            </w:r>
            <w:r w:rsidRPr="007510D9">
              <w:rPr>
                <w:color w:val="auto"/>
                <w:sz w:val="21"/>
                <w:szCs w:val="21"/>
              </w:rPr>
              <w:t>.2</w:t>
            </w:r>
            <w:r w:rsidRPr="007510D9">
              <w:rPr>
                <w:rFonts w:hint="eastAsia"/>
                <w:color w:val="auto"/>
                <w:sz w:val="21"/>
                <w:szCs w:val="21"/>
              </w:rPr>
              <w:t>×1</w:t>
            </w:r>
            <w:r w:rsidRPr="007510D9">
              <w:rPr>
                <w:color w:val="auto"/>
                <w:sz w:val="21"/>
                <w:szCs w:val="21"/>
              </w:rPr>
              <w:t>0</w:t>
            </w:r>
            <w:r w:rsidRPr="007510D9">
              <w:rPr>
                <w:rFonts w:hint="eastAsia"/>
                <w:color w:val="auto"/>
                <w:sz w:val="21"/>
                <w:szCs w:val="21"/>
                <w:vertAlign w:val="superscript"/>
              </w:rPr>
              <w:t>-</w:t>
            </w:r>
            <w:r w:rsidRPr="007510D9">
              <w:rPr>
                <w:color w:val="auto"/>
                <w:sz w:val="21"/>
                <w:szCs w:val="21"/>
                <w:vertAlign w:val="superscript"/>
              </w:rPr>
              <w:t>3</w:t>
            </w:r>
          </w:p>
        </w:tc>
        <w:tc>
          <w:tcPr>
            <w:tcW w:w="1535" w:type="dxa"/>
          </w:tcPr>
          <w:p w14:paraId="4A5246F9" w14:textId="77777777" w:rsidR="00EF1B1F" w:rsidRPr="007510D9" w:rsidRDefault="005167AF">
            <w:pPr>
              <w:adjustRightInd w:val="0"/>
              <w:snapToGrid w:val="0"/>
              <w:spacing w:line="300" w:lineRule="exact"/>
              <w:ind w:firstLineChars="0" w:firstLine="0"/>
              <w:rPr>
                <w:color w:val="auto"/>
              </w:rPr>
            </w:pPr>
            <w:r w:rsidRPr="007510D9">
              <w:rPr>
                <w:rFonts w:hint="eastAsia"/>
                <w:color w:val="auto"/>
                <w:sz w:val="21"/>
                <w:szCs w:val="21"/>
              </w:rPr>
              <w:t>＜</w:t>
            </w:r>
            <w:r w:rsidRPr="007510D9">
              <w:rPr>
                <w:color w:val="auto"/>
                <w:sz w:val="21"/>
                <w:szCs w:val="21"/>
              </w:rPr>
              <w:t>1.2</w:t>
            </w:r>
            <w:r w:rsidRPr="007510D9">
              <w:rPr>
                <w:rFonts w:hint="eastAsia"/>
                <w:color w:val="auto"/>
                <w:sz w:val="21"/>
                <w:szCs w:val="21"/>
              </w:rPr>
              <w:t>×1</w:t>
            </w:r>
            <w:r w:rsidRPr="007510D9">
              <w:rPr>
                <w:color w:val="auto"/>
                <w:sz w:val="21"/>
                <w:szCs w:val="21"/>
              </w:rPr>
              <w:t>0</w:t>
            </w:r>
            <w:r w:rsidRPr="007510D9">
              <w:rPr>
                <w:rFonts w:hint="eastAsia"/>
                <w:color w:val="auto"/>
                <w:sz w:val="21"/>
                <w:szCs w:val="21"/>
                <w:vertAlign w:val="superscript"/>
              </w:rPr>
              <w:t>-</w:t>
            </w:r>
            <w:r w:rsidRPr="007510D9">
              <w:rPr>
                <w:color w:val="auto"/>
                <w:sz w:val="21"/>
                <w:szCs w:val="21"/>
                <w:vertAlign w:val="superscript"/>
              </w:rPr>
              <w:t>4</w:t>
            </w:r>
          </w:p>
        </w:tc>
        <w:tc>
          <w:tcPr>
            <w:tcW w:w="1708" w:type="dxa"/>
            <w:vAlign w:val="center"/>
          </w:tcPr>
          <w:p w14:paraId="51798FAE"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kern w:val="0"/>
                <w:sz w:val="21"/>
                <w:szCs w:val="21"/>
              </w:rPr>
              <w:t>达标</w:t>
            </w:r>
          </w:p>
        </w:tc>
      </w:tr>
      <w:tr w:rsidR="00EF1B1F" w:rsidRPr="007510D9" w14:paraId="78B47178" w14:textId="77777777">
        <w:trPr>
          <w:trHeight w:val="340"/>
          <w:jc w:val="center"/>
        </w:trPr>
        <w:tc>
          <w:tcPr>
            <w:tcW w:w="809" w:type="dxa"/>
            <w:vAlign w:val="center"/>
          </w:tcPr>
          <w:p w14:paraId="26CFAB1F"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19</w:t>
            </w:r>
          </w:p>
        </w:tc>
        <w:tc>
          <w:tcPr>
            <w:tcW w:w="2268" w:type="dxa"/>
            <w:vAlign w:val="center"/>
          </w:tcPr>
          <w:p w14:paraId="07E48DC5"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sz w:val="21"/>
                <w:szCs w:val="21"/>
              </w:rPr>
              <w:t>1,1,2,2-四氯乙烷</w:t>
            </w:r>
          </w:p>
        </w:tc>
        <w:tc>
          <w:tcPr>
            <w:tcW w:w="1384" w:type="dxa"/>
            <w:vAlign w:val="center"/>
          </w:tcPr>
          <w:p w14:paraId="661F794F"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6.8</w:t>
            </w:r>
          </w:p>
        </w:tc>
        <w:tc>
          <w:tcPr>
            <w:tcW w:w="1538" w:type="dxa"/>
            <w:vAlign w:val="center"/>
          </w:tcPr>
          <w:p w14:paraId="607DB51F"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＜1</w:t>
            </w:r>
            <w:r w:rsidRPr="007510D9">
              <w:rPr>
                <w:color w:val="auto"/>
                <w:sz w:val="21"/>
                <w:szCs w:val="21"/>
              </w:rPr>
              <w:t>.2</w:t>
            </w:r>
            <w:r w:rsidRPr="007510D9">
              <w:rPr>
                <w:rFonts w:hint="eastAsia"/>
                <w:color w:val="auto"/>
                <w:sz w:val="21"/>
                <w:szCs w:val="21"/>
              </w:rPr>
              <w:t>×1</w:t>
            </w:r>
            <w:r w:rsidRPr="007510D9">
              <w:rPr>
                <w:color w:val="auto"/>
                <w:sz w:val="21"/>
                <w:szCs w:val="21"/>
              </w:rPr>
              <w:t>0</w:t>
            </w:r>
            <w:r w:rsidRPr="007510D9">
              <w:rPr>
                <w:rFonts w:hint="eastAsia"/>
                <w:color w:val="auto"/>
                <w:sz w:val="21"/>
                <w:szCs w:val="21"/>
                <w:vertAlign w:val="superscript"/>
              </w:rPr>
              <w:t>-</w:t>
            </w:r>
            <w:r w:rsidRPr="007510D9">
              <w:rPr>
                <w:color w:val="auto"/>
                <w:sz w:val="21"/>
                <w:szCs w:val="21"/>
                <w:vertAlign w:val="superscript"/>
              </w:rPr>
              <w:t>3</w:t>
            </w:r>
          </w:p>
        </w:tc>
        <w:tc>
          <w:tcPr>
            <w:tcW w:w="1535" w:type="dxa"/>
          </w:tcPr>
          <w:p w14:paraId="519A55E7" w14:textId="77777777" w:rsidR="00EF1B1F" w:rsidRPr="007510D9" w:rsidRDefault="005167AF">
            <w:pPr>
              <w:adjustRightInd w:val="0"/>
              <w:snapToGrid w:val="0"/>
              <w:spacing w:line="300" w:lineRule="exact"/>
              <w:ind w:firstLineChars="0" w:firstLine="0"/>
              <w:rPr>
                <w:color w:val="auto"/>
              </w:rPr>
            </w:pPr>
            <w:r w:rsidRPr="007510D9">
              <w:rPr>
                <w:rFonts w:hint="eastAsia"/>
                <w:color w:val="auto"/>
                <w:sz w:val="21"/>
                <w:szCs w:val="21"/>
              </w:rPr>
              <w:t>＜</w:t>
            </w:r>
            <w:r w:rsidRPr="007510D9">
              <w:rPr>
                <w:color w:val="auto"/>
                <w:sz w:val="21"/>
                <w:szCs w:val="21"/>
              </w:rPr>
              <w:t>1.8</w:t>
            </w:r>
            <w:r w:rsidRPr="007510D9">
              <w:rPr>
                <w:rFonts w:hint="eastAsia"/>
                <w:color w:val="auto"/>
                <w:sz w:val="21"/>
                <w:szCs w:val="21"/>
              </w:rPr>
              <w:t>×1</w:t>
            </w:r>
            <w:r w:rsidRPr="007510D9">
              <w:rPr>
                <w:color w:val="auto"/>
                <w:sz w:val="21"/>
                <w:szCs w:val="21"/>
              </w:rPr>
              <w:t>0</w:t>
            </w:r>
            <w:r w:rsidRPr="007510D9">
              <w:rPr>
                <w:rFonts w:hint="eastAsia"/>
                <w:color w:val="auto"/>
                <w:sz w:val="21"/>
                <w:szCs w:val="21"/>
                <w:vertAlign w:val="superscript"/>
              </w:rPr>
              <w:t>-</w:t>
            </w:r>
            <w:r w:rsidRPr="007510D9">
              <w:rPr>
                <w:color w:val="auto"/>
                <w:sz w:val="21"/>
                <w:szCs w:val="21"/>
                <w:vertAlign w:val="superscript"/>
              </w:rPr>
              <w:t>4</w:t>
            </w:r>
          </w:p>
        </w:tc>
        <w:tc>
          <w:tcPr>
            <w:tcW w:w="1708" w:type="dxa"/>
            <w:vAlign w:val="center"/>
          </w:tcPr>
          <w:p w14:paraId="28DE717C"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kern w:val="0"/>
                <w:sz w:val="21"/>
                <w:szCs w:val="21"/>
              </w:rPr>
              <w:t>达标</w:t>
            </w:r>
          </w:p>
        </w:tc>
      </w:tr>
      <w:tr w:rsidR="00EF1B1F" w:rsidRPr="007510D9" w14:paraId="465CC29F" w14:textId="77777777">
        <w:trPr>
          <w:trHeight w:val="340"/>
          <w:jc w:val="center"/>
        </w:trPr>
        <w:tc>
          <w:tcPr>
            <w:tcW w:w="809" w:type="dxa"/>
            <w:vAlign w:val="center"/>
          </w:tcPr>
          <w:p w14:paraId="3D71F71D"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20</w:t>
            </w:r>
          </w:p>
        </w:tc>
        <w:tc>
          <w:tcPr>
            <w:tcW w:w="2268" w:type="dxa"/>
            <w:vAlign w:val="center"/>
          </w:tcPr>
          <w:p w14:paraId="5821EA60"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sz w:val="21"/>
                <w:szCs w:val="21"/>
              </w:rPr>
              <w:t>四氯乙烯</w:t>
            </w:r>
          </w:p>
        </w:tc>
        <w:tc>
          <w:tcPr>
            <w:tcW w:w="1384" w:type="dxa"/>
            <w:vAlign w:val="center"/>
          </w:tcPr>
          <w:p w14:paraId="282952B9"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53</w:t>
            </w:r>
          </w:p>
        </w:tc>
        <w:tc>
          <w:tcPr>
            <w:tcW w:w="1538" w:type="dxa"/>
            <w:vAlign w:val="center"/>
          </w:tcPr>
          <w:p w14:paraId="5457419F"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＜1</w:t>
            </w:r>
            <w:r w:rsidRPr="007510D9">
              <w:rPr>
                <w:color w:val="auto"/>
                <w:sz w:val="21"/>
                <w:szCs w:val="21"/>
              </w:rPr>
              <w:t>.4</w:t>
            </w:r>
            <w:r w:rsidRPr="007510D9">
              <w:rPr>
                <w:rFonts w:hint="eastAsia"/>
                <w:color w:val="auto"/>
                <w:sz w:val="21"/>
                <w:szCs w:val="21"/>
              </w:rPr>
              <w:t>×1</w:t>
            </w:r>
            <w:r w:rsidRPr="007510D9">
              <w:rPr>
                <w:color w:val="auto"/>
                <w:sz w:val="21"/>
                <w:szCs w:val="21"/>
              </w:rPr>
              <w:t>0</w:t>
            </w:r>
            <w:r w:rsidRPr="007510D9">
              <w:rPr>
                <w:rFonts w:hint="eastAsia"/>
                <w:color w:val="auto"/>
                <w:sz w:val="21"/>
                <w:szCs w:val="21"/>
                <w:vertAlign w:val="superscript"/>
              </w:rPr>
              <w:t>-</w:t>
            </w:r>
            <w:r w:rsidRPr="007510D9">
              <w:rPr>
                <w:color w:val="auto"/>
                <w:sz w:val="21"/>
                <w:szCs w:val="21"/>
                <w:vertAlign w:val="superscript"/>
              </w:rPr>
              <w:t>3</w:t>
            </w:r>
          </w:p>
        </w:tc>
        <w:tc>
          <w:tcPr>
            <w:tcW w:w="1535" w:type="dxa"/>
          </w:tcPr>
          <w:p w14:paraId="327D565E" w14:textId="77777777" w:rsidR="00EF1B1F" w:rsidRPr="007510D9" w:rsidRDefault="005167AF">
            <w:pPr>
              <w:adjustRightInd w:val="0"/>
              <w:snapToGrid w:val="0"/>
              <w:spacing w:line="300" w:lineRule="exact"/>
              <w:ind w:firstLineChars="0" w:firstLine="0"/>
              <w:rPr>
                <w:color w:val="auto"/>
              </w:rPr>
            </w:pPr>
            <w:r w:rsidRPr="007510D9">
              <w:rPr>
                <w:rFonts w:hint="eastAsia"/>
                <w:color w:val="auto"/>
                <w:sz w:val="21"/>
                <w:szCs w:val="21"/>
              </w:rPr>
              <w:t>＜</w:t>
            </w:r>
            <w:r w:rsidRPr="007510D9">
              <w:rPr>
                <w:color w:val="auto"/>
                <w:sz w:val="21"/>
                <w:szCs w:val="21"/>
              </w:rPr>
              <w:t>2.6</w:t>
            </w:r>
            <w:r w:rsidRPr="007510D9">
              <w:rPr>
                <w:rFonts w:hint="eastAsia"/>
                <w:color w:val="auto"/>
                <w:sz w:val="21"/>
                <w:szCs w:val="21"/>
              </w:rPr>
              <w:t>×1</w:t>
            </w:r>
            <w:r w:rsidRPr="007510D9">
              <w:rPr>
                <w:color w:val="auto"/>
                <w:sz w:val="21"/>
                <w:szCs w:val="21"/>
              </w:rPr>
              <w:t>0</w:t>
            </w:r>
            <w:r w:rsidRPr="007510D9">
              <w:rPr>
                <w:rFonts w:hint="eastAsia"/>
                <w:color w:val="auto"/>
                <w:sz w:val="21"/>
                <w:szCs w:val="21"/>
                <w:vertAlign w:val="superscript"/>
              </w:rPr>
              <w:t>-</w:t>
            </w:r>
            <w:r w:rsidRPr="007510D9">
              <w:rPr>
                <w:color w:val="auto"/>
                <w:sz w:val="21"/>
                <w:szCs w:val="21"/>
                <w:vertAlign w:val="superscript"/>
              </w:rPr>
              <w:t>5</w:t>
            </w:r>
          </w:p>
        </w:tc>
        <w:tc>
          <w:tcPr>
            <w:tcW w:w="1708" w:type="dxa"/>
            <w:vAlign w:val="center"/>
          </w:tcPr>
          <w:p w14:paraId="0D671351"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kern w:val="0"/>
                <w:sz w:val="21"/>
                <w:szCs w:val="21"/>
              </w:rPr>
              <w:t>达标</w:t>
            </w:r>
          </w:p>
        </w:tc>
      </w:tr>
      <w:tr w:rsidR="00EF1B1F" w:rsidRPr="007510D9" w14:paraId="29819883" w14:textId="77777777">
        <w:trPr>
          <w:trHeight w:val="340"/>
          <w:jc w:val="center"/>
        </w:trPr>
        <w:tc>
          <w:tcPr>
            <w:tcW w:w="809" w:type="dxa"/>
            <w:vAlign w:val="center"/>
          </w:tcPr>
          <w:p w14:paraId="6FA33071"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21</w:t>
            </w:r>
          </w:p>
        </w:tc>
        <w:tc>
          <w:tcPr>
            <w:tcW w:w="2268" w:type="dxa"/>
            <w:vAlign w:val="center"/>
          </w:tcPr>
          <w:p w14:paraId="6286415B"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sz w:val="21"/>
                <w:szCs w:val="21"/>
              </w:rPr>
              <w:t>1,1,1-三氯乙烷</w:t>
            </w:r>
          </w:p>
        </w:tc>
        <w:tc>
          <w:tcPr>
            <w:tcW w:w="1384" w:type="dxa"/>
            <w:vAlign w:val="center"/>
          </w:tcPr>
          <w:p w14:paraId="538625E3"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840</w:t>
            </w:r>
          </w:p>
        </w:tc>
        <w:tc>
          <w:tcPr>
            <w:tcW w:w="1538" w:type="dxa"/>
            <w:vAlign w:val="center"/>
          </w:tcPr>
          <w:p w14:paraId="5C684988"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＜1</w:t>
            </w:r>
            <w:r w:rsidRPr="007510D9">
              <w:rPr>
                <w:color w:val="auto"/>
                <w:sz w:val="21"/>
                <w:szCs w:val="21"/>
              </w:rPr>
              <w:t>.3</w:t>
            </w:r>
            <w:r w:rsidRPr="007510D9">
              <w:rPr>
                <w:rFonts w:hint="eastAsia"/>
                <w:color w:val="auto"/>
                <w:sz w:val="21"/>
                <w:szCs w:val="21"/>
              </w:rPr>
              <w:t>×1</w:t>
            </w:r>
            <w:r w:rsidRPr="007510D9">
              <w:rPr>
                <w:color w:val="auto"/>
                <w:sz w:val="21"/>
                <w:szCs w:val="21"/>
              </w:rPr>
              <w:t>0</w:t>
            </w:r>
            <w:r w:rsidRPr="007510D9">
              <w:rPr>
                <w:rFonts w:hint="eastAsia"/>
                <w:color w:val="auto"/>
                <w:sz w:val="21"/>
                <w:szCs w:val="21"/>
                <w:vertAlign w:val="superscript"/>
              </w:rPr>
              <w:t>-</w:t>
            </w:r>
            <w:r w:rsidRPr="007510D9">
              <w:rPr>
                <w:color w:val="auto"/>
                <w:sz w:val="21"/>
                <w:szCs w:val="21"/>
                <w:vertAlign w:val="superscript"/>
              </w:rPr>
              <w:t>3</w:t>
            </w:r>
          </w:p>
        </w:tc>
        <w:tc>
          <w:tcPr>
            <w:tcW w:w="1535" w:type="dxa"/>
          </w:tcPr>
          <w:p w14:paraId="27D9DEF8" w14:textId="77777777" w:rsidR="00EF1B1F" w:rsidRPr="007510D9" w:rsidRDefault="005167AF">
            <w:pPr>
              <w:adjustRightInd w:val="0"/>
              <w:snapToGrid w:val="0"/>
              <w:spacing w:line="300" w:lineRule="exact"/>
              <w:ind w:firstLineChars="0" w:firstLine="0"/>
              <w:rPr>
                <w:color w:val="auto"/>
              </w:rPr>
            </w:pPr>
            <w:r w:rsidRPr="007510D9">
              <w:rPr>
                <w:rFonts w:hint="eastAsia"/>
                <w:color w:val="auto"/>
                <w:sz w:val="21"/>
                <w:szCs w:val="21"/>
              </w:rPr>
              <w:t>＜</w:t>
            </w:r>
            <w:r w:rsidRPr="007510D9">
              <w:rPr>
                <w:color w:val="auto"/>
                <w:sz w:val="21"/>
                <w:szCs w:val="21"/>
              </w:rPr>
              <w:t>1.5</w:t>
            </w:r>
            <w:r w:rsidRPr="007510D9">
              <w:rPr>
                <w:rFonts w:hint="eastAsia"/>
                <w:color w:val="auto"/>
                <w:sz w:val="21"/>
                <w:szCs w:val="21"/>
              </w:rPr>
              <w:t>×1</w:t>
            </w:r>
            <w:r w:rsidRPr="007510D9">
              <w:rPr>
                <w:color w:val="auto"/>
                <w:sz w:val="21"/>
                <w:szCs w:val="21"/>
              </w:rPr>
              <w:t>0</w:t>
            </w:r>
            <w:r w:rsidRPr="007510D9">
              <w:rPr>
                <w:rFonts w:hint="eastAsia"/>
                <w:color w:val="auto"/>
                <w:sz w:val="21"/>
                <w:szCs w:val="21"/>
                <w:vertAlign w:val="superscript"/>
              </w:rPr>
              <w:t>-</w:t>
            </w:r>
            <w:r w:rsidRPr="007510D9">
              <w:rPr>
                <w:color w:val="auto"/>
                <w:sz w:val="21"/>
                <w:szCs w:val="21"/>
                <w:vertAlign w:val="superscript"/>
              </w:rPr>
              <w:t>6</w:t>
            </w:r>
          </w:p>
        </w:tc>
        <w:tc>
          <w:tcPr>
            <w:tcW w:w="1708" w:type="dxa"/>
            <w:vAlign w:val="center"/>
          </w:tcPr>
          <w:p w14:paraId="6C4B8D88"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kern w:val="0"/>
                <w:sz w:val="21"/>
                <w:szCs w:val="21"/>
              </w:rPr>
              <w:t>达标</w:t>
            </w:r>
          </w:p>
        </w:tc>
      </w:tr>
      <w:tr w:rsidR="00EF1B1F" w:rsidRPr="007510D9" w14:paraId="6033D573" w14:textId="77777777">
        <w:trPr>
          <w:trHeight w:val="340"/>
          <w:jc w:val="center"/>
        </w:trPr>
        <w:tc>
          <w:tcPr>
            <w:tcW w:w="809" w:type="dxa"/>
            <w:vAlign w:val="center"/>
          </w:tcPr>
          <w:p w14:paraId="6BC4A80A"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22</w:t>
            </w:r>
          </w:p>
        </w:tc>
        <w:tc>
          <w:tcPr>
            <w:tcW w:w="2268" w:type="dxa"/>
            <w:vAlign w:val="center"/>
          </w:tcPr>
          <w:p w14:paraId="726F684A"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sz w:val="21"/>
                <w:szCs w:val="21"/>
              </w:rPr>
              <w:t>1,1,2-三氯乙烷</w:t>
            </w:r>
          </w:p>
        </w:tc>
        <w:tc>
          <w:tcPr>
            <w:tcW w:w="1384" w:type="dxa"/>
            <w:vAlign w:val="center"/>
          </w:tcPr>
          <w:p w14:paraId="3700C503"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2.8</w:t>
            </w:r>
          </w:p>
        </w:tc>
        <w:tc>
          <w:tcPr>
            <w:tcW w:w="1538" w:type="dxa"/>
            <w:vAlign w:val="center"/>
          </w:tcPr>
          <w:p w14:paraId="3392CDBF"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＜1</w:t>
            </w:r>
            <w:r w:rsidRPr="007510D9">
              <w:rPr>
                <w:color w:val="auto"/>
                <w:sz w:val="21"/>
                <w:szCs w:val="21"/>
              </w:rPr>
              <w:t>.2</w:t>
            </w:r>
            <w:r w:rsidRPr="007510D9">
              <w:rPr>
                <w:rFonts w:hint="eastAsia"/>
                <w:color w:val="auto"/>
                <w:sz w:val="21"/>
                <w:szCs w:val="21"/>
              </w:rPr>
              <w:t>×1</w:t>
            </w:r>
            <w:r w:rsidRPr="007510D9">
              <w:rPr>
                <w:color w:val="auto"/>
                <w:sz w:val="21"/>
                <w:szCs w:val="21"/>
              </w:rPr>
              <w:t>0</w:t>
            </w:r>
            <w:r w:rsidRPr="007510D9">
              <w:rPr>
                <w:rFonts w:hint="eastAsia"/>
                <w:color w:val="auto"/>
                <w:sz w:val="21"/>
                <w:szCs w:val="21"/>
                <w:vertAlign w:val="superscript"/>
              </w:rPr>
              <w:t>-</w:t>
            </w:r>
            <w:r w:rsidRPr="007510D9">
              <w:rPr>
                <w:color w:val="auto"/>
                <w:sz w:val="21"/>
                <w:szCs w:val="21"/>
                <w:vertAlign w:val="superscript"/>
              </w:rPr>
              <w:t>3</w:t>
            </w:r>
          </w:p>
        </w:tc>
        <w:tc>
          <w:tcPr>
            <w:tcW w:w="1535" w:type="dxa"/>
          </w:tcPr>
          <w:p w14:paraId="21EBE112" w14:textId="77777777" w:rsidR="00EF1B1F" w:rsidRPr="007510D9" w:rsidRDefault="005167AF">
            <w:pPr>
              <w:adjustRightInd w:val="0"/>
              <w:snapToGrid w:val="0"/>
              <w:spacing w:line="300" w:lineRule="exact"/>
              <w:ind w:firstLineChars="0" w:firstLine="0"/>
              <w:rPr>
                <w:color w:val="auto"/>
              </w:rPr>
            </w:pPr>
            <w:r w:rsidRPr="007510D9">
              <w:rPr>
                <w:rFonts w:hint="eastAsia"/>
                <w:color w:val="auto"/>
                <w:sz w:val="21"/>
                <w:szCs w:val="21"/>
              </w:rPr>
              <w:t>＜</w:t>
            </w:r>
            <w:r w:rsidRPr="007510D9">
              <w:rPr>
                <w:color w:val="auto"/>
                <w:sz w:val="21"/>
                <w:szCs w:val="21"/>
              </w:rPr>
              <w:t>4.3</w:t>
            </w:r>
            <w:r w:rsidRPr="007510D9">
              <w:rPr>
                <w:rFonts w:hint="eastAsia"/>
                <w:color w:val="auto"/>
                <w:sz w:val="21"/>
                <w:szCs w:val="21"/>
              </w:rPr>
              <w:t>×1</w:t>
            </w:r>
            <w:r w:rsidRPr="007510D9">
              <w:rPr>
                <w:color w:val="auto"/>
                <w:sz w:val="21"/>
                <w:szCs w:val="21"/>
              </w:rPr>
              <w:t>0</w:t>
            </w:r>
            <w:r w:rsidRPr="007510D9">
              <w:rPr>
                <w:rFonts w:hint="eastAsia"/>
                <w:color w:val="auto"/>
                <w:sz w:val="21"/>
                <w:szCs w:val="21"/>
                <w:vertAlign w:val="superscript"/>
              </w:rPr>
              <w:t>-</w:t>
            </w:r>
            <w:r w:rsidRPr="007510D9">
              <w:rPr>
                <w:color w:val="auto"/>
                <w:sz w:val="21"/>
                <w:szCs w:val="21"/>
                <w:vertAlign w:val="superscript"/>
              </w:rPr>
              <w:t>4</w:t>
            </w:r>
          </w:p>
        </w:tc>
        <w:tc>
          <w:tcPr>
            <w:tcW w:w="1708" w:type="dxa"/>
            <w:vAlign w:val="center"/>
          </w:tcPr>
          <w:p w14:paraId="71262A5B"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kern w:val="0"/>
                <w:sz w:val="21"/>
                <w:szCs w:val="21"/>
              </w:rPr>
              <w:t>达标</w:t>
            </w:r>
          </w:p>
        </w:tc>
      </w:tr>
      <w:tr w:rsidR="00EF1B1F" w:rsidRPr="007510D9" w14:paraId="40862221" w14:textId="77777777">
        <w:trPr>
          <w:trHeight w:val="340"/>
          <w:jc w:val="center"/>
        </w:trPr>
        <w:tc>
          <w:tcPr>
            <w:tcW w:w="809" w:type="dxa"/>
            <w:vAlign w:val="center"/>
          </w:tcPr>
          <w:p w14:paraId="3F90884D"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23</w:t>
            </w:r>
          </w:p>
        </w:tc>
        <w:tc>
          <w:tcPr>
            <w:tcW w:w="2268" w:type="dxa"/>
            <w:vAlign w:val="center"/>
          </w:tcPr>
          <w:p w14:paraId="26C9BE8D"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sz w:val="21"/>
                <w:szCs w:val="21"/>
              </w:rPr>
              <w:t>三氯乙烯</w:t>
            </w:r>
          </w:p>
        </w:tc>
        <w:tc>
          <w:tcPr>
            <w:tcW w:w="1384" w:type="dxa"/>
            <w:vAlign w:val="center"/>
          </w:tcPr>
          <w:p w14:paraId="249FF321"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2.8</w:t>
            </w:r>
          </w:p>
        </w:tc>
        <w:tc>
          <w:tcPr>
            <w:tcW w:w="1538" w:type="dxa"/>
            <w:vAlign w:val="center"/>
          </w:tcPr>
          <w:p w14:paraId="273EEC8A"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＜1</w:t>
            </w:r>
            <w:r w:rsidRPr="007510D9">
              <w:rPr>
                <w:color w:val="auto"/>
                <w:sz w:val="21"/>
                <w:szCs w:val="21"/>
              </w:rPr>
              <w:t>.2</w:t>
            </w:r>
            <w:r w:rsidRPr="007510D9">
              <w:rPr>
                <w:rFonts w:hint="eastAsia"/>
                <w:color w:val="auto"/>
                <w:sz w:val="21"/>
                <w:szCs w:val="21"/>
              </w:rPr>
              <w:t>×1</w:t>
            </w:r>
            <w:r w:rsidRPr="007510D9">
              <w:rPr>
                <w:color w:val="auto"/>
                <w:sz w:val="21"/>
                <w:szCs w:val="21"/>
              </w:rPr>
              <w:t>0</w:t>
            </w:r>
            <w:r w:rsidRPr="007510D9">
              <w:rPr>
                <w:rFonts w:hint="eastAsia"/>
                <w:color w:val="auto"/>
                <w:sz w:val="21"/>
                <w:szCs w:val="21"/>
                <w:vertAlign w:val="superscript"/>
              </w:rPr>
              <w:t>-</w:t>
            </w:r>
            <w:r w:rsidRPr="007510D9">
              <w:rPr>
                <w:color w:val="auto"/>
                <w:sz w:val="21"/>
                <w:szCs w:val="21"/>
                <w:vertAlign w:val="superscript"/>
              </w:rPr>
              <w:t>3</w:t>
            </w:r>
          </w:p>
        </w:tc>
        <w:tc>
          <w:tcPr>
            <w:tcW w:w="1535" w:type="dxa"/>
          </w:tcPr>
          <w:p w14:paraId="340542C6" w14:textId="77777777" w:rsidR="00EF1B1F" w:rsidRPr="007510D9" w:rsidRDefault="005167AF">
            <w:pPr>
              <w:adjustRightInd w:val="0"/>
              <w:snapToGrid w:val="0"/>
              <w:spacing w:line="300" w:lineRule="exact"/>
              <w:ind w:firstLineChars="0" w:firstLine="0"/>
              <w:rPr>
                <w:color w:val="auto"/>
              </w:rPr>
            </w:pPr>
            <w:r w:rsidRPr="007510D9">
              <w:rPr>
                <w:rFonts w:hint="eastAsia"/>
                <w:color w:val="auto"/>
                <w:sz w:val="21"/>
                <w:szCs w:val="21"/>
              </w:rPr>
              <w:t>＜</w:t>
            </w:r>
            <w:r w:rsidRPr="007510D9">
              <w:rPr>
                <w:color w:val="auto"/>
                <w:sz w:val="21"/>
                <w:szCs w:val="21"/>
              </w:rPr>
              <w:t>4.3</w:t>
            </w:r>
            <w:r w:rsidRPr="007510D9">
              <w:rPr>
                <w:rFonts w:hint="eastAsia"/>
                <w:color w:val="auto"/>
                <w:sz w:val="21"/>
                <w:szCs w:val="21"/>
              </w:rPr>
              <w:t>×1</w:t>
            </w:r>
            <w:r w:rsidRPr="007510D9">
              <w:rPr>
                <w:color w:val="auto"/>
                <w:sz w:val="21"/>
                <w:szCs w:val="21"/>
              </w:rPr>
              <w:t>0</w:t>
            </w:r>
            <w:r w:rsidRPr="007510D9">
              <w:rPr>
                <w:rFonts w:hint="eastAsia"/>
                <w:color w:val="auto"/>
                <w:sz w:val="21"/>
                <w:szCs w:val="21"/>
                <w:vertAlign w:val="superscript"/>
              </w:rPr>
              <w:t>-</w:t>
            </w:r>
            <w:r w:rsidRPr="007510D9">
              <w:rPr>
                <w:color w:val="auto"/>
                <w:sz w:val="21"/>
                <w:szCs w:val="21"/>
                <w:vertAlign w:val="superscript"/>
              </w:rPr>
              <w:t>4</w:t>
            </w:r>
          </w:p>
        </w:tc>
        <w:tc>
          <w:tcPr>
            <w:tcW w:w="1708" w:type="dxa"/>
            <w:vAlign w:val="center"/>
          </w:tcPr>
          <w:p w14:paraId="48DF7B33"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kern w:val="0"/>
                <w:sz w:val="21"/>
                <w:szCs w:val="21"/>
              </w:rPr>
              <w:t>达标</w:t>
            </w:r>
          </w:p>
        </w:tc>
      </w:tr>
      <w:tr w:rsidR="00EF1B1F" w:rsidRPr="007510D9" w14:paraId="55636D05" w14:textId="77777777">
        <w:trPr>
          <w:trHeight w:val="340"/>
          <w:jc w:val="center"/>
        </w:trPr>
        <w:tc>
          <w:tcPr>
            <w:tcW w:w="809" w:type="dxa"/>
            <w:vAlign w:val="center"/>
          </w:tcPr>
          <w:p w14:paraId="74D81437"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24</w:t>
            </w:r>
          </w:p>
        </w:tc>
        <w:tc>
          <w:tcPr>
            <w:tcW w:w="2268" w:type="dxa"/>
            <w:vAlign w:val="center"/>
          </w:tcPr>
          <w:p w14:paraId="208C8615"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sz w:val="21"/>
                <w:szCs w:val="21"/>
              </w:rPr>
              <w:t>1,2,3-三氯丙烷</w:t>
            </w:r>
          </w:p>
        </w:tc>
        <w:tc>
          <w:tcPr>
            <w:tcW w:w="1384" w:type="dxa"/>
            <w:vAlign w:val="center"/>
          </w:tcPr>
          <w:p w14:paraId="4A009019"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0.5</w:t>
            </w:r>
          </w:p>
        </w:tc>
        <w:tc>
          <w:tcPr>
            <w:tcW w:w="1538" w:type="dxa"/>
            <w:vAlign w:val="center"/>
          </w:tcPr>
          <w:p w14:paraId="12A4D8F7"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＜1</w:t>
            </w:r>
            <w:r w:rsidRPr="007510D9">
              <w:rPr>
                <w:color w:val="auto"/>
                <w:sz w:val="21"/>
                <w:szCs w:val="21"/>
              </w:rPr>
              <w:t>.2</w:t>
            </w:r>
            <w:r w:rsidRPr="007510D9">
              <w:rPr>
                <w:rFonts w:hint="eastAsia"/>
                <w:color w:val="auto"/>
                <w:sz w:val="21"/>
                <w:szCs w:val="21"/>
              </w:rPr>
              <w:t>×1</w:t>
            </w:r>
            <w:r w:rsidRPr="007510D9">
              <w:rPr>
                <w:color w:val="auto"/>
                <w:sz w:val="21"/>
                <w:szCs w:val="21"/>
              </w:rPr>
              <w:t>0</w:t>
            </w:r>
            <w:r w:rsidRPr="007510D9">
              <w:rPr>
                <w:rFonts w:hint="eastAsia"/>
                <w:color w:val="auto"/>
                <w:sz w:val="21"/>
                <w:szCs w:val="21"/>
                <w:vertAlign w:val="superscript"/>
              </w:rPr>
              <w:t>-</w:t>
            </w:r>
            <w:r w:rsidRPr="007510D9">
              <w:rPr>
                <w:color w:val="auto"/>
                <w:sz w:val="21"/>
                <w:szCs w:val="21"/>
                <w:vertAlign w:val="superscript"/>
              </w:rPr>
              <w:t>3</w:t>
            </w:r>
          </w:p>
        </w:tc>
        <w:tc>
          <w:tcPr>
            <w:tcW w:w="1535" w:type="dxa"/>
          </w:tcPr>
          <w:p w14:paraId="592432F4" w14:textId="77777777" w:rsidR="00EF1B1F" w:rsidRPr="007510D9" w:rsidRDefault="005167AF">
            <w:pPr>
              <w:adjustRightInd w:val="0"/>
              <w:snapToGrid w:val="0"/>
              <w:spacing w:line="300" w:lineRule="exact"/>
              <w:ind w:firstLineChars="0" w:firstLine="0"/>
              <w:rPr>
                <w:color w:val="auto"/>
              </w:rPr>
            </w:pPr>
            <w:r w:rsidRPr="007510D9">
              <w:rPr>
                <w:rFonts w:hint="eastAsia"/>
                <w:color w:val="auto"/>
                <w:sz w:val="21"/>
                <w:szCs w:val="21"/>
              </w:rPr>
              <w:t>＜</w:t>
            </w:r>
            <w:r w:rsidRPr="007510D9">
              <w:rPr>
                <w:color w:val="auto"/>
                <w:sz w:val="21"/>
                <w:szCs w:val="21"/>
              </w:rPr>
              <w:t>2.4</w:t>
            </w:r>
            <w:r w:rsidRPr="007510D9">
              <w:rPr>
                <w:rFonts w:hint="eastAsia"/>
                <w:color w:val="auto"/>
                <w:sz w:val="21"/>
                <w:szCs w:val="21"/>
              </w:rPr>
              <w:t>×1</w:t>
            </w:r>
            <w:r w:rsidRPr="007510D9">
              <w:rPr>
                <w:color w:val="auto"/>
                <w:sz w:val="21"/>
                <w:szCs w:val="21"/>
              </w:rPr>
              <w:t>0</w:t>
            </w:r>
            <w:r w:rsidRPr="007510D9">
              <w:rPr>
                <w:rFonts w:hint="eastAsia"/>
                <w:color w:val="auto"/>
                <w:sz w:val="21"/>
                <w:szCs w:val="21"/>
                <w:vertAlign w:val="superscript"/>
              </w:rPr>
              <w:t>-</w:t>
            </w:r>
            <w:r w:rsidRPr="007510D9">
              <w:rPr>
                <w:color w:val="auto"/>
                <w:sz w:val="21"/>
                <w:szCs w:val="21"/>
                <w:vertAlign w:val="superscript"/>
              </w:rPr>
              <w:t>4</w:t>
            </w:r>
          </w:p>
        </w:tc>
        <w:tc>
          <w:tcPr>
            <w:tcW w:w="1708" w:type="dxa"/>
            <w:vAlign w:val="center"/>
          </w:tcPr>
          <w:p w14:paraId="5CC38F75"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kern w:val="0"/>
                <w:sz w:val="21"/>
                <w:szCs w:val="21"/>
              </w:rPr>
              <w:t>达标</w:t>
            </w:r>
          </w:p>
        </w:tc>
      </w:tr>
      <w:tr w:rsidR="00EF1B1F" w:rsidRPr="007510D9" w14:paraId="6DC5C953" w14:textId="77777777">
        <w:trPr>
          <w:trHeight w:val="340"/>
          <w:jc w:val="center"/>
        </w:trPr>
        <w:tc>
          <w:tcPr>
            <w:tcW w:w="809" w:type="dxa"/>
            <w:vAlign w:val="center"/>
          </w:tcPr>
          <w:p w14:paraId="625A39C6"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25</w:t>
            </w:r>
          </w:p>
        </w:tc>
        <w:tc>
          <w:tcPr>
            <w:tcW w:w="2268" w:type="dxa"/>
            <w:vAlign w:val="center"/>
          </w:tcPr>
          <w:p w14:paraId="3A673C6B"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sz w:val="21"/>
                <w:szCs w:val="21"/>
              </w:rPr>
              <w:t>氯乙烯</w:t>
            </w:r>
          </w:p>
        </w:tc>
        <w:tc>
          <w:tcPr>
            <w:tcW w:w="1384" w:type="dxa"/>
            <w:vAlign w:val="center"/>
          </w:tcPr>
          <w:p w14:paraId="2585A665"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0.43</w:t>
            </w:r>
          </w:p>
        </w:tc>
        <w:tc>
          <w:tcPr>
            <w:tcW w:w="1538" w:type="dxa"/>
            <w:vAlign w:val="center"/>
          </w:tcPr>
          <w:p w14:paraId="134D3C26"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＜1</w:t>
            </w:r>
            <w:r w:rsidRPr="007510D9">
              <w:rPr>
                <w:color w:val="auto"/>
                <w:sz w:val="21"/>
                <w:szCs w:val="21"/>
              </w:rPr>
              <w:t>.0</w:t>
            </w:r>
            <w:r w:rsidRPr="007510D9">
              <w:rPr>
                <w:rFonts w:hint="eastAsia"/>
                <w:color w:val="auto"/>
                <w:sz w:val="21"/>
                <w:szCs w:val="21"/>
              </w:rPr>
              <w:t>×1</w:t>
            </w:r>
            <w:r w:rsidRPr="007510D9">
              <w:rPr>
                <w:color w:val="auto"/>
                <w:sz w:val="21"/>
                <w:szCs w:val="21"/>
              </w:rPr>
              <w:t>0</w:t>
            </w:r>
            <w:r w:rsidRPr="007510D9">
              <w:rPr>
                <w:rFonts w:hint="eastAsia"/>
                <w:color w:val="auto"/>
                <w:sz w:val="21"/>
                <w:szCs w:val="21"/>
                <w:vertAlign w:val="superscript"/>
              </w:rPr>
              <w:t>-</w:t>
            </w:r>
            <w:r w:rsidRPr="007510D9">
              <w:rPr>
                <w:color w:val="auto"/>
                <w:sz w:val="21"/>
                <w:szCs w:val="21"/>
                <w:vertAlign w:val="superscript"/>
              </w:rPr>
              <w:t>3</w:t>
            </w:r>
          </w:p>
        </w:tc>
        <w:tc>
          <w:tcPr>
            <w:tcW w:w="1535" w:type="dxa"/>
          </w:tcPr>
          <w:p w14:paraId="15092DE9" w14:textId="77777777" w:rsidR="00EF1B1F" w:rsidRPr="007510D9" w:rsidRDefault="005167AF">
            <w:pPr>
              <w:adjustRightInd w:val="0"/>
              <w:snapToGrid w:val="0"/>
              <w:spacing w:line="300" w:lineRule="exact"/>
              <w:ind w:firstLineChars="0" w:firstLine="0"/>
              <w:rPr>
                <w:color w:val="auto"/>
              </w:rPr>
            </w:pPr>
            <w:r w:rsidRPr="007510D9">
              <w:rPr>
                <w:rFonts w:hint="eastAsia"/>
                <w:color w:val="auto"/>
                <w:sz w:val="21"/>
                <w:szCs w:val="21"/>
              </w:rPr>
              <w:t>＜</w:t>
            </w:r>
            <w:r w:rsidRPr="007510D9">
              <w:rPr>
                <w:color w:val="auto"/>
                <w:sz w:val="21"/>
                <w:szCs w:val="21"/>
              </w:rPr>
              <w:t>2.3</w:t>
            </w:r>
            <w:r w:rsidRPr="007510D9">
              <w:rPr>
                <w:rFonts w:hint="eastAsia"/>
                <w:color w:val="auto"/>
                <w:sz w:val="21"/>
                <w:szCs w:val="21"/>
              </w:rPr>
              <w:t>×1</w:t>
            </w:r>
            <w:r w:rsidRPr="007510D9">
              <w:rPr>
                <w:color w:val="auto"/>
                <w:sz w:val="21"/>
                <w:szCs w:val="21"/>
              </w:rPr>
              <w:t>0</w:t>
            </w:r>
            <w:r w:rsidRPr="007510D9">
              <w:rPr>
                <w:rFonts w:hint="eastAsia"/>
                <w:color w:val="auto"/>
                <w:sz w:val="21"/>
                <w:szCs w:val="21"/>
                <w:vertAlign w:val="superscript"/>
              </w:rPr>
              <w:t>-</w:t>
            </w:r>
            <w:r w:rsidRPr="007510D9">
              <w:rPr>
                <w:color w:val="auto"/>
                <w:sz w:val="21"/>
                <w:szCs w:val="21"/>
                <w:vertAlign w:val="superscript"/>
              </w:rPr>
              <w:t>3</w:t>
            </w:r>
          </w:p>
        </w:tc>
        <w:tc>
          <w:tcPr>
            <w:tcW w:w="1708" w:type="dxa"/>
            <w:vAlign w:val="center"/>
          </w:tcPr>
          <w:p w14:paraId="1C330EA6"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kern w:val="0"/>
                <w:sz w:val="21"/>
                <w:szCs w:val="21"/>
              </w:rPr>
              <w:t>达标</w:t>
            </w:r>
          </w:p>
        </w:tc>
      </w:tr>
      <w:tr w:rsidR="00EF1B1F" w:rsidRPr="007510D9" w14:paraId="7FB97657" w14:textId="77777777">
        <w:trPr>
          <w:trHeight w:val="340"/>
          <w:jc w:val="center"/>
        </w:trPr>
        <w:tc>
          <w:tcPr>
            <w:tcW w:w="809" w:type="dxa"/>
            <w:vAlign w:val="center"/>
          </w:tcPr>
          <w:p w14:paraId="57C958E1"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26</w:t>
            </w:r>
          </w:p>
        </w:tc>
        <w:tc>
          <w:tcPr>
            <w:tcW w:w="2268" w:type="dxa"/>
            <w:vAlign w:val="center"/>
          </w:tcPr>
          <w:p w14:paraId="6263A6F3"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sz w:val="21"/>
                <w:szCs w:val="21"/>
              </w:rPr>
              <w:t>苯</w:t>
            </w:r>
          </w:p>
        </w:tc>
        <w:tc>
          <w:tcPr>
            <w:tcW w:w="1384" w:type="dxa"/>
            <w:vAlign w:val="center"/>
          </w:tcPr>
          <w:p w14:paraId="240891BE"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4</w:t>
            </w:r>
          </w:p>
        </w:tc>
        <w:tc>
          <w:tcPr>
            <w:tcW w:w="1538" w:type="dxa"/>
            <w:vAlign w:val="center"/>
          </w:tcPr>
          <w:p w14:paraId="77CBFB37"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＜1</w:t>
            </w:r>
            <w:r w:rsidRPr="007510D9">
              <w:rPr>
                <w:color w:val="auto"/>
                <w:sz w:val="21"/>
                <w:szCs w:val="21"/>
              </w:rPr>
              <w:t>.9</w:t>
            </w:r>
            <w:r w:rsidRPr="007510D9">
              <w:rPr>
                <w:rFonts w:hint="eastAsia"/>
                <w:color w:val="auto"/>
                <w:sz w:val="21"/>
                <w:szCs w:val="21"/>
              </w:rPr>
              <w:t>×1</w:t>
            </w:r>
            <w:r w:rsidRPr="007510D9">
              <w:rPr>
                <w:color w:val="auto"/>
                <w:sz w:val="21"/>
                <w:szCs w:val="21"/>
              </w:rPr>
              <w:t>0</w:t>
            </w:r>
            <w:r w:rsidRPr="007510D9">
              <w:rPr>
                <w:rFonts w:hint="eastAsia"/>
                <w:color w:val="auto"/>
                <w:sz w:val="21"/>
                <w:szCs w:val="21"/>
                <w:vertAlign w:val="superscript"/>
              </w:rPr>
              <w:t>-</w:t>
            </w:r>
            <w:r w:rsidRPr="007510D9">
              <w:rPr>
                <w:color w:val="auto"/>
                <w:sz w:val="21"/>
                <w:szCs w:val="21"/>
                <w:vertAlign w:val="superscript"/>
              </w:rPr>
              <w:t>3</w:t>
            </w:r>
          </w:p>
        </w:tc>
        <w:tc>
          <w:tcPr>
            <w:tcW w:w="1535" w:type="dxa"/>
          </w:tcPr>
          <w:p w14:paraId="67715AF9" w14:textId="77777777" w:rsidR="00EF1B1F" w:rsidRPr="007510D9" w:rsidRDefault="005167AF">
            <w:pPr>
              <w:adjustRightInd w:val="0"/>
              <w:snapToGrid w:val="0"/>
              <w:spacing w:line="300" w:lineRule="exact"/>
              <w:ind w:firstLineChars="0" w:firstLine="0"/>
              <w:rPr>
                <w:color w:val="auto"/>
              </w:rPr>
            </w:pPr>
            <w:r w:rsidRPr="007510D9">
              <w:rPr>
                <w:rFonts w:hint="eastAsia"/>
                <w:color w:val="auto"/>
                <w:sz w:val="21"/>
                <w:szCs w:val="21"/>
              </w:rPr>
              <w:t>＜</w:t>
            </w:r>
            <w:r w:rsidRPr="007510D9">
              <w:rPr>
                <w:color w:val="auto"/>
                <w:sz w:val="21"/>
                <w:szCs w:val="21"/>
              </w:rPr>
              <w:t>4.8</w:t>
            </w:r>
            <w:r w:rsidRPr="007510D9">
              <w:rPr>
                <w:rFonts w:hint="eastAsia"/>
                <w:color w:val="auto"/>
                <w:sz w:val="21"/>
                <w:szCs w:val="21"/>
              </w:rPr>
              <w:t>×1</w:t>
            </w:r>
            <w:r w:rsidRPr="007510D9">
              <w:rPr>
                <w:color w:val="auto"/>
                <w:sz w:val="21"/>
                <w:szCs w:val="21"/>
              </w:rPr>
              <w:t>0</w:t>
            </w:r>
            <w:r w:rsidRPr="007510D9">
              <w:rPr>
                <w:rFonts w:hint="eastAsia"/>
                <w:color w:val="auto"/>
                <w:sz w:val="21"/>
                <w:szCs w:val="21"/>
                <w:vertAlign w:val="superscript"/>
              </w:rPr>
              <w:t>-</w:t>
            </w:r>
            <w:r w:rsidRPr="007510D9">
              <w:rPr>
                <w:color w:val="auto"/>
                <w:sz w:val="21"/>
                <w:szCs w:val="21"/>
                <w:vertAlign w:val="superscript"/>
              </w:rPr>
              <w:t>4</w:t>
            </w:r>
          </w:p>
        </w:tc>
        <w:tc>
          <w:tcPr>
            <w:tcW w:w="1708" w:type="dxa"/>
            <w:vAlign w:val="center"/>
          </w:tcPr>
          <w:p w14:paraId="02BBF52D"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kern w:val="0"/>
                <w:sz w:val="21"/>
                <w:szCs w:val="21"/>
              </w:rPr>
              <w:t>达标</w:t>
            </w:r>
          </w:p>
        </w:tc>
      </w:tr>
      <w:tr w:rsidR="00EF1B1F" w:rsidRPr="007510D9" w14:paraId="5D98B160" w14:textId="77777777">
        <w:trPr>
          <w:trHeight w:val="340"/>
          <w:jc w:val="center"/>
        </w:trPr>
        <w:tc>
          <w:tcPr>
            <w:tcW w:w="809" w:type="dxa"/>
            <w:vAlign w:val="center"/>
          </w:tcPr>
          <w:p w14:paraId="08FDF440"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27</w:t>
            </w:r>
          </w:p>
        </w:tc>
        <w:tc>
          <w:tcPr>
            <w:tcW w:w="2268" w:type="dxa"/>
            <w:vAlign w:val="center"/>
          </w:tcPr>
          <w:p w14:paraId="11900369"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sz w:val="21"/>
                <w:szCs w:val="21"/>
              </w:rPr>
              <w:t>氯苯</w:t>
            </w:r>
          </w:p>
        </w:tc>
        <w:tc>
          <w:tcPr>
            <w:tcW w:w="1384" w:type="dxa"/>
            <w:vAlign w:val="center"/>
          </w:tcPr>
          <w:p w14:paraId="5CDF838C"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270</w:t>
            </w:r>
          </w:p>
        </w:tc>
        <w:tc>
          <w:tcPr>
            <w:tcW w:w="1538" w:type="dxa"/>
            <w:vAlign w:val="center"/>
          </w:tcPr>
          <w:p w14:paraId="05C678BD"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＜1</w:t>
            </w:r>
            <w:r w:rsidRPr="007510D9">
              <w:rPr>
                <w:color w:val="auto"/>
                <w:sz w:val="21"/>
                <w:szCs w:val="21"/>
              </w:rPr>
              <w:t>.2</w:t>
            </w:r>
            <w:r w:rsidRPr="007510D9">
              <w:rPr>
                <w:rFonts w:hint="eastAsia"/>
                <w:color w:val="auto"/>
                <w:sz w:val="21"/>
                <w:szCs w:val="21"/>
              </w:rPr>
              <w:t>×1</w:t>
            </w:r>
            <w:r w:rsidRPr="007510D9">
              <w:rPr>
                <w:color w:val="auto"/>
                <w:sz w:val="21"/>
                <w:szCs w:val="21"/>
              </w:rPr>
              <w:t>0</w:t>
            </w:r>
            <w:r w:rsidRPr="007510D9">
              <w:rPr>
                <w:rFonts w:hint="eastAsia"/>
                <w:color w:val="auto"/>
                <w:sz w:val="21"/>
                <w:szCs w:val="21"/>
                <w:vertAlign w:val="superscript"/>
              </w:rPr>
              <w:t>-</w:t>
            </w:r>
            <w:r w:rsidRPr="007510D9">
              <w:rPr>
                <w:color w:val="auto"/>
                <w:sz w:val="21"/>
                <w:szCs w:val="21"/>
                <w:vertAlign w:val="superscript"/>
              </w:rPr>
              <w:t>3</w:t>
            </w:r>
          </w:p>
        </w:tc>
        <w:tc>
          <w:tcPr>
            <w:tcW w:w="1535" w:type="dxa"/>
          </w:tcPr>
          <w:p w14:paraId="2A12AD33" w14:textId="77777777" w:rsidR="00EF1B1F" w:rsidRPr="007510D9" w:rsidRDefault="005167AF">
            <w:pPr>
              <w:adjustRightInd w:val="0"/>
              <w:snapToGrid w:val="0"/>
              <w:spacing w:line="300" w:lineRule="exact"/>
              <w:ind w:firstLineChars="0" w:firstLine="0"/>
              <w:rPr>
                <w:color w:val="auto"/>
              </w:rPr>
            </w:pPr>
            <w:r w:rsidRPr="007510D9">
              <w:rPr>
                <w:rFonts w:hint="eastAsia"/>
                <w:color w:val="auto"/>
                <w:sz w:val="21"/>
                <w:szCs w:val="21"/>
              </w:rPr>
              <w:t>＜</w:t>
            </w:r>
            <w:r w:rsidRPr="007510D9">
              <w:rPr>
                <w:color w:val="auto"/>
                <w:sz w:val="21"/>
                <w:szCs w:val="21"/>
              </w:rPr>
              <w:t>4.4</w:t>
            </w:r>
            <w:r w:rsidRPr="007510D9">
              <w:rPr>
                <w:rFonts w:hint="eastAsia"/>
                <w:color w:val="auto"/>
                <w:sz w:val="21"/>
                <w:szCs w:val="21"/>
              </w:rPr>
              <w:t>×1</w:t>
            </w:r>
            <w:r w:rsidRPr="007510D9">
              <w:rPr>
                <w:color w:val="auto"/>
                <w:sz w:val="21"/>
                <w:szCs w:val="21"/>
              </w:rPr>
              <w:t>0</w:t>
            </w:r>
            <w:r w:rsidRPr="007510D9">
              <w:rPr>
                <w:rFonts w:hint="eastAsia"/>
                <w:color w:val="auto"/>
                <w:sz w:val="21"/>
                <w:szCs w:val="21"/>
                <w:vertAlign w:val="superscript"/>
              </w:rPr>
              <w:t>-</w:t>
            </w:r>
            <w:r w:rsidRPr="007510D9">
              <w:rPr>
                <w:color w:val="auto"/>
                <w:sz w:val="21"/>
                <w:szCs w:val="21"/>
                <w:vertAlign w:val="superscript"/>
              </w:rPr>
              <w:t>6</w:t>
            </w:r>
          </w:p>
        </w:tc>
        <w:tc>
          <w:tcPr>
            <w:tcW w:w="1708" w:type="dxa"/>
            <w:vAlign w:val="center"/>
          </w:tcPr>
          <w:p w14:paraId="298B3C65"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kern w:val="0"/>
                <w:sz w:val="21"/>
                <w:szCs w:val="21"/>
              </w:rPr>
              <w:t>达标</w:t>
            </w:r>
          </w:p>
        </w:tc>
      </w:tr>
      <w:tr w:rsidR="00EF1B1F" w:rsidRPr="007510D9" w14:paraId="1F6EDF53" w14:textId="77777777">
        <w:trPr>
          <w:trHeight w:val="340"/>
          <w:jc w:val="center"/>
        </w:trPr>
        <w:tc>
          <w:tcPr>
            <w:tcW w:w="809" w:type="dxa"/>
            <w:vAlign w:val="center"/>
          </w:tcPr>
          <w:p w14:paraId="45D9A30A"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28</w:t>
            </w:r>
          </w:p>
        </w:tc>
        <w:tc>
          <w:tcPr>
            <w:tcW w:w="2268" w:type="dxa"/>
            <w:vAlign w:val="center"/>
          </w:tcPr>
          <w:p w14:paraId="49509771"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sz w:val="21"/>
                <w:szCs w:val="21"/>
              </w:rPr>
              <w:t>1,2-二氯苯</w:t>
            </w:r>
          </w:p>
        </w:tc>
        <w:tc>
          <w:tcPr>
            <w:tcW w:w="1384" w:type="dxa"/>
            <w:vAlign w:val="center"/>
          </w:tcPr>
          <w:p w14:paraId="33CE979A"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560</w:t>
            </w:r>
          </w:p>
        </w:tc>
        <w:tc>
          <w:tcPr>
            <w:tcW w:w="1538" w:type="dxa"/>
            <w:vAlign w:val="center"/>
          </w:tcPr>
          <w:p w14:paraId="179AC8B6"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＜1</w:t>
            </w:r>
            <w:r w:rsidRPr="007510D9">
              <w:rPr>
                <w:color w:val="auto"/>
                <w:sz w:val="21"/>
                <w:szCs w:val="21"/>
              </w:rPr>
              <w:t>.5</w:t>
            </w:r>
            <w:r w:rsidRPr="007510D9">
              <w:rPr>
                <w:rFonts w:hint="eastAsia"/>
                <w:color w:val="auto"/>
                <w:sz w:val="21"/>
                <w:szCs w:val="21"/>
              </w:rPr>
              <w:t>×1</w:t>
            </w:r>
            <w:r w:rsidRPr="007510D9">
              <w:rPr>
                <w:color w:val="auto"/>
                <w:sz w:val="21"/>
                <w:szCs w:val="21"/>
              </w:rPr>
              <w:t>0</w:t>
            </w:r>
            <w:r w:rsidRPr="007510D9">
              <w:rPr>
                <w:rFonts w:hint="eastAsia"/>
                <w:color w:val="auto"/>
                <w:sz w:val="21"/>
                <w:szCs w:val="21"/>
                <w:vertAlign w:val="superscript"/>
              </w:rPr>
              <w:t>-</w:t>
            </w:r>
            <w:r w:rsidRPr="007510D9">
              <w:rPr>
                <w:color w:val="auto"/>
                <w:sz w:val="21"/>
                <w:szCs w:val="21"/>
                <w:vertAlign w:val="superscript"/>
              </w:rPr>
              <w:t>3</w:t>
            </w:r>
          </w:p>
        </w:tc>
        <w:tc>
          <w:tcPr>
            <w:tcW w:w="1535" w:type="dxa"/>
          </w:tcPr>
          <w:p w14:paraId="2812B8D3" w14:textId="77777777" w:rsidR="00EF1B1F" w:rsidRPr="007510D9" w:rsidRDefault="005167AF">
            <w:pPr>
              <w:adjustRightInd w:val="0"/>
              <w:snapToGrid w:val="0"/>
              <w:spacing w:line="300" w:lineRule="exact"/>
              <w:ind w:firstLineChars="0" w:firstLine="0"/>
              <w:rPr>
                <w:color w:val="auto"/>
              </w:rPr>
            </w:pPr>
            <w:r w:rsidRPr="007510D9">
              <w:rPr>
                <w:rFonts w:hint="eastAsia"/>
                <w:color w:val="auto"/>
                <w:sz w:val="21"/>
                <w:szCs w:val="21"/>
              </w:rPr>
              <w:t>＜</w:t>
            </w:r>
            <w:r w:rsidRPr="007510D9">
              <w:rPr>
                <w:color w:val="auto"/>
                <w:sz w:val="21"/>
                <w:szCs w:val="21"/>
              </w:rPr>
              <w:t>2.7</w:t>
            </w:r>
            <w:r w:rsidRPr="007510D9">
              <w:rPr>
                <w:rFonts w:hint="eastAsia"/>
                <w:color w:val="auto"/>
                <w:sz w:val="21"/>
                <w:szCs w:val="21"/>
              </w:rPr>
              <w:t>×1</w:t>
            </w:r>
            <w:r w:rsidRPr="007510D9">
              <w:rPr>
                <w:color w:val="auto"/>
                <w:sz w:val="21"/>
                <w:szCs w:val="21"/>
              </w:rPr>
              <w:t>0</w:t>
            </w:r>
            <w:r w:rsidRPr="007510D9">
              <w:rPr>
                <w:rFonts w:hint="eastAsia"/>
                <w:color w:val="auto"/>
                <w:sz w:val="21"/>
                <w:szCs w:val="21"/>
                <w:vertAlign w:val="superscript"/>
              </w:rPr>
              <w:t>-</w:t>
            </w:r>
            <w:r w:rsidRPr="007510D9">
              <w:rPr>
                <w:color w:val="auto"/>
                <w:sz w:val="21"/>
                <w:szCs w:val="21"/>
                <w:vertAlign w:val="superscript"/>
              </w:rPr>
              <w:t>6</w:t>
            </w:r>
          </w:p>
        </w:tc>
        <w:tc>
          <w:tcPr>
            <w:tcW w:w="1708" w:type="dxa"/>
            <w:vAlign w:val="center"/>
          </w:tcPr>
          <w:p w14:paraId="71492DCC"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kern w:val="0"/>
                <w:sz w:val="21"/>
                <w:szCs w:val="21"/>
              </w:rPr>
              <w:t>达标</w:t>
            </w:r>
          </w:p>
        </w:tc>
      </w:tr>
      <w:tr w:rsidR="00EF1B1F" w:rsidRPr="007510D9" w14:paraId="3F31862A" w14:textId="77777777">
        <w:trPr>
          <w:trHeight w:val="340"/>
          <w:jc w:val="center"/>
        </w:trPr>
        <w:tc>
          <w:tcPr>
            <w:tcW w:w="809" w:type="dxa"/>
            <w:vAlign w:val="center"/>
          </w:tcPr>
          <w:p w14:paraId="7B7A4280"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29</w:t>
            </w:r>
          </w:p>
        </w:tc>
        <w:tc>
          <w:tcPr>
            <w:tcW w:w="2268" w:type="dxa"/>
            <w:vAlign w:val="center"/>
          </w:tcPr>
          <w:p w14:paraId="1C56100E"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sz w:val="21"/>
                <w:szCs w:val="21"/>
              </w:rPr>
              <w:t>1,4</w:t>
            </w:r>
            <w:r w:rsidRPr="007510D9">
              <w:rPr>
                <w:rFonts w:hint="eastAsia"/>
                <w:color w:val="auto"/>
                <w:sz w:val="21"/>
                <w:szCs w:val="21"/>
              </w:rPr>
              <w:t>二氯苯</w:t>
            </w:r>
          </w:p>
        </w:tc>
        <w:tc>
          <w:tcPr>
            <w:tcW w:w="1384" w:type="dxa"/>
            <w:vAlign w:val="center"/>
          </w:tcPr>
          <w:p w14:paraId="2CB29DC3"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20</w:t>
            </w:r>
          </w:p>
        </w:tc>
        <w:tc>
          <w:tcPr>
            <w:tcW w:w="1538" w:type="dxa"/>
            <w:vAlign w:val="center"/>
          </w:tcPr>
          <w:p w14:paraId="5B5B0FEA"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＜1</w:t>
            </w:r>
            <w:r w:rsidRPr="007510D9">
              <w:rPr>
                <w:color w:val="auto"/>
                <w:sz w:val="21"/>
                <w:szCs w:val="21"/>
              </w:rPr>
              <w:t>.5</w:t>
            </w:r>
            <w:r w:rsidRPr="007510D9">
              <w:rPr>
                <w:rFonts w:hint="eastAsia"/>
                <w:color w:val="auto"/>
                <w:sz w:val="21"/>
                <w:szCs w:val="21"/>
              </w:rPr>
              <w:t>×1</w:t>
            </w:r>
            <w:r w:rsidRPr="007510D9">
              <w:rPr>
                <w:color w:val="auto"/>
                <w:sz w:val="21"/>
                <w:szCs w:val="21"/>
              </w:rPr>
              <w:t>0</w:t>
            </w:r>
            <w:r w:rsidRPr="007510D9">
              <w:rPr>
                <w:rFonts w:hint="eastAsia"/>
                <w:color w:val="auto"/>
                <w:sz w:val="21"/>
                <w:szCs w:val="21"/>
                <w:vertAlign w:val="superscript"/>
              </w:rPr>
              <w:t>-</w:t>
            </w:r>
            <w:r w:rsidRPr="007510D9">
              <w:rPr>
                <w:color w:val="auto"/>
                <w:sz w:val="21"/>
                <w:szCs w:val="21"/>
                <w:vertAlign w:val="superscript"/>
              </w:rPr>
              <w:t>3</w:t>
            </w:r>
          </w:p>
        </w:tc>
        <w:tc>
          <w:tcPr>
            <w:tcW w:w="1535" w:type="dxa"/>
          </w:tcPr>
          <w:p w14:paraId="4F7E6830" w14:textId="77777777" w:rsidR="00EF1B1F" w:rsidRPr="007510D9" w:rsidRDefault="005167AF">
            <w:pPr>
              <w:adjustRightInd w:val="0"/>
              <w:snapToGrid w:val="0"/>
              <w:spacing w:line="300" w:lineRule="exact"/>
              <w:ind w:firstLineChars="0" w:firstLine="0"/>
              <w:rPr>
                <w:color w:val="auto"/>
              </w:rPr>
            </w:pPr>
            <w:r w:rsidRPr="007510D9">
              <w:rPr>
                <w:rFonts w:hint="eastAsia"/>
                <w:color w:val="auto"/>
                <w:sz w:val="21"/>
                <w:szCs w:val="21"/>
              </w:rPr>
              <w:t>＜</w:t>
            </w:r>
            <w:r w:rsidRPr="007510D9">
              <w:rPr>
                <w:color w:val="auto"/>
                <w:sz w:val="21"/>
                <w:szCs w:val="21"/>
              </w:rPr>
              <w:t>7.5</w:t>
            </w:r>
            <w:r w:rsidRPr="007510D9">
              <w:rPr>
                <w:rFonts w:hint="eastAsia"/>
                <w:color w:val="auto"/>
                <w:sz w:val="21"/>
                <w:szCs w:val="21"/>
              </w:rPr>
              <w:t>×1</w:t>
            </w:r>
            <w:r w:rsidRPr="007510D9">
              <w:rPr>
                <w:color w:val="auto"/>
                <w:sz w:val="21"/>
                <w:szCs w:val="21"/>
              </w:rPr>
              <w:t>0</w:t>
            </w:r>
            <w:r w:rsidRPr="007510D9">
              <w:rPr>
                <w:rFonts w:hint="eastAsia"/>
                <w:color w:val="auto"/>
                <w:sz w:val="21"/>
                <w:szCs w:val="21"/>
                <w:vertAlign w:val="superscript"/>
              </w:rPr>
              <w:t>-</w:t>
            </w:r>
            <w:r w:rsidRPr="007510D9">
              <w:rPr>
                <w:color w:val="auto"/>
                <w:sz w:val="21"/>
                <w:szCs w:val="21"/>
                <w:vertAlign w:val="superscript"/>
              </w:rPr>
              <w:t>5</w:t>
            </w:r>
          </w:p>
        </w:tc>
        <w:tc>
          <w:tcPr>
            <w:tcW w:w="1708" w:type="dxa"/>
            <w:vAlign w:val="center"/>
          </w:tcPr>
          <w:p w14:paraId="3F6FCDA8"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kern w:val="0"/>
                <w:sz w:val="21"/>
                <w:szCs w:val="21"/>
              </w:rPr>
              <w:t>达标</w:t>
            </w:r>
          </w:p>
        </w:tc>
      </w:tr>
      <w:tr w:rsidR="00EF1B1F" w:rsidRPr="007510D9" w14:paraId="171A393F" w14:textId="77777777">
        <w:trPr>
          <w:trHeight w:val="340"/>
          <w:jc w:val="center"/>
        </w:trPr>
        <w:tc>
          <w:tcPr>
            <w:tcW w:w="809" w:type="dxa"/>
            <w:vAlign w:val="center"/>
          </w:tcPr>
          <w:p w14:paraId="69F4D4D1"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30</w:t>
            </w:r>
          </w:p>
        </w:tc>
        <w:tc>
          <w:tcPr>
            <w:tcW w:w="2268" w:type="dxa"/>
            <w:vAlign w:val="center"/>
          </w:tcPr>
          <w:p w14:paraId="709554C7"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sz w:val="21"/>
                <w:szCs w:val="21"/>
              </w:rPr>
              <w:t>乙苯</w:t>
            </w:r>
          </w:p>
        </w:tc>
        <w:tc>
          <w:tcPr>
            <w:tcW w:w="1384" w:type="dxa"/>
            <w:vAlign w:val="center"/>
          </w:tcPr>
          <w:p w14:paraId="2BE243FD"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28</w:t>
            </w:r>
          </w:p>
        </w:tc>
        <w:tc>
          <w:tcPr>
            <w:tcW w:w="1538" w:type="dxa"/>
            <w:vAlign w:val="center"/>
          </w:tcPr>
          <w:p w14:paraId="225717C1"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＜1</w:t>
            </w:r>
            <w:r w:rsidRPr="007510D9">
              <w:rPr>
                <w:color w:val="auto"/>
                <w:sz w:val="21"/>
                <w:szCs w:val="21"/>
              </w:rPr>
              <w:t>.2</w:t>
            </w:r>
            <w:r w:rsidRPr="007510D9">
              <w:rPr>
                <w:rFonts w:hint="eastAsia"/>
                <w:color w:val="auto"/>
                <w:sz w:val="21"/>
                <w:szCs w:val="21"/>
              </w:rPr>
              <w:t>×1</w:t>
            </w:r>
            <w:r w:rsidRPr="007510D9">
              <w:rPr>
                <w:color w:val="auto"/>
                <w:sz w:val="21"/>
                <w:szCs w:val="21"/>
              </w:rPr>
              <w:t>0</w:t>
            </w:r>
            <w:r w:rsidRPr="007510D9">
              <w:rPr>
                <w:rFonts w:hint="eastAsia"/>
                <w:color w:val="auto"/>
                <w:sz w:val="21"/>
                <w:szCs w:val="21"/>
                <w:vertAlign w:val="superscript"/>
              </w:rPr>
              <w:t>-</w:t>
            </w:r>
            <w:r w:rsidRPr="007510D9">
              <w:rPr>
                <w:color w:val="auto"/>
                <w:sz w:val="21"/>
                <w:szCs w:val="21"/>
                <w:vertAlign w:val="superscript"/>
              </w:rPr>
              <w:t>3</w:t>
            </w:r>
          </w:p>
        </w:tc>
        <w:tc>
          <w:tcPr>
            <w:tcW w:w="1535" w:type="dxa"/>
          </w:tcPr>
          <w:p w14:paraId="02370E99" w14:textId="77777777" w:rsidR="00EF1B1F" w:rsidRPr="007510D9" w:rsidRDefault="005167AF">
            <w:pPr>
              <w:adjustRightInd w:val="0"/>
              <w:snapToGrid w:val="0"/>
              <w:spacing w:line="300" w:lineRule="exact"/>
              <w:ind w:firstLineChars="0" w:firstLine="0"/>
              <w:rPr>
                <w:color w:val="auto"/>
              </w:rPr>
            </w:pPr>
            <w:r w:rsidRPr="007510D9">
              <w:rPr>
                <w:rFonts w:hint="eastAsia"/>
                <w:color w:val="auto"/>
                <w:sz w:val="21"/>
                <w:szCs w:val="21"/>
              </w:rPr>
              <w:t>＜</w:t>
            </w:r>
            <w:r w:rsidRPr="007510D9">
              <w:rPr>
                <w:color w:val="auto"/>
                <w:sz w:val="21"/>
                <w:szCs w:val="21"/>
              </w:rPr>
              <w:t>4.3</w:t>
            </w:r>
            <w:r w:rsidRPr="007510D9">
              <w:rPr>
                <w:rFonts w:hint="eastAsia"/>
                <w:color w:val="auto"/>
                <w:sz w:val="21"/>
                <w:szCs w:val="21"/>
              </w:rPr>
              <w:t>×1</w:t>
            </w:r>
            <w:r w:rsidRPr="007510D9">
              <w:rPr>
                <w:color w:val="auto"/>
                <w:sz w:val="21"/>
                <w:szCs w:val="21"/>
              </w:rPr>
              <w:t>0</w:t>
            </w:r>
            <w:r w:rsidRPr="007510D9">
              <w:rPr>
                <w:rFonts w:hint="eastAsia"/>
                <w:color w:val="auto"/>
                <w:sz w:val="21"/>
                <w:szCs w:val="21"/>
                <w:vertAlign w:val="superscript"/>
              </w:rPr>
              <w:t>-</w:t>
            </w:r>
            <w:r w:rsidRPr="007510D9">
              <w:rPr>
                <w:color w:val="auto"/>
                <w:sz w:val="21"/>
                <w:szCs w:val="21"/>
                <w:vertAlign w:val="superscript"/>
              </w:rPr>
              <w:t>5</w:t>
            </w:r>
          </w:p>
        </w:tc>
        <w:tc>
          <w:tcPr>
            <w:tcW w:w="1708" w:type="dxa"/>
            <w:vAlign w:val="center"/>
          </w:tcPr>
          <w:p w14:paraId="1537C200"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kern w:val="0"/>
                <w:sz w:val="21"/>
                <w:szCs w:val="21"/>
              </w:rPr>
              <w:t>达标</w:t>
            </w:r>
          </w:p>
        </w:tc>
      </w:tr>
      <w:tr w:rsidR="00EF1B1F" w:rsidRPr="007510D9" w14:paraId="3C9E0AC2" w14:textId="77777777">
        <w:trPr>
          <w:trHeight w:val="340"/>
          <w:jc w:val="center"/>
        </w:trPr>
        <w:tc>
          <w:tcPr>
            <w:tcW w:w="809" w:type="dxa"/>
            <w:vAlign w:val="center"/>
          </w:tcPr>
          <w:p w14:paraId="6412D5B0"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31</w:t>
            </w:r>
          </w:p>
        </w:tc>
        <w:tc>
          <w:tcPr>
            <w:tcW w:w="2268" w:type="dxa"/>
            <w:vAlign w:val="center"/>
          </w:tcPr>
          <w:p w14:paraId="419CBCCB"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rFonts w:hint="eastAsia"/>
                <w:color w:val="auto"/>
                <w:sz w:val="21"/>
                <w:szCs w:val="21"/>
              </w:rPr>
              <w:t>苯乙烯</w:t>
            </w:r>
          </w:p>
        </w:tc>
        <w:tc>
          <w:tcPr>
            <w:tcW w:w="1384" w:type="dxa"/>
            <w:vAlign w:val="center"/>
          </w:tcPr>
          <w:p w14:paraId="35039B40"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1290</w:t>
            </w:r>
          </w:p>
        </w:tc>
        <w:tc>
          <w:tcPr>
            <w:tcW w:w="1538" w:type="dxa"/>
            <w:vAlign w:val="center"/>
          </w:tcPr>
          <w:p w14:paraId="6667C87B"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＜1</w:t>
            </w:r>
            <w:r w:rsidRPr="007510D9">
              <w:rPr>
                <w:color w:val="auto"/>
                <w:sz w:val="21"/>
                <w:szCs w:val="21"/>
              </w:rPr>
              <w:t>.1</w:t>
            </w:r>
            <w:r w:rsidRPr="007510D9">
              <w:rPr>
                <w:rFonts w:hint="eastAsia"/>
                <w:color w:val="auto"/>
                <w:sz w:val="21"/>
                <w:szCs w:val="21"/>
              </w:rPr>
              <w:t>×1</w:t>
            </w:r>
            <w:r w:rsidRPr="007510D9">
              <w:rPr>
                <w:color w:val="auto"/>
                <w:sz w:val="21"/>
                <w:szCs w:val="21"/>
              </w:rPr>
              <w:t>0</w:t>
            </w:r>
            <w:r w:rsidRPr="007510D9">
              <w:rPr>
                <w:rFonts w:hint="eastAsia"/>
                <w:color w:val="auto"/>
                <w:sz w:val="21"/>
                <w:szCs w:val="21"/>
                <w:vertAlign w:val="superscript"/>
              </w:rPr>
              <w:t>-</w:t>
            </w:r>
            <w:r w:rsidRPr="007510D9">
              <w:rPr>
                <w:color w:val="auto"/>
                <w:sz w:val="21"/>
                <w:szCs w:val="21"/>
                <w:vertAlign w:val="superscript"/>
              </w:rPr>
              <w:t>3</w:t>
            </w:r>
          </w:p>
        </w:tc>
        <w:tc>
          <w:tcPr>
            <w:tcW w:w="1535" w:type="dxa"/>
          </w:tcPr>
          <w:p w14:paraId="3682F58B" w14:textId="77777777" w:rsidR="00EF1B1F" w:rsidRPr="007510D9" w:rsidRDefault="005167AF">
            <w:pPr>
              <w:adjustRightInd w:val="0"/>
              <w:snapToGrid w:val="0"/>
              <w:spacing w:line="300" w:lineRule="exact"/>
              <w:ind w:firstLineChars="0" w:firstLine="0"/>
              <w:rPr>
                <w:color w:val="auto"/>
              </w:rPr>
            </w:pPr>
            <w:r w:rsidRPr="007510D9">
              <w:rPr>
                <w:rFonts w:hint="eastAsia"/>
                <w:color w:val="auto"/>
                <w:sz w:val="21"/>
                <w:szCs w:val="21"/>
              </w:rPr>
              <w:t>＜</w:t>
            </w:r>
            <w:r w:rsidRPr="007510D9">
              <w:rPr>
                <w:color w:val="auto"/>
                <w:sz w:val="21"/>
                <w:szCs w:val="21"/>
              </w:rPr>
              <w:t>8.5</w:t>
            </w:r>
            <w:r w:rsidRPr="007510D9">
              <w:rPr>
                <w:rFonts w:hint="eastAsia"/>
                <w:color w:val="auto"/>
                <w:sz w:val="21"/>
                <w:szCs w:val="21"/>
              </w:rPr>
              <w:t>×1</w:t>
            </w:r>
            <w:r w:rsidRPr="007510D9">
              <w:rPr>
                <w:color w:val="auto"/>
                <w:sz w:val="21"/>
                <w:szCs w:val="21"/>
              </w:rPr>
              <w:t>0</w:t>
            </w:r>
            <w:r w:rsidRPr="007510D9">
              <w:rPr>
                <w:rFonts w:hint="eastAsia"/>
                <w:color w:val="auto"/>
                <w:sz w:val="21"/>
                <w:szCs w:val="21"/>
                <w:vertAlign w:val="superscript"/>
              </w:rPr>
              <w:t>-</w:t>
            </w:r>
            <w:r w:rsidRPr="007510D9">
              <w:rPr>
                <w:color w:val="auto"/>
                <w:sz w:val="21"/>
                <w:szCs w:val="21"/>
                <w:vertAlign w:val="superscript"/>
              </w:rPr>
              <w:t>7</w:t>
            </w:r>
          </w:p>
        </w:tc>
        <w:tc>
          <w:tcPr>
            <w:tcW w:w="1708" w:type="dxa"/>
            <w:vAlign w:val="center"/>
          </w:tcPr>
          <w:p w14:paraId="5912ADAF"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kern w:val="0"/>
                <w:sz w:val="21"/>
                <w:szCs w:val="21"/>
              </w:rPr>
              <w:t>达标</w:t>
            </w:r>
          </w:p>
        </w:tc>
      </w:tr>
      <w:tr w:rsidR="00EF1B1F" w:rsidRPr="007510D9" w14:paraId="6F38940D" w14:textId="77777777">
        <w:trPr>
          <w:trHeight w:val="340"/>
          <w:jc w:val="center"/>
        </w:trPr>
        <w:tc>
          <w:tcPr>
            <w:tcW w:w="809" w:type="dxa"/>
            <w:vAlign w:val="center"/>
          </w:tcPr>
          <w:p w14:paraId="160F9BCE" w14:textId="77777777" w:rsidR="00EF1B1F" w:rsidRPr="007510D9" w:rsidRDefault="005167AF">
            <w:pPr>
              <w:adjustRightInd w:val="0"/>
              <w:snapToGrid w:val="0"/>
              <w:spacing w:line="300" w:lineRule="exact"/>
              <w:ind w:firstLineChars="0" w:firstLine="0"/>
              <w:jc w:val="center"/>
              <w:textAlignment w:val="baseline"/>
              <w:rPr>
                <w:color w:val="auto"/>
                <w:sz w:val="21"/>
                <w:szCs w:val="21"/>
              </w:rPr>
            </w:pPr>
            <w:r w:rsidRPr="007510D9">
              <w:rPr>
                <w:color w:val="auto"/>
                <w:sz w:val="21"/>
                <w:szCs w:val="21"/>
              </w:rPr>
              <w:t>32</w:t>
            </w:r>
          </w:p>
        </w:tc>
        <w:tc>
          <w:tcPr>
            <w:tcW w:w="2268" w:type="dxa"/>
            <w:vAlign w:val="center"/>
          </w:tcPr>
          <w:p w14:paraId="6FD8F3D1" w14:textId="77777777" w:rsidR="00EF1B1F" w:rsidRPr="007510D9" w:rsidRDefault="005167AF">
            <w:pPr>
              <w:adjustRightInd w:val="0"/>
              <w:snapToGrid w:val="0"/>
              <w:spacing w:line="300" w:lineRule="exact"/>
              <w:ind w:firstLineChars="0" w:firstLine="0"/>
              <w:jc w:val="center"/>
              <w:textAlignment w:val="baseline"/>
              <w:rPr>
                <w:color w:val="auto"/>
                <w:sz w:val="21"/>
                <w:szCs w:val="21"/>
              </w:rPr>
            </w:pPr>
            <w:r w:rsidRPr="007510D9">
              <w:rPr>
                <w:rFonts w:hint="eastAsia"/>
                <w:color w:val="auto"/>
                <w:sz w:val="21"/>
                <w:szCs w:val="21"/>
              </w:rPr>
              <w:t>甲苯</w:t>
            </w:r>
          </w:p>
        </w:tc>
        <w:tc>
          <w:tcPr>
            <w:tcW w:w="1384" w:type="dxa"/>
            <w:vAlign w:val="center"/>
          </w:tcPr>
          <w:p w14:paraId="710E8BCA"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1200</w:t>
            </w:r>
          </w:p>
        </w:tc>
        <w:tc>
          <w:tcPr>
            <w:tcW w:w="1538" w:type="dxa"/>
            <w:vAlign w:val="center"/>
          </w:tcPr>
          <w:p w14:paraId="5615AFC1"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＜1</w:t>
            </w:r>
            <w:r w:rsidRPr="007510D9">
              <w:rPr>
                <w:color w:val="auto"/>
                <w:sz w:val="21"/>
                <w:szCs w:val="21"/>
              </w:rPr>
              <w:t>.3</w:t>
            </w:r>
            <w:r w:rsidRPr="007510D9">
              <w:rPr>
                <w:rFonts w:hint="eastAsia"/>
                <w:color w:val="auto"/>
                <w:sz w:val="21"/>
                <w:szCs w:val="21"/>
              </w:rPr>
              <w:t>×1</w:t>
            </w:r>
            <w:r w:rsidRPr="007510D9">
              <w:rPr>
                <w:color w:val="auto"/>
                <w:sz w:val="21"/>
                <w:szCs w:val="21"/>
              </w:rPr>
              <w:t>0</w:t>
            </w:r>
            <w:r w:rsidRPr="007510D9">
              <w:rPr>
                <w:rFonts w:hint="eastAsia"/>
                <w:color w:val="auto"/>
                <w:sz w:val="21"/>
                <w:szCs w:val="21"/>
                <w:vertAlign w:val="superscript"/>
              </w:rPr>
              <w:t>-</w:t>
            </w:r>
            <w:r w:rsidRPr="007510D9">
              <w:rPr>
                <w:color w:val="auto"/>
                <w:sz w:val="21"/>
                <w:szCs w:val="21"/>
                <w:vertAlign w:val="superscript"/>
              </w:rPr>
              <w:t>3</w:t>
            </w:r>
          </w:p>
        </w:tc>
        <w:tc>
          <w:tcPr>
            <w:tcW w:w="1535" w:type="dxa"/>
          </w:tcPr>
          <w:p w14:paraId="19046432" w14:textId="77777777" w:rsidR="00EF1B1F" w:rsidRPr="007510D9" w:rsidRDefault="005167AF">
            <w:pPr>
              <w:adjustRightInd w:val="0"/>
              <w:snapToGrid w:val="0"/>
              <w:spacing w:line="300" w:lineRule="exact"/>
              <w:ind w:firstLineChars="0" w:firstLine="0"/>
              <w:rPr>
                <w:color w:val="auto"/>
              </w:rPr>
            </w:pPr>
            <w:r w:rsidRPr="007510D9">
              <w:rPr>
                <w:rFonts w:hint="eastAsia"/>
                <w:color w:val="auto"/>
                <w:sz w:val="21"/>
                <w:szCs w:val="21"/>
              </w:rPr>
              <w:t>＜</w:t>
            </w:r>
            <w:r w:rsidRPr="007510D9">
              <w:rPr>
                <w:color w:val="auto"/>
                <w:sz w:val="21"/>
                <w:szCs w:val="21"/>
              </w:rPr>
              <w:t>1.1</w:t>
            </w:r>
            <w:r w:rsidRPr="007510D9">
              <w:rPr>
                <w:rFonts w:hint="eastAsia"/>
                <w:color w:val="auto"/>
                <w:sz w:val="21"/>
                <w:szCs w:val="21"/>
              </w:rPr>
              <w:t>×1</w:t>
            </w:r>
            <w:r w:rsidRPr="007510D9">
              <w:rPr>
                <w:color w:val="auto"/>
                <w:sz w:val="21"/>
                <w:szCs w:val="21"/>
              </w:rPr>
              <w:t>0</w:t>
            </w:r>
            <w:r w:rsidRPr="007510D9">
              <w:rPr>
                <w:rFonts w:hint="eastAsia"/>
                <w:color w:val="auto"/>
                <w:sz w:val="21"/>
                <w:szCs w:val="21"/>
                <w:vertAlign w:val="superscript"/>
              </w:rPr>
              <w:t>-</w:t>
            </w:r>
            <w:r w:rsidRPr="007510D9">
              <w:rPr>
                <w:color w:val="auto"/>
                <w:sz w:val="21"/>
                <w:szCs w:val="21"/>
                <w:vertAlign w:val="superscript"/>
              </w:rPr>
              <w:t>6</w:t>
            </w:r>
          </w:p>
        </w:tc>
        <w:tc>
          <w:tcPr>
            <w:tcW w:w="1708" w:type="dxa"/>
            <w:vAlign w:val="center"/>
          </w:tcPr>
          <w:p w14:paraId="588486EA"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kern w:val="0"/>
                <w:sz w:val="21"/>
                <w:szCs w:val="21"/>
              </w:rPr>
              <w:t>达标</w:t>
            </w:r>
          </w:p>
        </w:tc>
      </w:tr>
      <w:tr w:rsidR="00EF1B1F" w:rsidRPr="007510D9" w14:paraId="6B20F8F0" w14:textId="77777777">
        <w:trPr>
          <w:trHeight w:val="340"/>
          <w:jc w:val="center"/>
        </w:trPr>
        <w:tc>
          <w:tcPr>
            <w:tcW w:w="809" w:type="dxa"/>
            <w:vAlign w:val="center"/>
          </w:tcPr>
          <w:p w14:paraId="689496C7" w14:textId="77777777" w:rsidR="00EF1B1F" w:rsidRPr="007510D9" w:rsidRDefault="005167AF">
            <w:pPr>
              <w:adjustRightInd w:val="0"/>
              <w:snapToGrid w:val="0"/>
              <w:spacing w:line="300" w:lineRule="exact"/>
              <w:ind w:firstLineChars="0" w:firstLine="0"/>
              <w:jc w:val="center"/>
              <w:textAlignment w:val="baseline"/>
              <w:rPr>
                <w:color w:val="auto"/>
                <w:sz w:val="21"/>
                <w:szCs w:val="21"/>
              </w:rPr>
            </w:pPr>
            <w:r w:rsidRPr="007510D9">
              <w:rPr>
                <w:color w:val="auto"/>
                <w:sz w:val="21"/>
                <w:szCs w:val="21"/>
              </w:rPr>
              <w:t>33</w:t>
            </w:r>
          </w:p>
        </w:tc>
        <w:tc>
          <w:tcPr>
            <w:tcW w:w="2268" w:type="dxa"/>
            <w:vAlign w:val="center"/>
          </w:tcPr>
          <w:p w14:paraId="27694B67" w14:textId="77777777" w:rsidR="00EF1B1F" w:rsidRPr="007510D9" w:rsidRDefault="005167AF">
            <w:pPr>
              <w:adjustRightInd w:val="0"/>
              <w:snapToGrid w:val="0"/>
              <w:spacing w:line="300" w:lineRule="exact"/>
              <w:ind w:firstLineChars="0" w:firstLine="0"/>
              <w:jc w:val="center"/>
              <w:textAlignment w:val="baseline"/>
              <w:rPr>
                <w:color w:val="auto"/>
                <w:sz w:val="21"/>
                <w:szCs w:val="21"/>
              </w:rPr>
            </w:pPr>
            <w:r w:rsidRPr="007510D9">
              <w:rPr>
                <w:rFonts w:hint="eastAsia"/>
                <w:color w:val="auto"/>
                <w:sz w:val="21"/>
                <w:szCs w:val="21"/>
              </w:rPr>
              <w:t>间二甲苯</w:t>
            </w:r>
            <w:r w:rsidRPr="007510D9">
              <w:rPr>
                <w:color w:val="auto"/>
                <w:sz w:val="21"/>
                <w:szCs w:val="21"/>
              </w:rPr>
              <w:t>+对二甲苯</w:t>
            </w:r>
          </w:p>
        </w:tc>
        <w:tc>
          <w:tcPr>
            <w:tcW w:w="1384" w:type="dxa"/>
            <w:vAlign w:val="center"/>
          </w:tcPr>
          <w:p w14:paraId="0D7E729B"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570</w:t>
            </w:r>
          </w:p>
        </w:tc>
        <w:tc>
          <w:tcPr>
            <w:tcW w:w="1538" w:type="dxa"/>
            <w:vAlign w:val="center"/>
          </w:tcPr>
          <w:p w14:paraId="46FF6306"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＜1</w:t>
            </w:r>
            <w:r w:rsidRPr="007510D9">
              <w:rPr>
                <w:color w:val="auto"/>
                <w:sz w:val="21"/>
                <w:szCs w:val="21"/>
              </w:rPr>
              <w:t>.2</w:t>
            </w:r>
            <w:r w:rsidRPr="007510D9">
              <w:rPr>
                <w:rFonts w:hint="eastAsia"/>
                <w:color w:val="auto"/>
                <w:sz w:val="21"/>
                <w:szCs w:val="21"/>
              </w:rPr>
              <w:t>×1</w:t>
            </w:r>
            <w:r w:rsidRPr="007510D9">
              <w:rPr>
                <w:color w:val="auto"/>
                <w:sz w:val="21"/>
                <w:szCs w:val="21"/>
              </w:rPr>
              <w:t>0</w:t>
            </w:r>
            <w:r w:rsidRPr="007510D9">
              <w:rPr>
                <w:rFonts w:hint="eastAsia"/>
                <w:color w:val="auto"/>
                <w:sz w:val="21"/>
                <w:szCs w:val="21"/>
                <w:vertAlign w:val="superscript"/>
              </w:rPr>
              <w:t>-</w:t>
            </w:r>
            <w:r w:rsidRPr="007510D9">
              <w:rPr>
                <w:color w:val="auto"/>
                <w:sz w:val="21"/>
                <w:szCs w:val="21"/>
                <w:vertAlign w:val="superscript"/>
              </w:rPr>
              <w:t>3</w:t>
            </w:r>
          </w:p>
        </w:tc>
        <w:tc>
          <w:tcPr>
            <w:tcW w:w="1535" w:type="dxa"/>
          </w:tcPr>
          <w:p w14:paraId="4E86B84B" w14:textId="77777777" w:rsidR="00EF1B1F" w:rsidRPr="007510D9" w:rsidRDefault="005167AF">
            <w:pPr>
              <w:adjustRightInd w:val="0"/>
              <w:snapToGrid w:val="0"/>
              <w:spacing w:line="300" w:lineRule="exact"/>
              <w:ind w:firstLineChars="0" w:firstLine="0"/>
              <w:rPr>
                <w:color w:val="auto"/>
              </w:rPr>
            </w:pPr>
            <w:r w:rsidRPr="007510D9">
              <w:rPr>
                <w:rFonts w:hint="eastAsia"/>
                <w:color w:val="auto"/>
                <w:sz w:val="21"/>
                <w:szCs w:val="21"/>
              </w:rPr>
              <w:t>＜</w:t>
            </w:r>
            <w:r w:rsidRPr="007510D9">
              <w:rPr>
                <w:color w:val="auto"/>
                <w:sz w:val="21"/>
                <w:szCs w:val="21"/>
              </w:rPr>
              <w:t>2.1</w:t>
            </w:r>
            <w:r w:rsidRPr="007510D9">
              <w:rPr>
                <w:rFonts w:hint="eastAsia"/>
                <w:color w:val="auto"/>
                <w:sz w:val="21"/>
                <w:szCs w:val="21"/>
              </w:rPr>
              <w:t>×1</w:t>
            </w:r>
            <w:r w:rsidRPr="007510D9">
              <w:rPr>
                <w:color w:val="auto"/>
                <w:sz w:val="21"/>
                <w:szCs w:val="21"/>
              </w:rPr>
              <w:t>0</w:t>
            </w:r>
            <w:r w:rsidRPr="007510D9">
              <w:rPr>
                <w:rFonts w:hint="eastAsia"/>
                <w:color w:val="auto"/>
                <w:sz w:val="21"/>
                <w:szCs w:val="21"/>
                <w:vertAlign w:val="superscript"/>
              </w:rPr>
              <w:t>-</w:t>
            </w:r>
            <w:r w:rsidRPr="007510D9">
              <w:rPr>
                <w:color w:val="auto"/>
                <w:sz w:val="21"/>
                <w:szCs w:val="21"/>
                <w:vertAlign w:val="superscript"/>
              </w:rPr>
              <w:t>6</w:t>
            </w:r>
          </w:p>
        </w:tc>
        <w:tc>
          <w:tcPr>
            <w:tcW w:w="1708" w:type="dxa"/>
            <w:vAlign w:val="center"/>
          </w:tcPr>
          <w:p w14:paraId="2158EA4B"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kern w:val="0"/>
                <w:sz w:val="21"/>
                <w:szCs w:val="21"/>
              </w:rPr>
              <w:t>达标</w:t>
            </w:r>
          </w:p>
        </w:tc>
      </w:tr>
      <w:tr w:rsidR="00EF1B1F" w:rsidRPr="007510D9" w14:paraId="712A3858" w14:textId="77777777">
        <w:trPr>
          <w:trHeight w:val="340"/>
          <w:jc w:val="center"/>
        </w:trPr>
        <w:tc>
          <w:tcPr>
            <w:tcW w:w="809" w:type="dxa"/>
            <w:vAlign w:val="center"/>
          </w:tcPr>
          <w:p w14:paraId="6AFB0A24" w14:textId="77777777" w:rsidR="00EF1B1F" w:rsidRPr="007510D9" w:rsidRDefault="005167AF">
            <w:pPr>
              <w:adjustRightInd w:val="0"/>
              <w:snapToGrid w:val="0"/>
              <w:spacing w:line="300" w:lineRule="exact"/>
              <w:ind w:firstLineChars="0" w:firstLine="0"/>
              <w:jc w:val="center"/>
              <w:textAlignment w:val="baseline"/>
              <w:rPr>
                <w:color w:val="auto"/>
                <w:sz w:val="21"/>
                <w:szCs w:val="21"/>
              </w:rPr>
            </w:pPr>
            <w:r w:rsidRPr="007510D9">
              <w:rPr>
                <w:color w:val="auto"/>
                <w:sz w:val="21"/>
                <w:szCs w:val="21"/>
              </w:rPr>
              <w:t>34</w:t>
            </w:r>
          </w:p>
        </w:tc>
        <w:tc>
          <w:tcPr>
            <w:tcW w:w="2268" w:type="dxa"/>
            <w:vAlign w:val="center"/>
          </w:tcPr>
          <w:p w14:paraId="3BC10A21" w14:textId="77777777" w:rsidR="00EF1B1F" w:rsidRPr="007510D9" w:rsidRDefault="005167AF">
            <w:pPr>
              <w:adjustRightInd w:val="0"/>
              <w:snapToGrid w:val="0"/>
              <w:spacing w:line="300" w:lineRule="exact"/>
              <w:ind w:firstLineChars="0" w:firstLine="0"/>
              <w:jc w:val="center"/>
              <w:textAlignment w:val="baseline"/>
              <w:rPr>
                <w:color w:val="auto"/>
                <w:sz w:val="21"/>
                <w:szCs w:val="21"/>
              </w:rPr>
            </w:pPr>
            <w:r w:rsidRPr="007510D9">
              <w:rPr>
                <w:rFonts w:hint="eastAsia"/>
                <w:color w:val="auto"/>
                <w:sz w:val="21"/>
                <w:szCs w:val="21"/>
              </w:rPr>
              <w:t>邻二甲苯</w:t>
            </w:r>
          </w:p>
        </w:tc>
        <w:tc>
          <w:tcPr>
            <w:tcW w:w="1384" w:type="dxa"/>
            <w:vAlign w:val="center"/>
          </w:tcPr>
          <w:p w14:paraId="77AE61FC"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640</w:t>
            </w:r>
          </w:p>
        </w:tc>
        <w:tc>
          <w:tcPr>
            <w:tcW w:w="1538" w:type="dxa"/>
            <w:vAlign w:val="center"/>
          </w:tcPr>
          <w:p w14:paraId="77F2041E"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＜1</w:t>
            </w:r>
            <w:r w:rsidRPr="007510D9">
              <w:rPr>
                <w:color w:val="auto"/>
                <w:sz w:val="21"/>
                <w:szCs w:val="21"/>
              </w:rPr>
              <w:t>.2</w:t>
            </w:r>
            <w:r w:rsidRPr="007510D9">
              <w:rPr>
                <w:rFonts w:hint="eastAsia"/>
                <w:color w:val="auto"/>
                <w:sz w:val="21"/>
                <w:szCs w:val="21"/>
              </w:rPr>
              <w:t>×1</w:t>
            </w:r>
            <w:r w:rsidRPr="007510D9">
              <w:rPr>
                <w:color w:val="auto"/>
                <w:sz w:val="21"/>
                <w:szCs w:val="21"/>
              </w:rPr>
              <w:t>0</w:t>
            </w:r>
            <w:r w:rsidRPr="007510D9">
              <w:rPr>
                <w:rFonts w:hint="eastAsia"/>
                <w:color w:val="auto"/>
                <w:sz w:val="21"/>
                <w:szCs w:val="21"/>
                <w:vertAlign w:val="superscript"/>
              </w:rPr>
              <w:t>-</w:t>
            </w:r>
            <w:r w:rsidRPr="007510D9">
              <w:rPr>
                <w:color w:val="auto"/>
                <w:sz w:val="21"/>
                <w:szCs w:val="21"/>
                <w:vertAlign w:val="superscript"/>
              </w:rPr>
              <w:t>3</w:t>
            </w:r>
          </w:p>
        </w:tc>
        <w:tc>
          <w:tcPr>
            <w:tcW w:w="1535" w:type="dxa"/>
          </w:tcPr>
          <w:p w14:paraId="1A94F19B" w14:textId="77777777" w:rsidR="00EF1B1F" w:rsidRPr="007510D9" w:rsidRDefault="005167AF">
            <w:pPr>
              <w:adjustRightInd w:val="0"/>
              <w:snapToGrid w:val="0"/>
              <w:spacing w:line="300" w:lineRule="exact"/>
              <w:ind w:firstLineChars="0" w:firstLine="0"/>
              <w:rPr>
                <w:color w:val="auto"/>
              </w:rPr>
            </w:pPr>
            <w:r w:rsidRPr="007510D9">
              <w:rPr>
                <w:rFonts w:hint="eastAsia"/>
                <w:color w:val="auto"/>
                <w:sz w:val="21"/>
                <w:szCs w:val="21"/>
              </w:rPr>
              <w:t>＜</w:t>
            </w:r>
            <w:r w:rsidRPr="007510D9">
              <w:rPr>
                <w:color w:val="auto"/>
                <w:sz w:val="21"/>
                <w:szCs w:val="21"/>
              </w:rPr>
              <w:t>1.9</w:t>
            </w:r>
            <w:r w:rsidRPr="007510D9">
              <w:rPr>
                <w:rFonts w:hint="eastAsia"/>
                <w:color w:val="auto"/>
                <w:sz w:val="21"/>
                <w:szCs w:val="21"/>
              </w:rPr>
              <w:t>×1</w:t>
            </w:r>
            <w:r w:rsidRPr="007510D9">
              <w:rPr>
                <w:color w:val="auto"/>
                <w:sz w:val="21"/>
                <w:szCs w:val="21"/>
              </w:rPr>
              <w:t>0</w:t>
            </w:r>
            <w:r w:rsidRPr="007510D9">
              <w:rPr>
                <w:rFonts w:hint="eastAsia"/>
                <w:color w:val="auto"/>
                <w:sz w:val="21"/>
                <w:szCs w:val="21"/>
                <w:vertAlign w:val="superscript"/>
              </w:rPr>
              <w:t>-</w:t>
            </w:r>
            <w:r w:rsidRPr="007510D9">
              <w:rPr>
                <w:color w:val="auto"/>
                <w:sz w:val="21"/>
                <w:szCs w:val="21"/>
                <w:vertAlign w:val="superscript"/>
              </w:rPr>
              <w:t>6</w:t>
            </w:r>
          </w:p>
        </w:tc>
        <w:tc>
          <w:tcPr>
            <w:tcW w:w="1708" w:type="dxa"/>
            <w:vAlign w:val="center"/>
          </w:tcPr>
          <w:p w14:paraId="5F0580C7"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kern w:val="0"/>
                <w:sz w:val="21"/>
                <w:szCs w:val="21"/>
              </w:rPr>
              <w:t>达标</w:t>
            </w:r>
          </w:p>
        </w:tc>
      </w:tr>
      <w:tr w:rsidR="00EF1B1F" w:rsidRPr="007510D9" w14:paraId="43067EF0" w14:textId="77777777">
        <w:trPr>
          <w:trHeight w:val="340"/>
          <w:jc w:val="center"/>
        </w:trPr>
        <w:tc>
          <w:tcPr>
            <w:tcW w:w="809" w:type="dxa"/>
            <w:vAlign w:val="center"/>
          </w:tcPr>
          <w:p w14:paraId="7BC070F1" w14:textId="77777777" w:rsidR="00EF1B1F" w:rsidRPr="007510D9" w:rsidRDefault="005167AF">
            <w:pPr>
              <w:adjustRightInd w:val="0"/>
              <w:snapToGrid w:val="0"/>
              <w:spacing w:line="300" w:lineRule="exact"/>
              <w:ind w:firstLineChars="0" w:firstLine="0"/>
              <w:jc w:val="center"/>
              <w:textAlignment w:val="baseline"/>
              <w:rPr>
                <w:color w:val="auto"/>
                <w:sz w:val="21"/>
                <w:szCs w:val="21"/>
              </w:rPr>
            </w:pPr>
            <w:r w:rsidRPr="007510D9">
              <w:rPr>
                <w:color w:val="auto"/>
                <w:sz w:val="21"/>
                <w:szCs w:val="21"/>
              </w:rPr>
              <w:t>35</w:t>
            </w:r>
          </w:p>
        </w:tc>
        <w:tc>
          <w:tcPr>
            <w:tcW w:w="2268" w:type="dxa"/>
            <w:vAlign w:val="center"/>
          </w:tcPr>
          <w:p w14:paraId="20B9B9D3" w14:textId="77777777" w:rsidR="00EF1B1F" w:rsidRPr="007510D9" w:rsidRDefault="005167AF">
            <w:pPr>
              <w:adjustRightInd w:val="0"/>
              <w:snapToGrid w:val="0"/>
              <w:spacing w:line="300" w:lineRule="exact"/>
              <w:ind w:firstLineChars="0" w:firstLine="0"/>
              <w:jc w:val="center"/>
              <w:textAlignment w:val="baseline"/>
              <w:rPr>
                <w:color w:val="auto"/>
                <w:sz w:val="21"/>
                <w:szCs w:val="21"/>
              </w:rPr>
            </w:pPr>
            <w:r w:rsidRPr="007510D9">
              <w:rPr>
                <w:rFonts w:hint="eastAsia"/>
                <w:color w:val="auto"/>
                <w:sz w:val="21"/>
                <w:szCs w:val="21"/>
              </w:rPr>
              <w:t>硝基苯</w:t>
            </w:r>
          </w:p>
        </w:tc>
        <w:tc>
          <w:tcPr>
            <w:tcW w:w="1384" w:type="dxa"/>
            <w:vAlign w:val="center"/>
          </w:tcPr>
          <w:p w14:paraId="101A9944"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76</w:t>
            </w:r>
          </w:p>
        </w:tc>
        <w:tc>
          <w:tcPr>
            <w:tcW w:w="1538" w:type="dxa"/>
            <w:vAlign w:val="center"/>
          </w:tcPr>
          <w:p w14:paraId="67766F5C"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＜0</w:t>
            </w:r>
            <w:r w:rsidRPr="007510D9">
              <w:rPr>
                <w:color w:val="auto"/>
                <w:sz w:val="21"/>
                <w:szCs w:val="21"/>
              </w:rPr>
              <w:t>.09</w:t>
            </w:r>
          </w:p>
        </w:tc>
        <w:tc>
          <w:tcPr>
            <w:tcW w:w="1535" w:type="dxa"/>
            <w:vAlign w:val="center"/>
          </w:tcPr>
          <w:p w14:paraId="459B1C53"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＜1</w:t>
            </w:r>
            <w:r w:rsidRPr="007510D9">
              <w:rPr>
                <w:color w:val="auto"/>
                <w:sz w:val="21"/>
                <w:szCs w:val="21"/>
              </w:rPr>
              <w:t>.2</w:t>
            </w:r>
            <w:r w:rsidRPr="007510D9">
              <w:rPr>
                <w:rFonts w:hint="eastAsia"/>
                <w:color w:val="auto"/>
                <w:sz w:val="21"/>
                <w:szCs w:val="21"/>
              </w:rPr>
              <w:t>×1</w:t>
            </w:r>
            <w:r w:rsidRPr="007510D9">
              <w:rPr>
                <w:color w:val="auto"/>
                <w:sz w:val="21"/>
                <w:szCs w:val="21"/>
              </w:rPr>
              <w:t>0</w:t>
            </w:r>
            <w:r w:rsidRPr="007510D9">
              <w:rPr>
                <w:rFonts w:hint="eastAsia"/>
                <w:color w:val="auto"/>
                <w:sz w:val="21"/>
                <w:szCs w:val="21"/>
                <w:vertAlign w:val="superscript"/>
              </w:rPr>
              <w:t>-</w:t>
            </w:r>
            <w:r w:rsidRPr="007510D9">
              <w:rPr>
                <w:color w:val="auto"/>
                <w:sz w:val="21"/>
                <w:szCs w:val="21"/>
                <w:vertAlign w:val="superscript"/>
              </w:rPr>
              <w:t>3</w:t>
            </w:r>
          </w:p>
        </w:tc>
        <w:tc>
          <w:tcPr>
            <w:tcW w:w="1708" w:type="dxa"/>
            <w:vAlign w:val="center"/>
          </w:tcPr>
          <w:p w14:paraId="6A9A7850"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kern w:val="0"/>
                <w:sz w:val="21"/>
                <w:szCs w:val="21"/>
              </w:rPr>
              <w:t>达标</w:t>
            </w:r>
          </w:p>
        </w:tc>
      </w:tr>
      <w:tr w:rsidR="00EF1B1F" w:rsidRPr="007510D9" w14:paraId="0DEED424" w14:textId="77777777">
        <w:trPr>
          <w:trHeight w:val="340"/>
          <w:jc w:val="center"/>
        </w:trPr>
        <w:tc>
          <w:tcPr>
            <w:tcW w:w="809" w:type="dxa"/>
            <w:vAlign w:val="center"/>
          </w:tcPr>
          <w:p w14:paraId="6B4089E9" w14:textId="77777777" w:rsidR="00EF1B1F" w:rsidRPr="007510D9" w:rsidRDefault="005167AF">
            <w:pPr>
              <w:adjustRightInd w:val="0"/>
              <w:snapToGrid w:val="0"/>
              <w:spacing w:line="300" w:lineRule="exact"/>
              <w:ind w:firstLineChars="0" w:firstLine="0"/>
              <w:jc w:val="center"/>
              <w:textAlignment w:val="baseline"/>
              <w:rPr>
                <w:color w:val="auto"/>
                <w:sz w:val="21"/>
                <w:szCs w:val="21"/>
              </w:rPr>
            </w:pPr>
            <w:r w:rsidRPr="007510D9">
              <w:rPr>
                <w:color w:val="auto"/>
                <w:sz w:val="21"/>
                <w:szCs w:val="21"/>
              </w:rPr>
              <w:t>36</w:t>
            </w:r>
          </w:p>
        </w:tc>
        <w:tc>
          <w:tcPr>
            <w:tcW w:w="2268" w:type="dxa"/>
            <w:vAlign w:val="center"/>
          </w:tcPr>
          <w:p w14:paraId="25F7AFD9" w14:textId="77777777" w:rsidR="00EF1B1F" w:rsidRPr="007510D9" w:rsidRDefault="005167AF">
            <w:pPr>
              <w:adjustRightInd w:val="0"/>
              <w:snapToGrid w:val="0"/>
              <w:spacing w:line="300" w:lineRule="exact"/>
              <w:ind w:firstLineChars="0" w:firstLine="0"/>
              <w:jc w:val="center"/>
              <w:textAlignment w:val="baseline"/>
              <w:rPr>
                <w:color w:val="auto"/>
                <w:sz w:val="21"/>
                <w:szCs w:val="21"/>
              </w:rPr>
            </w:pPr>
            <w:r w:rsidRPr="007510D9">
              <w:rPr>
                <w:rFonts w:hint="eastAsia"/>
                <w:color w:val="auto"/>
                <w:sz w:val="21"/>
                <w:szCs w:val="21"/>
              </w:rPr>
              <w:t>苯胺</w:t>
            </w:r>
          </w:p>
        </w:tc>
        <w:tc>
          <w:tcPr>
            <w:tcW w:w="1384" w:type="dxa"/>
            <w:vAlign w:val="center"/>
          </w:tcPr>
          <w:p w14:paraId="2A21E995"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260</w:t>
            </w:r>
          </w:p>
        </w:tc>
        <w:tc>
          <w:tcPr>
            <w:tcW w:w="1538" w:type="dxa"/>
            <w:vAlign w:val="center"/>
          </w:tcPr>
          <w:p w14:paraId="720AB31F"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＜0</w:t>
            </w:r>
            <w:r w:rsidRPr="007510D9">
              <w:rPr>
                <w:color w:val="auto"/>
                <w:sz w:val="21"/>
                <w:szCs w:val="21"/>
              </w:rPr>
              <w:t>.5</w:t>
            </w:r>
          </w:p>
        </w:tc>
        <w:tc>
          <w:tcPr>
            <w:tcW w:w="1535" w:type="dxa"/>
            <w:vAlign w:val="center"/>
          </w:tcPr>
          <w:p w14:paraId="1F869CBB"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＜1</w:t>
            </w:r>
            <w:r w:rsidRPr="007510D9">
              <w:rPr>
                <w:color w:val="auto"/>
                <w:sz w:val="21"/>
                <w:szCs w:val="21"/>
              </w:rPr>
              <w:t>.9</w:t>
            </w:r>
            <w:r w:rsidRPr="007510D9">
              <w:rPr>
                <w:rFonts w:hint="eastAsia"/>
                <w:color w:val="auto"/>
                <w:sz w:val="21"/>
                <w:szCs w:val="21"/>
              </w:rPr>
              <w:t>×1</w:t>
            </w:r>
            <w:r w:rsidRPr="007510D9">
              <w:rPr>
                <w:color w:val="auto"/>
                <w:sz w:val="21"/>
                <w:szCs w:val="21"/>
              </w:rPr>
              <w:t>0</w:t>
            </w:r>
            <w:r w:rsidRPr="007510D9">
              <w:rPr>
                <w:rFonts w:hint="eastAsia"/>
                <w:color w:val="auto"/>
                <w:sz w:val="21"/>
                <w:szCs w:val="21"/>
                <w:vertAlign w:val="superscript"/>
              </w:rPr>
              <w:t>-</w:t>
            </w:r>
            <w:r w:rsidRPr="007510D9">
              <w:rPr>
                <w:color w:val="auto"/>
                <w:sz w:val="21"/>
                <w:szCs w:val="21"/>
                <w:vertAlign w:val="superscript"/>
              </w:rPr>
              <w:t>3</w:t>
            </w:r>
          </w:p>
        </w:tc>
        <w:tc>
          <w:tcPr>
            <w:tcW w:w="1708" w:type="dxa"/>
            <w:vAlign w:val="center"/>
          </w:tcPr>
          <w:p w14:paraId="0A377E24"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kern w:val="0"/>
                <w:sz w:val="21"/>
                <w:szCs w:val="21"/>
              </w:rPr>
              <w:t>达标</w:t>
            </w:r>
          </w:p>
        </w:tc>
      </w:tr>
      <w:tr w:rsidR="00EF1B1F" w:rsidRPr="007510D9" w14:paraId="78B63C9C" w14:textId="77777777">
        <w:trPr>
          <w:trHeight w:val="340"/>
          <w:jc w:val="center"/>
        </w:trPr>
        <w:tc>
          <w:tcPr>
            <w:tcW w:w="809" w:type="dxa"/>
            <w:vAlign w:val="center"/>
          </w:tcPr>
          <w:p w14:paraId="1E4D313D" w14:textId="77777777" w:rsidR="00EF1B1F" w:rsidRPr="007510D9" w:rsidRDefault="005167AF">
            <w:pPr>
              <w:adjustRightInd w:val="0"/>
              <w:snapToGrid w:val="0"/>
              <w:spacing w:line="300" w:lineRule="exact"/>
              <w:ind w:firstLineChars="0" w:firstLine="0"/>
              <w:jc w:val="center"/>
              <w:textAlignment w:val="baseline"/>
              <w:rPr>
                <w:color w:val="auto"/>
                <w:sz w:val="21"/>
                <w:szCs w:val="21"/>
              </w:rPr>
            </w:pPr>
            <w:r w:rsidRPr="007510D9">
              <w:rPr>
                <w:color w:val="auto"/>
                <w:sz w:val="21"/>
                <w:szCs w:val="21"/>
              </w:rPr>
              <w:t>37</w:t>
            </w:r>
          </w:p>
        </w:tc>
        <w:tc>
          <w:tcPr>
            <w:tcW w:w="2268" w:type="dxa"/>
            <w:vAlign w:val="center"/>
          </w:tcPr>
          <w:p w14:paraId="1266A191" w14:textId="77777777" w:rsidR="00EF1B1F" w:rsidRPr="007510D9" w:rsidRDefault="005167AF">
            <w:pPr>
              <w:adjustRightInd w:val="0"/>
              <w:snapToGrid w:val="0"/>
              <w:spacing w:line="300" w:lineRule="exact"/>
              <w:ind w:firstLineChars="0" w:firstLine="0"/>
              <w:jc w:val="center"/>
              <w:textAlignment w:val="baseline"/>
              <w:rPr>
                <w:color w:val="auto"/>
                <w:sz w:val="21"/>
                <w:szCs w:val="21"/>
              </w:rPr>
            </w:pPr>
            <w:r w:rsidRPr="007510D9">
              <w:rPr>
                <w:color w:val="auto"/>
                <w:sz w:val="21"/>
                <w:szCs w:val="21"/>
              </w:rPr>
              <w:t>2-氯酚</w:t>
            </w:r>
          </w:p>
        </w:tc>
        <w:tc>
          <w:tcPr>
            <w:tcW w:w="1384" w:type="dxa"/>
            <w:vAlign w:val="center"/>
          </w:tcPr>
          <w:p w14:paraId="0650F831"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2256</w:t>
            </w:r>
          </w:p>
        </w:tc>
        <w:tc>
          <w:tcPr>
            <w:tcW w:w="1538" w:type="dxa"/>
            <w:vAlign w:val="center"/>
          </w:tcPr>
          <w:p w14:paraId="6B4E3256"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＜0</w:t>
            </w:r>
            <w:r w:rsidRPr="007510D9">
              <w:rPr>
                <w:color w:val="auto"/>
                <w:sz w:val="21"/>
                <w:szCs w:val="21"/>
              </w:rPr>
              <w:t>.06</w:t>
            </w:r>
          </w:p>
        </w:tc>
        <w:tc>
          <w:tcPr>
            <w:tcW w:w="1535" w:type="dxa"/>
            <w:vAlign w:val="center"/>
          </w:tcPr>
          <w:p w14:paraId="31EDF279"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＜2</w:t>
            </w:r>
            <w:r w:rsidRPr="007510D9">
              <w:rPr>
                <w:color w:val="auto"/>
                <w:sz w:val="21"/>
                <w:szCs w:val="21"/>
              </w:rPr>
              <w:t>.7</w:t>
            </w:r>
            <w:r w:rsidRPr="007510D9">
              <w:rPr>
                <w:rFonts w:hint="eastAsia"/>
                <w:color w:val="auto"/>
                <w:sz w:val="21"/>
                <w:szCs w:val="21"/>
              </w:rPr>
              <w:t>×1</w:t>
            </w:r>
            <w:r w:rsidRPr="007510D9">
              <w:rPr>
                <w:color w:val="auto"/>
                <w:sz w:val="21"/>
                <w:szCs w:val="21"/>
              </w:rPr>
              <w:t>0</w:t>
            </w:r>
            <w:r w:rsidRPr="007510D9">
              <w:rPr>
                <w:rFonts w:hint="eastAsia"/>
                <w:color w:val="auto"/>
                <w:sz w:val="21"/>
                <w:szCs w:val="21"/>
                <w:vertAlign w:val="superscript"/>
              </w:rPr>
              <w:t>-</w:t>
            </w:r>
            <w:r w:rsidRPr="007510D9">
              <w:rPr>
                <w:color w:val="auto"/>
                <w:sz w:val="21"/>
                <w:szCs w:val="21"/>
                <w:vertAlign w:val="superscript"/>
              </w:rPr>
              <w:t>5</w:t>
            </w:r>
          </w:p>
        </w:tc>
        <w:tc>
          <w:tcPr>
            <w:tcW w:w="1708" w:type="dxa"/>
            <w:vAlign w:val="center"/>
          </w:tcPr>
          <w:p w14:paraId="107BCEB9"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kern w:val="0"/>
                <w:sz w:val="21"/>
                <w:szCs w:val="21"/>
              </w:rPr>
              <w:t>达标</w:t>
            </w:r>
          </w:p>
        </w:tc>
      </w:tr>
      <w:tr w:rsidR="00EF1B1F" w:rsidRPr="007510D9" w14:paraId="5E3E7117" w14:textId="77777777">
        <w:trPr>
          <w:trHeight w:val="340"/>
          <w:jc w:val="center"/>
        </w:trPr>
        <w:tc>
          <w:tcPr>
            <w:tcW w:w="809" w:type="dxa"/>
            <w:vAlign w:val="center"/>
          </w:tcPr>
          <w:p w14:paraId="02402FBA" w14:textId="77777777" w:rsidR="00EF1B1F" w:rsidRPr="007510D9" w:rsidRDefault="005167AF">
            <w:pPr>
              <w:adjustRightInd w:val="0"/>
              <w:snapToGrid w:val="0"/>
              <w:spacing w:line="300" w:lineRule="exact"/>
              <w:ind w:firstLineChars="0" w:firstLine="0"/>
              <w:jc w:val="center"/>
              <w:textAlignment w:val="baseline"/>
              <w:rPr>
                <w:color w:val="auto"/>
                <w:sz w:val="21"/>
                <w:szCs w:val="21"/>
              </w:rPr>
            </w:pPr>
            <w:r w:rsidRPr="007510D9">
              <w:rPr>
                <w:color w:val="auto"/>
                <w:sz w:val="21"/>
                <w:szCs w:val="21"/>
              </w:rPr>
              <w:t>38</w:t>
            </w:r>
          </w:p>
        </w:tc>
        <w:tc>
          <w:tcPr>
            <w:tcW w:w="2268" w:type="dxa"/>
            <w:vAlign w:val="center"/>
          </w:tcPr>
          <w:p w14:paraId="73739A34" w14:textId="77777777" w:rsidR="00EF1B1F" w:rsidRPr="007510D9" w:rsidRDefault="005167AF">
            <w:pPr>
              <w:adjustRightInd w:val="0"/>
              <w:snapToGrid w:val="0"/>
              <w:spacing w:line="300" w:lineRule="exact"/>
              <w:ind w:firstLineChars="0" w:firstLine="0"/>
              <w:jc w:val="center"/>
              <w:textAlignment w:val="baseline"/>
              <w:rPr>
                <w:color w:val="auto"/>
                <w:sz w:val="21"/>
                <w:szCs w:val="21"/>
              </w:rPr>
            </w:pPr>
            <w:r w:rsidRPr="007510D9">
              <w:rPr>
                <w:rFonts w:hint="eastAsia"/>
                <w:color w:val="auto"/>
                <w:sz w:val="21"/>
                <w:szCs w:val="21"/>
              </w:rPr>
              <w:t>苯并</w:t>
            </w:r>
            <w:r w:rsidRPr="007510D9">
              <w:rPr>
                <w:color w:val="auto"/>
                <w:sz w:val="21"/>
                <w:szCs w:val="21"/>
              </w:rPr>
              <w:t>[a]</w:t>
            </w:r>
            <w:r w:rsidRPr="007510D9">
              <w:rPr>
                <w:rFonts w:hint="eastAsia"/>
                <w:color w:val="auto"/>
                <w:sz w:val="21"/>
                <w:szCs w:val="21"/>
              </w:rPr>
              <w:t>蒽</w:t>
            </w:r>
          </w:p>
        </w:tc>
        <w:tc>
          <w:tcPr>
            <w:tcW w:w="1384" w:type="dxa"/>
            <w:vAlign w:val="center"/>
          </w:tcPr>
          <w:p w14:paraId="34EFC078"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15</w:t>
            </w:r>
          </w:p>
        </w:tc>
        <w:tc>
          <w:tcPr>
            <w:tcW w:w="1538" w:type="dxa"/>
            <w:vAlign w:val="center"/>
          </w:tcPr>
          <w:p w14:paraId="6CB784A5"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＜0</w:t>
            </w:r>
            <w:r w:rsidRPr="007510D9">
              <w:rPr>
                <w:color w:val="auto"/>
                <w:sz w:val="21"/>
                <w:szCs w:val="21"/>
              </w:rPr>
              <w:t>.1</w:t>
            </w:r>
          </w:p>
        </w:tc>
        <w:tc>
          <w:tcPr>
            <w:tcW w:w="1535" w:type="dxa"/>
            <w:vAlign w:val="center"/>
          </w:tcPr>
          <w:p w14:paraId="5768B1F7"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＜6</w:t>
            </w:r>
            <w:r w:rsidRPr="007510D9">
              <w:rPr>
                <w:color w:val="auto"/>
                <w:sz w:val="21"/>
                <w:szCs w:val="21"/>
              </w:rPr>
              <w:t>.7</w:t>
            </w:r>
            <w:r w:rsidRPr="007510D9">
              <w:rPr>
                <w:rFonts w:hint="eastAsia"/>
                <w:color w:val="auto"/>
                <w:sz w:val="21"/>
                <w:szCs w:val="21"/>
              </w:rPr>
              <w:t>×1</w:t>
            </w:r>
            <w:r w:rsidRPr="007510D9">
              <w:rPr>
                <w:color w:val="auto"/>
                <w:sz w:val="21"/>
                <w:szCs w:val="21"/>
              </w:rPr>
              <w:t>0</w:t>
            </w:r>
            <w:r w:rsidRPr="007510D9">
              <w:rPr>
                <w:rFonts w:hint="eastAsia"/>
                <w:color w:val="auto"/>
                <w:sz w:val="21"/>
                <w:szCs w:val="21"/>
                <w:vertAlign w:val="superscript"/>
              </w:rPr>
              <w:t>-</w:t>
            </w:r>
            <w:r w:rsidRPr="007510D9">
              <w:rPr>
                <w:color w:val="auto"/>
                <w:sz w:val="21"/>
                <w:szCs w:val="21"/>
                <w:vertAlign w:val="superscript"/>
              </w:rPr>
              <w:t>3</w:t>
            </w:r>
          </w:p>
        </w:tc>
        <w:tc>
          <w:tcPr>
            <w:tcW w:w="1708" w:type="dxa"/>
            <w:vAlign w:val="center"/>
          </w:tcPr>
          <w:p w14:paraId="66802CAA"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kern w:val="0"/>
                <w:sz w:val="21"/>
                <w:szCs w:val="21"/>
              </w:rPr>
              <w:t>达标</w:t>
            </w:r>
          </w:p>
        </w:tc>
      </w:tr>
      <w:tr w:rsidR="00EF1B1F" w:rsidRPr="007510D9" w14:paraId="2D7BDC96" w14:textId="77777777">
        <w:trPr>
          <w:trHeight w:val="340"/>
          <w:jc w:val="center"/>
        </w:trPr>
        <w:tc>
          <w:tcPr>
            <w:tcW w:w="809" w:type="dxa"/>
            <w:vAlign w:val="center"/>
          </w:tcPr>
          <w:p w14:paraId="1C855873" w14:textId="77777777" w:rsidR="00EF1B1F" w:rsidRPr="007510D9" w:rsidRDefault="005167AF">
            <w:pPr>
              <w:adjustRightInd w:val="0"/>
              <w:snapToGrid w:val="0"/>
              <w:spacing w:line="300" w:lineRule="exact"/>
              <w:ind w:firstLineChars="0" w:firstLine="0"/>
              <w:jc w:val="center"/>
              <w:textAlignment w:val="baseline"/>
              <w:rPr>
                <w:color w:val="auto"/>
                <w:sz w:val="21"/>
                <w:szCs w:val="21"/>
              </w:rPr>
            </w:pPr>
            <w:r w:rsidRPr="007510D9">
              <w:rPr>
                <w:color w:val="auto"/>
                <w:sz w:val="21"/>
                <w:szCs w:val="21"/>
              </w:rPr>
              <w:t>39</w:t>
            </w:r>
          </w:p>
        </w:tc>
        <w:tc>
          <w:tcPr>
            <w:tcW w:w="2268" w:type="dxa"/>
            <w:vAlign w:val="center"/>
          </w:tcPr>
          <w:p w14:paraId="429EE621" w14:textId="77777777" w:rsidR="00EF1B1F" w:rsidRPr="007510D9" w:rsidRDefault="005167AF">
            <w:pPr>
              <w:adjustRightInd w:val="0"/>
              <w:snapToGrid w:val="0"/>
              <w:spacing w:line="300" w:lineRule="exact"/>
              <w:ind w:firstLineChars="0" w:firstLine="0"/>
              <w:jc w:val="center"/>
              <w:textAlignment w:val="baseline"/>
              <w:rPr>
                <w:color w:val="auto"/>
                <w:sz w:val="21"/>
                <w:szCs w:val="21"/>
              </w:rPr>
            </w:pPr>
            <w:r w:rsidRPr="007510D9">
              <w:rPr>
                <w:rFonts w:hint="eastAsia"/>
                <w:color w:val="auto"/>
                <w:sz w:val="21"/>
                <w:szCs w:val="21"/>
              </w:rPr>
              <w:t>苯并</w:t>
            </w:r>
            <w:r w:rsidRPr="007510D9">
              <w:rPr>
                <w:color w:val="auto"/>
                <w:sz w:val="21"/>
                <w:szCs w:val="21"/>
              </w:rPr>
              <w:t>[a]</w:t>
            </w:r>
            <w:r w:rsidRPr="007510D9">
              <w:rPr>
                <w:rFonts w:hint="eastAsia"/>
                <w:color w:val="auto"/>
                <w:sz w:val="21"/>
                <w:szCs w:val="21"/>
              </w:rPr>
              <w:t>芘</w:t>
            </w:r>
          </w:p>
        </w:tc>
        <w:tc>
          <w:tcPr>
            <w:tcW w:w="1384" w:type="dxa"/>
            <w:vAlign w:val="center"/>
          </w:tcPr>
          <w:p w14:paraId="64EF5C39"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1.5</w:t>
            </w:r>
          </w:p>
        </w:tc>
        <w:tc>
          <w:tcPr>
            <w:tcW w:w="1538" w:type="dxa"/>
            <w:vAlign w:val="center"/>
          </w:tcPr>
          <w:p w14:paraId="4DB1E78C"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＜0</w:t>
            </w:r>
            <w:r w:rsidRPr="007510D9">
              <w:rPr>
                <w:color w:val="auto"/>
                <w:sz w:val="21"/>
                <w:szCs w:val="21"/>
              </w:rPr>
              <w:t>.1</w:t>
            </w:r>
          </w:p>
        </w:tc>
        <w:tc>
          <w:tcPr>
            <w:tcW w:w="1535" w:type="dxa"/>
            <w:vAlign w:val="center"/>
          </w:tcPr>
          <w:p w14:paraId="3D0CD4D4"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＜0</w:t>
            </w:r>
            <w:r w:rsidRPr="007510D9">
              <w:rPr>
                <w:color w:val="auto"/>
                <w:sz w:val="21"/>
                <w:szCs w:val="21"/>
              </w:rPr>
              <w:t>.07</w:t>
            </w:r>
          </w:p>
        </w:tc>
        <w:tc>
          <w:tcPr>
            <w:tcW w:w="1708" w:type="dxa"/>
            <w:vAlign w:val="center"/>
          </w:tcPr>
          <w:p w14:paraId="304DA33B"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kern w:val="0"/>
                <w:sz w:val="21"/>
                <w:szCs w:val="21"/>
              </w:rPr>
              <w:t>达标</w:t>
            </w:r>
          </w:p>
        </w:tc>
      </w:tr>
      <w:tr w:rsidR="00EF1B1F" w:rsidRPr="007510D9" w14:paraId="6D3A7537" w14:textId="77777777">
        <w:trPr>
          <w:trHeight w:val="340"/>
          <w:jc w:val="center"/>
        </w:trPr>
        <w:tc>
          <w:tcPr>
            <w:tcW w:w="809" w:type="dxa"/>
            <w:vAlign w:val="center"/>
          </w:tcPr>
          <w:p w14:paraId="03CA2B48" w14:textId="77777777" w:rsidR="00EF1B1F" w:rsidRPr="007510D9" w:rsidRDefault="005167AF">
            <w:pPr>
              <w:adjustRightInd w:val="0"/>
              <w:snapToGrid w:val="0"/>
              <w:spacing w:line="300" w:lineRule="exact"/>
              <w:ind w:firstLineChars="0" w:firstLine="0"/>
              <w:jc w:val="center"/>
              <w:textAlignment w:val="baseline"/>
              <w:rPr>
                <w:color w:val="auto"/>
                <w:sz w:val="21"/>
                <w:szCs w:val="21"/>
              </w:rPr>
            </w:pPr>
            <w:r w:rsidRPr="007510D9">
              <w:rPr>
                <w:color w:val="auto"/>
                <w:sz w:val="21"/>
                <w:szCs w:val="21"/>
              </w:rPr>
              <w:t>40</w:t>
            </w:r>
          </w:p>
        </w:tc>
        <w:tc>
          <w:tcPr>
            <w:tcW w:w="2268" w:type="dxa"/>
            <w:vAlign w:val="center"/>
          </w:tcPr>
          <w:p w14:paraId="7DEB12E3" w14:textId="77777777" w:rsidR="00EF1B1F" w:rsidRPr="007510D9" w:rsidRDefault="005167AF">
            <w:pPr>
              <w:adjustRightInd w:val="0"/>
              <w:snapToGrid w:val="0"/>
              <w:spacing w:line="300" w:lineRule="exact"/>
              <w:ind w:firstLineChars="0" w:firstLine="0"/>
              <w:jc w:val="center"/>
              <w:textAlignment w:val="baseline"/>
              <w:rPr>
                <w:color w:val="auto"/>
                <w:sz w:val="21"/>
                <w:szCs w:val="21"/>
              </w:rPr>
            </w:pPr>
            <w:r w:rsidRPr="007510D9">
              <w:rPr>
                <w:rFonts w:hint="eastAsia"/>
                <w:color w:val="auto"/>
                <w:sz w:val="21"/>
                <w:szCs w:val="21"/>
              </w:rPr>
              <w:t>苯并</w:t>
            </w:r>
            <w:r w:rsidRPr="007510D9">
              <w:rPr>
                <w:color w:val="auto"/>
                <w:sz w:val="21"/>
                <w:szCs w:val="21"/>
              </w:rPr>
              <w:t>[b]</w:t>
            </w:r>
            <w:r w:rsidRPr="007510D9">
              <w:rPr>
                <w:rFonts w:hint="eastAsia"/>
                <w:color w:val="auto"/>
                <w:sz w:val="21"/>
                <w:szCs w:val="21"/>
              </w:rPr>
              <w:t>荧蒽</w:t>
            </w:r>
          </w:p>
        </w:tc>
        <w:tc>
          <w:tcPr>
            <w:tcW w:w="1384" w:type="dxa"/>
            <w:vAlign w:val="center"/>
          </w:tcPr>
          <w:p w14:paraId="3E409556"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15</w:t>
            </w:r>
          </w:p>
        </w:tc>
        <w:tc>
          <w:tcPr>
            <w:tcW w:w="1538" w:type="dxa"/>
            <w:vAlign w:val="center"/>
          </w:tcPr>
          <w:p w14:paraId="4EADDC48"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＜0</w:t>
            </w:r>
            <w:r w:rsidRPr="007510D9">
              <w:rPr>
                <w:color w:val="auto"/>
                <w:sz w:val="21"/>
                <w:szCs w:val="21"/>
              </w:rPr>
              <w:t>.2</w:t>
            </w:r>
          </w:p>
        </w:tc>
        <w:tc>
          <w:tcPr>
            <w:tcW w:w="1535" w:type="dxa"/>
            <w:vAlign w:val="center"/>
          </w:tcPr>
          <w:p w14:paraId="7EE8A067"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＜0</w:t>
            </w:r>
            <w:r w:rsidRPr="007510D9">
              <w:rPr>
                <w:color w:val="auto"/>
                <w:sz w:val="21"/>
                <w:szCs w:val="21"/>
              </w:rPr>
              <w:t>.013</w:t>
            </w:r>
          </w:p>
        </w:tc>
        <w:tc>
          <w:tcPr>
            <w:tcW w:w="1708" w:type="dxa"/>
            <w:vAlign w:val="center"/>
          </w:tcPr>
          <w:p w14:paraId="3D5E7EFD"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kern w:val="0"/>
                <w:sz w:val="21"/>
                <w:szCs w:val="21"/>
              </w:rPr>
              <w:t>达标</w:t>
            </w:r>
          </w:p>
        </w:tc>
      </w:tr>
      <w:tr w:rsidR="00EF1B1F" w:rsidRPr="007510D9" w14:paraId="30197C99" w14:textId="77777777">
        <w:trPr>
          <w:trHeight w:val="340"/>
          <w:jc w:val="center"/>
        </w:trPr>
        <w:tc>
          <w:tcPr>
            <w:tcW w:w="809" w:type="dxa"/>
            <w:vAlign w:val="center"/>
          </w:tcPr>
          <w:p w14:paraId="76AFBFDB" w14:textId="77777777" w:rsidR="00EF1B1F" w:rsidRPr="007510D9" w:rsidRDefault="005167AF">
            <w:pPr>
              <w:adjustRightInd w:val="0"/>
              <w:snapToGrid w:val="0"/>
              <w:spacing w:line="300" w:lineRule="exact"/>
              <w:ind w:firstLineChars="0" w:firstLine="0"/>
              <w:jc w:val="center"/>
              <w:textAlignment w:val="baseline"/>
              <w:rPr>
                <w:color w:val="auto"/>
                <w:sz w:val="21"/>
                <w:szCs w:val="21"/>
              </w:rPr>
            </w:pPr>
            <w:r w:rsidRPr="007510D9">
              <w:rPr>
                <w:color w:val="auto"/>
                <w:sz w:val="21"/>
                <w:szCs w:val="21"/>
              </w:rPr>
              <w:t>41</w:t>
            </w:r>
          </w:p>
        </w:tc>
        <w:tc>
          <w:tcPr>
            <w:tcW w:w="2268" w:type="dxa"/>
            <w:vAlign w:val="center"/>
          </w:tcPr>
          <w:p w14:paraId="4F601E95" w14:textId="77777777" w:rsidR="00EF1B1F" w:rsidRPr="007510D9" w:rsidRDefault="005167AF">
            <w:pPr>
              <w:adjustRightInd w:val="0"/>
              <w:snapToGrid w:val="0"/>
              <w:spacing w:line="300" w:lineRule="exact"/>
              <w:ind w:firstLineChars="0" w:firstLine="0"/>
              <w:jc w:val="center"/>
              <w:textAlignment w:val="baseline"/>
              <w:rPr>
                <w:color w:val="auto"/>
                <w:sz w:val="21"/>
                <w:szCs w:val="21"/>
              </w:rPr>
            </w:pPr>
            <w:r w:rsidRPr="007510D9">
              <w:rPr>
                <w:rFonts w:hint="eastAsia"/>
                <w:color w:val="auto"/>
                <w:sz w:val="21"/>
                <w:szCs w:val="21"/>
              </w:rPr>
              <w:t>苯并</w:t>
            </w:r>
            <w:r w:rsidRPr="007510D9">
              <w:rPr>
                <w:color w:val="auto"/>
                <w:sz w:val="21"/>
                <w:szCs w:val="21"/>
              </w:rPr>
              <w:t>[k]</w:t>
            </w:r>
            <w:r w:rsidRPr="007510D9">
              <w:rPr>
                <w:rFonts w:hint="eastAsia"/>
                <w:color w:val="auto"/>
                <w:sz w:val="21"/>
                <w:szCs w:val="21"/>
              </w:rPr>
              <w:t>荧蒽</w:t>
            </w:r>
          </w:p>
        </w:tc>
        <w:tc>
          <w:tcPr>
            <w:tcW w:w="1384" w:type="dxa"/>
            <w:vAlign w:val="center"/>
          </w:tcPr>
          <w:p w14:paraId="358214DE"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151</w:t>
            </w:r>
          </w:p>
        </w:tc>
        <w:tc>
          <w:tcPr>
            <w:tcW w:w="1538" w:type="dxa"/>
            <w:vAlign w:val="center"/>
          </w:tcPr>
          <w:p w14:paraId="5A676136"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＜0</w:t>
            </w:r>
            <w:r w:rsidRPr="007510D9">
              <w:rPr>
                <w:color w:val="auto"/>
                <w:sz w:val="21"/>
                <w:szCs w:val="21"/>
              </w:rPr>
              <w:t>.1</w:t>
            </w:r>
          </w:p>
        </w:tc>
        <w:tc>
          <w:tcPr>
            <w:tcW w:w="1535" w:type="dxa"/>
            <w:vAlign w:val="center"/>
          </w:tcPr>
          <w:p w14:paraId="4B094948"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＜6</w:t>
            </w:r>
            <w:r w:rsidRPr="007510D9">
              <w:rPr>
                <w:color w:val="auto"/>
                <w:sz w:val="21"/>
                <w:szCs w:val="21"/>
              </w:rPr>
              <w:t>.7</w:t>
            </w:r>
            <w:r w:rsidRPr="007510D9">
              <w:rPr>
                <w:rFonts w:hint="eastAsia"/>
                <w:color w:val="auto"/>
                <w:sz w:val="21"/>
                <w:szCs w:val="21"/>
              </w:rPr>
              <w:t>×1</w:t>
            </w:r>
            <w:r w:rsidRPr="007510D9">
              <w:rPr>
                <w:color w:val="auto"/>
                <w:sz w:val="21"/>
                <w:szCs w:val="21"/>
              </w:rPr>
              <w:t>0</w:t>
            </w:r>
            <w:r w:rsidRPr="007510D9">
              <w:rPr>
                <w:rFonts w:hint="eastAsia"/>
                <w:color w:val="auto"/>
                <w:sz w:val="21"/>
                <w:szCs w:val="21"/>
                <w:vertAlign w:val="superscript"/>
              </w:rPr>
              <w:t>-</w:t>
            </w:r>
            <w:r w:rsidRPr="007510D9">
              <w:rPr>
                <w:color w:val="auto"/>
                <w:sz w:val="21"/>
                <w:szCs w:val="21"/>
                <w:vertAlign w:val="superscript"/>
              </w:rPr>
              <w:t>4</w:t>
            </w:r>
          </w:p>
        </w:tc>
        <w:tc>
          <w:tcPr>
            <w:tcW w:w="1708" w:type="dxa"/>
            <w:vAlign w:val="center"/>
          </w:tcPr>
          <w:p w14:paraId="3E4D21E1"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kern w:val="0"/>
                <w:sz w:val="21"/>
                <w:szCs w:val="21"/>
              </w:rPr>
              <w:t>达标</w:t>
            </w:r>
          </w:p>
        </w:tc>
      </w:tr>
      <w:tr w:rsidR="00EF1B1F" w:rsidRPr="007510D9" w14:paraId="4E5C2DBE" w14:textId="77777777">
        <w:trPr>
          <w:trHeight w:val="340"/>
          <w:jc w:val="center"/>
        </w:trPr>
        <w:tc>
          <w:tcPr>
            <w:tcW w:w="809" w:type="dxa"/>
            <w:vAlign w:val="center"/>
          </w:tcPr>
          <w:p w14:paraId="5CCDB479" w14:textId="77777777" w:rsidR="00EF1B1F" w:rsidRPr="007510D9" w:rsidRDefault="005167AF">
            <w:pPr>
              <w:adjustRightInd w:val="0"/>
              <w:snapToGrid w:val="0"/>
              <w:spacing w:line="300" w:lineRule="exact"/>
              <w:ind w:firstLineChars="0" w:firstLine="0"/>
              <w:jc w:val="center"/>
              <w:textAlignment w:val="baseline"/>
              <w:rPr>
                <w:color w:val="auto"/>
                <w:sz w:val="21"/>
                <w:szCs w:val="21"/>
              </w:rPr>
            </w:pPr>
            <w:r w:rsidRPr="007510D9">
              <w:rPr>
                <w:color w:val="auto"/>
                <w:sz w:val="21"/>
                <w:szCs w:val="21"/>
              </w:rPr>
              <w:t>42</w:t>
            </w:r>
          </w:p>
        </w:tc>
        <w:tc>
          <w:tcPr>
            <w:tcW w:w="2268" w:type="dxa"/>
            <w:vAlign w:val="center"/>
          </w:tcPr>
          <w:p w14:paraId="5A917D51" w14:textId="77777777" w:rsidR="00EF1B1F" w:rsidRPr="007510D9" w:rsidRDefault="005167AF">
            <w:pPr>
              <w:adjustRightInd w:val="0"/>
              <w:snapToGrid w:val="0"/>
              <w:spacing w:line="300" w:lineRule="exact"/>
              <w:ind w:firstLineChars="0" w:firstLine="0"/>
              <w:jc w:val="center"/>
              <w:textAlignment w:val="baseline"/>
              <w:rPr>
                <w:color w:val="auto"/>
                <w:sz w:val="21"/>
                <w:szCs w:val="21"/>
              </w:rPr>
            </w:pPr>
            <w:r w:rsidRPr="007510D9">
              <w:rPr>
                <w:rFonts w:hint="eastAsia"/>
                <w:color w:val="auto"/>
                <w:sz w:val="21"/>
                <w:szCs w:val="21"/>
              </w:rPr>
              <w:t>䓛</w:t>
            </w:r>
          </w:p>
        </w:tc>
        <w:tc>
          <w:tcPr>
            <w:tcW w:w="1384" w:type="dxa"/>
            <w:vAlign w:val="center"/>
          </w:tcPr>
          <w:p w14:paraId="1A8173D4"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1293</w:t>
            </w:r>
          </w:p>
        </w:tc>
        <w:tc>
          <w:tcPr>
            <w:tcW w:w="1538" w:type="dxa"/>
            <w:vAlign w:val="center"/>
          </w:tcPr>
          <w:p w14:paraId="734558F7"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＜0</w:t>
            </w:r>
            <w:r w:rsidRPr="007510D9">
              <w:rPr>
                <w:color w:val="auto"/>
                <w:sz w:val="21"/>
                <w:szCs w:val="21"/>
              </w:rPr>
              <w:t>.1</w:t>
            </w:r>
          </w:p>
        </w:tc>
        <w:tc>
          <w:tcPr>
            <w:tcW w:w="1535" w:type="dxa"/>
            <w:vAlign w:val="center"/>
          </w:tcPr>
          <w:p w14:paraId="4672EA79"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＜7</w:t>
            </w:r>
            <w:r w:rsidRPr="007510D9">
              <w:rPr>
                <w:color w:val="auto"/>
                <w:sz w:val="21"/>
                <w:szCs w:val="21"/>
              </w:rPr>
              <w:t>.7</w:t>
            </w:r>
            <w:r w:rsidRPr="007510D9">
              <w:rPr>
                <w:rFonts w:hint="eastAsia"/>
                <w:color w:val="auto"/>
                <w:sz w:val="21"/>
                <w:szCs w:val="21"/>
              </w:rPr>
              <w:t>×1</w:t>
            </w:r>
            <w:r w:rsidRPr="007510D9">
              <w:rPr>
                <w:color w:val="auto"/>
                <w:sz w:val="21"/>
                <w:szCs w:val="21"/>
              </w:rPr>
              <w:t>0</w:t>
            </w:r>
            <w:r w:rsidRPr="007510D9">
              <w:rPr>
                <w:rFonts w:hint="eastAsia"/>
                <w:color w:val="auto"/>
                <w:sz w:val="21"/>
                <w:szCs w:val="21"/>
                <w:vertAlign w:val="superscript"/>
              </w:rPr>
              <w:t>-</w:t>
            </w:r>
            <w:r w:rsidRPr="007510D9">
              <w:rPr>
                <w:color w:val="auto"/>
                <w:sz w:val="21"/>
                <w:szCs w:val="21"/>
                <w:vertAlign w:val="superscript"/>
              </w:rPr>
              <w:t>5</w:t>
            </w:r>
          </w:p>
        </w:tc>
        <w:tc>
          <w:tcPr>
            <w:tcW w:w="1708" w:type="dxa"/>
            <w:vAlign w:val="center"/>
          </w:tcPr>
          <w:p w14:paraId="419A0FC7"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kern w:val="0"/>
                <w:sz w:val="21"/>
                <w:szCs w:val="21"/>
              </w:rPr>
              <w:t>达标</w:t>
            </w:r>
          </w:p>
        </w:tc>
      </w:tr>
      <w:tr w:rsidR="00EF1B1F" w:rsidRPr="007510D9" w14:paraId="650AF133" w14:textId="77777777">
        <w:trPr>
          <w:trHeight w:val="340"/>
          <w:jc w:val="center"/>
        </w:trPr>
        <w:tc>
          <w:tcPr>
            <w:tcW w:w="809" w:type="dxa"/>
            <w:vAlign w:val="center"/>
          </w:tcPr>
          <w:p w14:paraId="4153B3CE" w14:textId="77777777" w:rsidR="00EF1B1F" w:rsidRPr="007510D9" w:rsidRDefault="005167AF">
            <w:pPr>
              <w:adjustRightInd w:val="0"/>
              <w:snapToGrid w:val="0"/>
              <w:spacing w:line="300" w:lineRule="exact"/>
              <w:ind w:firstLineChars="0" w:firstLine="0"/>
              <w:jc w:val="center"/>
              <w:textAlignment w:val="baseline"/>
              <w:rPr>
                <w:color w:val="auto"/>
                <w:sz w:val="21"/>
                <w:szCs w:val="21"/>
              </w:rPr>
            </w:pPr>
            <w:r w:rsidRPr="007510D9">
              <w:rPr>
                <w:color w:val="auto"/>
                <w:sz w:val="21"/>
                <w:szCs w:val="21"/>
              </w:rPr>
              <w:t>43</w:t>
            </w:r>
          </w:p>
        </w:tc>
        <w:tc>
          <w:tcPr>
            <w:tcW w:w="2268" w:type="dxa"/>
            <w:vAlign w:val="center"/>
          </w:tcPr>
          <w:p w14:paraId="4325C140" w14:textId="77777777" w:rsidR="00EF1B1F" w:rsidRPr="007510D9" w:rsidRDefault="005167AF">
            <w:pPr>
              <w:adjustRightInd w:val="0"/>
              <w:snapToGrid w:val="0"/>
              <w:spacing w:line="300" w:lineRule="exact"/>
              <w:ind w:firstLineChars="0" w:firstLine="0"/>
              <w:jc w:val="center"/>
              <w:textAlignment w:val="baseline"/>
              <w:rPr>
                <w:color w:val="auto"/>
                <w:sz w:val="21"/>
                <w:szCs w:val="21"/>
              </w:rPr>
            </w:pPr>
            <w:r w:rsidRPr="007510D9">
              <w:rPr>
                <w:rFonts w:hint="eastAsia"/>
                <w:color w:val="auto"/>
                <w:sz w:val="21"/>
                <w:szCs w:val="21"/>
              </w:rPr>
              <w:t>二苯并</w:t>
            </w:r>
            <w:r w:rsidRPr="007510D9">
              <w:rPr>
                <w:color w:val="auto"/>
                <w:sz w:val="21"/>
                <w:szCs w:val="21"/>
              </w:rPr>
              <w:t>[</w:t>
            </w:r>
            <w:proofErr w:type="spellStart"/>
            <w:r w:rsidRPr="007510D9">
              <w:rPr>
                <w:color w:val="auto"/>
                <w:sz w:val="21"/>
                <w:szCs w:val="21"/>
              </w:rPr>
              <w:t>a,h</w:t>
            </w:r>
            <w:proofErr w:type="spellEnd"/>
            <w:r w:rsidRPr="007510D9">
              <w:rPr>
                <w:color w:val="auto"/>
                <w:sz w:val="21"/>
                <w:szCs w:val="21"/>
              </w:rPr>
              <w:t>]</w:t>
            </w:r>
            <w:r w:rsidRPr="007510D9">
              <w:rPr>
                <w:rFonts w:hint="eastAsia"/>
                <w:color w:val="auto"/>
                <w:sz w:val="21"/>
                <w:szCs w:val="21"/>
              </w:rPr>
              <w:t>蒽</w:t>
            </w:r>
          </w:p>
        </w:tc>
        <w:tc>
          <w:tcPr>
            <w:tcW w:w="1384" w:type="dxa"/>
            <w:vAlign w:val="center"/>
          </w:tcPr>
          <w:p w14:paraId="1A737ECE"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1.5</w:t>
            </w:r>
          </w:p>
        </w:tc>
        <w:tc>
          <w:tcPr>
            <w:tcW w:w="1538" w:type="dxa"/>
            <w:vAlign w:val="center"/>
          </w:tcPr>
          <w:p w14:paraId="5BD47469"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＜0</w:t>
            </w:r>
            <w:r w:rsidRPr="007510D9">
              <w:rPr>
                <w:color w:val="auto"/>
                <w:sz w:val="21"/>
                <w:szCs w:val="21"/>
              </w:rPr>
              <w:t>.1</w:t>
            </w:r>
          </w:p>
        </w:tc>
        <w:tc>
          <w:tcPr>
            <w:tcW w:w="1535" w:type="dxa"/>
            <w:vAlign w:val="center"/>
          </w:tcPr>
          <w:p w14:paraId="0082B63E"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＜0</w:t>
            </w:r>
            <w:r w:rsidRPr="007510D9">
              <w:rPr>
                <w:color w:val="auto"/>
                <w:sz w:val="21"/>
                <w:szCs w:val="21"/>
              </w:rPr>
              <w:t>.07</w:t>
            </w:r>
          </w:p>
        </w:tc>
        <w:tc>
          <w:tcPr>
            <w:tcW w:w="1708" w:type="dxa"/>
            <w:vAlign w:val="center"/>
          </w:tcPr>
          <w:p w14:paraId="319610B0"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kern w:val="0"/>
                <w:sz w:val="21"/>
                <w:szCs w:val="21"/>
              </w:rPr>
              <w:t>达标</w:t>
            </w:r>
          </w:p>
        </w:tc>
      </w:tr>
      <w:tr w:rsidR="00EF1B1F" w:rsidRPr="007510D9" w14:paraId="4B04EB35" w14:textId="77777777">
        <w:trPr>
          <w:trHeight w:val="340"/>
          <w:jc w:val="center"/>
        </w:trPr>
        <w:tc>
          <w:tcPr>
            <w:tcW w:w="809" w:type="dxa"/>
            <w:vAlign w:val="center"/>
          </w:tcPr>
          <w:p w14:paraId="6FD41EE2" w14:textId="77777777" w:rsidR="00EF1B1F" w:rsidRPr="007510D9" w:rsidRDefault="005167AF">
            <w:pPr>
              <w:adjustRightInd w:val="0"/>
              <w:snapToGrid w:val="0"/>
              <w:spacing w:line="300" w:lineRule="exact"/>
              <w:ind w:firstLineChars="0" w:firstLine="0"/>
              <w:jc w:val="center"/>
              <w:textAlignment w:val="baseline"/>
              <w:rPr>
                <w:color w:val="auto"/>
                <w:sz w:val="21"/>
                <w:szCs w:val="21"/>
              </w:rPr>
            </w:pPr>
            <w:r w:rsidRPr="007510D9">
              <w:rPr>
                <w:color w:val="auto"/>
                <w:sz w:val="21"/>
                <w:szCs w:val="21"/>
              </w:rPr>
              <w:t>44</w:t>
            </w:r>
          </w:p>
        </w:tc>
        <w:tc>
          <w:tcPr>
            <w:tcW w:w="2268" w:type="dxa"/>
            <w:vAlign w:val="center"/>
          </w:tcPr>
          <w:p w14:paraId="37B1B518" w14:textId="77777777" w:rsidR="00EF1B1F" w:rsidRPr="007510D9" w:rsidRDefault="005167AF">
            <w:pPr>
              <w:adjustRightInd w:val="0"/>
              <w:snapToGrid w:val="0"/>
              <w:spacing w:line="300" w:lineRule="exact"/>
              <w:ind w:firstLineChars="0" w:firstLine="0"/>
              <w:jc w:val="center"/>
              <w:textAlignment w:val="baseline"/>
              <w:rPr>
                <w:color w:val="auto"/>
                <w:sz w:val="21"/>
                <w:szCs w:val="21"/>
              </w:rPr>
            </w:pPr>
            <w:r w:rsidRPr="007510D9">
              <w:rPr>
                <w:rFonts w:hint="eastAsia"/>
                <w:color w:val="auto"/>
                <w:sz w:val="21"/>
                <w:szCs w:val="21"/>
              </w:rPr>
              <w:t>茚并</w:t>
            </w:r>
            <w:r w:rsidRPr="007510D9">
              <w:rPr>
                <w:color w:val="auto"/>
                <w:sz w:val="21"/>
                <w:szCs w:val="21"/>
              </w:rPr>
              <w:t>[1,2,3-cd]芘</w:t>
            </w:r>
          </w:p>
        </w:tc>
        <w:tc>
          <w:tcPr>
            <w:tcW w:w="1384" w:type="dxa"/>
            <w:vAlign w:val="center"/>
          </w:tcPr>
          <w:p w14:paraId="377D3043"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15</w:t>
            </w:r>
          </w:p>
        </w:tc>
        <w:tc>
          <w:tcPr>
            <w:tcW w:w="1538" w:type="dxa"/>
            <w:vAlign w:val="center"/>
          </w:tcPr>
          <w:p w14:paraId="58B14C4F"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＜0</w:t>
            </w:r>
            <w:r w:rsidRPr="007510D9">
              <w:rPr>
                <w:color w:val="auto"/>
                <w:sz w:val="21"/>
                <w:szCs w:val="21"/>
              </w:rPr>
              <w:t>.1</w:t>
            </w:r>
          </w:p>
        </w:tc>
        <w:tc>
          <w:tcPr>
            <w:tcW w:w="1535" w:type="dxa"/>
            <w:vAlign w:val="center"/>
          </w:tcPr>
          <w:p w14:paraId="24C967F7"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＜0</w:t>
            </w:r>
            <w:r w:rsidRPr="007510D9">
              <w:rPr>
                <w:color w:val="auto"/>
                <w:sz w:val="21"/>
                <w:szCs w:val="21"/>
              </w:rPr>
              <w:t>.007</w:t>
            </w:r>
          </w:p>
        </w:tc>
        <w:tc>
          <w:tcPr>
            <w:tcW w:w="1708" w:type="dxa"/>
            <w:vAlign w:val="center"/>
          </w:tcPr>
          <w:p w14:paraId="5DA62C78"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kern w:val="0"/>
                <w:sz w:val="21"/>
                <w:szCs w:val="21"/>
              </w:rPr>
              <w:t>达标</w:t>
            </w:r>
          </w:p>
        </w:tc>
      </w:tr>
      <w:tr w:rsidR="00EF1B1F" w:rsidRPr="007510D9" w14:paraId="5986FA0F" w14:textId="77777777">
        <w:trPr>
          <w:trHeight w:val="340"/>
          <w:jc w:val="center"/>
        </w:trPr>
        <w:tc>
          <w:tcPr>
            <w:tcW w:w="809" w:type="dxa"/>
            <w:vAlign w:val="center"/>
          </w:tcPr>
          <w:p w14:paraId="16C03483" w14:textId="77777777" w:rsidR="00EF1B1F" w:rsidRPr="007510D9" w:rsidRDefault="005167AF">
            <w:pPr>
              <w:adjustRightInd w:val="0"/>
              <w:snapToGrid w:val="0"/>
              <w:spacing w:line="300" w:lineRule="exact"/>
              <w:ind w:firstLineChars="0" w:firstLine="0"/>
              <w:jc w:val="center"/>
              <w:textAlignment w:val="baseline"/>
              <w:rPr>
                <w:color w:val="auto"/>
                <w:sz w:val="21"/>
                <w:szCs w:val="21"/>
              </w:rPr>
            </w:pPr>
            <w:r w:rsidRPr="007510D9">
              <w:rPr>
                <w:color w:val="auto"/>
                <w:sz w:val="21"/>
                <w:szCs w:val="21"/>
              </w:rPr>
              <w:t>45</w:t>
            </w:r>
          </w:p>
        </w:tc>
        <w:tc>
          <w:tcPr>
            <w:tcW w:w="2268" w:type="dxa"/>
            <w:vAlign w:val="center"/>
          </w:tcPr>
          <w:p w14:paraId="66AB3A6A" w14:textId="77777777" w:rsidR="00EF1B1F" w:rsidRPr="007510D9" w:rsidRDefault="005167AF">
            <w:pPr>
              <w:adjustRightInd w:val="0"/>
              <w:snapToGrid w:val="0"/>
              <w:spacing w:line="300" w:lineRule="exact"/>
              <w:ind w:firstLineChars="0" w:firstLine="0"/>
              <w:jc w:val="center"/>
              <w:textAlignment w:val="baseline"/>
              <w:rPr>
                <w:color w:val="auto"/>
                <w:sz w:val="21"/>
                <w:szCs w:val="21"/>
              </w:rPr>
            </w:pPr>
            <w:r w:rsidRPr="007510D9">
              <w:rPr>
                <w:rFonts w:hint="eastAsia"/>
                <w:color w:val="auto"/>
                <w:sz w:val="21"/>
                <w:szCs w:val="21"/>
              </w:rPr>
              <w:t>萘</w:t>
            </w:r>
          </w:p>
        </w:tc>
        <w:tc>
          <w:tcPr>
            <w:tcW w:w="1384" w:type="dxa"/>
            <w:vAlign w:val="center"/>
          </w:tcPr>
          <w:p w14:paraId="51ECD085"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70</w:t>
            </w:r>
          </w:p>
        </w:tc>
        <w:tc>
          <w:tcPr>
            <w:tcW w:w="1538" w:type="dxa"/>
            <w:vAlign w:val="center"/>
          </w:tcPr>
          <w:p w14:paraId="05085A42"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＜0</w:t>
            </w:r>
            <w:r w:rsidRPr="007510D9">
              <w:rPr>
                <w:color w:val="auto"/>
                <w:sz w:val="21"/>
                <w:szCs w:val="21"/>
              </w:rPr>
              <w:t>.09</w:t>
            </w:r>
          </w:p>
        </w:tc>
        <w:tc>
          <w:tcPr>
            <w:tcW w:w="1535" w:type="dxa"/>
            <w:vAlign w:val="center"/>
          </w:tcPr>
          <w:p w14:paraId="2C7B4495"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＜1</w:t>
            </w:r>
            <w:r w:rsidRPr="007510D9">
              <w:rPr>
                <w:color w:val="auto"/>
                <w:sz w:val="21"/>
                <w:szCs w:val="21"/>
              </w:rPr>
              <w:t>.3</w:t>
            </w:r>
            <w:r w:rsidRPr="007510D9">
              <w:rPr>
                <w:rFonts w:hint="eastAsia"/>
                <w:color w:val="auto"/>
                <w:sz w:val="21"/>
                <w:szCs w:val="21"/>
              </w:rPr>
              <w:t>×1</w:t>
            </w:r>
            <w:r w:rsidRPr="007510D9">
              <w:rPr>
                <w:color w:val="auto"/>
                <w:sz w:val="21"/>
                <w:szCs w:val="21"/>
              </w:rPr>
              <w:t>0</w:t>
            </w:r>
            <w:r w:rsidRPr="007510D9">
              <w:rPr>
                <w:rFonts w:hint="eastAsia"/>
                <w:color w:val="auto"/>
                <w:sz w:val="21"/>
                <w:szCs w:val="21"/>
                <w:vertAlign w:val="superscript"/>
              </w:rPr>
              <w:t>-</w:t>
            </w:r>
            <w:r w:rsidRPr="007510D9">
              <w:rPr>
                <w:color w:val="auto"/>
                <w:sz w:val="21"/>
                <w:szCs w:val="21"/>
                <w:vertAlign w:val="superscript"/>
              </w:rPr>
              <w:t>3</w:t>
            </w:r>
          </w:p>
        </w:tc>
        <w:tc>
          <w:tcPr>
            <w:tcW w:w="1708" w:type="dxa"/>
            <w:vAlign w:val="center"/>
          </w:tcPr>
          <w:p w14:paraId="1002E139"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kern w:val="0"/>
                <w:sz w:val="21"/>
                <w:szCs w:val="21"/>
              </w:rPr>
              <w:t>达标</w:t>
            </w:r>
          </w:p>
        </w:tc>
      </w:tr>
      <w:tr w:rsidR="00EF1B1F" w:rsidRPr="007510D9" w14:paraId="121B276B" w14:textId="77777777">
        <w:trPr>
          <w:trHeight w:val="340"/>
          <w:jc w:val="center"/>
        </w:trPr>
        <w:tc>
          <w:tcPr>
            <w:tcW w:w="809" w:type="dxa"/>
            <w:vAlign w:val="center"/>
          </w:tcPr>
          <w:p w14:paraId="2A33EDB0" w14:textId="77777777" w:rsidR="00EF1B1F" w:rsidRPr="007510D9" w:rsidRDefault="005167AF">
            <w:pPr>
              <w:adjustRightInd w:val="0"/>
              <w:snapToGrid w:val="0"/>
              <w:spacing w:line="300" w:lineRule="exact"/>
              <w:ind w:firstLineChars="0" w:firstLine="0"/>
              <w:jc w:val="center"/>
              <w:textAlignment w:val="baseline"/>
              <w:rPr>
                <w:color w:val="auto"/>
                <w:sz w:val="21"/>
                <w:szCs w:val="21"/>
              </w:rPr>
            </w:pPr>
            <w:r w:rsidRPr="007510D9">
              <w:rPr>
                <w:color w:val="auto"/>
                <w:sz w:val="21"/>
                <w:szCs w:val="21"/>
              </w:rPr>
              <w:t>46</w:t>
            </w:r>
          </w:p>
        </w:tc>
        <w:tc>
          <w:tcPr>
            <w:tcW w:w="2268" w:type="dxa"/>
            <w:vAlign w:val="center"/>
          </w:tcPr>
          <w:p w14:paraId="2532436B" w14:textId="77777777" w:rsidR="00EF1B1F" w:rsidRPr="007510D9" w:rsidRDefault="005167AF">
            <w:pPr>
              <w:adjustRightInd w:val="0"/>
              <w:snapToGrid w:val="0"/>
              <w:spacing w:line="300" w:lineRule="exact"/>
              <w:ind w:firstLineChars="0" w:firstLine="0"/>
              <w:jc w:val="center"/>
              <w:textAlignment w:val="baseline"/>
              <w:rPr>
                <w:color w:val="auto"/>
                <w:sz w:val="21"/>
                <w:szCs w:val="21"/>
              </w:rPr>
            </w:pPr>
            <w:r w:rsidRPr="007510D9">
              <w:rPr>
                <w:rFonts w:hint="eastAsia"/>
                <w:color w:val="auto"/>
                <w:sz w:val="21"/>
                <w:szCs w:val="21"/>
              </w:rPr>
              <w:t>石油烃</w:t>
            </w:r>
          </w:p>
        </w:tc>
        <w:tc>
          <w:tcPr>
            <w:tcW w:w="1384" w:type="dxa"/>
            <w:vAlign w:val="center"/>
          </w:tcPr>
          <w:p w14:paraId="1451287B" w14:textId="77777777" w:rsidR="00EF1B1F" w:rsidRPr="007510D9" w:rsidRDefault="005167AF">
            <w:pPr>
              <w:adjustRightInd w:val="0"/>
              <w:snapToGrid w:val="0"/>
              <w:spacing w:line="300" w:lineRule="exact"/>
              <w:ind w:firstLineChars="0" w:firstLine="0"/>
              <w:jc w:val="center"/>
              <w:textAlignment w:val="baseline"/>
              <w:rPr>
                <w:color w:val="auto"/>
                <w:kern w:val="0"/>
                <w:sz w:val="21"/>
                <w:szCs w:val="21"/>
              </w:rPr>
            </w:pPr>
            <w:r w:rsidRPr="007510D9">
              <w:rPr>
                <w:color w:val="auto"/>
                <w:kern w:val="0"/>
                <w:sz w:val="21"/>
                <w:szCs w:val="21"/>
              </w:rPr>
              <w:t>4500</w:t>
            </w:r>
          </w:p>
        </w:tc>
        <w:tc>
          <w:tcPr>
            <w:tcW w:w="1538" w:type="dxa"/>
            <w:vAlign w:val="center"/>
          </w:tcPr>
          <w:p w14:paraId="088AAA8A"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3</w:t>
            </w:r>
            <w:r w:rsidRPr="007510D9">
              <w:rPr>
                <w:color w:val="auto"/>
                <w:sz w:val="21"/>
                <w:szCs w:val="21"/>
              </w:rPr>
              <w:t>38</w:t>
            </w:r>
          </w:p>
        </w:tc>
        <w:tc>
          <w:tcPr>
            <w:tcW w:w="1535" w:type="dxa"/>
            <w:vAlign w:val="center"/>
          </w:tcPr>
          <w:p w14:paraId="4ABD17EB"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0</w:t>
            </w:r>
            <w:r w:rsidRPr="007510D9">
              <w:rPr>
                <w:color w:val="auto"/>
                <w:sz w:val="21"/>
                <w:szCs w:val="21"/>
              </w:rPr>
              <w:t>.075</w:t>
            </w:r>
          </w:p>
        </w:tc>
        <w:tc>
          <w:tcPr>
            <w:tcW w:w="1708" w:type="dxa"/>
            <w:vAlign w:val="center"/>
          </w:tcPr>
          <w:p w14:paraId="534B7D85"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kern w:val="0"/>
                <w:sz w:val="21"/>
                <w:szCs w:val="21"/>
              </w:rPr>
              <w:t>达标</w:t>
            </w:r>
          </w:p>
        </w:tc>
      </w:tr>
    </w:tbl>
    <w:p w14:paraId="36C3EE04" w14:textId="77777777" w:rsidR="00EF1B1F" w:rsidRPr="007510D9" w:rsidRDefault="00EF1B1F">
      <w:pPr>
        <w:spacing w:line="500" w:lineRule="exact"/>
        <w:ind w:firstLineChars="94" w:firstLine="198"/>
        <w:jc w:val="center"/>
        <w:rPr>
          <w:b/>
          <w:color w:val="auto"/>
          <w:sz w:val="21"/>
          <w:szCs w:val="21"/>
        </w:rPr>
      </w:pPr>
    </w:p>
    <w:p w14:paraId="158EE77F" w14:textId="77777777" w:rsidR="00EF1B1F" w:rsidRPr="007510D9" w:rsidRDefault="00EF1B1F">
      <w:pPr>
        <w:spacing w:line="500" w:lineRule="exact"/>
        <w:ind w:firstLineChars="94" w:firstLine="198"/>
        <w:jc w:val="center"/>
        <w:rPr>
          <w:b/>
          <w:color w:val="auto"/>
          <w:sz w:val="21"/>
          <w:szCs w:val="21"/>
        </w:rPr>
      </w:pPr>
    </w:p>
    <w:p w14:paraId="2653B706" w14:textId="77777777" w:rsidR="00EF1B1F" w:rsidRPr="007510D9" w:rsidRDefault="00EF1B1F">
      <w:pPr>
        <w:spacing w:line="500" w:lineRule="exact"/>
        <w:ind w:firstLineChars="94" w:firstLine="198"/>
        <w:jc w:val="center"/>
        <w:rPr>
          <w:b/>
          <w:color w:val="auto"/>
          <w:sz w:val="21"/>
          <w:szCs w:val="21"/>
        </w:rPr>
      </w:pPr>
    </w:p>
    <w:p w14:paraId="74A12A62" w14:textId="77777777" w:rsidR="00EF1B1F" w:rsidRPr="007510D9" w:rsidRDefault="005167AF">
      <w:pPr>
        <w:spacing w:line="500" w:lineRule="exact"/>
        <w:ind w:firstLineChars="94" w:firstLine="198"/>
        <w:jc w:val="center"/>
        <w:rPr>
          <w:b/>
          <w:color w:val="auto"/>
          <w:sz w:val="21"/>
          <w:szCs w:val="21"/>
        </w:rPr>
      </w:pPr>
      <w:r w:rsidRPr="007510D9">
        <w:rPr>
          <w:rFonts w:hint="eastAsia"/>
          <w:b/>
          <w:color w:val="auto"/>
          <w:sz w:val="21"/>
          <w:szCs w:val="21"/>
        </w:rPr>
        <w:lastRenderedPageBreak/>
        <w:t>表</w:t>
      </w:r>
      <w:r w:rsidRPr="007510D9">
        <w:rPr>
          <w:b/>
          <w:color w:val="auto"/>
          <w:sz w:val="21"/>
          <w:szCs w:val="21"/>
        </w:rPr>
        <w:t>9.1</w:t>
      </w:r>
      <w:r w:rsidRPr="007510D9">
        <w:rPr>
          <w:rFonts w:hint="eastAsia"/>
          <w:b/>
          <w:color w:val="auto"/>
          <w:sz w:val="21"/>
          <w:szCs w:val="21"/>
        </w:rPr>
        <w:t>-</w:t>
      </w:r>
      <w:r w:rsidRPr="007510D9">
        <w:rPr>
          <w:b/>
          <w:color w:val="auto"/>
          <w:sz w:val="21"/>
          <w:szCs w:val="21"/>
        </w:rPr>
        <w:t>3   其他点位监测结果及评价结果一览表</w:t>
      </w:r>
    </w:p>
    <w:tbl>
      <w:tblPr>
        <w:tblW w:w="9242" w:type="dxa"/>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980"/>
        <w:gridCol w:w="1293"/>
        <w:gridCol w:w="1039"/>
        <w:gridCol w:w="1421"/>
        <w:gridCol w:w="2050"/>
        <w:gridCol w:w="1263"/>
        <w:gridCol w:w="1196"/>
      </w:tblGrid>
      <w:tr w:rsidR="00EF1B1F" w:rsidRPr="007510D9" w14:paraId="3E0B5277" w14:textId="77777777">
        <w:trPr>
          <w:trHeight w:val="340"/>
        </w:trPr>
        <w:tc>
          <w:tcPr>
            <w:tcW w:w="980" w:type="dxa"/>
            <w:vAlign w:val="center"/>
          </w:tcPr>
          <w:p w14:paraId="65E3DD32"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监测</w:t>
            </w:r>
          </w:p>
          <w:p w14:paraId="71A9C112"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因子</w:t>
            </w:r>
          </w:p>
        </w:tc>
        <w:tc>
          <w:tcPr>
            <w:tcW w:w="1293" w:type="dxa"/>
            <w:vAlign w:val="center"/>
          </w:tcPr>
          <w:p w14:paraId="1860BDB0"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标准限值（</w:t>
            </w:r>
            <w:r w:rsidRPr="007510D9">
              <w:rPr>
                <w:color w:val="auto"/>
                <w:sz w:val="21"/>
                <w:szCs w:val="21"/>
              </w:rPr>
              <w:t>mg/kg</w:t>
            </w:r>
            <w:r w:rsidRPr="007510D9">
              <w:rPr>
                <w:rFonts w:hint="eastAsia"/>
                <w:color w:val="auto"/>
                <w:kern w:val="0"/>
                <w:sz w:val="21"/>
                <w:szCs w:val="21"/>
              </w:rPr>
              <w:t>）</w:t>
            </w:r>
          </w:p>
        </w:tc>
        <w:tc>
          <w:tcPr>
            <w:tcW w:w="1039" w:type="dxa"/>
            <w:vAlign w:val="center"/>
          </w:tcPr>
          <w:p w14:paraId="5259BD03"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监测点</w:t>
            </w:r>
          </w:p>
        </w:tc>
        <w:tc>
          <w:tcPr>
            <w:tcW w:w="1421" w:type="dxa"/>
            <w:vAlign w:val="center"/>
          </w:tcPr>
          <w:p w14:paraId="57B4FF25"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采样深度</w:t>
            </w:r>
          </w:p>
        </w:tc>
        <w:tc>
          <w:tcPr>
            <w:tcW w:w="2050" w:type="dxa"/>
            <w:vAlign w:val="center"/>
          </w:tcPr>
          <w:p w14:paraId="55AD0D3A"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检测值（</w:t>
            </w:r>
            <w:r w:rsidRPr="007510D9">
              <w:rPr>
                <w:color w:val="auto"/>
                <w:sz w:val="21"/>
                <w:szCs w:val="21"/>
              </w:rPr>
              <w:t>mg/kg</w:t>
            </w:r>
            <w:r w:rsidRPr="007510D9">
              <w:rPr>
                <w:rFonts w:hint="eastAsia"/>
                <w:color w:val="auto"/>
                <w:kern w:val="0"/>
                <w:sz w:val="21"/>
                <w:szCs w:val="21"/>
              </w:rPr>
              <w:t>）</w:t>
            </w:r>
          </w:p>
        </w:tc>
        <w:tc>
          <w:tcPr>
            <w:tcW w:w="1263" w:type="dxa"/>
            <w:vAlign w:val="center"/>
          </w:tcPr>
          <w:p w14:paraId="6AE13B4A"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标准指数</w:t>
            </w:r>
          </w:p>
        </w:tc>
        <w:tc>
          <w:tcPr>
            <w:tcW w:w="1196" w:type="dxa"/>
            <w:vAlign w:val="center"/>
          </w:tcPr>
          <w:p w14:paraId="5DAC8230"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达标情况</w:t>
            </w:r>
          </w:p>
        </w:tc>
      </w:tr>
      <w:tr w:rsidR="00EF1B1F" w:rsidRPr="007510D9" w14:paraId="64251A5D" w14:textId="77777777">
        <w:trPr>
          <w:trHeight w:val="340"/>
        </w:trPr>
        <w:tc>
          <w:tcPr>
            <w:tcW w:w="980" w:type="dxa"/>
            <w:vMerge w:val="restart"/>
            <w:vAlign w:val="center"/>
          </w:tcPr>
          <w:p w14:paraId="53676FB4"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石油烃</w:t>
            </w:r>
          </w:p>
        </w:tc>
        <w:tc>
          <w:tcPr>
            <w:tcW w:w="1293" w:type="dxa"/>
            <w:vMerge w:val="restart"/>
            <w:vAlign w:val="center"/>
          </w:tcPr>
          <w:p w14:paraId="42352960"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color w:val="auto"/>
                <w:kern w:val="0"/>
                <w:sz w:val="21"/>
                <w:szCs w:val="21"/>
              </w:rPr>
              <w:t>4500</w:t>
            </w:r>
          </w:p>
        </w:tc>
        <w:tc>
          <w:tcPr>
            <w:tcW w:w="1039" w:type="dxa"/>
            <w:vMerge w:val="restart"/>
            <w:vAlign w:val="center"/>
          </w:tcPr>
          <w:p w14:paraId="0C8131AD"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1</w:t>
            </w:r>
            <w:r w:rsidRPr="007510D9">
              <w:rPr>
                <w:rFonts w:hint="eastAsia"/>
                <w:color w:val="auto"/>
                <w:sz w:val="21"/>
                <w:szCs w:val="21"/>
              </w:rPr>
              <w:t>#</w:t>
            </w:r>
          </w:p>
        </w:tc>
        <w:tc>
          <w:tcPr>
            <w:tcW w:w="1421" w:type="dxa"/>
            <w:vAlign w:val="center"/>
          </w:tcPr>
          <w:p w14:paraId="535B7F9B"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0～</w:t>
            </w:r>
            <w:r w:rsidRPr="007510D9">
              <w:rPr>
                <w:color w:val="auto"/>
                <w:kern w:val="0"/>
                <w:sz w:val="21"/>
                <w:szCs w:val="21"/>
              </w:rPr>
              <w:t>0.5</w:t>
            </w:r>
            <w:r w:rsidRPr="007510D9">
              <w:rPr>
                <w:rFonts w:hint="eastAsia"/>
                <w:color w:val="auto"/>
                <w:kern w:val="0"/>
                <w:sz w:val="21"/>
                <w:szCs w:val="21"/>
              </w:rPr>
              <w:t>m</w:t>
            </w:r>
          </w:p>
        </w:tc>
        <w:tc>
          <w:tcPr>
            <w:tcW w:w="2050" w:type="dxa"/>
            <w:vAlign w:val="center"/>
          </w:tcPr>
          <w:p w14:paraId="783B3B44"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4</w:t>
            </w:r>
            <w:r w:rsidRPr="007510D9">
              <w:rPr>
                <w:color w:val="auto"/>
                <w:kern w:val="0"/>
                <w:sz w:val="21"/>
                <w:szCs w:val="21"/>
              </w:rPr>
              <w:t>07</w:t>
            </w:r>
          </w:p>
        </w:tc>
        <w:tc>
          <w:tcPr>
            <w:tcW w:w="1263" w:type="dxa"/>
            <w:vAlign w:val="center"/>
          </w:tcPr>
          <w:p w14:paraId="135D975E"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0</w:t>
            </w:r>
            <w:r w:rsidRPr="007510D9">
              <w:rPr>
                <w:color w:val="auto"/>
                <w:kern w:val="0"/>
                <w:sz w:val="21"/>
                <w:szCs w:val="21"/>
              </w:rPr>
              <w:t>.09</w:t>
            </w:r>
          </w:p>
        </w:tc>
        <w:tc>
          <w:tcPr>
            <w:tcW w:w="1196" w:type="dxa"/>
            <w:vAlign w:val="center"/>
          </w:tcPr>
          <w:p w14:paraId="0884A7C6"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达标</w:t>
            </w:r>
          </w:p>
        </w:tc>
      </w:tr>
      <w:tr w:rsidR="00EF1B1F" w:rsidRPr="007510D9" w14:paraId="3CF668FD" w14:textId="77777777">
        <w:trPr>
          <w:trHeight w:val="340"/>
        </w:trPr>
        <w:tc>
          <w:tcPr>
            <w:tcW w:w="980" w:type="dxa"/>
            <w:vMerge/>
            <w:vAlign w:val="center"/>
          </w:tcPr>
          <w:p w14:paraId="7E714DE7" w14:textId="77777777" w:rsidR="00EF1B1F" w:rsidRPr="007510D9" w:rsidRDefault="00EF1B1F">
            <w:pPr>
              <w:adjustRightInd w:val="0"/>
              <w:snapToGrid w:val="0"/>
              <w:spacing w:line="300" w:lineRule="exact"/>
              <w:ind w:firstLineChars="0" w:firstLine="0"/>
              <w:jc w:val="center"/>
              <w:rPr>
                <w:color w:val="auto"/>
                <w:sz w:val="21"/>
                <w:szCs w:val="21"/>
              </w:rPr>
            </w:pPr>
          </w:p>
        </w:tc>
        <w:tc>
          <w:tcPr>
            <w:tcW w:w="1293" w:type="dxa"/>
            <w:vMerge/>
            <w:vAlign w:val="center"/>
          </w:tcPr>
          <w:p w14:paraId="5BC69B3D" w14:textId="77777777" w:rsidR="00EF1B1F" w:rsidRPr="007510D9" w:rsidRDefault="00EF1B1F">
            <w:pPr>
              <w:adjustRightInd w:val="0"/>
              <w:snapToGrid w:val="0"/>
              <w:spacing w:line="300" w:lineRule="exact"/>
              <w:ind w:firstLineChars="0" w:firstLine="0"/>
              <w:jc w:val="center"/>
              <w:rPr>
                <w:color w:val="auto"/>
                <w:kern w:val="0"/>
                <w:sz w:val="21"/>
                <w:szCs w:val="21"/>
              </w:rPr>
            </w:pPr>
          </w:p>
        </w:tc>
        <w:tc>
          <w:tcPr>
            <w:tcW w:w="1039" w:type="dxa"/>
            <w:vMerge/>
            <w:vAlign w:val="center"/>
          </w:tcPr>
          <w:p w14:paraId="6D3E6AF8" w14:textId="77777777" w:rsidR="00EF1B1F" w:rsidRPr="007510D9" w:rsidRDefault="00EF1B1F">
            <w:pPr>
              <w:adjustRightInd w:val="0"/>
              <w:snapToGrid w:val="0"/>
              <w:spacing w:line="300" w:lineRule="exact"/>
              <w:ind w:firstLineChars="0" w:firstLine="0"/>
              <w:jc w:val="center"/>
              <w:rPr>
                <w:color w:val="auto"/>
                <w:sz w:val="21"/>
                <w:szCs w:val="21"/>
              </w:rPr>
            </w:pPr>
          </w:p>
        </w:tc>
        <w:tc>
          <w:tcPr>
            <w:tcW w:w="1421" w:type="dxa"/>
            <w:vAlign w:val="center"/>
          </w:tcPr>
          <w:p w14:paraId="0E9A96F2"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0</w:t>
            </w:r>
            <w:r w:rsidRPr="007510D9">
              <w:rPr>
                <w:color w:val="auto"/>
                <w:sz w:val="21"/>
                <w:szCs w:val="21"/>
              </w:rPr>
              <w:t>.5</w:t>
            </w:r>
            <w:r w:rsidRPr="007510D9">
              <w:rPr>
                <w:rFonts w:hint="eastAsia"/>
                <w:color w:val="auto"/>
                <w:sz w:val="21"/>
                <w:szCs w:val="21"/>
              </w:rPr>
              <w:t>～</w:t>
            </w:r>
            <w:r w:rsidRPr="007510D9">
              <w:rPr>
                <w:color w:val="auto"/>
                <w:sz w:val="21"/>
                <w:szCs w:val="21"/>
              </w:rPr>
              <w:t>1.5</w:t>
            </w:r>
            <w:r w:rsidRPr="007510D9">
              <w:rPr>
                <w:rFonts w:hint="eastAsia"/>
                <w:color w:val="auto"/>
                <w:sz w:val="21"/>
                <w:szCs w:val="21"/>
              </w:rPr>
              <w:t>m</w:t>
            </w:r>
          </w:p>
        </w:tc>
        <w:tc>
          <w:tcPr>
            <w:tcW w:w="2050" w:type="dxa"/>
            <w:vAlign w:val="center"/>
          </w:tcPr>
          <w:p w14:paraId="5B9D764A"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1</w:t>
            </w:r>
            <w:r w:rsidRPr="007510D9">
              <w:rPr>
                <w:color w:val="auto"/>
                <w:kern w:val="0"/>
                <w:sz w:val="21"/>
                <w:szCs w:val="21"/>
              </w:rPr>
              <w:t>130</w:t>
            </w:r>
          </w:p>
        </w:tc>
        <w:tc>
          <w:tcPr>
            <w:tcW w:w="1263" w:type="dxa"/>
            <w:vAlign w:val="center"/>
          </w:tcPr>
          <w:p w14:paraId="42CFCD73"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color w:val="auto"/>
                <w:kern w:val="0"/>
                <w:sz w:val="21"/>
                <w:szCs w:val="21"/>
              </w:rPr>
              <w:t>0.25</w:t>
            </w:r>
          </w:p>
        </w:tc>
        <w:tc>
          <w:tcPr>
            <w:tcW w:w="1196" w:type="dxa"/>
            <w:vAlign w:val="center"/>
          </w:tcPr>
          <w:p w14:paraId="39098314"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达标</w:t>
            </w:r>
          </w:p>
        </w:tc>
      </w:tr>
      <w:tr w:rsidR="00EF1B1F" w:rsidRPr="007510D9" w14:paraId="678D866D" w14:textId="77777777">
        <w:trPr>
          <w:trHeight w:val="340"/>
        </w:trPr>
        <w:tc>
          <w:tcPr>
            <w:tcW w:w="980" w:type="dxa"/>
            <w:vMerge/>
            <w:vAlign w:val="center"/>
          </w:tcPr>
          <w:p w14:paraId="542679C4" w14:textId="77777777" w:rsidR="00EF1B1F" w:rsidRPr="007510D9" w:rsidRDefault="00EF1B1F">
            <w:pPr>
              <w:adjustRightInd w:val="0"/>
              <w:snapToGrid w:val="0"/>
              <w:spacing w:line="300" w:lineRule="exact"/>
              <w:ind w:firstLineChars="0" w:firstLine="0"/>
              <w:jc w:val="center"/>
              <w:rPr>
                <w:color w:val="auto"/>
                <w:sz w:val="21"/>
                <w:szCs w:val="21"/>
              </w:rPr>
            </w:pPr>
          </w:p>
        </w:tc>
        <w:tc>
          <w:tcPr>
            <w:tcW w:w="1293" w:type="dxa"/>
            <w:vMerge/>
            <w:vAlign w:val="center"/>
          </w:tcPr>
          <w:p w14:paraId="631A3575" w14:textId="77777777" w:rsidR="00EF1B1F" w:rsidRPr="007510D9" w:rsidRDefault="00EF1B1F">
            <w:pPr>
              <w:adjustRightInd w:val="0"/>
              <w:snapToGrid w:val="0"/>
              <w:spacing w:line="300" w:lineRule="exact"/>
              <w:ind w:firstLineChars="0" w:firstLine="0"/>
              <w:jc w:val="center"/>
              <w:rPr>
                <w:color w:val="auto"/>
                <w:kern w:val="0"/>
                <w:sz w:val="21"/>
                <w:szCs w:val="21"/>
              </w:rPr>
            </w:pPr>
          </w:p>
        </w:tc>
        <w:tc>
          <w:tcPr>
            <w:tcW w:w="1039" w:type="dxa"/>
            <w:vMerge/>
            <w:vAlign w:val="center"/>
          </w:tcPr>
          <w:p w14:paraId="7F81C0DC" w14:textId="77777777" w:rsidR="00EF1B1F" w:rsidRPr="007510D9" w:rsidRDefault="00EF1B1F">
            <w:pPr>
              <w:adjustRightInd w:val="0"/>
              <w:snapToGrid w:val="0"/>
              <w:spacing w:line="300" w:lineRule="exact"/>
              <w:ind w:firstLineChars="0" w:firstLine="0"/>
              <w:jc w:val="center"/>
              <w:rPr>
                <w:color w:val="auto"/>
                <w:sz w:val="21"/>
                <w:szCs w:val="21"/>
              </w:rPr>
            </w:pPr>
          </w:p>
        </w:tc>
        <w:tc>
          <w:tcPr>
            <w:tcW w:w="1421" w:type="dxa"/>
            <w:vAlign w:val="center"/>
          </w:tcPr>
          <w:p w14:paraId="2FD0C5B0"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1</w:t>
            </w:r>
            <w:r w:rsidRPr="007510D9">
              <w:rPr>
                <w:color w:val="auto"/>
                <w:kern w:val="0"/>
                <w:sz w:val="21"/>
                <w:szCs w:val="21"/>
              </w:rPr>
              <w:t>.5</w:t>
            </w:r>
            <w:r w:rsidRPr="007510D9">
              <w:rPr>
                <w:rFonts w:hint="eastAsia"/>
                <w:color w:val="auto"/>
                <w:kern w:val="0"/>
                <w:sz w:val="21"/>
                <w:szCs w:val="21"/>
              </w:rPr>
              <w:t>～</w:t>
            </w:r>
            <w:r w:rsidRPr="007510D9">
              <w:rPr>
                <w:color w:val="auto"/>
                <w:kern w:val="0"/>
                <w:sz w:val="21"/>
                <w:szCs w:val="21"/>
              </w:rPr>
              <w:t>3.0</w:t>
            </w:r>
            <w:r w:rsidRPr="007510D9">
              <w:rPr>
                <w:rFonts w:hint="eastAsia"/>
                <w:color w:val="auto"/>
                <w:kern w:val="0"/>
                <w:sz w:val="21"/>
                <w:szCs w:val="21"/>
              </w:rPr>
              <w:t>m</w:t>
            </w:r>
          </w:p>
        </w:tc>
        <w:tc>
          <w:tcPr>
            <w:tcW w:w="2050" w:type="dxa"/>
            <w:vAlign w:val="center"/>
          </w:tcPr>
          <w:p w14:paraId="773CBDE3"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7</w:t>
            </w:r>
            <w:r w:rsidRPr="007510D9">
              <w:rPr>
                <w:color w:val="auto"/>
                <w:kern w:val="0"/>
                <w:sz w:val="21"/>
                <w:szCs w:val="21"/>
              </w:rPr>
              <w:t>84</w:t>
            </w:r>
          </w:p>
        </w:tc>
        <w:tc>
          <w:tcPr>
            <w:tcW w:w="1263" w:type="dxa"/>
            <w:vAlign w:val="center"/>
          </w:tcPr>
          <w:p w14:paraId="704D9C35"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0</w:t>
            </w:r>
            <w:r w:rsidRPr="007510D9">
              <w:rPr>
                <w:color w:val="auto"/>
                <w:kern w:val="0"/>
                <w:sz w:val="21"/>
                <w:szCs w:val="21"/>
              </w:rPr>
              <w:t>.17</w:t>
            </w:r>
          </w:p>
        </w:tc>
        <w:tc>
          <w:tcPr>
            <w:tcW w:w="1196" w:type="dxa"/>
            <w:vAlign w:val="center"/>
          </w:tcPr>
          <w:p w14:paraId="6C6E8913"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达标</w:t>
            </w:r>
          </w:p>
        </w:tc>
      </w:tr>
      <w:tr w:rsidR="00EF1B1F" w:rsidRPr="007510D9" w14:paraId="00490038" w14:textId="77777777">
        <w:trPr>
          <w:trHeight w:val="340"/>
        </w:trPr>
        <w:tc>
          <w:tcPr>
            <w:tcW w:w="980" w:type="dxa"/>
            <w:vMerge/>
            <w:vAlign w:val="center"/>
          </w:tcPr>
          <w:p w14:paraId="3B6AEC6C" w14:textId="77777777" w:rsidR="00EF1B1F" w:rsidRPr="007510D9" w:rsidRDefault="00EF1B1F">
            <w:pPr>
              <w:adjustRightInd w:val="0"/>
              <w:snapToGrid w:val="0"/>
              <w:spacing w:line="300" w:lineRule="exact"/>
              <w:ind w:firstLineChars="0" w:firstLine="0"/>
              <w:jc w:val="center"/>
              <w:rPr>
                <w:color w:val="auto"/>
                <w:sz w:val="21"/>
                <w:szCs w:val="21"/>
              </w:rPr>
            </w:pPr>
          </w:p>
        </w:tc>
        <w:tc>
          <w:tcPr>
            <w:tcW w:w="1293" w:type="dxa"/>
            <w:vMerge/>
            <w:vAlign w:val="center"/>
          </w:tcPr>
          <w:p w14:paraId="0FFCC97F" w14:textId="77777777" w:rsidR="00EF1B1F" w:rsidRPr="007510D9" w:rsidRDefault="00EF1B1F">
            <w:pPr>
              <w:adjustRightInd w:val="0"/>
              <w:snapToGrid w:val="0"/>
              <w:spacing w:line="300" w:lineRule="exact"/>
              <w:ind w:firstLineChars="0" w:firstLine="0"/>
              <w:jc w:val="center"/>
              <w:rPr>
                <w:color w:val="auto"/>
                <w:kern w:val="0"/>
                <w:sz w:val="21"/>
                <w:szCs w:val="21"/>
              </w:rPr>
            </w:pPr>
          </w:p>
        </w:tc>
        <w:tc>
          <w:tcPr>
            <w:tcW w:w="1039" w:type="dxa"/>
            <w:vMerge w:val="restart"/>
            <w:vAlign w:val="center"/>
          </w:tcPr>
          <w:p w14:paraId="6FCAD3F1"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2</w:t>
            </w:r>
            <w:r w:rsidRPr="007510D9">
              <w:rPr>
                <w:rFonts w:hint="eastAsia"/>
                <w:color w:val="auto"/>
                <w:sz w:val="21"/>
                <w:szCs w:val="21"/>
              </w:rPr>
              <w:t>#</w:t>
            </w:r>
          </w:p>
        </w:tc>
        <w:tc>
          <w:tcPr>
            <w:tcW w:w="1421" w:type="dxa"/>
            <w:vAlign w:val="center"/>
          </w:tcPr>
          <w:p w14:paraId="5331B757"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0～</w:t>
            </w:r>
            <w:r w:rsidRPr="007510D9">
              <w:rPr>
                <w:color w:val="auto"/>
                <w:kern w:val="0"/>
                <w:sz w:val="21"/>
                <w:szCs w:val="21"/>
              </w:rPr>
              <w:t>0.5</w:t>
            </w:r>
            <w:r w:rsidRPr="007510D9">
              <w:rPr>
                <w:rFonts w:hint="eastAsia"/>
                <w:color w:val="auto"/>
                <w:kern w:val="0"/>
                <w:sz w:val="21"/>
                <w:szCs w:val="21"/>
              </w:rPr>
              <w:t>m</w:t>
            </w:r>
          </w:p>
        </w:tc>
        <w:tc>
          <w:tcPr>
            <w:tcW w:w="2050" w:type="dxa"/>
            <w:vAlign w:val="center"/>
          </w:tcPr>
          <w:p w14:paraId="355368EF"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1</w:t>
            </w:r>
            <w:r w:rsidRPr="007510D9">
              <w:rPr>
                <w:color w:val="auto"/>
                <w:kern w:val="0"/>
                <w:sz w:val="21"/>
                <w:szCs w:val="21"/>
              </w:rPr>
              <w:t>77</w:t>
            </w:r>
          </w:p>
        </w:tc>
        <w:tc>
          <w:tcPr>
            <w:tcW w:w="1263" w:type="dxa"/>
            <w:vAlign w:val="center"/>
          </w:tcPr>
          <w:p w14:paraId="5BED7AFB"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color w:val="auto"/>
                <w:kern w:val="0"/>
                <w:sz w:val="21"/>
                <w:szCs w:val="21"/>
              </w:rPr>
              <w:t>0.04</w:t>
            </w:r>
          </w:p>
        </w:tc>
        <w:tc>
          <w:tcPr>
            <w:tcW w:w="1196" w:type="dxa"/>
            <w:vAlign w:val="center"/>
          </w:tcPr>
          <w:p w14:paraId="4093C713"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达标</w:t>
            </w:r>
          </w:p>
        </w:tc>
      </w:tr>
      <w:tr w:rsidR="00EF1B1F" w:rsidRPr="007510D9" w14:paraId="31C1A498" w14:textId="77777777">
        <w:trPr>
          <w:trHeight w:val="340"/>
        </w:trPr>
        <w:tc>
          <w:tcPr>
            <w:tcW w:w="980" w:type="dxa"/>
            <w:vMerge/>
            <w:vAlign w:val="center"/>
          </w:tcPr>
          <w:p w14:paraId="0B9A0F6E" w14:textId="77777777" w:rsidR="00EF1B1F" w:rsidRPr="007510D9" w:rsidRDefault="00EF1B1F">
            <w:pPr>
              <w:adjustRightInd w:val="0"/>
              <w:snapToGrid w:val="0"/>
              <w:spacing w:line="300" w:lineRule="exact"/>
              <w:ind w:firstLineChars="0" w:firstLine="0"/>
              <w:jc w:val="center"/>
              <w:rPr>
                <w:color w:val="auto"/>
                <w:sz w:val="21"/>
                <w:szCs w:val="21"/>
              </w:rPr>
            </w:pPr>
          </w:p>
        </w:tc>
        <w:tc>
          <w:tcPr>
            <w:tcW w:w="1293" w:type="dxa"/>
            <w:vMerge/>
            <w:vAlign w:val="center"/>
          </w:tcPr>
          <w:p w14:paraId="304EB373" w14:textId="77777777" w:rsidR="00EF1B1F" w:rsidRPr="007510D9" w:rsidRDefault="00EF1B1F">
            <w:pPr>
              <w:adjustRightInd w:val="0"/>
              <w:snapToGrid w:val="0"/>
              <w:spacing w:line="300" w:lineRule="exact"/>
              <w:ind w:firstLineChars="0" w:firstLine="0"/>
              <w:jc w:val="center"/>
              <w:rPr>
                <w:color w:val="auto"/>
                <w:kern w:val="0"/>
                <w:sz w:val="21"/>
                <w:szCs w:val="21"/>
              </w:rPr>
            </w:pPr>
          </w:p>
        </w:tc>
        <w:tc>
          <w:tcPr>
            <w:tcW w:w="1039" w:type="dxa"/>
            <w:vMerge/>
            <w:vAlign w:val="center"/>
          </w:tcPr>
          <w:p w14:paraId="56470561" w14:textId="77777777" w:rsidR="00EF1B1F" w:rsidRPr="007510D9" w:rsidRDefault="00EF1B1F">
            <w:pPr>
              <w:adjustRightInd w:val="0"/>
              <w:snapToGrid w:val="0"/>
              <w:spacing w:line="300" w:lineRule="exact"/>
              <w:ind w:firstLineChars="0" w:firstLine="0"/>
              <w:jc w:val="center"/>
              <w:rPr>
                <w:color w:val="auto"/>
                <w:sz w:val="21"/>
                <w:szCs w:val="21"/>
              </w:rPr>
            </w:pPr>
          </w:p>
        </w:tc>
        <w:tc>
          <w:tcPr>
            <w:tcW w:w="1421" w:type="dxa"/>
            <w:vAlign w:val="center"/>
          </w:tcPr>
          <w:p w14:paraId="7DA6372F"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0</w:t>
            </w:r>
            <w:r w:rsidRPr="007510D9">
              <w:rPr>
                <w:color w:val="auto"/>
                <w:sz w:val="21"/>
                <w:szCs w:val="21"/>
              </w:rPr>
              <w:t>.5</w:t>
            </w:r>
            <w:r w:rsidRPr="007510D9">
              <w:rPr>
                <w:rFonts w:hint="eastAsia"/>
                <w:color w:val="auto"/>
                <w:sz w:val="21"/>
                <w:szCs w:val="21"/>
              </w:rPr>
              <w:t>～</w:t>
            </w:r>
            <w:r w:rsidRPr="007510D9">
              <w:rPr>
                <w:color w:val="auto"/>
                <w:sz w:val="21"/>
                <w:szCs w:val="21"/>
              </w:rPr>
              <w:t>1.5</w:t>
            </w:r>
            <w:r w:rsidRPr="007510D9">
              <w:rPr>
                <w:rFonts w:hint="eastAsia"/>
                <w:color w:val="auto"/>
                <w:sz w:val="21"/>
                <w:szCs w:val="21"/>
              </w:rPr>
              <w:t>m</w:t>
            </w:r>
          </w:p>
        </w:tc>
        <w:tc>
          <w:tcPr>
            <w:tcW w:w="2050" w:type="dxa"/>
            <w:vAlign w:val="center"/>
          </w:tcPr>
          <w:p w14:paraId="6C9FFF9B"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1</w:t>
            </w:r>
            <w:r w:rsidRPr="007510D9">
              <w:rPr>
                <w:color w:val="auto"/>
                <w:kern w:val="0"/>
                <w:sz w:val="21"/>
                <w:szCs w:val="21"/>
              </w:rPr>
              <w:t>70</w:t>
            </w:r>
          </w:p>
        </w:tc>
        <w:tc>
          <w:tcPr>
            <w:tcW w:w="1263" w:type="dxa"/>
            <w:vAlign w:val="center"/>
          </w:tcPr>
          <w:p w14:paraId="511DCF20"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0</w:t>
            </w:r>
            <w:r w:rsidRPr="007510D9">
              <w:rPr>
                <w:color w:val="auto"/>
                <w:kern w:val="0"/>
                <w:sz w:val="21"/>
                <w:szCs w:val="21"/>
              </w:rPr>
              <w:t>.04</w:t>
            </w:r>
          </w:p>
        </w:tc>
        <w:tc>
          <w:tcPr>
            <w:tcW w:w="1196" w:type="dxa"/>
            <w:vAlign w:val="center"/>
          </w:tcPr>
          <w:p w14:paraId="7F9FD52A"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达标</w:t>
            </w:r>
          </w:p>
        </w:tc>
      </w:tr>
      <w:tr w:rsidR="00EF1B1F" w:rsidRPr="007510D9" w14:paraId="0A336987" w14:textId="77777777">
        <w:trPr>
          <w:trHeight w:val="340"/>
        </w:trPr>
        <w:tc>
          <w:tcPr>
            <w:tcW w:w="980" w:type="dxa"/>
            <w:vMerge/>
            <w:vAlign w:val="center"/>
          </w:tcPr>
          <w:p w14:paraId="6CD42A44" w14:textId="77777777" w:rsidR="00EF1B1F" w:rsidRPr="007510D9" w:rsidRDefault="00EF1B1F">
            <w:pPr>
              <w:adjustRightInd w:val="0"/>
              <w:snapToGrid w:val="0"/>
              <w:spacing w:line="300" w:lineRule="exact"/>
              <w:ind w:firstLineChars="0" w:firstLine="0"/>
              <w:jc w:val="center"/>
              <w:rPr>
                <w:color w:val="auto"/>
                <w:sz w:val="21"/>
                <w:szCs w:val="21"/>
              </w:rPr>
            </w:pPr>
          </w:p>
        </w:tc>
        <w:tc>
          <w:tcPr>
            <w:tcW w:w="1293" w:type="dxa"/>
            <w:vMerge/>
            <w:vAlign w:val="center"/>
          </w:tcPr>
          <w:p w14:paraId="226664BF" w14:textId="77777777" w:rsidR="00EF1B1F" w:rsidRPr="007510D9" w:rsidRDefault="00EF1B1F">
            <w:pPr>
              <w:adjustRightInd w:val="0"/>
              <w:snapToGrid w:val="0"/>
              <w:spacing w:line="300" w:lineRule="exact"/>
              <w:ind w:firstLineChars="0" w:firstLine="0"/>
              <w:jc w:val="center"/>
              <w:rPr>
                <w:color w:val="auto"/>
                <w:kern w:val="0"/>
                <w:sz w:val="21"/>
                <w:szCs w:val="21"/>
              </w:rPr>
            </w:pPr>
          </w:p>
        </w:tc>
        <w:tc>
          <w:tcPr>
            <w:tcW w:w="1039" w:type="dxa"/>
            <w:vMerge/>
            <w:vAlign w:val="center"/>
          </w:tcPr>
          <w:p w14:paraId="4D33B88C" w14:textId="77777777" w:rsidR="00EF1B1F" w:rsidRPr="007510D9" w:rsidRDefault="00EF1B1F">
            <w:pPr>
              <w:adjustRightInd w:val="0"/>
              <w:snapToGrid w:val="0"/>
              <w:spacing w:line="300" w:lineRule="exact"/>
              <w:ind w:firstLineChars="0" w:firstLine="0"/>
              <w:jc w:val="center"/>
              <w:rPr>
                <w:color w:val="auto"/>
                <w:sz w:val="21"/>
                <w:szCs w:val="21"/>
              </w:rPr>
            </w:pPr>
          </w:p>
        </w:tc>
        <w:tc>
          <w:tcPr>
            <w:tcW w:w="1421" w:type="dxa"/>
            <w:vAlign w:val="center"/>
          </w:tcPr>
          <w:p w14:paraId="543B9F6F"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1</w:t>
            </w:r>
            <w:r w:rsidRPr="007510D9">
              <w:rPr>
                <w:color w:val="auto"/>
                <w:kern w:val="0"/>
                <w:sz w:val="21"/>
                <w:szCs w:val="21"/>
              </w:rPr>
              <w:t>.5</w:t>
            </w:r>
            <w:r w:rsidRPr="007510D9">
              <w:rPr>
                <w:rFonts w:hint="eastAsia"/>
                <w:color w:val="auto"/>
                <w:kern w:val="0"/>
                <w:sz w:val="21"/>
                <w:szCs w:val="21"/>
              </w:rPr>
              <w:t>～</w:t>
            </w:r>
            <w:r w:rsidRPr="007510D9">
              <w:rPr>
                <w:color w:val="auto"/>
                <w:kern w:val="0"/>
                <w:sz w:val="21"/>
                <w:szCs w:val="21"/>
              </w:rPr>
              <w:t>3.0</w:t>
            </w:r>
            <w:r w:rsidRPr="007510D9">
              <w:rPr>
                <w:rFonts w:hint="eastAsia"/>
                <w:color w:val="auto"/>
                <w:kern w:val="0"/>
                <w:sz w:val="21"/>
                <w:szCs w:val="21"/>
              </w:rPr>
              <w:t>m</w:t>
            </w:r>
          </w:p>
        </w:tc>
        <w:tc>
          <w:tcPr>
            <w:tcW w:w="2050" w:type="dxa"/>
            <w:vAlign w:val="center"/>
          </w:tcPr>
          <w:p w14:paraId="0E605798"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1</w:t>
            </w:r>
            <w:r w:rsidRPr="007510D9">
              <w:rPr>
                <w:color w:val="auto"/>
                <w:kern w:val="0"/>
                <w:sz w:val="21"/>
                <w:szCs w:val="21"/>
              </w:rPr>
              <w:t>36</w:t>
            </w:r>
          </w:p>
        </w:tc>
        <w:tc>
          <w:tcPr>
            <w:tcW w:w="1263" w:type="dxa"/>
            <w:vAlign w:val="center"/>
          </w:tcPr>
          <w:p w14:paraId="210D15C6"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0</w:t>
            </w:r>
            <w:r w:rsidRPr="007510D9">
              <w:rPr>
                <w:color w:val="auto"/>
                <w:kern w:val="0"/>
                <w:sz w:val="21"/>
                <w:szCs w:val="21"/>
              </w:rPr>
              <w:t>.03</w:t>
            </w:r>
          </w:p>
        </w:tc>
        <w:tc>
          <w:tcPr>
            <w:tcW w:w="1196" w:type="dxa"/>
            <w:vAlign w:val="center"/>
          </w:tcPr>
          <w:p w14:paraId="0E08FF36"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达标</w:t>
            </w:r>
          </w:p>
        </w:tc>
      </w:tr>
      <w:tr w:rsidR="00EF1B1F" w:rsidRPr="007510D9" w14:paraId="1D7C7FEE" w14:textId="77777777">
        <w:trPr>
          <w:trHeight w:val="340"/>
        </w:trPr>
        <w:tc>
          <w:tcPr>
            <w:tcW w:w="980" w:type="dxa"/>
            <w:vMerge/>
            <w:vAlign w:val="center"/>
          </w:tcPr>
          <w:p w14:paraId="71640847" w14:textId="77777777" w:rsidR="00EF1B1F" w:rsidRPr="007510D9" w:rsidRDefault="00EF1B1F">
            <w:pPr>
              <w:adjustRightInd w:val="0"/>
              <w:snapToGrid w:val="0"/>
              <w:spacing w:line="300" w:lineRule="exact"/>
              <w:ind w:firstLineChars="0" w:firstLine="0"/>
              <w:jc w:val="center"/>
              <w:rPr>
                <w:color w:val="auto"/>
                <w:sz w:val="21"/>
                <w:szCs w:val="21"/>
              </w:rPr>
            </w:pPr>
          </w:p>
        </w:tc>
        <w:tc>
          <w:tcPr>
            <w:tcW w:w="1293" w:type="dxa"/>
            <w:vMerge/>
            <w:vAlign w:val="center"/>
          </w:tcPr>
          <w:p w14:paraId="259E7A64" w14:textId="77777777" w:rsidR="00EF1B1F" w:rsidRPr="007510D9" w:rsidRDefault="00EF1B1F">
            <w:pPr>
              <w:adjustRightInd w:val="0"/>
              <w:snapToGrid w:val="0"/>
              <w:spacing w:line="300" w:lineRule="exact"/>
              <w:ind w:firstLineChars="0" w:firstLine="0"/>
              <w:jc w:val="center"/>
              <w:rPr>
                <w:color w:val="auto"/>
                <w:kern w:val="0"/>
                <w:sz w:val="21"/>
                <w:szCs w:val="21"/>
              </w:rPr>
            </w:pPr>
          </w:p>
        </w:tc>
        <w:tc>
          <w:tcPr>
            <w:tcW w:w="1039" w:type="dxa"/>
            <w:vMerge w:val="restart"/>
            <w:vAlign w:val="center"/>
          </w:tcPr>
          <w:p w14:paraId="4BCA05B3"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3</w:t>
            </w:r>
            <w:r w:rsidRPr="007510D9">
              <w:rPr>
                <w:rFonts w:hint="eastAsia"/>
                <w:color w:val="auto"/>
                <w:sz w:val="21"/>
                <w:szCs w:val="21"/>
              </w:rPr>
              <w:t>#</w:t>
            </w:r>
          </w:p>
        </w:tc>
        <w:tc>
          <w:tcPr>
            <w:tcW w:w="1421" w:type="dxa"/>
            <w:vAlign w:val="center"/>
          </w:tcPr>
          <w:p w14:paraId="204986C9"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0～</w:t>
            </w:r>
            <w:r w:rsidRPr="007510D9">
              <w:rPr>
                <w:color w:val="auto"/>
                <w:kern w:val="0"/>
                <w:sz w:val="21"/>
                <w:szCs w:val="21"/>
              </w:rPr>
              <w:t>0.5</w:t>
            </w:r>
            <w:r w:rsidRPr="007510D9">
              <w:rPr>
                <w:rFonts w:hint="eastAsia"/>
                <w:color w:val="auto"/>
                <w:kern w:val="0"/>
                <w:sz w:val="21"/>
                <w:szCs w:val="21"/>
              </w:rPr>
              <w:t>m</w:t>
            </w:r>
          </w:p>
        </w:tc>
        <w:tc>
          <w:tcPr>
            <w:tcW w:w="2050" w:type="dxa"/>
            <w:vAlign w:val="center"/>
          </w:tcPr>
          <w:p w14:paraId="3FC48FEE"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5</w:t>
            </w:r>
            <w:r w:rsidRPr="007510D9">
              <w:rPr>
                <w:color w:val="auto"/>
                <w:kern w:val="0"/>
                <w:sz w:val="21"/>
                <w:szCs w:val="21"/>
              </w:rPr>
              <w:t>33</w:t>
            </w:r>
          </w:p>
        </w:tc>
        <w:tc>
          <w:tcPr>
            <w:tcW w:w="1263" w:type="dxa"/>
            <w:vAlign w:val="center"/>
          </w:tcPr>
          <w:p w14:paraId="72D27F2A"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0</w:t>
            </w:r>
            <w:r w:rsidRPr="007510D9">
              <w:rPr>
                <w:color w:val="auto"/>
                <w:kern w:val="0"/>
                <w:sz w:val="21"/>
                <w:szCs w:val="21"/>
              </w:rPr>
              <w:t>.12</w:t>
            </w:r>
          </w:p>
        </w:tc>
        <w:tc>
          <w:tcPr>
            <w:tcW w:w="1196" w:type="dxa"/>
            <w:vAlign w:val="center"/>
          </w:tcPr>
          <w:p w14:paraId="10656912"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达标</w:t>
            </w:r>
          </w:p>
        </w:tc>
      </w:tr>
      <w:tr w:rsidR="00EF1B1F" w:rsidRPr="007510D9" w14:paraId="4958B7DC" w14:textId="77777777">
        <w:trPr>
          <w:trHeight w:val="340"/>
        </w:trPr>
        <w:tc>
          <w:tcPr>
            <w:tcW w:w="980" w:type="dxa"/>
            <w:vMerge/>
            <w:vAlign w:val="center"/>
          </w:tcPr>
          <w:p w14:paraId="4C447D44" w14:textId="77777777" w:rsidR="00EF1B1F" w:rsidRPr="007510D9" w:rsidRDefault="00EF1B1F">
            <w:pPr>
              <w:adjustRightInd w:val="0"/>
              <w:snapToGrid w:val="0"/>
              <w:spacing w:line="300" w:lineRule="exact"/>
              <w:ind w:firstLineChars="0" w:firstLine="0"/>
              <w:jc w:val="center"/>
              <w:rPr>
                <w:color w:val="auto"/>
                <w:sz w:val="21"/>
                <w:szCs w:val="21"/>
              </w:rPr>
            </w:pPr>
          </w:p>
        </w:tc>
        <w:tc>
          <w:tcPr>
            <w:tcW w:w="1293" w:type="dxa"/>
            <w:vMerge/>
            <w:vAlign w:val="center"/>
          </w:tcPr>
          <w:p w14:paraId="7A866F31" w14:textId="77777777" w:rsidR="00EF1B1F" w:rsidRPr="007510D9" w:rsidRDefault="00EF1B1F">
            <w:pPr>
              <w:adjustRightInd w:val="0"/>
              <w:snapToGrid w:val="0"/>
              <w:spacing w:line="300" w:lineRule="exact"/>
              <w:ind w:firstLineChars="0" w:firstLine="0"/>
              <w:jc w:val="center"/>
              <w:rPr>
                <w:color w:val="auto"/>
                <w:kern w:val="0"/>
                <w:sz w:val="21"/>
                <w:szCs w:val="21"/>
              </w:rPr>
            </w:pPr>
          </w:p>
        </w:tc>
        <w:tc>
          <w:tcPr>
            <w:tcW w:w="1039" w:type="dxa"/>
            <w:vMerge/>
            <w:vAlign w:val="center"/>
          </w:tcPr>
          <w:p w14:paraId="1264B4AC" w14:textId="77777777" w:rsidR="00EF1B1F" w:rsidRPr="007510D9" w:rsidRDefault="00EF1B1F">
            <w:pPr>
              <w:adjustRightInd w:val="0"/>
              <w:snapToGrid w:val="0"/>
              <w:spacing w:line="300" w:lineRule="exact"/>
              <w:ind w:firstLineChars="0" w:firstLine="0"/>
              <w:jc w:val="center"/>
              <w:rPr>
                <w:color w:val="auto"/>
                <w:sz w:val="21"/>
                <w:szCs w:val="21"/>
              </w:rPr>
            </w:pPr>
          </w:p>
        </w:tc>
        <w:tc>
          <w:tcPr>
            <w:tcW w:w="1421" w:type="dxa"/>
            <w:vAlign w:val="center"/>
          </w:tcPr>
          <w:p w14:paraId="3C73E65A"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0</w:t>
            </w:r>
            <w:r w:rsidRPr="007510D9">
              <w:rPr>
                <w:color w:val="auto"/>
                <w:sz w:val="21"/>
                <w:szCs w:val="21"/>
              </w:rPr>
              <w:t>.5</w:t>
            </w:r>
            <w:r w:rsidRPr="007510D9">
              <w:rPr>
                <w:rFonts w:hint="eastAsia"/>
                <w:color w:val="auto"/>
                <w:sz w:val="21"/>
                <w:szCs w:val="21"/>
              </w:rPr>
              <w:t>～</w:t>
            </w:r>
            <w:r w:rsidRPr="007510D9">
              <w:rPr>
                <w:color w:val="auto"/>
                <w:sz w:val="21"/>
                <w:szCs w:val="21"/>
              </w:rPr>
              <w:t>1.5</w:t>
            </w:r>
            <w:r w:rsidRPr="007510D9">
              <w:rPr>
                <w:rFonts w:hint="eastAsia"/>
                <w:color w:val="auto"/>
                <w:sz w:val="21"/>
                <w:szCs w:val="21"/>
              </w:rPr>
              <w:t>m</w:t>
            </w:r>
          </w:p>
        </w:tc>
        <w:tc>
          <w:tcPr>
            <w:tcW w:w="2050" w:type="dxa"/>
            <w:vAlign w:val="center"/>
          </w:tcPr>
          <w:p w14:paraId="4558E98E"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7</w:t>
            </w:r>
            <w:r w:rsidRPr="007510D9">
              <w:rPr>
                <w:color w:val="auto"/>
                <w:kern w:val="0"/>
                <w:sz w:val="21"/>
                <w:szCs w:val="21"/>
              </w:rPr>
              <w:t>4</w:t>
            </w:r>
          </w:p>
        </w:tc>
        <w:tc>
          <w:tcPr>
            <w:tcW w:w="1263" w:type="dxa"/>
            <w:vAlign w:val="center"/>
          </w:tcPr>
          <w:p w14:paraId="7F04C4C6"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0</w:t>
            </w:r>
            <w:r w:rsidRPr="007510D9">
              <w:rPr>
                <w:color w:val="auto"/>
                <w:kern w:val="0"/>
                <w:sz w:val="21"/>
                <w:szCs w:val="21"/>
              </w:rPr>
              <w:t>.02</w:t>
            </w:r>
          </w:p>
        </w:tc>
        <w:tc>
          <w:tcPr>
            <w:tcW w:w="1196" w:type="dxa"/>
            <w:vAlign w:val="center"/>
          </w:tcPr>
          <w:p w14:paraId="74FDD81D"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达标</w:t>
            </w:r>
          </w:p>
        </w:tc>
      </w:tr>
      <w:tr w:rsidR="00EF1B1F" w:rsidRPr="007510D9" w14:paraId="371CB125" w14:textId="77777777">
        <w:trPr>
          <w:trHeight w:val="340"/>
        </w:trPr>
        <w:tc>
          <w:tcPr>
            <w:tcW w:w="980" w:type="dxa"/>
            <w:vMerge/>
            <w:vAlign w:val="center"/>
          </w:tcPr>
          <w:p w14:paraId="6B925F57" w14:textId="77777777" w:rsidR="00EF1B1F" w:rsidRPr="007510D9" w:rsidRDefault="00EF1B1F">
            <w:pPr>
              <w:adjustRightInd w:val="0"/>
              <w:snapToGrid w:val="0"/>
              <w:spacing w:line="300" w:lineRule="exact"/>
              <w:ind w:firstLineChars="0" w:firstLine="0"/>
              <w:jc w:val="center"/>
              <w:rPr>
                <w:color w:val="auto"/>
                <w:sz w:val="21"/>
                <w:szCs w:val="21"/>
              </w:rPr>
            </w:pPr>
          </w:p>
        </w:tc>
        <w:tc>
          <w:tcPr>
            <w:tcW w:w="1293" w:type="dxa"/>
            <w:vMerge/>
            <w:vAlign w:val="center"/>
          </w:tcPr>
          <w:p w14:paraId="69608670" w14:textId="77777777" w:rsidR="00EF1B1F" w:rsidRPr="007510D9" w:rsidRDefault="00EF1B1F">
            <w:pPr>
              <w:adjustRightInd w:val="0"/>
              <w:snapToGrid w:val="0"/>
              <w:spacing w:line="300" w:lineRule="exact"/>
              <w:ind w:firstLineChars="0" w:firstLine="0"/>
              <w:jc w:val="center"/>
              <w:rPr>
                <w:color w:val="auto"/>
                <w:kern w:val="0"/>
                <w:sz w:val="21"/>
                <w:szCs w:val="21"/>
              </w:rPr>
            </w:pPr>
          </w:p>
        </w:tc>
        <w:tc>
          <w:tcPr>
            <w:tcW w:w="1039" w:type="dxa"/>
            <w:vMerge/>
            <w:vAlign w:val="center"/>
          </w:tcPr>
          <w:p w14:paraId="37125E04" w14:textId="77777777" w:rsidR="00EF1B1F" w:rsidRPr="007510D9" w:rsidRDefault="00EF1B1F">
            <w:pPr>
              <w:adjustRightInd w:val="0"/>
              <w:snapToGrid w:val="0"/>
              <w:spacing w:line="300" w:lineRule="exact"/>
              <w:ind w:firstLineChars="0" w:firstLine="0"/>
              <w:jc w:val="center"/>
              <w:rPr>
                <w:color w:val="auto"/>
                <w:sz w:val="21"/>
                <w:szCs w:val="21"/>
              </w:rPr>
            </w:pPr>
          </w:p>
        </w:tc>
        <w:tc>
          <w:tcPr>
            <w:tcW w:w="1421" w:type="dxa"/>
            <w:vAlign w:val="center"/>
          </w:tcPr>
          <w:p w14:paraId="56AD856F"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1</w:t>
            </w:r>
            <w:r w:rsidRPr="007510D9">
              <w:rPr>
                <w:color w:val="auto"/>
                <w:kern w:val="0"/>
                <w:sz w:val="21"/>
                <w:szCs w:val="21"/>
              </w:rPr>
              <w:t>.5</w:t>
            </w:r>
            <w:r w:rsidRPr="007510D9">
              <w:rPr>
                <w:rFonts w:hint="eastAsia"/>
                <w:color w:val="auto"/>
                <w:kern w:val="0"/>
                <w:sz w:val="21"/>
                <w:szCs w:val="21"/>
              </w:rPr>
              <w:t>～</w:t>
            </w:r>
            <w:r w:rsidRPr="007510D9">
              <w:rPr>
                <w:color w:val="auto"/>
                <w:kern w:val="0"/>
                <w:sz w:val="21"/>
                <w:szCs w:val="21"/>
              </w:rPr>
              <w:t>3.0</w:t>
            </w:r>
            <w:r w:rsidRPr="007510D9">
              <w:rPr>
                <w:rFonts w:hint="eastAsia"/>
                <w:color w:val="auto"/>
                <w:kern w:val="0"/>
                <w:sz w:val="21"/>
                <w:szCs w:val="21"/>
              </w:rPr>
              <w:t>m</w:t>
            </w:r>
          </w:p>
        </w:tc>
        <w:tc>
          <w:tcPr>
            <w:tcW w:w="2050" w:type="dxa"/>
            <w:vAlign w:val="center"/>
          </w:tcPr>
          <w:p w14:paraId="59E4E630"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2</w:t>
            </w:r>
            <w:r w:rsidRPr="007510D9">
              <w:rPr>
                <w:color w:val="auto"/>
                <w:kern w:val="0"/>
                <w:sz w:val="21"/>
                <w:szCs w:val="21"/>
              </w:rPr>
              <w:t>7</w:t>
            </w:r>
          </w:p>
        </w:tc>
        <w:tc>
          <w:tcPr>
            <w:tcW w:w="1263" w:type="dxa"/>
            <w:vAlign w:val="center"/>
          </w:tcPr>
          <w:p w14:paraId="3D5FAABC"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0</w:t>
            </w:r>
            <w:r w:rsidRPr="007510D9">
              <w:rPr>
                <w:color w:val="auto"/>
                <w:kern w:val="0"/>
                <w:sz w:val="21"/>
                <w:szCs w:val="21"/>
              </w:rPr>
              <w:t>.006</w:t>
            </w:r>
          </w:p>
        </w:tc>
        <w:tc>
          <w:tcPr>
            <w:tcW w:w="1196" w:type="dxa"/>
            <w:vAlign w:val="center"/>
          </w:tcPr>
          <w:p w14:paraId="1A25CC56"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达标</w:t>
            </w:r>
          </w:p>
        </w:tc>
      </w:tr>
      <w:tr w:rsidR="00EF1B1F" w:rsidRPr="007510D9" w14:paraId="3ED430CB" w14:textId="77777777">
        <w:trPr>
          <w:trHeight w:val="340"/>
        </w:trPr>
        <w:tc>
          <w:tcPr>
            <w:tcW w:w="980" w:type="dxa"/>
            <w:vMerge/>
            <w:vAlign w:val="center"/>
          </w:tcPr>
          <w:p w14:paraId="62C4B13B" w14:textId="77777777" w:rsidR="00EF1B1F" w:rsidRPr="007510D9" w:rsidRDefault="00EF1B1F">
            <w:pPr>
              <w:adjustRightInd w:val="0"/>
              <w:snapToGrid w:val="0"/>
              <w:spacing w:line="300" w:lineRule="exact"/>
              <w:ind w:firstLineChars="0" w:firstLine="0"/>
              <w:jc w:val="center"/>
              <w:rPr>
                <w:color w:val="auto"/>
                <w:sz w:val="21"/>
                <w:szCs w:val="21"/>
              </w:rPr>
            </w:pPr>
          </w:p>
        </w:tc>
        <w:tc>
          <w:tcPr>
            <w:tcW w:w="1293" w:type="dxa"/>
            <w:vMerge/>
            <w:vAlign w:val="center"/>
          </w:tcPr>
          <w:p w14:paraId="2ED007A4" w14:textId="77777777" w:rsidR="00EF1B1F" w:rsidRPr="007510D9" w:rsidRDefault="00EF1B1F">
            <w:pPr>
              <w:adjustRightInd w:val="0"/>
              <w:snapToGrid w:val="0"/>
              <w:spacing w:line="300" w:lineRule="exact"/>
              <w:ind w:firstLineChars="0" w:firstLine="0"/>
              <w:jc w:val="center"/>
              <w:rPr>
                <w:color w:val="auto"/>
                <w:kern w:val="0"/>
                <w:sz w:val="21"/>
                <w:szCs w:val="21"/>
              </w:rPr>
            </w:pPr>
          </w:p>
        </w:tc>
        <w:tc>
          <w:tcPr>
            <w:tcW w:w="1039" w:type="dxa"/>
            <w:vAlign w:val="center"/>
          </w:tcPr>
          <w:p w14:paraId="7DC1E4EF"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5</w:t>
            </w:r>
            <w:r w:rsidRPr="007510D9">
              <w:rPr>
                <w:rFonts w:hint="eastAsia"/>
                <w:color w:val="auto"/>
                <w:sz w:val="21"/>
                <w:szCs w:val="21"/>
              </w:rPr>
              <w:t>#</w:t>
            </w:r>
          </w:p>
        </w:tc>
        <w:tc>
          <w:tcPr>
            <w:tcW w:w="1421" w:type="dxa"/>
            <w:vAlign w:val="center"/>
          </w:tcPr>
          <w:p w14:paraId="1278942C"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0～</w:t>
            </w:r>
            <w:r w:rsidRPr="007510D9">
              <w:rPr>
                <w:color w:val="auto"/>
                <w:kern w:val="0"/>
                <w:sz w:val="21"/>
                <w:szCs w:val="21"/>
              </w:rPr>
              <w:t>20c</w:t>
            </w:r>
            <w:r w:rsidRPr="007510D9">
              <w:rPr>
                <w:rFonts w:hint="eastAsia"/>
                <w:color w:val="auto"/>
                <w:kern w:val="0"/>
                <w:sz w:val="21"/>
                <w:szCs w:val="21"/>
              </w:rPr>
              <w:t>m</w:t>
            </w:r>
          </w:p>
        </w:tc>
        <w:tc>
          <w:tcPr>
            <w:tcW w:w="2050" w:type="dxa"/>
            <w:vAlign w:val="center"/>
          </w:tcPr>
          <w:p w14:paraId="36D90C77"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2</w:t>
            </w:r>
            <w:r w:rsidRPr="007510D9">
              <w:rPr>
                <w:color w:val="auto"/>
                <w:kern w:val="0"/>
                <w:sz w:val="21"/>
                <w:szCs w:val="21"/>
              </w:rPr>
              <w:t>87</w:t>
            </w:r>
          </w:p>
        </w:tc>
        <w:tc>
          <w:tcPr>
            <w:tcW w:w="1263" w:type="dxa"/>
            <w:vAlign w:val="center"/>
          </w:tcPr>
          <w:p w14:paraId="3FBFF8B6"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0</w:t>
            </w:r>
            <w:r w:rsidRPr="007510D9">
              <w:rPr>
                <w:color w:val="auto"/>
                <w:kern w:val="0"/>
                <w:sz w:val="21"/>
                <w:szCs w:val="21"/>
              </w:rPr>
              <w:t>.064</w:t>
            </w:r>
          </w:p>
        </w:tc>
        <w:tc>
          <w:tcPr>
            <w:tcW w:w="1196" w:type="dxa"/>
            <w:vAlign w:val="center"/>
          </w:tcPr>
          <w:p w14:paraId="42B542E5"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达标</w:t>
            </w:r>
          </w:p>
        </w:tc>
      </w:tr>
      <w:tr w:rsidR="00EF1B1F" w:rsidRPr="007510D9" w14:paraId="4A424287" w14:textId="77777777">
        <w:trPr>
          <w:trHeight w:val="340"/>
        </w:trPr>
        <w:tc>
          <w:tcPr>
            <w:tcW w:w="980" w:type="dxa"/>
            <w:vMerge/>
            <w:vAlign w:val="center"/>
          </w:tcPr>
          <w:p w14:paraId="6D60C145" w14:textId="77777777" w:rsidR="00EF1B1F" w:rsidRPr="007510D9" w:rsidRDefault="00EF1B1F">
            <w:pPr>
              <w:adjustRightInd w:val="0"/>
              <w:snapToGrid w:val="0"/>
              <w:spacing w:line="300" w:lineRule="exact"/>
              <w:ind w:firstLineChars="0" w:firstLine="0"/>
              <w:jc w:val="center"/>
              <w:rPr>
                <w:color w:val="auto"/>
                <w:sz w:val="21"/>
                <w:szCs w:val="21"/>
              </w:rPr>
            </w:pPr>
          </w:p>
        </w:tc>
        <w:tc>
          <w:tcPr>
            <w:tcW w:w="1293" w:type="dxa"/>
            <w:vMerge/>
            <w:vAlign w:val="center"/>
          </w:tcPr>
          <w:p w14:paraId="33E378FE" w14:textId="77777777" w:rsidR="00EF1B1F" w:rsidRPr="007510D9" w:rsidRDefault="00EF1B1F">
            <w:pPr>
              <w:adjustRightInd w:val="0"/>
              <w:snapToGrid w:val="0"/>
              <w:spacing w:line="300" w:lineRule="exact"/>
              <w:ind w:firstLineChars="0" w:firstLine="0"/>
              <w:jc w:val="center"/>
              <w:rPr>
                <w:color w:val="auto"/>
                <w:kern w:val="0"/>
                <w:sz w:val="21"/>
                <w:szCs w:val="21"/>
              </w:rPr>
            </w:pPr>
          </w:p>
        </w:tc>
        <w:tc>
          <w:tcPr>
            <w:tcW w:w="1039" w:type="dxa"/>
            <w:vAlign w:val="center"/>
          </w:tcPr>
          <w:p w14:paraId="38A564BE"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6</w:t>
            </w:r>
            <w:r w:rsidRPr="007510D9">
              <w:rPr>
                <w:rFonts w:hint="eastAsia"/>
                <w:color w:val="auto"/>
                <w:sz w:val="21"/>
                <w:szCs w:val="21"/>
              </w:rPr>
              <w:t>#</w:t>
            </w:r>
          </w:p>
        </w:tc>
        <w:tc>
          <w:tcPr>
            <w:tcW w:w="1421" w:type="dxa"/>
            <w:vAlign w:val="center"/>
          </w:tcPr>
          <w:p w14:paraId="3C1696E7"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0～</w:t>
            </w:r>
            <w:r w:rsidRPr="007510D9">
              <w:rPr>
                <w:color w:val="auto"/>
                <w:kern w:val="0"/>
                <w:sz w:val="21"/>
                <w:szCs w:val="21"/>
              </w:rPr>
              <w:t>20c</w:t>
            </w:r>
            <w:r w:rsidRPr="007510D9">
              <w:rPr>
                <w:rFonts w:hint="eastAsia"/>
                <w:color w:val="auto"/>
                <w:kern w:val="0"/>
                <w:sz w:val="21"/>
                <w:szCs w:val="21"/>
              </w:rPr>
              <w:t>m</w:t>
            </w:r>
          </w:p>
        </w:tc>
        <w:tc>
          <w:tcPr>
            <w:tcW w:w="2050" w:type="dxa"/>
            <w:vAlign w:val="center"/>
          </w:tcPr>
          <w:p w14:paraId="49A7F981"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4</w:t>
            </w:r>
            <w:r w:rsidRPr="007510D9">
              <w:rPr>
                <w:color w:val="auto"/>
                <w:kern w:val="0"/>
                <w:sz w:val="21"/>
                <w:szCs w:val="21"/>
              </w:rPr>
              <w:t>0</w:t>
            </w:r>
          </w:p>
        </w:tc>
        <w:tc>
          <w:tcPr>
            <w:tcW w:w="1263" w:type="dxa"/>
            <w:vAlign w:val="center"/>
          </w:tcPr>
          <w:p w14:paraId="4C1B9EAF"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0</w:t>
            </w:r>
            <w:r w:rsidRPr="007510D9">
              <w:rPr>
                <w:color w:val="auto"/>
                <w:kern w:val="0"/>
                <w:sz w:val="21"/>
                <w:szCs w:val="21"/>
              </w:rPr>
              <w:t>.009</w:t>
            </w:r>
          </w:p>
        </w:tc>
        <w:tc>
          <w:tcPr>
            <w:tcW w:w="1196" w:type="dxa"/>
            <w:vAlign w:val="center"/>
          </w:tcPr>
          <w:p w14:paraId="5AA36ABA" w14:textId="77777777" w:rsidR="00EF1B1F" w:rsidRPr="007510D9" w:rsidRDefault="005167AF">
            <w:pPr>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达标</w:t>
            </w:r>
          </w:p>
        </w:tc>
      </w:tr>
    </w:tbl>
    <w:p w14:paraId="6AFF1087" w14:textId="77777777" w:rsidR="00EF1B1F" w:rsidRPr="007510D9" w:rsidRDefault="005167AF">
      <w:pPr>
        <w:spacing w:line="500" w:lineRule="exact"/>
        <w:ind w:firstLine="480"/>
        <w:rPr>
          <w:color w:val="auto"/>
        </w:rPr>
      </w:pPr>
      <w:bookmarkStart w:id="180" w:name="_Hlk521701057"/>
      <w:r w:rsidRPr="007510D9">
        <w:rPr>
          <w:rFonts w:hint="eastAsia"/>
          <w:color w:val="auto"/>
        </w:rPr>
        <w:t>由表</w:t>
      </w:r>
      <w:r w:rsidRPr="007510D9">
        <w:rPr>
          <w:color w:val="auto"/>
        </w:rPr>
        <w:t>4.3-7</w:t>
      </w:r>
      <w:r w:rsidRPr="007510D9">
        <w:rPr>
          <w:rFonts w:hint="eastAsia"/>
          <w:color w:val="auto"/>
        </w:rPr>
        <w:t>和表</w:t>
      </w:r>
      <w:r w:rsidRPr="007510D9">
        <w:rPr>
          <w:color w:val="auto"/>
        </w:rPr>
        <w:t>4.3-8</w:t>
      </w:r>
      <w:r w:rsidRPr="007510D9">
        <w:rPr>
          <w:rFonts w:hint="eastAsia"/>
          <w:color w:val="auto"/>
        </w:rPr>
        <w:t>可知：土壤环境中各监测因子均</w:t>
      </w:r>
      <w:r w:rsidRPr="007510D9">
        <w:rPr>
          <w:color w:val="auto"/>
        </w:rPr>
        <w:t>符合</w:t>
      </w:r>
      <w:r w:rsidRPr="007510D9">
        <w:rPr>
          <w:rFonts w:hint="eastAsia"/>
          <w:color w:val="auto"/>
        </w:rPr>
        <w:t>《土壤环境质量</w:t>
      </w:r>
      <w:r w:rsidRPr="007510D9">
        <w:rPr>
          <w:color w:val="auto"/>
        </w:rPr>
        <w:t xml:space="preserve"> </w:t>
      </w:r>
      <w:r w:rsidRPr="007510D9">
        <w:rPr>
          <w:rFonts w:hint="eastAsia"/>
          <w:color w:val="auto"/>
        </w:rPr>
        <w:t>建设用地土壤污染风险管控标准》（</w:t>
      </w:r>
      <w:r w:rsidRPr="007510D9">
        <w:rPr>
          <w:color w:val="auto"/>
        </w:rPr>
        <w:t>GB36600-2018</w:t>
      </w:r>
      <w:r w:rsidRPr="007510D9">
        <w:rPr>
          <w:rFonts w:hint="eastAsia"/>
          <w:color w:val="auto"/>
        </w:rPr>
        <w:t>）中第二类用地筛选值</w:t>
      </w:r>
      <w:r w:rsidRPr="007510D9">
        <w:rPr>
          <w:color w:val="auto"/>
        </w:rPr>
        <w:t>要求</w:t>
      </w:r>
      <w:r w:rsidRPr="007510D9">
        <w:rPr>
          <w:rFonts w:hint="eastAsia"/>
          <w:color w:val="auto"/>
        </w:rPr>
        <w:t>。</w:t>
      </w:r>
      <w:bookmarkEnd w:id="180"/>
    </w:p>
    <w:p w14:paraId="562A02ED" w14:textId="77777777" w:rsidR="00EF1B1F" w:rsidRPr="007510D9" w:rsidRDefault="005167AF">
      <w:pPr>
        <w:pStyle w:val="28"/>
        <w:spacing w:before="312"/>
        <w:rPr>
          <w:rFonts w:ascii="黑体" w:hAnsi="黑体" w:cs="黑体"/>
          <w:color w:val="auto"/>
        </w:rPr>
      </w:pPr>
      <w:bookmarkStart w:id="181" w:name="_Toc17193564"/>
      <w:r w:rsidRPr="007510D9">
        <w:rPr>
          <w:rFonts w:ascii="黑体" w:hAnsi="黑体" w:cs="黑体" w:hint="eastAsia"/>
          <w:color w:val="auto"/>
        </w:rPr>
        <w:t>9.2 土壤环境影响分析</w:t>
      </w:r>
      <w:bookmarkEnd w:id="181"/>
    </w:p>
    <w:p w14:paraId="24BF2FEA" w14:textId="77777777" w:rsidR="00EF1B1F" w:rsidRPr="007510D9" w:rsidRDefault="005167AF">
      <w:pPr>
        <w:pStyle w:val="38"/>
        <w:jc w:val="both"/>
        <w:rPr>
          <w:rFonts w:ascii="黑体" w:hAnsi="黑体"/>
          <w:color w:val="auto"/>
        </w:rPr>
      </w:pPr>
      <w:r w:rsidRPr="007510D9">
        <w:rPr>
          <w:rFonts w:ascii="黑体" w:hAnsi="黑体" w:hint="eastAsia"/>
          <w:color w:val="auto"/>
        </w:rPr>
        <w:t>9.2.1 土壤环境影响类型及途径识别</w:t>
      </w:r>
    </w:p>
    <w:p w14:paraId="559DFA79" w14:textId="77777777" w:rsidR="00EF1B1F" w:rsidRPr="007510D9" w:rsidRDefault="005167AF">
      <w:pPr>
        <w:pStyle w:val="MEL"/>
        <w:adjustRightInd w:val="0"/>
        <w:snapToGrid w:val="0"/>
        <w:ind w:firstLine="480"/>
      </w:pPr>
      <w:r w:rsidRPr="007510D9">
        <w:rPr>
          <w:rFonts w:hint="eastAsia"/>
        </w:rPr>
        <w:t>本项目的建设不会引起土壤环境的酸化、盐化和碱化，不属于生态影响型，产品罐中的白油如发生泄漏，主要为点状渗漏，可能会通过下渗污染土壤环境质量，因此属于污染影响型，其污染途径主要为垂直入渗，如表</w:t>
      </w:r>
      <w:r w:rsidRPr="007510D9">
        <w:t>9</w:t>
      </w:r>
      <w:r w:rsidRPr="007510D9">
        <w:rPr>
          <w:rFonts w:hint="eastAsia"/>
        </w:rPr>
        <w:t>.2-1所示。</w:t>
      </w:r>
    </w:p>
    <w:p w14:paraId="289EE553" w14:textId="77777777" w:rsidR="00EF1B1F" w:rsidRPr="007510D9" w:rsidRDefault="005167AF">
      <w:pPr>
        <w:pStyle w:val="a9"/>
        <w:adjustRightInd w:val="0"/>
        <w:snapToGrid w:val="0"/>
        <w:spacing w:line="500" w:lineRule="exact"/>
        <w:rPr>
          <w:rFonts w:ascii="宋体" w:eastAsia="宋体" w:hAnsi="宋体"/>
        </w:rPr>
      </w:pPr>
      <w:r w:rsidRPr="007510D9">
        <w:rPr>
          <w:rFonts w:ascii="宋体" w:eastAsia="宋体" w:hAnsi="宋体" w:hint="eastAsia"/>
        </w:rPr>
        <w:t>表</w:t>
      </w:r>
      <w:r w:rsidRPr="007510D9">
        <w:rPr>
          <w:rFonts w:ascii="宋体" w:eastAsia="宋体" w:hAnsi="宋体"/>
        </w:rPr>
        <w:t>9</w:t>
      </w:r>
      <w:r w:rsidRPr="007510D9">
        <w:rPr>
          <w:rFonts w:ascii="宋体" w:eastAsia="宋体" w:hAnsi="宋体" w:hint="eastAsia"/>
        </w:rPr>
        <w:t>.2-1   其他点位监测结果及评价结果一览表</w:t>
      </w:r>
    </w:p>
    <w:tbl>
      <w:tblPr>
        <w:tblStyle w:val="1f7"/>
        <w:tblW w:w="9082" w:type="dxa"/>
        <w:tblLayout w:type="fixed"/>
        <w:tblLook w:val="04A0" w:firstRow="1" w:lastRow="0" w:firstColumn="1" w:lastColumn="0" w:noHBand="0" w:noVBand="1"/>
      </w:tblPr>
      <w:tblGrid>
        <w:gridCol w:w="880"/>
        <w:gridCol w:w="1278"/>
        <w:gridCol w:w="1294"/>
        <w:gridCol w:w="1294"/>
        <w:gridCol w:w="1009"/>
        <w:gridCol w:w="865"/>
        <w:gridCol w:w="1006"/>
        <w:gridCol w:w="720"/>
        <w:gridCol w:w="736"/>
      </w:tblGrid>
      <w:tr w:rsidR="00EF1B1F" w:rsidRPr="007510D9" w14:paraId="0F926FFC" w14:textId="77777777">
        <w:trPr>
          <w:trHeight w:val="340"/>
        </w:trPr>
        <w:tc>
          <w:tcPr>
            <w:tcW w:w="880" w:type="dxa"/>
            <w:vMerge w:val="restart"/>
          </w:tcPr>
          <w:p w14:paraId="72D0742C"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时段</w:t>
            </w:r>
          </w:p>
        </w:tc>
        <w:tc>
          <w:tcPr>
            <w:tcW w:w="4875" w:type="dxa"/>
            <w:gridSpan w:val="4"/>
          </w:tcPr>
          <w:p w14:paraId="42059FB7"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污染影响型</w:t>
            </w:r>
          </w:p>
        </w:tc>
        <w:tc>
          <w:tcPr>
            <w:tcW w:w="3327" w:type="dxa"/>
            <w:gridSpan w:val="4"/>
          </w:tcPr>
          <w:p w14:paraId="6CCD0053"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生态影响型</w:t>
            </w:r>
          </w:p>
        </w:tc>
      </w:tr>
      <w:tr w:rsidR="00EF1B1F" w:rsidRPr="007510D9" w14:paraId="1D37F6EE" w14:textId="77777777">
        <w:trPr>
          <w:trHeight w:val="340"/>
        </w:trPr>
        <w:tc>
          <w:tcPr>
            <w:tcW w:w="880" w:type="dxa"/>
            <w:vMerge/>
          </w:tcPr>
          <w:p w14:paraId="7FDEC586" w14:textId="77777777" w:rsidR="00EF1B1F" w:rsidRPr="007510D9" w:rsidRDefault="00EF1B1F">
            <w:pPr>
              <w:spacing w:line="300" w:lineRule="exact"/>
              <w:ind w:firstLineChars="0" w:firstLine="0"/>
              <w:rPr>
                <w:color w:val="auto"/>
                <w:kern w:val="0"/>
                <w:sz w:val="21"/>
                <w:szCs w:val="21"/>
              </w:rPr>
            </w:pPr>
          </w:p>
        </w:tc>
        <w:tc>
          <w:tcPr>
            <w:tcW w:w="1278" w:type="dxa"/>
          </w:tcPr>
          <w:p w14:paraId="204CA19D"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大气沉降</w:t>
            </w:r>
          </w:p>
        </w:tc>
        <w:tc>
          <w:tcPr>
            <w:tcW w:w="1294" w:type="dxa"/>
          </w:tcPr>
          <w:p w14:paraId="36E0C84C"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地面漫流</w:t>
            </w:r>
          </w:p>
        </w:tc>
        <w:tc>
          <w:tcPr>
            <w:tcW w:w="1294" w:type="dxa"/>
          </w:tcPr>
          <w:p w14:paraId="6870D14A"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垂直入渗</w:t>
            </w:r>
          </w:p>
        </w:tc>
        <w:tc>
          <w:tcPr>
            <w:tcW w:w="1009" w:type="dxa"/>
          </w:tcPr>
          <w:p w14:paraId="4B1A013D"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其他</w:t>
            </w:r>
          </w:p>
        </w:tc>
        <w:tc>
          <w:tcPr>
            <w:tcW w:w="865" w:type="dxa"/>
          </w:tcPr>
          <w:p w14:paraId="3FAE5694"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盐化</w:t>
            </w:r>
          </w:p>
        </w:tc>
        <w:tc>
          <w:tcPr>
            <w:tcW w:w="1006" w:type="dxa"/>
          </w:tcPr>
          <w:p w14:paraId="1E3C484E"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碱化</w:t>
            </w:r>
          </w:p>
        </w:tc>
        <w:tc>
          <w:tcPr>
            <w:tcW w:w="720" w:type="dxa"/>
          </w:tcPr>
          <w:p w14:paraId="09AE9854"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酸化</w:t>
            </w:r>
          </w:p>
        </w:tc>
        <w:tc>
          <w:tcPr>
            <w:tcW w:w="736" w:type="dxa"/>
          </w:tcPr>
          <w:p w14:paraId="0A1686A4"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其他</w:t>
            </w:r>
          </w:p>
        </w:tc>
      </w:tr>
      <w:tr w:rsidR="00EF1B1F" w:rsidRPr="007510D9" w14:paraId="479B88E3" w14:textId="77777777">
        <w:trPr>
          <w:trHeight w:val="340"/>
        </w:trPr>
        <w:tc>
          <w:tcPr>
            <w:tcW w:w="880" w:type="dxa"/>
          </w:tcPr>
          <w:p w14:paraId="0708C887"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施工期</w:t>
            </w:r>
          </w:p>
        </w:tc>
        <w:tc>
          <w:tcPr>
            <w:tcW w:w="1278" w:type="dxa"/>
          </w:tcPr>
          <w:p w14:paraId="7701A221"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w:t>
            </w:r>
          </w:p>
        </w:tc>
        <w:tc>
          <w:tcPr>
            <w:tcW w:w="1294" w:type="dxa"/>
          </w:tcPr>
          <w:p w14:paraId="14B5C9F2"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w:t>
            </w:r>
          </w:p>
        </w:tc>
        <w:tc>
          <w:tcPr>
            <w:tcW w:w="1294" w:type="dxa"/>
          </w:tcPr>
          <w:p w14:paraId="1D11096E"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w:t>
            </w:r>
          </w:p>
        </w:tc>
        <w:tc>
          <w:tcPr>
            <w:tcW w:w="1009" w:type="dxa"/>
          </w:tcPr>
          <w:p w14:paraId="31A38380"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w:t>
            </w:r>
          </w:p>
        </w:tc>
        <w:tc>
          <w:tcPr>
            <w:tcW w:w="865" w:type="dxa"/>
          </w:tcPr>
          <w:p w14:paraId="68F8845D"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w:t>
            </w:r>
          </w:p>
        </w:tc>
        <w:tc>
          <w:tcPr>
            <w:tcW w:w="1006" w:type="dxa"/>
          </w:tcPr>
          <w:p w14:paraId="20FACCD6"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w:t>
            </w:r>
          </w:p>
        </w:tc>
        <w:tc>
          <w:tcPr>
            <w:tcW w:w="720" w:type="dxa"/>
          </w:tcPr>
          <w:p w14:paraId="5090FA8B"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w:t>
            </w:r>
          </w:p>
        </w:tc>
        <w:tc>
          <w:tcPr>
            <w:tcW w:w="736" w:type="dxa"/>
          </w:tcPr>
          <w:p w14:paraId="64E8874D"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w:t>
            </w:r>
          </w:p>
        </w:tc>
      </w:tr>
      <w:tr w:rsidR="00EF1B1F" w:rsidRPr="007510D9" w14:paraId="0AE30C3C" w14:textId="77777777">
        <w:trPr>
          <w:trHeight w:val="340"/>
        </w:trPr>
        <w:tc>
          <w:tcPr>
            <w:tcW w:w="880" w:type="dxa"/>
          </w:tcPr>
          <w:p w14:paraId="34DF463B"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运营期</w:t>
            </w:r>
          </w:p>
        </w:tc>
        <w:tc>
          <w:tcPr>
            <w:tcW w:w="1278" w:type="dxa"/>
          </w:tcPr>
          <w:p w14:paraId="74961022"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w:t>
            </w:r>
          </w:p>
        </w:tc>
        <w:tc>
          <w:tcPr>
            <w:tcW w:w="1294" w:type="dxa"/>
          </w:tcPr>
          <w:p w14:paraId="3BF5EC3A"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w:t>
            </w:r>
          </w:p>
        </w:tc>
        <w:tc>
          <w:tcPr>
            <w:tcW w:w="1294" w:type="dxa"/>
          </w:tcPr>
          <w:p w14:paraId="64743AEB" w14:textId="77777777" w:rsidR="00EF1B1F" w:rsidRPr="007510D9" w:rsidRDefault="005167AF">
            <w:pPr>
              <w:spacing w:line="300" w:lineRule="exact"/>
              <w:ind w:firstLineChars="0" w:firstLine="0"/>
              <w:rPr>
                <w:color w:val="auto"/>
                <w:kern w:val="0"/>
                <w:sz w:val="21"/>
                <w:szCs w:val="21"/>
              </w:rPr>
            </w:pPr>
            <w:r w:rsidRPr="007510D9">
              <w:rPr>
                <w:rFonts w:cs="Arial"/>
                <w:color w:val="auto"/>
                <w:kern w:val="0"/>
                <w:sz w:val="21"/>
                <w:szCs w:val="21"/>
              </w:rPr>
              <w:t>√</w:t>
            </w:r>
          </w:p>
        </w:tc>
        <w:tc>
          <w:tcPr>
            <w:tcW w:w="1009" w:type="dxa"/>
          </w:tcPr>
          <w:p w14:paraId="5A053F02"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w:t>
            </w:r>
          </w:p>
        </w:tc>
        <w:tc>
          <w:tcPr>
            <w:tcW w:w="865" w:type="dxa"/>
          </w:tcPr>
          <w:p w14:paraId="164F1050"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w:t>
            </w:r>
          </w:p>
        </w:tc>
        <w:tc>
          <w:tcPr>
            <w:tcW w:w="1006" w:type="dxa"/>
          </w:tcPr>
          <w:p w14:paraId="723185B5"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w:t>
            </w:r>
          </w:p>
        </w:tc>
        <w:tc>
          <w:tcPr>
            <w:tcW w:w="720" w:type="dxa"/>
          </w:tcPr>
          <w:p w14:paraId="70E356E1"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w:t>
            </w:r>
          </w:p>
        </w:tc>
        <w:tc>
          <w:tcPr>
            <w:tcW w:w="736" w:type="dxa"/>
          </w:tcPr>
          <w:p w14:paraId="5C88E5C1" w14:textId="77777777" w:rsidR="00EF1B1F" w:rsidRPr="007510D9" w:rsidRDefault="005167AF">
            <w:pPr>
              <w:spacing w:line="300" w:lineRule="exact"/>
              <w:ind w:firstLineChars="0" w:firstLine="0"/>
              <w:rPr>
                <w:color w:val="auto"/>
                <w:kern w:val="0"/>
                <w:sz w:val="21"/>
                <w:szCs w:val="21"/>
              </w:rPr>
            </w:pPr>
            <w:r w:rsidRPr="007510D9">
              <w:rPr>
                <w:rFonts w:hint="eastAsia"/>
                <w:color w:val="auto"/>
                <w:kern w:val="0"/>
                <w:sz w:val="21"/>
                <w:szCs w:val="21"/>
              </w:rPr>
              <w:t>/</w:t>
            </w:r>
          </w:p>
        </w:tc>
      </w:tr>
    </w:tbl>
    <w:p w14:paraId="43591B96" w14:textId="77777777" w:rsidR="00EF1B1F" w:rsidRPr="007510D9" w:rsidRDefault="005167AF">
      <w:pPr>
        <w:pStyle w:val="38"/>
        <w:jc w:val="both"/>
        <w:rPr>
          <w:rFonts w:ascii="黑体" w:hAnsi="黑体"/>
          <w:color w:val="auto"/>
        </w:rPr>
      </w:pPr>
      <w:r w:rsidRPr="007510D9">
        <w:rPr>
          <w:rFonts w:ascii="黑体" w:hAnsi="黑体" w:hint="eastAsia"/>
          <w:color w:val="auto"/>
        </w:rPr>
        <w:t>9.2.2 污染物影响源及影响因子识别</w:t>
      </w:r>
    </w:p>
    <w:p w14:paraId="4C840F66" w14:textId="77777777" w:rsidR="00EF1B1F" w:rsidRPr="007510D9" w:rsidRDefault="005167AF">
      <w:pPr>
        <w:pStyle w:val="MEL"/>
        <w:ind w:firstLine="480"/>
      </w:pPr>
      <w:r w:rsidRPr="007510D9">
        <w:rPr>
          <w:rFonts w:hint="eastAsia"/>
        </w:rPr>
        <w:t>本项目产生的固体废物不在厂区内暂存，直接由有相应处理资质的单位进行回收处置，对土壤的潜在污染源主要为物料泄漏或污水泄漏，特征污染因子为石油烃类。</w:t>
      </w:r>
    </w:p>
    <w:p w14:paraId="014FA7F5" w14:textId="77777777" w:rsidR="00EF1B1F" w:rsidRPr="007510D9" w:rsidRDefault="00EF1B1F">
      <w:pPr>
        <w:pStyle w:val="MEL"/>
        <w:ind w:firstLine="480"/>
      </w:pPr>
    </w:p>
    <w:p w14:paraId="67EB04B2" w14:textId="77777777" w:rsidR="00EF1B1F" w:rsidRPr="007510D9" w:rsidRDefault="00EF1B1F">
      <w:pPr>
        <w:pStyle w:val="MEL"/>
        <w:ind w:firstLine="480"/>
      </w:pPr>
    </w:p>
    <w:p w14:paraId="3E1FFE53" w14:textId="77777777" w:rsidR="00EF1B1F" w:rsidRPr="007510D9" w:rsidRDefault="005167AF">
      <w:pPr>
        <w:pStyle w:val="38"/>
        <w:jc w:val="both"/>
        <w:rPr>
          <w:rFonts w:ascii="黑体" w:hAnsi="黑体"/>
          <w:color w:val="auto"/>
        </w:rPr>
      </w:pPr>
      <w:r w:rsidRPr="007510D9">
        <w:rPr>
          <w:rFonts w:ascii="黑体" w:hAnsi="黑体" w:hint="eastAsia"/>
          <w:color w:val="auto"/>
        </w:rPr>
        <w:lastRenderedPageBreak/>
        <w:t>9.2.3 污染物垂直入渗影响分析</w:t>
      </w:r>
    </w:p>
    <w:p w14:paraId="6C6C9D67" w14:textId="77777777" w:rsidR="00EF1B1F" w:rsidRPr="007510D9" w:rsidRDefault="005167AF">
      <w:pPr>
        <w:pStyle w:val="MEL"/>
        <w:ind w:firstLine="480"/>
      </w:pPr>
      <w:r w:rsidRPr="007510D9">
        <w:rPr>
          <w:rFonts w:hint="eastAsia"/>
        </w:rPr>
        <w:t>（1）入渗影响分析</w:t>
      </w:r>
    </w:p>
    <w:p w14:paraId="1DDF5DCC" w14:textId="77777777" w:rsidR="00EF1B1F" w:rsidRPr="007510D9" w:rsidRDefault="005167AF">
      <w:pPr>
        <w:pStyle w:val="MEL"/>
        <w:ind w:firstLine="480"/>
      </w:pPr>
      <w:r w:rsidRPr="007510D9">
        <w:rPr>
          <w:rFonts w:hint="eastAsia"/>
        </w:rPr>
        <w:t>装置区、装卸区、储罐区及地下污油罐均已采取了相应的防渗措施，可以有效阻隔泄漏污染物与土壤之间的传播途径。即使假定防渗层完全失效的情况下，污染物完全下渗至土壤，土壤特殊的多孔状结构也会对污染物起到较好的截留、吸附作用。</w:t>
      </w:r>
    </w:p>
    <w:p w14:paraId="1D1E2BCF" w14:textId="77777777" w:rsidR="00EF1B1F" w:rsidRPr="007510D9" w:rsidRDefault="005167AF">
      <w:pPr>
        <w:pStyle w:val="MEL"/>
        <w:ind w:firstLine="480"/>
      </w:pPr>
      <w:r w:rsidRPr="007510D9">
        <w:rPr>
          <w:rFonts w:hint="eastAsia"/>
        </w:rPr>
        <w:t>污染物在土壤环境中的行为主要有吸附、迁移、降解3种。一般将进入土壤介质中石油类污染物的存在状态分为3种，即吸附态、气态和溶解态。吸附态石油污染物基本被土壤固体表面吸附，不发生明显迁移，可分为干态吸附和亚干态吸附。土壤对石油类污染物的吸附截留能力强弱与土壤粒径大小、pH、环境温度、有机质含量等因素有关。前三者的增大对吸附能力有抑制作用，而土壤有机质含量越高，吸附能力越强。气态污染物由空气颗粒吸附携带漂移，可迁移至土层表面较远距离。存在于水相中的溶解态由于重力作用垂直迁移、由于毛细管力作用发生平面扩散迁移。迁移能力与环境温度、植物根系分布以及土壤类型有关。本装置事故状态下进入土壤环境的污染物主要以吸附态和溶解态为主。根据中国石油大学桑玉全博士的研究成果（《</w:t>
      </w:r>
      <w:hyperlink r:id="rId49" w:tgtFrame="http://kns.cnki.net/kns/brief/_blank" w:history="1">
        <w:r w:rsidRPr="007510D9">
          <w:rPr>
            <w:rFonts w:hint="eastAsia"/>
          </w:rPr>
          <w:t>石油类污染物在土壤中迁移变化规律研究</w:t>
        </w:r>
      </w:hyperlink>
      <w:r w:rsidRPr="007510D9">
        <w:rPr>
          <w:rFonts w:hint="eastAsia"/>
        </w:rPr>
        <w:t>》），不同类型土壤，对污染物的吸附能力存在差异，但总体在0～30cm深度范围内，其中对石油类污染物的吸附截留可达90%以上。总体来看，主要影响土壤表层环境。</w:t>
      </w:r>
    </w:p>
    <w:p w14:paraId="29836FBB" w14:textId="77777777" w:rsidR="00EF1B1F" w:rsidRPr="007510D9" w:rsidRDefault="005167AF">
      <w:pPr>
        <w:pStyle w:val="MEL"/>
        <w:ind w:firstLine="480"/>
      </w:pPr>
      <w:r w:rsidRPr="007510D9">
        <w:rPr>
          <w:rFonts w:hint="eastAsia"/>
        </w:rPr>
        <w:t>本次采用类比方法进行土壤环境影响评价，类比克石化厂区内的土壤环境质量监测数据来说明本项目对土壤环境的影响，监测数据详见表</w:t>
      </w:r>
      <w:r w:rsidRPr="007510D9">
        <w:t>9.1</w:t>
      </w:r>
      <w:r w:rsidRPr="007510D9">
        <w:rPr>
          <w:rFonts w:hint="eastAsia"/>
        </w:rPr>
        <w:t>-</w:t>
      </w:r>
      <w:r w:rsidRPr="007510D9">
        <w:t>2</w:t>
      </w:r>
      <w:r w:rsidRPr="007510D9">
        <w:rPr>
          <w:rFonts w:hint="eastAsia"/>
        </w:rPr>
        <w:t>和表9</w:t>
      </w:r>
      <w:r w:rsidRPr="007510D9">
        <w:t>.1</w:t>
      </w:r>
      <w:r w:rsidRPr="007510D9">
        <w:rPr>
          <w:rFonts w:hint="eastAsia"/>
        </w:rPr>
        <w:t>-</w:t>
      </w:r>
      <w:r w:rsidRPr="007510D9">
        <w:t>3</w:t>
      </w:r>
      <w:r w:rsidRPr="007510D9">
        <w:rPr>
          <w:rFonts w:hint="eastAsia"/>
        </w:rPr>
        <w:t>。克石化厂区自1</w:t>
      </w:r>
      <w:r w:rsidRPr="007510D9">
        <w:t>959</w:t>
      </w:r>
      <w:r w:rsidRPr="007510D9">
        <w:rPr>
          <w:rFonts w:hint="eastAsia"/>
        </w:rPr>
        <w:t>年建厂以来，一直以石油炼制、加工为主，根据土壤环境质量现状监测数据可知，克石化厂区内的各生产装置对土壤环境质量的影响是可接受的。且本项目装置区、储罐区、装卸区及管沟均进行了防渗处理，可有效隔绝土壤污染的途径。总体来看，对土壤环境的影响不大。</w:t>
      </w:r>
    </w:p>
    <w:p w14:paraId="32621002" w14:textId="77777777" w:rsidR="00EF1B1F" w:rsidRPr="007510D9" w:rsidRDefault="005167AF">
      <w:pPr>
        <w:pStyle w:val="38"/>
        <w:jc w:val="both"/>
        <w:rPr>
          <w:rFonts w:ascii="黑体" w:hAnsi="黑体"/>
          <w:color w:val="auto"/>
        </w:rPr>
      </w:pPr>
      <w:bookmarkStart w:id="182" w:name="_Toc15076673"/>
      <w:r w:rsidRPr="007510D9">
        <w:rPr>
          <w:rFonts w:ascii="黑体" w:hAnsi="黑体" w:hint="eastAsia"/>
          <w:color w:val="auto"/>
        </w:rPr>
        <w:t>9.2.4 土壤污染防治对策</w:t>
      </w:r>
      <w:bookmarkEnd w:id="182"/>
    </w:p>
    <w:p w14:paraId="770CE39B" w14:textId="77777777" w:rsidR="00EF1B1F" w:rsidRPr="007510D9" w:rsidRDefault="005167AF">
      <w:pPr>
        <w:pStyle w:val="MEL"/>
        <w:ind w:firstLine="480"/>
      </w:pPr>
      <w:r w:rsidRPr="007510D9">
        <w:rPr>
          <w:rFonts w:hint="eastAsia"/>
        </w:rPr>
        <w:t>根据本项目对土壤环境的污染途径识别，采取的污染防治对策主要是装置区、储罐区、装卸区、储罐区、管沟及地下污油罐的防渗，详见“6.4.2防渗措施”章节。</w:t>
      </w:r>
    </w:p>
    <w:p w14:paraId="4484AB11" w14:textId="77777777" w:rsidR="00EF1B1F" w:rsidRPr="007510D9" w:rsidRDefault="005167AF">
      <w:pPr>
        <w:pStyle w:val="28"/>
        <w:spacing w:before="312"/>
        <w:rPr>
          <w:rFonts w:ascii="黑体" w:hAnsi="黑体" w:cs="黑体"/>
          <w:color w:val="auto"/>
        </w:rPr>
      </w:pPr>
      <w:bookmarkStart w:id="183" w:name="_Toc15076674"/>
      <w:bookmarkStart w:id="184" w:name="_Toc17193565"/>
      <w:r w:rsidRPr="007510D9">
        <w:rPr>
          <w:rFonts w:ascii="黑体" w:hAnsi="黑体" w:cs="黑体" w:hint="eastAsia"/>
          <w:color w:val="auto"/>
        </w:rPr>
        <w:lastRenderedPageBreak/>
        <w:t>9.3 土壤环境影响评价小结</w:t>
      </w:r>
      <w:bookmarkEnd w:id="183"/>
      <w:bookmarkEnd w:id="184"/>
    </w:p>
    <w:p w14:paraId="30A38B76" w14:textId="77777777" w:rsidR="00EF1B1F" w:rsidRPr="007510D9" w:rsidRDefault="005167AF">
      <w:pPr>
        <w:pStyle w:val="MEL"/>
        <w:ind w:firstLine="480"/>
      </w:pPr>
      <w:r w:rsidRPr="007510D9">
        <w:rPr>
          <w:rFonts w:hint="eastAsia"/>
        </w:rPr>
        <w:t>综上所示，项目区土壤环境质量现状能够满足《土壤环境质量 建设用地土壤污染风险管控标准》（GB36600-2018）中第二类用地筛选值要求，处于背景值水平。项目不会引起土壤环境的酸化、盐化和碱化，不属于生态影响型，污水中的污染物如发生泄漏，主要为点状渗漏，可能会通过下渗污染土壤环境质量，因此属于污染影响型，其污染途径主要为垂直入渗，特征污染因子为石油烃类，项目区均已进行了相应的防渗，可以有效阻隔泄漏污染物与土壤之间的传播途径。即使假定防渗层完全失效的情况下，污染物完全下渗至土壤，土壤特殊的多孔状结构也会对污染物起到较好的截留、吸附作用，主要影响范围为土壤表层，可得到及时有效的处理，类比克石化厂区的土壤环境质量监测数据可知，本项目对土壤环境的影响不大。</w:t>
      </w:r>
    </w:p>
    <w:p w14:paraId="0D29F102" w14:textId="77777777" w:rsidR="00EF1B1F" w:rsidRPr="007510D9" w:rsidRDefault="00EF1B1F">
      <w:pPr>
        <w:autoSpaceDE w:val="0"/>
        <w:autoSpaceDN w:val="0"/>
        <w:adjustRightInd w:val="0"/>
        <w:spacing w:line="500" w:lineRule="exact"/>
        <w:ind w:firstLine="480"/>
        <w:rPr>
          <w:color w:val="auto"/>
          <w:kern w:val="0"/>
        </w:rPr>
      </w:pPr>
    </w:p>
    <w:p w14:paraId="1D0F839D" w14:textId="77777777" w:rsidR="00EF1B1F" w:rsidRPr="007510D9" w:rsidRDefault="00EF1B1F">
      <w:pPr>
        <w:pStyle w:val="afffb"/>
        <w:spacing w:line="520" w:lineRule="exact"/>
        <w:rPr>
          <w:b/>
        </w:rPr>
      </w:pPr>
    </w:p>
    <w:p w14:paraId="7738E61D" w14:textId="77777777" w:rsidR="00EF1B1F" w:rsidRPr="007510D9" w:rsidRDefault="00EF1B1F">
      <w:pPr>
        <w:pStyle w:val="afffb"/>
        <w:spacing w:line="520" w:lineRule="exact"/>
        <w:rPr>
          <w:b/>
        </w:rPr>
      </w:pPr>
    </w:p>
    <w:p w14:paraId="5CE0DCB2" w14:textId="77777777" w:rsidR="00EF1B1F" w:rsidRPr="007510D9" w:rsidRDefault="00EF1B1F">
      <w:pPr>
        <w:pStyle w:val="afffb"/>
        <w:spacing w:line="520" w:lineRule="exact"/>
        <w:rPr>
          <w:b/>
        </w:rPr>
      </w:pPr>
    </w:p>
    <w:p w14:paraId="397F83BD" w14:textId="77777777" w:rsidR="00EF1B1F" w:rsidRPr="007510D9" w:rsidRDefault="00EF1B1F">
      <w:pPr>
        <w:pStyle w:val="afffb"/>
        <w:spacing w:line="520" w:lineRule="exact"/>
        <w:rPr>
          <w:b/>
        </w:rPr>
      </w:pPr>
    </w:p>
    <w:p w14:paraId="6A024ED4" w14:textId="77777777" w:rsidR="00EF1B1F" w:rsidRPr="007510D9" w:rsidRDefault="00EF1B1F">
      <w:pPr>
        <w:adjustRightInd w:val="0"/>
        <w:snapToGrid w:val="0"/>
        <w:spacing w:line="500" w:lineRule="exact"/>
        <w:ind w:firstLineChars="0" w:firstLine="0"/>
        <w:jc w:val="both"/>
        <w:rPr>
          <w:color w:val="auto"/>
          <w:lang w:val="zh-CN" w:bidi="ar"/>
        </w:rPr>
        <w:sectPr w:rsidR="00EF1B1F" w:rsidRPr="007510D9">
          <w:footerReference w:type="even" r:id="rId50"/>
          <w:pgSz w:w="11906" w:h="16838"/>
          <w:pgMar w:top="1440" w:right="1440" w:bottom="1440" w:left="1440" w:header="851" w:footer="992" w:gutter="0"/>
          <w:cols w:space="720"/>
          <w:docGrid w:type="lines" w:linePitch="312"/>
        </w:sectPr>
      </w:pPr>
    </w:p>
    <w:p w14:paraId="75970FC0" w14:textId="77777777" w:rsidR="00EF1B1F" w:rsidRPr="007510D9" w:rsidRDefault="005167AF">
      <w:pPr>
        <w:pStyle w:val="19"/>
        <w:rPr>
          <w:rFonts w:ascii="黑体" w:hAnsi="黑体" w:cs="黑体"/>
          <w:color w:val="auto"/>
        </w:rPr>
      </w:pPr>
      <w:bookmarkStart w:id="185" w:name="_Toc17193566"/>
      <w:r w:rsidRPr="007510D9">
        <w:rPr>
          <w:rFonts w:ascii="黑体" w:hAnsi="黑体" w:cs="黑体" w:hint="eastAsia"/>
          <w:color w:val="auto"/>
        </w:rPr>
        <w:lastRenderedPageBreak/>
        <w:t>10 环境风险分析</w:t>
      </w:r>
      <w:bookmarkEnd w:id="185"/>
    </w:p>
    <w:p w14:paraId="3F4438CE" w14:textId="77777777" w:rsidR="00EF1B1F" w:rsidRPr="007510D9" w:rsidRDefault="005167AF">
      <w:pPr>
        <w:adjustRightInd w:val="0"/>
        <w:snapToGrid w:val="0"/>
        <w:spacing w:line="360" w:lineRule="auto"/>
        <w:ind w:firstLine="480"/>
        <w:jc w:val="both"/>
        <w:rPr>
          <w:color w:val="auto"/>
        </w:rPr>
      </w:pPr>
      <w:r w:rsidRPr="007510D9">
        <w:rPr>
          <w:rFonts w:hint="eastAsia"/>
          <w:bCs/>
          <w:color w:val="auto"/>
        </w:rPr>
        <w:t>《建设项目环境风险评价技术导则》（H</w:t>
      </w:r>
      <w:r w:rsidRPr="007510D9">
        <w:rPr>
          <w:bCs/>
          <w:color w:val="auto"/>
        </w:rPr>
        <w:t>J169</w:t>
      </w:r>
      <w:r w:rsidRPr="007510D9">
        <w:rPr>
          <w:rFonts w:hint="eastAsia"/>
          <w:bCs/>
          <w:color w:val="auto"/>
        </w:rPr>
        <w:t>-</w:t>
      </w:r>
      <w:r w:rsidRPr="007510D9">
        <w:rPr>
          <w:bCs/>
          <w:color w:val="auto"/>
        </w:rPr>
        <w:t>2018</w:t>
      </w:r>
      <w:r w:rsidRPr="007510D9">
        <w:rPr>
          <w:rFonts w:hint="eastAsia"/>
          <w:bCs/>
          <w:color w:val="auto"/>
        </w:rPr>
        <w:t>）（以下简称“导则”）中规定</w:t>
      </w:r>
      <w:r w:rsidRPr="007510D9">
        <w:rPr>
          <w:rFonts w:hint="eastAsia"/>
          <w:color w:val="auto"/>
        </w:rPr>
        <w:t>环境风险评价程序，具体详见图</w:t>
      </w:r>
      <w:r w:rsidRPr="007510D9">
        <w:rPr>
          <w:color w:val="auto"/>
        </w:rPr>
        <w:t>10</w:t>
      </w:r>
      <w:r w:rsidRPr="007510D9">
        <w:rPr>
          <w:rFonts w:hint="eastAsia"/>
          <w:color w:val="auto"/>
        </w:rPr>
        <w:t>-</w:t>
      </w:r>
      <w:r w:rsidRPr="007510D9">
        <w:rPr>
          <w:color w:val="auto"/>
        </w:rPr>
        <w:t>1</w:t>
      </w:r>
      <w:r w:rsidRPr="007510D9">
        <w:rPr>
          <w:rFonts w:hint="eastAsia"/>
          <w:color w:val="auto"/>
        </w:rPr>
        <w:t>。</w:t>
      </w:r>
    </w:p>
    <w:p w14:paraId="3743FAA6" w14:textId="77E6D25A" w:rsidR="00EF1B1F" w:rsidRPr="007510D9" w:rsidRDefault="00EF1B1F">
      <w:pPr>
        <w:adjustRightInd w:val="0"/>
        <w:snapToGrid w:val="0"/>
        <w:spacing w:line="360" w:lineRule="auto"/>
        <w:ind w:firstLineChars="0" w:firstLine="0"/>
        <w:jc w:val="center"/>
        <w:rPr>
          <w:color w:val="auto"/>
        </w:rPr>
      </w:pPr>
    </w:p>
    <w:p w14:paraId="45F3748B" w14:textId="77777777" w:rsidR="00EF1B1F" w:rsidRPr="007510D9" w:rsidRDefault="005167AF">
      <w:pPr>
        <w:adjustRightInd w:val="0"/>
        <w:snapToGrid w:val="0"/>
        <w:spacing w:line="360" w:lineRule="auto"/>
        <w:ind w:firstLine="422"/>
        <w:jc w:val="center"/>
        <w:rPr>
          <w:b/>
          <w:bCs/>
          <w:color w:val="auto"/>
          <w:sz w:val="21"/>
          <w:szCs w:val="21"/>
        </w:rPr>
      </w:pPr>
      <w:r w:rsidRPr="007510D9">
        <w:rPr>
          <w:rFonts w:hint="eastAsia"/>
          <w:b/>
          <w:bCs/>
          <w:color w:val="auto"/>
          <w:sz w:val="21"/>
          <w:szCs w:val="21"/>
        </w:rPr>
        <w:t>图</w:t>
      </w:r>
      <w:r w:rsidRPr="007510D9">
        <w:rPr>
          <w:b/>
          <w:bCs/>
          <w:color w:val="auto"/>
          <w:sz w:val="21"/>
          <w:szCs w:val="21"/>
        </w:rPr>
        <w:t>10</w:t>
      </w:r>
      <w:r w:rsidRPr="007510D9">
        <w:rPr>
          <w:rFonts w:hint="eastAsia"/>
          <w:b/>
          <w:bCs/>
          <w:color w:val="auto"/>
          <w:sz w:val="21"/>
          <w:szCs w:val="21"/>
        </w:rPr>
        <w:t>-</w:t>
      </w:r>
      <w:r w:rsidRPr="007510D9">
        <w:rPr>
          <w:b/>
          <w:bCs/>
          <w:color w:val="auto"/>
          <w:sz w:val="21"/>
          <w:szCs w:val="21"/>
        </w:rPr>
        <w:t>1</w:t>
      </w:r>
      <w:r w:rsidRPr="007510D9">
        <w:rPr>
          <w:rFonts w:hint="eastAsia"/>
          <w:b/>
          <w:bCs/>
          <w:color w:val="auto"/>
          <w:sz w:val="21"/>
          <w:szCs w:val="21"/>
        </w:rPr>
        <w:t xml:space="preserve"> </w:t>
      </w:r>
      <w:r w:rsidRPr="007510D9">
        <w:rPr>
          <w:b/>
          <w:bCs/>
          <w:color w:val="auto"/>
          <w:sz w:val="21"/>
          <w:szCs w:val="21"/>
        </w:rPr>
        <w:t xml:space="preserve">   </w:t>
      </w:r>
      <w:r w:rsidRPr="007510D9">
        <w:rPr>
          <w:rFonts w:hint="eastAsia"/>
          <w:b/>
          <w:bCs/>
          <w:color w:val="auto"/>
          <w:sz w:val="21"/>
          <w:szCs w:val="21"/>
        </w:rPr>
        <w:t>环境风险评价工作程序</w:t>
      </w:r>
    </w:p>
    <w:p w14:paraId="27CAC1DA" w14:textId="77777777" w:rsidR="00EF1B1F" w:rsidRPr="007510D9" w:rsidRDefault="005167AF">
      <w:pPr>
        <w:pStyle w:val="28"/>
        <w:spacing w:before="312"/>
        <w:rPr>
          <w:rFonts w:ascii="黑体" w:hAnsi="黑体" w:cs="黑体"/>
          <w:color w:val="auto"/>
        </w:rPr>
      </w:pPr>
      <w:bookmarkStart w:id="186" w:name="_Toc17193567"/>
      <w:r w:rsidRPr="007510D9">
        <w:rPr>
          <w:rFonts w:ascii="黑体" w:hAnsi="黑体" w:cs="黑体" w:hint="eastAsia"/>
          <w:color w:val="auto"/>
        </w:rPr>
        <w:t>10.1 风险识别</w:t>
      </w:r>
      <w:bookmarkEnd w:id="186"/>
    </w:p>
    <w:p w14:paraId="287B9B5E" w14:textId="77777777" w:rsidR="00EF1B1F" w:rsidRPr="007510D9" w:rsidRDefault="005167AF">
      <w:pPr>
        <w:pStyle w:val="38"/>
        <w:jc w:val="both"/>
        <w:rPr>
          <w:rFonts w:ascii="黑体" w:hAnsi="黑体"/>
          <w:color w:val="auto"/>
        </w:rPr>
      </w:pPr>
      <w:r w:rsidRPr="007510D9">
        <w:rPr>
          <w:rFonts w:ascii="黑体" w:hAnsi="黑体" w:hint="eastAsia"/>
          <w:color w:val="auto"/>
        </w:rPr>
        <w:t>10.1.1 物质危险性识别</w:t>
      </w:r>
    </w:p>
    <w:p w14:paraId="29043074" w14:textId="77777777" w:rsidR="00EF1B1F" w:rsidRPr="007510D9" w:rsidRDefault="005167AF">
      <w:pPr>
        <w:adjustRightInd w:val="0"/>
        <w:snapToGrid w:val="0"/>
        <w:spacing w:line="500" w:lineRule="exact"/>
        <w:ind w:firstLine="480"/>
        <w:jc w:val="both"/>
        <w:rPr>
          <w:color w:val="auto"/>
        </w:rPr>
      </w:pPr>
      <w:r w:rsidRPr="007510D9">
        <w:rPr>
          <w:rFonts w:hint="eastAsia"/>
          <w:color w:val="auto"/>
        </w:rPr>
        <w:t>本项目涉及的危险物质主要为Ⅲ套润滑油高压加氢装置</w:t>
      </w:r>
      <w:r w:rsidRPr="007510D9">
        <w:rPr>
          <w:color w:val="auto"/>
        </w:rPr>
        <w:t>的Ⅱ蒸馏减三减四内燃机重润、</w:t>
      </w:r>
      <w:r w:rsidRPr="007510D9">
        <w:rPr>
          <w:rFonts w:hint="eastAsia"/>
          <w:color w:val="auto"/>
        </w:rPr>
        <w:t>轻</w:t>
      </w:r>
      <w:r w:rsidRPr="007510D9">
        <w:rPr>
          <w:color w:val="auto"/>
        </w:rPr>
        <w:t>脱油中润和</w:t>
      </w:r>
      <w:r w:rsidRPr="007510D9">
        <w:rPr>
          <w:rFonts w:hint="eastAsia"/>
          <w:color w:val="auto"/>
        </w:rPr>
        <w:t>Ⅱ套润滑油高压加氢装置</w:t>
      </w:r>
      <w:r w:rsidRPr="007510D9">
        <w:rPr>
          <w:color w:val="auto"/>
        </w:rPr>
        <w:t>的Ⅱ蒸馏减四线重润、Ⅰ蒸馏减二线轻润、Ⅰ蒸馏减三线轻润</w:t>
      </w:r>
      <w:r w:rsidRPr="007510D9">
        <w:rPr>
          <w:rFonts w:hint="eastAsia"/>
          <w:color w:val="auto"/>
        </w:rPr>
        <w:t>、白油、干气、燃料气、氢气等，其性质主要详见表</w:t>
      </w:r>
      <w:r w:rsidRPr="007510D9">
        <w:rPr>
          <w:color w:val="auto"/>
        </w:rPr>
        <w:t>10.1</w:t>
      </w:r>
      <w:r w:rsidRPr="007510D9">
        <w:rPr>
          <w:rFonts w:hint="eastAsia"/>
          <w:color w:val="auto"/>
        </w:rPr>
        <w:t>-</w:t>
      </w:r>
      <w:r w:rsidRPr="007510D9">
        <w:rPr>
          <w:color w:val="auto"/>
        </w:rPr>
        <w:t>1</w:t>
      </w:r>
      <w:r w:rsidRPr="007510D9">
        <w:rPr>
          <w:rFonts w:hint="eastAsia"/>
          <w:color w:val="auto"/>
        </w:rPr>
        <w:t>。</w:t>
      </w:r>
    </w:p>
    <w:p w14:paraId="20C39AAC" w14:textId="77777777" w:rsidR="00EF1B1F" w:rsidRPr="007510D9" w:rsidRDefault="005167AF">
      <w:pPr>
        <w:adjustRightInd w:val="0"/>
        <w:snapToGrid w:val="0"/>
        <w:spacing w:line="500" w:lineRule="exact"/>
        <w:ind w:firstLineChars="0" w:firstLine="0"/>
        <w:jc w:val="center"/>
        <w:rPr>
          <w:b/>
          <w:bCs/>
          <w:color w:val="auto"/>
          <w:sz w:val="21"/>
          <w:szCs w:val="21"/>
        </w:rPr>
      </w:pPr>
      <w:r w:rsidRPr="007510D9">
        <w:rPr>
          <w:rFonts w:hint="eastAsia"/>
          <w:b/>
          <w:bCs/>
          <w:color w:val="auto"/>
          <w:sz w:val="21"/>
          <w:szCs w:val="21"/>
        </w:rPr>
        <w:t>表</w:t>
      </w:r>
      <w:r w:rsidRPr="007510D9">
        <w:rPr>
          <w:b/>
          <w:bCs/>
          <w:color w:val="auto"/>
          <w:sz w:val="21"/>
          <w:szCs w:val="21"/>
        </w:rPr>
        <w:t>10.1</w:t>
      </w:r>
      <w:r w:rsidRPr="007510D9">
        <w:rPr>
          <w:rFonts w:hint="eastAsia"/>
          <w:b/>
          <w:bCs/>
          <w:color w:val="auto"/>
          <w:sz w:val="21"/>
          <w:szCs w:val="21"/>
        </w:rPr>
        <w:t>-</w:t>
      </w:r>
      <w:r w:rsidRPr="007510D9">
        <w:rPr>
          <w:b/>
          <w:bCs/>
          <w:color w:val="auto"/>
          <w:sz w:val="21"/>
          <w:szCs w:val="21"/>
        </w:rPr>
        <w:t>1</w:t>
      </w:r>
      <w:r w:rsidRPr="007510D9">
        <w:rPr>
          <w:rFonts w:hint="eastAsia"/>
          <w:b/>
          <w:bCs/>
          <w:color w:val="auto"/>
          <w:sz w:val="21"/>
          <w:szCs w:val="21"/>
        </w:rPr>
        <w:t xml:space="preserve"> </w:t>
      </w:r>
      <w:r w:rsidRPr="007510D9">
        <w:rPr>
          <w:b/>
          <w:bCs/>
          <w:color w:val="auto"/>
          <w:sz w:val="21"/>
          <w:szCs w:val="21"/>
        </w:rPr>
        <w:t xml:space="preserve">   </w:t>
      </w:r>
      <w:r w:rsidRPr="007510D9">
        <w:rPr>
          <w:rFonts w:hint="eastAsia"/>
          <w:b/>
          <w:bCs/>
          <w:color w:val="auto"/>
          <w:sz w:val="21"/>
          <w:szCs w:val="21"/>
        </w:rPr>
        <w:t>物质危险性一览表</w:t>
      </w:r>
    </w:p>
    <w:tbl>
      <w:tblPr>
        <w:tblStyle w:val="1f7"/>
        <w:tblW w:w="9082" w:type="dxa"/>
        <w:tblLayout w:type="fixed"/>
        <w:tblLook w:val="04A0" w:firstRow="1" w:lastRow="0" w:firstColumn="1" w:lastColumn="0" w:noHBand="0" w:noVBand="1"/>
      </w:tblPr>
      <w:tblGrid>
        <w:gridCol w:w="3255"/>
        <w:gridCol w:w="1642"/>
        <w:gridCol w:w="1583"/>
        <w:gridCol w:w="1278"/>
        <w:gridCol w:w="1324"/>
      </w:tblGrid>
      <w:tr w:rsidR="00EF1B1F" w:rsidRPr="007510D9" w14:paraId="616AB4C2" w14:textId="77777777">
        <w:trPr>
          <w:trHeight w:val="340"/>
        </w:trPr>
        <w:tc>
          <w:tcPr>
            <w:tcW w:w="3255" w:type="dxa"/>
          </w:tcPr>
          <w:p w14:paraId="0B118BBC" w14:textId="77777777" w:rsidR="00EF1B1F" w:rsidRPr="007510D9" w:rsidRDefault="005167AF">
            <w:pPr>
              <w:spacing w:line="300" w:lineRule="exact"/>
              <w:ind w:firstLineChars="0" w:firstLine="0"/>
              <w:rPr>
                <w:bCs/>
                <w:color w:val="auto"/>
                <w:kern w:val="0"/>
                <w:sz w:val="21"/>
                <w:szCs w:val="21"/>
              </w:rPr>
            </w:pPr>
            <w:r w:rsidRPr="007510D9">
              <w:rPr>
                <w:bCs/>
                <w:color w:val="auto"/>
                <w:kern w:val="0"/>
                <w:sz w:val="21"/>
                <w:szCs w:val="21"/>
              </w:rPr>
              <w:t>物料名称</w:t>
            </w:r>
          </w:p>
        </w:tc>
        <w:tc>
          <w:tcPr>
            <w:tcW w:w="1642" w:type="dxa"/>
          </w:tcPr>
          <w:p w14:paraId="3B2A5735" w14:textId="77777777" w:rsidR="00EF1B1F" w:rsidRPr="007510D9" w:rsidRDefault="005167AF">
            <w:pPr>
              <w:spacing w:line="300" w:lineRule="exact"/>
              <w:ind w:firstLineChars="0" w:firstLine="0"/>
              <w:rPr>
                <w:bCs/>
                <w:color w:val="auto"/>
                <w:kern w:val="0"/>
                <w:sz w:val="21"/>
                <w:szCs w:val="21"/>
              </w:rPr>
            </w:pPr>
            <w:r w:rsidRPr="007510D9">
              <w:rPr>
                <w:bCs/>
                <w:color w:val="auto"/>
                <w:kern w:val="0"/>
                <w:sz w:val="21"/>
                <w:szCs w:val="21"/>
              </w:rPr>
              <w:t>闪点</w:t>
            </w:r>
            <w:r w:rsidRPr="007510D9">
              <w:rPr>
                <w:rFonts w:hint="eastAsia"/>
                <w:bCs/>
                <w:color w:val="auto"/>
                <w:kern w:val="0"/>
                <w:sz w:val="21"/>
                <w:szCs w:val="21"/>
              </w:rPr>
              <w:t>（℃）</w:t>
            </w:r>
          </w:p>
        </w:tc>
        <w:tc>
          <w:tcPr>
            <w:tcW w:w="1583" w:type="dxa"/>
          </w:tcPr>
          <w:p w14:paraId="626050A9" w14:textId="77777777" w:rsidR="00EF1B1F" w:rsidRPr="007510D9" w:rsidRDefault="005167AF">
            <w:pPr>
              <w:spacing w:line="300" w:lineRule="exact"/>
              <w:ind w:firstLineChars="0" w:firstLine="0"/>
              <w:rPr>
                <w:bCs/>
                <w:color w:val="auto"/>
                <w:kern w:val="0"/>
                <w:sz w:val="21"/>
                <w:szCs w:val="21"/>
              </w:rPr>
            </w:pPr>
            <w:r w:rsidRPr="007510D9">
              <w:rPr>
                <w:bCs/>
                <w:color w:val="auto"/>
                <w:kern w:val="0"/>
                <w:sz w:val="21"/>
                <w:szCs w:val="21"/>
              </w:rPr>
              <w:t>自燃点</w:t>
            </w:r>
            <w:r w:rsidRPr="007510D9">
              <w:rPr>
                <w:rFonts w:hint="eastAsia"/>
                <w:bCs/>
                <w:color w:val="auto"/>
                <w:kern w:val="0"/>
                <w:sz w:val="21"/>
                <w:szCs w:val="21"/>
              </w:rPr>
              <w:t>（℃）</w:t>
            </w:r>
          </w:p>
        </w:tc>
        <w:tc>
          <w:tcPr>
            <w:tcW w:w="1278" w:type="dxa"/>
          </w:tcPr>
          <w:p w14:paraId="24035D61" w14:textId="77777777" w:rsidR="00EF1B1F" w:rsidRPr="007510D9" w:rsidRDefault="005167AF">
            <w:pPr>
              <w:spacing w:line="300" w:lineRule="exact"/>
              <w:ind w:firstLineChars="0" w:firstLine="0"/>
              <w:rPr>
                <w:bCs/>
                <w:color w:val="auto"/>
                <w:kern w:val="0"/>
                <w:sz w:val="21"/>
                <w:szCs w:val="21"/>
              </w:rPr>
            </w:pPr>
            <w:r w:rsidRPr="007510D9">
              <w:rPr>
                <w:rFonts w:hint="eastAsia"/>
                <w:bCs/>
                <w:color w:val="auto"/>
                <w:kern w:val="0"/>
                <w:sz w:val="21"/>
                <w:szCs w:val="21"/>
              </w:rPr>
              <w:t>爆炸极限</w:t>
            </w:r>
          </w:p>
          <w:p w14:paraId="302220FD" w14:textId="77777777" w:rsidR="00EF1B1F" w:rsidRPr="007510D9" w:rsidRDefault="005167AF">
            <w:pPr>
              <w:spacing w:line="300" w:lineRule="exact"/>
              <w:ind w:firstLineChars="0" w:firstLine="0"/>
              <w:rPr>
                <w:bCs/>
                <w:color w:val="auto"/>
                <w:kern w:val="0"/>
                <w:sz w:val="21"/>
                <w:szCs w:val="21"/>
              </w:rPr>
            </w:pPr>
            <w:r w:rsidRPr="007510D9">
              <w:rPr>
                <w:rFonts w:hint="eastAsia"/>
                <w:bCs/>
                <w:color w:val="auto"/>
                <w:kern w:val="0"/>
                <w:sz w:val="21"/>
                <w:szCs w:val="21"/>
              </w:rPr>
              <w:t>（V%）</w:t>
            </w:r>
          </w:p>
        </w:tc>
        <w:tc>
          <w:tcPr>
            <w:tcW w:w="1324" w:type="dxa"/>
          </w:tcPr>
          <w:p w14:paraId="28586014" w14:textId="77777777" w:rsidR="00EF1B1F" w:rsidRPr="007510D9" w:rsidRDefault="005167AF">
            <w:pPr>
              <w:spacing w:line="300" w:lineRule="exact"/>
              <w:ind w:firstLineChars="0" w:firstLine="0"/>
              <w:rPr>
                <w:bCs/>
                <w:color w:val="auto"/>
                <w:kern w:val="0"/>
                <w:sz w:val="21"/>
                <w:szCs w:val="21"/>
              </w:rPr>
            </w:pPr>
            <w:r w:rsidRPr="007510D9">
              <w:rPr>
                <w:bCs/>
                <w:color w:val="auto"/>
                <w:kern w:val="0"/>
                <w:sz w:val="21"/>
                <w:szCs w:val="21"/>
              </w:rPr>
              <w:t>火灾危险类别</w:t>
            </w:r>
          </w:p>
        </w:tc>
      </w:tr>
      <w:tr w:rsidR="00EF1B1F" w:rsidRPr="007510D9" w14:paraId="31F882ED" w14:textId="77777777">
        <w:trPr>
          <w:trHeight w:val="340"/>
        </w:trPr>
        <w:tc>
          <w:tcPr>
            <w:tcW w:w="3255" w:type="dxa"/>
          </w:tcPr>
          <w:p w14:paraId="55A559FB" w14:textId="77777777" w:rsidR="00EF1B1F" w:rsidRPr="007510D9" w:rsidRDefault="005167AF">
            <w:pPr>
              <w:spacing w:line="300" w:lineRule="exact"/>
              <w:ind w:firstLineChars="0" w:firstLine="0"/>
              <w:textAlignment w:val="baseline"/>
              <w:rPr>
                <w:bCs/>
                <w:color w:val="auto"/>
                <w:kern w:val="0"/>
                <w:sz w:val="21"/>
                <w:szCs w:val="21"/>
              </w:rPr>
            </w:pPr>
            <w:r w:rsidRPr="007510D9">
              <w:rPr>
                <w:bCs/>
                <w:color w:val="auto"/>
                <w:kern w:val="0"/>
                <w:sz w:val="21"/>
                <w:szCs w:val="21"/>
              </w:rPr>
              <w:t>II蒸馏减三减四内燃机油重润</w:t>
            </w:r>
          </w:p>
        </w:tc>
        <w:tc>
          <w:tcPr>
            <w:tcW w:w="1642" w:type="dxa"/>
          </w:tcPr>
          <w:p w14:paraId="4379D46A" w14:textId="77777777" w:rsidR="00EF1B1F" w:rsidRPr="007510D9" w:rsidRDefault="005167AF">
            <w:pPr>
              <w:spacing w:line="300" w:lineRule="exact"/>
              <w:ind w:firstLineChars="0" w:firstLine="0"/>
              <w:textAlignment w:val="baseline"/>
              <w:rPr>
                <w:bCs/>
                <w:color w:val="auto"/>
                <w:kern w:val="0"/>
                <w:sz w:val="21"/>
                <w:szCs w:val="21"/>
              </w:rPr>
            </w:pPr>
            <w:r w:rsidRPr="007510D9">
              <w:rPr>
                <w:bCs/>
                <w:color w:val="auto"/>
                <w:kern w:val="0"/>
                <w:sz w:val="21"/>
                <w:szCs w:val="21"/>
              </w:rPr>
              <w:t>228/262</w:t>
            </w:r>
          </w:p>
        </w:tc>
        <w:tc>
          <w:tcPr>
            <w:tcW w:w="1583" w:type="dxa"/>
          </w:tcPr>
          <w:p w14:paraId="33D6C55E" w14:textId="77777777" w:rsidR="00EF1B1F" w:rsidRPr="007510D9" w:rsidRDefault="005167AF">
            <w:pPr>
              <w:spacing w:line="300" w:lineRule="exact"/>
              <w:ind w:firstLineChars="0" w:firstLine="0"/>
              <w:textAlignment w:val="baseline"/>
              <w:rPr>
                <w:bCs/>
                <w:color w:val="auto"/>
                <w:kern w:val="0"/>
                <w:sz w:val="21"/>
                <w:szCs w:val="21"/>
              </w:rPr>
            </w:pPr>
            <w:r w:rsidRPr="007510D9">
              <w:rPr>
                <w:rFonts w:hint="eastAsia"/>
                <w:bCs/>
                <w:color w:val="auto"/>
                <w:kern w:val="0"/>
                <w:sz w:val="21"/>
                <w:szCs w:val="21"/>
              </w:rPr>
              <w:t>300～380℃</w:t>
            </w:r>
          </w:p>
        </w:tc>
        <w:tc>
          <w:tcPr>
            <w:tcW w:w="1278" w:type="dxa"/>
          </w:tcPr>
          <w:p w14:paraId="515E7F57" w14:textId="77777777" w:rsidR="00EF1B1F" w:rsidRPr="007510D9" w:rsidRDefault="005167AF">
            <w:pPr>
              <w:spacing w:line="300" w:lineRule="exact"/>
              <w:ind w:firstLineChars="0" w:firstLine="0"/>
              <w:textAlignment w:val="baseline"/>
              <w:rPr>
                <w:bCs/>
                <w:color w:val="auto"/>
                <w:kern w:val="0"/>
                <w:sz w:val="21"/>
                <w:szCs w:val="21"/>
              </w:rPr>
            </w:pPr>
            <w:r w:rsidRPr="007510D9">
              <w:rPr>
                <w:rFonts w:hint="eastAsia"/>
                <w:bCs/>
                <w:color w:val="auto"/>
                <w:kern w:val="0"/>
                <w:sz w:val="21"/>
                <w:szCs w:val="21"/>
              </w:rPr>
              <w:t>/</w:t>
            </w:r>
          </w:p>
        </w:tc>
        <w:tc>
          <w:tcPr>
            <w:tcW w:w="1324" w:type="dxa"/>
          </w:tcPr>
          <w:p w14:paraId="3147FE6E" w14:textId="77777777" w:rsidR="00EF1B1F" w:rsidRPr="007510D9" w:rsidRDefault="005167AF">
            <w:pPr>
              <w:spacing w:line="300" w:lineRule="exact"/>
              <w:ind w:firstLineChars="0" w:firstLine="0"/>
              <w:textAlignment w:val="baseline"/>
              <w:rPr>
                <w:bCs/>
                <w:color w:val="auto"/>
                <w:kern w:val="0"/>
                <w:sz w:val="21"/>
                <w:szCs w:val="21"/>
              </w:rPr>
            </w:pPr>
            <w:r w:rsidRPr="007510D9">
              <w:rPr>
                <w:bCs/>
                <w:color w:val="auto"/>
                <w:kern w:val="0"/>
                <w:sz w:val="21"/>
                <w:szCs w:val="21"/>
              </w:rPr>
              <w:t>乙</w:t>
            </w:r>
            <w:r w:rsidRPr="007510D9">
              <w:rPr>
                <w:bCs/>
                <w:color w:val="auto"/>
                <w:kern w:val="0"/>
                <w:sz w:val="21"/>
                <w:szCs w:val="21"/>
                <w:vertAlign w:val="subscript"/>
              </w:rPr>
              <w:t>B</w:t>
            </w:r>
          </w:p>
        </w:tc>
      </w:tr>
      <w:tr w:rsidR="00EF1B1F" w:rsidRPr="007510D9" w14:paraId="3A489C23" w14:textId="77777777">
        <w:trPr>
          <w:trHeight w:val="340"/>
        </w:trPr>
        <w:tc>
          <w:tcPr>
            <w:tcW w:w="3255" w:type="dxa"/>
          </w:tcPr>
          <w:p w14:paraId="25C38415" w14:textId="77777777" w:rsidR="00EF1B1F" w:rsidRPr="007510D9" w:rsidRDefault="005167AF">
            <w:pPr>
              <w:spacing w:line="300" w:lineRule="exact"/>
              <w:ind w:firstLineChars="0" w:firstLine="0"/>
              <w:textAlignment w:val="baseline"/>
              <w:rPr>
                <w:bCs/>
                <w:color w:val="auto"/>
                <w:kern w:val="0"/>
                <w:sz w:val="21"/>
                <w:szCs w:val="21"/>
              </w:rPr>
            </w:pPr>
            <w:r w:rsidRPr="007510D9">
              <w:rPr>
                <w:bCs/>
                <w:color w:val="auto"/>
                <w:kern w:val="0"/>
                <w:sz w:val="21"/>
                <w:szCs w:val="21"/>
              </w:rPr>
              <w:t>轻脱油中润</w:t>
            </w:r>
          </w:p>
        </w:tc>
        <w:tc>
          <w:tcPr>
            <w:tcW w:w="1642" w:type="dxa"/>
          </w:tcPr>
          <w:p w14:paraId="58AEE621" w14:textId="77777777" w:rsidR="00EF1B1F" w:rsidRPr="007510D9" w:rsidRDefault="005167AF">
            <w:pPr>
              <w:spacing w:line="300" w:lineRule="exact"/>
              <w:ind w:firstLineChars="0" w:firstLine="0"/>
              <w:textAlignment w:val="baseline"/>
              <w:rPr>
                <w:bCs/>
                <w:color w:val="auto"/>
                <w:kern w:val="0"/>
                <w:sz w:val="21"/>
                <w:szCs w:val="21"/>
              </w:rPr>
            </w:pPr>
            <w:r w:rsidRPr="007510D9">
              <w:rPr>
                <w:bCs/>
                <w:color w:val="auto"/>
                <w:kern w:val="0"/>
                <w:sz w:val="21"/>
                <w:szCs w:val="21"/>
              </w:rPr>
              <w:t>186/221</w:t>
            </w:r>
          </w:p>
        </w:tc>
        <w:tc>
          <w:tcPr>
            <w:tcW w:w="1583" w:type="dxa"/>
          </w:tcPr>
          <w:p w14:paraId="48BF6B49" w14:textId="77777777" w:rsidR="00EF1B1F" w:rsidRPr="007510D9" w:rsidRDefault="005167AF">
            <w:pPr>
              <w:spacing w:line="300" w:lineRule="exact"/>
              <w:ind w:firstLineChars="0" w:firstLine="0"/>
              <w:textAlignment w:val="baseline"/>
              <w:rPr>
                <w:bCs/>
                <w:color w:val="auto"/>
                <w:kern w:val="0"/>
                <w:sz w:val="21"/>
                <w:szCs w:val="21"/>
              </w:rPr>
            </w:pPr>
            <w:r w:rsidRPr="007510D9">
              <w:rPr>
                <w:rFonts w:hint="eastAsia"/>
                <w:bCs/>
                <w:color w:val="auto"/>
                <w:kern w:val="0"/>
                <w:sz w:val="21"/>
                <w:szCs w:val="21"/>
              </w:rPr>
              <w:t>300～380℃</w:t>
            </w:r>
          </w:p>
        </w:tc>
        <w:tc>
          <w:tcPr>
            <w:tcW w:w="1278" w:type="dxa"/>
          </w:tcPr>
          <w:p w14:paraId="7283AD8D" w14:textId="77777777" w:rsidR="00EF1B1F" w:rsidRPr="007510D9" w:rsidRDefault="005167AF">
            <w:pPr>
              <w:spacing w:line="300" w:lineRule="exact"/>
              <w:ind w:firstLineChars="0" w:firstLine="0"/>
              <w:textAlignment w:val="baseline"/>
              <w:rPr>
                <w:bCs/>
                <w:color w:val="auto"/>
                <w:kern w:val="0"/>
                <w:sz w:val="21"/>
                <w:szCs w:val="21"/>
              </w:rPr>
            </w:pPr>
            <w:r w:rsidRPr="007510D9">
              <w:rPr>
                <w:rFonts w:hint="eastAsia"/>
                <w:bCs/>
                <w:color w:val="auto"/>
                <w:kern w:val="0"/>
                <w:sz w:val="21"/>
                <w:szCs w:val="21"/>
              </w:rPr>
              <w:t>/</w:t>
            </w:r>
          </w:p>
        </w:tc>
        <w:tc>
          <w:tcPr>
            <w:tcW w:w="1324" w:type="dxa"/>
          </w:tcPr>
          <w:p w14:paraId="40A5F8DA" w14:textId="77777777" w:rsidR="00EF1B1F" w:rsidRPr="007510D9" w:rsidRDefault="005167AF">
            <w:pPr>
              <w:spacing w:line="300" w:lineRule="exact"/>
              <w:ind w:firstLineChars="0" w:firstLine="0"/>
              <w:textAlignment w:val="baseline"/>
              <w:rPr>
                <w:bCs/>
                <w:color w:val="auto"/>
                <w:kern w:val="0"/>
                <w:sz w:val="21"/>
                <w:szCs w:val="21"/>
              </w:rPr>
            </w:pPr>
            <w:r w:rsidRPr="007510D9">
              <w:rPr>
                <w:bCs/>
                <w:color w:val="auto"/>
                <w:kern w:val="0"/>
                <w:sz w:val="21"/>
                <w:szCs w:val="21"/>
              </w:rPr>
              <w:t>乙</w:t>
            </w:r>
            <w:r w:rsidRPr="007510D9">
              <w:rPr>
                <w:bCs/>
                <w:color w:val="auto"/>
                <w:kern w:val="0"/>
                <w:sz w:val="21"/>
                <w:szCs w:val="21"/>
                <w:vertAlign w:val="subscript"/>
              </w:rPr>
              <w:t>B</w:t>
            </w:r>
          </w:p>
        </w:tc>
      </w:tr>
      <w:tr w:rsidR="00EF1B1F" w:rsidRPr="007510D9" w14:paraId="5935AC45" w14:textId="77777777">
        <w:trPr>
          <w:trHeight w:val="340"/>
        </w:trPr>
        <w:tc>
          <w:tcPr>
            <w:tcW w:w="3255" w:type="dxa"/>
          </w:tcPr>
          <w:p w14:paraId="0E9AB57F" w14:textId="77777777" w:rsidR="00EF1B1F" w:rsidRPr="007510D9" w:rsidRDefault="005167AF">
            <w:pPr>
              <w:spacing w:line="300" w:lineRule="exact"/>
              <w:ind w:firstLineChars="0" w:firstLine="0"/>
              <w:textAlignment w:val="baseline"/>
              <w:rPr>
                <w:bCs/>
                <w:color w:val="auto"/>
                <w:kern w:val="0"/>
                <w:sz w:val="21"/>
                <w:szCs w:val="21"/>
              </w:rPr>
            </w:pPr>
            <w:r w:rsidRPr="007510D9">
              <w:rPr>
                <w:bCs/>
                <w:color w:val="auto"/>
                <w:kern w:val="0"/>
                <w:sz w:val="21"/>
                <w:szCs w:val="21"/>
              </w:rPr>
              <w:t>II蒸馏减四线重润</w:t>
            </w:r>
          </w:p>
        </w:tc>
        <w:tc>
          <w:tcPr>
            <w:tcW w:w="1642" w:type="dxa"/>
          </w:tcPr>
          <w:p w14:paraId="60318740" w14:textId="77777777" w:rsidR="00EF1B1F" w:rsidRPr="007510D9" w:rsidRDefault="005167AF">
            <w:pPr>
              <w:spacing w:line="300" w:lineRule="exact"/>
              <w:ind w:firstLineChars="0" w:firstLine="0"/>
              <w:textAlignment w:val="baseline"/>
              <w:rPr>
                <w:bCs/>
                <w:color w:val="auto"/>
                <w:kern w:val="0"/>
                <w:sz w:val="21"/>
                <w:szCs w:val="21"/>
              </w:rPr>
            </w:pPr>
            <w:r w:rsidRPr="007510D9">
              <w:rPr>
                <w:bCs/>
                <w:color w:val="auto"/>
                <w:kern w:val="0"/>
                <w:sz w:val="21"/>
                <w:szCs w:val="21"/>
              </w:rPr>
              <w:t>248</w:t>
            </w:r>
          </w:p>
        </w:tc>
        <w:tc>
          <w:tcPr>
            <w:tcW w:w="1583" w:type="dxa"/>
          </w:tcPr>
          <w:p w14:paraId="671E9257" w14:textId="77777777" w:rsidR="00EF1B1F" w:rsidRPr="007510D9" w:rsidRDefault="005167AF">
            <w:pPr>
              <w:spacing w:line="300" w:lineRule="exact"/>
              <w:ind w:firstLineChars="0" w:firstLine="0"/>
              <w:textAlignment w:val="baseline"/>
              <w:rPr>
                <w:bCs/>
                <w:color w:val="auto"/>
                <w:kern w:val="0"/>
                <w:sz w:val="21"/>
                <w:szCs w:val="21"/>
              </w:rPr>
            </w:pPr>
            <w:r w:rsidRPr="007510D9">
              <w:rPr>
                <w:rFonts w:hint="eastAsia"/>
                <w:bCs/>
                <w:color w:val="auto"/>
                <w:kern w:val="0"/>
                <w:sz w:val="21"/>
                <w:szCs w:val="21"/>
              </w:rPr>
              <w:t>300～380℃</w:t>
            </w:r>
          </w:p>
        </w:tc>
        <w:tc>
          <w:tcPr>
            <w:tcW w:w="1278" w:type="dxa"/>
          </w:tcPr>
          <w:p w14:paraId="1AE1099F" w14:textId="77777777" w:rsidR="00EF1B1F" w:rsidRPr="007510D9" w:rsidRDefault="005167AF">
            <w:pPr>
              <w:spacing w:line="300" w:lineRule="exact"/>
              <w:ind w:firstLineChars="0" w:firstLine="0"/>
              <w:textAlignment w:val="baseline"/>
              <w:rPr>
                <w:bCs/>
                <w:color w:val="auto"/>
                <w:kern w:val="0"/>
                <w:sz w:val="21"/>
                <w:szCs w:val="21"/>
              </w:rPr>
            </w:pPr>
            <w:r w:rsidRPr="007510D9">
              <w:rPr>
                <w:rFonts w:hint="eastAsia"/>
                <w:bCs/>
                <w:color w:val="auto"/>
                <w:kern w:val="0"/>
                <w:sz w:val="21"/>
                <w:szCs w:val="21"/>
              </w:rPr>
              <w:t>/</w:t>
            </w:r>
          </w:p>
        </w:tc>
        <w:tc>
          <w:tcPr>
            <w:tcW w:w="1324" w:type="dxa"/>
          </w:tcPr>
          <w:p w14:paraId="463ACF76" w14:textId="77777777" w:rsidR="00EF1B1F" w:rsidRPr="007510D9" w:rsidRDefault="005167AF">
            <w:pPr>
              <w:spacing w:line="300" w:lineRule="exact"/>
              <w:ind w:firstLineChars="0" w:firstLine="0"/>
              <w:textAlignment w:val="baseline"/>
              <w:rPr>
                <w:bCs/>
                <w:color w:val="auto"/>
                <w:kern w:val="0"/>
                <w:sz w:val="21"/>
                <w:szCs w:val="21"/>
              </w:rPr>
            </w:pPr>
            <w:r w:rsidRPr="007510D9">
              <w:rPr>
                <w:bCs/>
                <w:color w:val="auto"/>
                <w:kern w:val="0"/>
                <w:sz w:val="21"/>
                <w:szCs w:val="21"/>
              </w:rPr>
              <w:t>乙</w:t>
            </w:r>
            <w:r w:rsidRPr="007510D9">
              <w:rPr>
                <w:bCs/>
                <w:color w:val="auto"/>
                <w:kern w:val="0"/>
                <w:sz w:val="21"/>
                <w:szCs w:val="21"/>
                <w:vertAlign w:val="subscript"/>
              </w:rPr>
              <w:t>B</w:t>
            </w:r>
          </w:p>
        </w:tc>
      </w:tr>
      <w:tr w:rsidR="00EF1B1F" w:rsidRPr="007510D9" w14:paraId="44381D4E" w14:textId="77777777">
        <w:trPr>
          <w:trHeight w:val="340"/>
        </w:trPr>
        <w:tc>
          <w:tcPr>
            <w:tcW w:w="3255" w:type="dxa"/>
          </w:tcPr>
          <w:p w14:paraId="7B1EBB10" w14:textId="77777777" w:rsidR="00EF1B1F" w:rsidRPr="007510D9" w:rsidRDefault="005167AF">
            <w:pPr>
              <w:spacing w:line="300" w:lineRule="exact"/>
              <w:ind w:firstLineChars="0" w:firstLine="0"/>
              <w:textAlignment w:val="baseline"/>
              <w:rPr>
                <w:bCs/>
                <w:color w:val="auto"/>
                <w:kern w:val="0"/>
                <w:sz w:val="21"/>
                <w:szCs w:val="21"/>
              </w:rPr>
            </w:pPr>
            <w:r w:rsidRPr="007510D9">
              <w:rPr>
                <w:bCs/>
                <w:color w:val="auto"/>
                <w:kern w:val="0"/>
                <w:sz w:val="21"/>
                <w:szCs w:val="21"/>
              </w:rPr>
              <w:t>I蒸馏减二线轻润</w:t>
            </w:r>
          </w:p>
        </w:tc>
        <w:tc>
          <w:tcPr>
            <w:tcW w:w="1642" w:type="dxa"/>
          </w:tcPr>
          <w:p w14:paraId="64FB5982" w14:textId="77777777" w:rsidR="00EF1B1F" w:rsidRPr="007510D9" w:rsidRDefault="005167AF">
            <w:pPr>
              <w:spacing w:line="300" w:lineRule="exact"/>
              <w:ind w:firstLineChars="0" w:firstLine="0"/>
              <w:textAlignment w:val="baseline"/>
              <w:rPr>
                <w:bCs/>
                <w:color w:val="auto"/>
                <w:kern w:val="0"/>
                <w:sz w:val="21"/>
                <w:szCs w:val="21"/>
              </w:rPr>
            </w:pPr>
            <w:r w:rsidRPr="007510D9">
              <w:rPr>
                <w:bCs/>
                <w:color w:val="auto"/>
                <w:kern w:val="0"/>
                <w:sz w:val="21"/>
                <w:szCs w:val="21"/>
              </w:rPr>
              <w:t>163</w:t>
            </w:r>
          </w:p>
        </w:tc>
        <w:tc>
          <w:tcPr>
            <w:tcW w:w="1583" w:type="dxa"/>
          </w:tcPr>
          <w:p w14:paraId="19A5C471" w14:textId="77777777" w:rsidR="00EF1B1F" w:rsidRPr="007510D9" w:rsidRDefault="005167AF">
            <w:pPr>
              <w:spacing w:line="300" w:lineRule="exact"/>
              <w:ind w:firstLineChars="0" w:firstLine="0"/>
              <w:textAlignment w:val="baseline"/>
              <w:rPr>
                <w:bCs/>
                <w:color w:val="auto"/>
                <w:kern w:val="0"/>
                <w:sz w:val="21"/>
                <w:szCs w:val="21"/>
              </w:rPr>
            </w:pPr>
            <w:r w:rsidRPr="007510D9">
              <w:rPr>
                <w:rFonts w:hint="eastAsia"/>
                <w:bCs/>
                <w:color w:val="auto"/>
                <w:kern w:val="0"/>
                <w:sz w:val="21"/>
                <w:szCs w:val="21"/>
              </w:rPr>
              <w:t>300～380℃</w:t>
            </w:r>
          </w:p>
        </w:tc>
        <w:tc>
          <w:tcPr>
            <w:tcW w:w="1278" w:type="dxa"/>
          </w:tcPr>
          <w:p w14:paraId="076DF254" w14:textId="77777777" w:rsidR="00EF1B1F" w:rsidRPr="007510D9" w:rsidRDefault="005167AF">
            <w:pPr>
              <w:spacing w:line="300" w:lineRule="exact"/>
              <w:ind w:firstLineChars="0" w:firstLine="0"/>
              <w:textAlignment w:val="baseline"/>
              <w:rPr>
                <w:bCs/>
                <w:color w:val="auto"/>
                <w:kern w:val="0"/>
                <w:sz w:val="21"/>
                <w:szCs w:val="21"/>
              </w:rPr>
            </w:pPr>
            <w:r w:rsidRPr="007510D9">
              <w:rPr>
                <w:rFonts w:hint="eastAsia"/>
                <w:bCs/>
                <w:color w:val="auto"/>
                <w:kern w:val="0"/>
                <w:sz w:val="21"/>
                <w:szCs w:val="21"/>
              </w:rPr>
              <w:t>/</w:t>
            </w:r>
          </w:p>
        </w:tc>
        <w:tc>
          <w:tcPr>
            <w:tcW w:w="1324" w:type="dxa"/>
          </w:tcPr>
          <w:p w14:paraId="1FF63ABD" w14:textId="77777777" w:rsidR="00EF1B1F" w:rsidRPr="007510D9" w:rsidRDefault="005167AF">
            <w:pPr>
              <w:spacing w:line="300" w:lineRule="exact"/>
              <w:ind w:firstLineChars="0" w:firstLine="0"/>
              <w:textAlignment w:val="baseline"/>
              <w:rPr>
                <w:bCs/>
                <w:color w:val="auto"/>
                <w:kern w:val="0"/>
                <w:sz w:val="21"/>
                <w:szCs w:val="21"/>
              </w:rPr>
            </w:pPr>
            <w:r w:rsidRPr="007510D9">
              <w:rPr>
                <w:bCs/>
                <w:color w:val="auto"/>
                <w:kern w:val="0"/>
                <w:sz w:val="21"/>
                <w:szCs w:val="21"/>
              </w:rPr>
              <w:t>乙</w:t>
            </w:r>
            <w:r w:rsidRPr="007510D9">
              <w:rPr>
                <w:bCs/>
                <w:color w:val="auto"/>
                <w:kern w:val="0"/>
                <w:sz w:val="21"/>
                <w:szCs w:val="21"/>
                <w:vertAlign w:val="subscript"/>
              </w:rPr>
              <w:t>B</w:t>
            </w:r>
          </w:p>
        </w:tc>
      </w:tr>
      <w:tr w:rsidR="00EF1B1F" w:rsidRPr="007510D9" w14:paraId="03B09E53" w14:textId="77777777">
        <w:trPr>
          <w:trHeight w:val="340"/>
        </w:trPr>
        <w:tc>
          <w:tcPr>
            <w:tcW w:w="3255" w:type="dxa"/>
          </w:tcPr>
          <w:p w14:paraId="37C91F77" w14:textId="77777777" w:rsidR="00EF1B1F" w:rsidRPr="007510D9" w:rsidRDefault="005167AF">
            <w:pPr>
              <w:spacing w:line="300" w:lineRule="exact"/>
              <w:ind w:firstLineChars="0" w:firstLine="0"/>
              <w:textAlignment w:val="baseline"/>
              <w:rPr>
                <w:bCs/>
                <w:color w:val="auto"/>
                <w:kern w:val="0"/>
                <w:sz w:val="21"/>
                <w:szCs w:val="21"/>
              </w:rPr>
            </w:pPr>
            <w:r w:rsidRPr="007510D9">
              <w:rPr>
                <w:bCs/>
                <w:color w:val="auto"/>
                <w:kern w:val="0"/>
                <w:sz w:val="21"/>
                <w:szCs w:val="21"/>
              </w:rPr>
              <w:t>I蒸馏减三线轻润</w:t>
            </w:r>
          </w:p>
        </w:tc>
        <w:tc>
          <w:tcPr>
            <w:tcW w:w="1642" w:type="dxa"/>
          </w:tcPr>
          <w:p w14:paraId="39C8E1D0" w14:textId="77777777" w:rsidR="00EF1B1F" w:rsidRPr="007510D9" w:rsidRDefault="005167AF">
            <w:pPr>
              <w:spacing w:line="300" w:lineRule="exact"/>
              <w:ind w:firstLineChars="0" w:firstLine="0"/>
              <w:textAlignment w:val="baseline"/>
              <w:rPr>
                <w:bCs/>
                <w:color w:val="auto"/>
                <w:kern w:val="0"/>
                <w:sz w:val="21"/>
                <w:szCs w:val="21"/>
              </w:rPr>
            </w:pPr>
            <w:r w:rsidRPr="007510D9">
              <w:rPr>
                <w:bCs/>
                <w:color w:val="auto"/>
                <w:kern w:val="0"/>
                <w:sz w:val="21"/>
                <w:szCs w:val="21"/>
              </w:rPr>
              <w:t>161</w:t>
            </w:r>
          </w:p>
        </w:tc>
        <w:tc>
          <w:tcPr>
            <w:tcW w:w="1583" w:type="dxa"/>
          </w:tcPr>
          <w:p w14:paraId="6A8BAA46" w14:textId="77777777" w:rsidR="00EF1B1F" w:rsidRPr="007510D9" w:rsidRDefault="005167AF">
            <w:pPr>
              <w:spacing w:line="300" w:lineRule="exact"/>
              <w:ind w:firstLineChars="0" w:firstLine="0"/>
              <w:textAlignment w:val="baseline"/>
              <w:rPr>
                <w:bCs/>
                <w:color w:val="auto"/>
                <w:kern w:val="0"/>
                <w:sz w:val="21"/>
                <w:szCs w:val="21"/>
              </w:rPr>
            </w:pPr>
            <w:r w:rsidRPr="007510D9">
              <w:rPr>
                <w:rFonts w:hint="eastAsia"/>
                <w:bCs/>
                <w:color w:val="auto"/>
                <w:kern w:val="0"/>
                <w:sz w:val="21"/>
                <w:szCs w:val="21"/>
              </w:rPr>
              <w:t>300～380℃</w:t>
            </w:r>
          </w:p>
        </w:tc>
        <w:tc>
          <w:tcPr>
            <w:tcW w:w="1278" w:type="dxa"/>
          </w:tcPr>
          <w:p w14:paraId="0B1024BC" w14:textId="77777777" w:rsidR="00EF1B1F" w:rsidRPr="007510D9" w:rsidRDefault="005167AF">
            <w:pPr>
              <w:spacing w:line="300" w:lineRule="exact"/>
              <w:ind w:firstLineChars="0" w:firstLine="0"/>
              <w:textAlignment w:val="baseline"/>
              <w:rPr>
                <w:bCs/>
                <w:color w:val="auto"/>
                <w:kern w:val="0"/>
                <w:sz w:val="21"/>
                <w:szCs w:val="21"/>
              </w:rPr>
            </w:pPr>
            <w:r w:rsidRPr="007510D9">
              <w:rPr>
                <w:rFonts w:hint="eastAsia"/>
                <w:bCs/>
                <w:color w:val="auto"/>
                <w:kern w:val="0"/>
                <w:sz w:val="21"/>
                <w:szCs w:val="21"/>
              </w:rPr>
              <w:t>/</w:t>
            </w:r>
          </w:p>
        </w:tc>
        <w:tc>
          <w:tcPr>
            <w:tcW w:w="1324" w:type="dxa"/>
          </w:tcPr>
          <w:p w14:paraId="055E09F5" w14:textId="77777777" w:rsidR="00EF1B1F" w:rsidRPr="007510D9" w:rsidRDefault="005167AF">
            <w:pPr>
              <w:spacing w:line="300" w:lineRule="exact"/>
              <w:ind w:firstLineChars="0" w:firstLine="0"/>
              <w:textAlignment w:val="baseline"/>
              <w:rPr>
                <w:bCs/>
                <w:color w:val="auto"/>
                <w:kern w:val="0"/>
                <w:sz w:val="21"/>
                <w:szCs w:val="21"/>
              </w:rPr>
            </w:pPr>
            <w:r w:rsidRPr="007510D9">
              <w:rPr>
                <w:bCs/>
                <w:color w:val="auto"/>
                <w:kern w:val="0"/>
                <w:sz w:val="21"/>
                <w:szCs w:val="21"/>
              </w:rPr>
              <w:t>乙</w:t>
            </w:r>
            <w:r w:rsidRPr="007510D9">
              <w:rPr>
                <w:bCs/>
                <w:color w:val="auto"/>
                <w:kern w:val="0"/>
                <w:sz w:val="21"/>
                <w:szCs w:val="21"/>
                <w:vertAlign w:val="subscript"/>
              </w:rPr>
              <w:t>B</w:t>
            </w:r>
          </w:p>
        </w:tc>
      </w:tr>
      <w:tr w:rsidR="00EF1B1F" w:rsidRPr="007510D9" w14:paraId="2BFF37E4" w14:textId="77777777">
        <w:trPr>
          <w:trHeight w:val="340"/>
        </w:trPr>
        <w:tc>
          <w:tcPr>
            <w:tcW w:w="3255" w:type="dxa"/>
          </w:tcPr>
          <w:p w14:paraId="29B690F9" w14:textId="77777777" w:rsidR="00EF1B1F" w:rsidRPr="007510D9" w:rsidRDefault="005167AF">
            <w:pPr>
              <w:spacing w:line="300" w:lineRule="exact"/>
              <w:ind w:firstLineChars="0" w:firstLine="0"/>
              <w:textAlignment w:val="baseline"/>
              <w:rPr>
                <w:bCs/>
                <w:color w:val="auto"/>
                <w:kern w:val="0"/>
                <w:sz w:val="21"/>
                <w:szCs w:val="21"/>
              </w:rPr>
            </w:pPr>
            <w:r w:rsidRPr="007510D9">
              <w:rPr>
                <w:bCs/>
                <w:color w:val="auto"/>
                <w:kern w:val="0"/>
                <w:sz w:val="21"/>
                <w:szCs w:val="21"/>
              </w:rPr>
              <w:t>燃料气（主要为甲烷）</w:t>
            </w:r>
          </w:p>
        </w:tc>
        <w:tc>
          <w:tcPr>
            <w:tcW w:w="1642" w:type="dxa"/>
          </w:tcPr>
          <w:p w14:paraId="5BE46A7C" w14:textId="77777777" w:rsidR="00EF1B1F" w:rsidRPr="007510D9" w:rsidRDefault="005167AF">
            <w:pPr>
              <w:spacing w:line="300" w:lineRule="exact"/>
              <w:ind w:firstLineChars="0" w:firstLine="0"/>
              <w:textAlignment w:val="baseline"/>
              <w:rPr>
                <w:bCs/>
                <w:color w:val="auto"/>
                <w:kern w:val="0"/>
                <w:sz w:val="21"/>
                <w:szCs w:val="21"/>
              </w:rPr>
            </w:pPr>
            <w:r w:rsidRPr="007510D9">
              <w:rPr>
                <w:rFonts w:hint="eastAsia"/>
                <w:bCs/>
                <w:color w:val="auto"/>
                <w:kern w:val="0"/>
                <w:sz w:val="21"/>
                <w:szCs w:val="21"/>
              </w:rPr>
              <w:t>/</w:t>
            </w:r>
          </w:p>
        </w:tc>
        <w:tc>
          <w:tcPr>
            <w:tcW w:w="1583" w:type="dxa"/>
          </w:tcPr>
          <w:p w14:paraId="64D60291" w14:textId="77777777" w:rsidR="00EF1B1F" w:rsidRPr="007510D9" w:rsidRDefault="005167AF">
            <w:pPr>
              <w:spacing w:line="300" w:lineRule="exact"/>
              <w:ind w:firstLineChars="0" w:firstLine="0"/>
              <w:textAlignment w:val="baseline"/>
              <w:rPr>
                <w:bCs/>
                <w:color w:val="auto"/>
                <w:kern w:val="0"/>
                <w:sz w:val="21"/>
                <w:szCs w:val="21"/>
              </w:rPr>
            </w:pPr>
            <w:r w:rsidRPr="007510D9">
              <w:rPr>
                <w:rFonts w:hint="eastAsia"/>
                <w:bCs/>
                <w:color w:val="auto"/>
                <w:kern w:val="0"/>
                <w:sz w:val="21"/>
                <w:szCs w:val="21"/>
              </w:rPr>
              <w:t>537</w:t>
            </w:r>
          </w:p>
        </w:tc>
        <w:tc>
          <w:tcPr>
            <w:tcW w:w="1278" w:type="dxa"/>
          </w:tcPr>
          <w:p w14:paraId="012D679F" w14:textId="77777777" w:rsidR="00EF1B1F" w:rsidRPr="007510D9" w:rsidRDefault="005167AF">
            <w:pPr>
              <w:spacing w:line="300" w:lineRule="exact"/>
              <w:ind w:firstLineChars="0" w:firstLine="0"/>
              <w:textAlignment w:val="baseline"/>
              <w:rPr>
                <w:bCs/>
                <w:color w:val="auto"/>
                <w:kern w:val="0"/>
                <w:sz w:val="21"/>
                <w:szCs w:val="21"/>
              </w:rPr>
            </w:pPr>
            <w:r w:rsidRPr="007510D9">
              <w:rPr>
                <w:rFonts w:hint="eastAsia"/>
                <w:bCs/>
                <w:color w:val="auto"/>
                <w:kern w:val="0"/>
                <w:sz w:val="21"/>
                <w:szCs w:val="21"/>
              </w:rPr>
              <w:t>5～15</w:t>
            </w:r>
          </w:p>
        </w:tc>
        <w:tc>
          <w:tcPr>
            <w:tcW w:w="1324" w:type="dxa"/>
          </w:tcPr>
          <w:p w14:paraId="45ECE44D" w14:textId="77777777" w:rsidR="00EF1B1F" w:rsidRPr="007510D9" w:rsidRDefault="005167AF">
            <w:pPr>
              <w:spacing w:line="300" w:lineRule="exact"/>
              <w:ind w:firstLineChars="0" w:firstLine="0"/>
              <w:textAlignment w:val="baseline"/>
              <w:rPr>
                <w:bCs/>
                <w:color w:val="auto"/>
                <w:kern w:val="0"/>
                <w:sz w:val="21"/>
                <w:szCs w:val="21"/>
              </w:rPr>
            </w:pPr>
            <w:r w:rsidRPr="007510D9">
              <w:rPr>
                <w:rFonts w:hint="eastAsia"/>
                <w:bCs/>
                <w:color w:val="auto"/>
                <w:kern w:val="0"/>
                <w:sz w:val="21"/>
                <w:szCs w:val="21"/>
              </w:rPr>
              <w:t>甲</w:t>
            </w:r>
          </w:p>
        </w:tc>
      </w:tr>
      <w:tr w:rsidR="00EF1B1F" w:rsidRPr="007510D9" w14:paraId="45EDF27E" w14:textId="77777777">
        <w:trPr>
          <w:trHeight w:val="340"/>
        </w:trPr>
        <w:tc>
          <w:tcPr>
            <w:tcW w:w="3255" w:type="dxa"/>
          </w:tcPr>
          <w:p w14:paraId="790FE391" w14:textId="77777777" w:rsidR="00EF1B1F" w:rsidRPr="007510D9" w:rsidRDefault="005167AF">
            <w:pPr>
              <w:spacing w:line="300" w:lineRule="exact"/>
              <w:ind w:firstLineChars="0" w:firstLine="0"/>
              <w:textAlignment w:val="baseline"/>
              <w:rPr>
                <w:bCs/>
                <w:color w:val="auto"/>
                <w:kern w:val="0"/>
                <w:sz w:val="21"/>
                <w:szCs w:val="21"/>
              </w:rPr>
            </w:pPr>
            <w:r w:rsidRPr="007510D9">
              <w:rPr>
                <w:bCs/>
                <w:color w:val="auto"/>
                <w:kern w:val="0"/>
                <w:sz w:val="21"/>
                <w:szCs w:val="21"/>
              </w:rPr>
              <w:t>白油</w:t>
            </w:r>
          </w:p>
        </w:tc>
        <w:tc>
          <w:tcPr>
            <w:tcW w:w="1642" w:type="dxa"/>
          </w:tcPr>
          <w:p w14:paraId="719A254A" w14:textId="77777777" w:rsidR="00EF1B1F" w:rsidRPr="007510D9" w:rsidRDefault="005167AF">
            <w:pPr>
              <w:spacing w:line="300" w:lineRule="exact"/>
              <w:ind w:firstLineChars="0" w:firstLine="0"/>
              <w:textAlignment w:val="baseline"/>
              <w:rPr>
                <w:bCs/>
                <w:color w:val="auto"/>
                <w:kern w:val="0"/>
                <w:sz w:val="21"/>
                <w:szCs w:val="21"/>
              </w:rPr>
            </w:pPr>
            <w:r w:rsidRPr="007510D9">
              <w:rPr>
                <w:rFonts w:hint="eastAsia"/>
                <w:bCs/>
                <w:color w:val="auto"/>
                <w:kern w:val="0"/>
                <w:sz w:val="21"/>
                <w:szCs w:val="21"/>
              </w:rPr>
              <w:t>＞</w:t>
            </w:r>
            <w:r w:rsidRPr="007510D9">
              <w:rPr>
                <w:bCs/>
                <w:color w:val="auto"/>
                <w:kern w:val="0"/>
                <w:sz w:val="21"/>
                <w:szCs w:val="21"/>
              </w:rPr>
              <w:t>130</w:t>
            </w:r>
          </w:p>
        </w:tc>
        <w:tc>
          <w:tcPr>
            <w:tcW w:w="1583" w:type="dxa"/>
          </w:tcPr>
          <w:p w14:paraId="41956C36" w14:textId="77777777" w:rsidR="00EF1B1F" w:rsidRPr="007510D9" w:rsidRDefault="005167AF">
            <w:pPr>
              <w:spacing w:line="300" w:lineRule="exact"/>
              <w:ind w:firstLineChars="0" w:firstLine="0"/>
              <w:textAlignment w:val="baseline"/>
              <w:rPr>
                <w:bCs/>
                <w:color w:val="auto"/>
                <w:kern w:val="0"/>
                <w:sz w:val="21"/>
                <w:szCs w:val="21"/>
              </w:rPr>
            </w:pPr>
            <w:r w:rsidRPr="007510D9">
              <w:rPr>
                <w:rFonts w:hint="eastAsia"/>
                <w:bCs/>
                <w:color w:val="auto"/>
                <w:kern w:val="0"/>
                <w:sz w:val="21"/>
                <w:szCs w:val="21"/>
              </w:rPr>
              <w:t>30～380℃</w:t>
            </w:r>
          </w:p>
        </w:tc>
        <w:tc>
          <w:tcPr>
            <w:tcW w:w="1278" w:type="dxa"/>
          </w:tcPr>
          <w:p w14:paraId="1C6535DA" w14:textId="77777777" w:rsidR="00EF1B1F" w:rsidRPr="007510D9" w:rsidRDefault="005167AF">
            <w:pPr>
              <w:spacing w:line="300" w:lineRule="exact"/>
              <w:ind w:firstLineChars="0" w:firstLine="0"/>
              <w:textAlignment w:val="baseline"/>
              <w:rPr>
                <w:bCs/>
                <w:color w:val="auto"/>
                <w:kern w:val="0"/>
                <w:sz w:val="21"/>
                <w:szCs w:val="21"/>
              </w:rPr>
            </w:pPr>
            <w:r w:rsidRPr="007510D9">
              <w:rPr>
                <w:rFonts w:hint="eastAsia"/>
                <w:bCs/>
                <w:color w:val="auto"/>
                <w:kern w:val="0"/>
                <w:sz w:val="21"/>
                <w:szCs w:val="21"/>
              </w:rPr>
              <w:t>/</w:t>
            </w:r>
          </w:p>
        </w:tc>
        <w:tc>
          <w:tcPr>
            <w:tcW w:w="1324" w:type="dxa"/>
          </w:tcPr>
          <w:p w14:paraId="71CFA4B0" w14:textId="77777777" w:rsidR="00EF1B1F" w:rsidRPr="007510D9" w:rsidRDefault="005167AF">
            <w:pPr>
              <w:spacing w:line="300" w:lineRule="exact"/>
              <w:ind w:firstLineChars="0" w:firstLine="0"/>
              <w:textAlignment w:val="baseline"/>
              <w:rPr>
                <w:bCs/>
                <w:color w:val="auto"/>
                <w:kern w:val="0"/>
                <w:sz w:val="21"/>
                <w:szCs w:val="21"/>
              </w:rPr>
            </w:pPr>
            <w:r w:rsidRPr="007510D9">
              <w:rPr>
                <w:bCs/>
                <w:color w:val="auto"/>
                <w:kern w:val="0"/>
                <w:sz w:val="21"/>
                <w:szCs w:val="21"/>
              </w:rPr>
              <w:t>乙</w:t>
            </w:r>
            <w:r w:rsidRPr="007510D9">
              <w:rPr>
                <w:bCs/>
                <w:color w:val="auto"/>
                <w:kern w:val="0"/>
                <w:sz w:val="21"/>
                <w:szCs w:val="21"/>
                <w:vertAlign w:val="subscript"/>
              </w:rPr>
              <w:t>B</w:t>
            </w:r>
          </w:p>
        </w:tc>
      </w:tr>
      <w:tr w:rsidR="00EF1B1F" w:rsidRPr="007510D9" w14:paraId="11BEDF46" w14:textId="77777777">
        <w:trPr>
          <w:trHeight w:val="340"/>
        </w:trPr>
        <w:tc>
          <w:tcPr>
            <w:tcW w:w="3255" w:type="dxa"/>
          </w:tcPr>
          <w:p w14:paraId="547C9DAB" w14:textId="77777777" w:rsidR="00EF1B1F" w:rsidRPr="007510D9" w:rsidRDefault="005167AF">
            <w:pPr>
              <w:spacing w:line="300" w:lineRule="exact"/>
              <w:ind w:firstLineChars="0" w:firstLine="0"/>
              <w:textAlignment w:val="baseline"/>
              <w:rPr>
                <w:bCs/>
                <w:color w:val="auto"/>
                <w:kern w:val="0"/>
                <w:sz w:val="21"/>
                <w:szCs w:val="21"/>
              </w:rPr>
            </w:pPr>
            <w:r w:rsidRPr="007510D9">
              <w:rPr>
                <w:bCs/>
                <w:color w:val="auto"/>
                <w:kern w:val="0"/>
                <w:sz w:val="21"/>
                <w:szCs w:val="21"/>
              </w:rPr>
              <w:t>氢气</w:t>
            </w:r>
          </w:p>
        </w:tc>
        <w:tc>
          <w:tcPr>
            <w:tcW w:w="1642" w:type="dxa"/>
          </w:tcPr>
          <w:p w14:paraId="4BB9976A" w14:textId="77777777" w:rsidR="00EF1B1F" w:rsidRPr="007510D9" w:rsidRDefault="005167AF">
            <w:pPr>
              <w:spacing w:line="300" w:lineRule="exact"/>
              <w:ind w:firstLineChars="0" w:firstLine="0"/>
              <w:textAlignment w:val="baseline"/>
              <w:rPr>
                <w:bCs/>
                <w:color w:val="auto"/>
                <w:kern w:val="0"/>
                <w:sz w:val="21"/>
                <w:szCs w:val="21"/>
              </w:rPr>
            </w:pPr>
            <w:r w:rsidRPr="007510D9">
              <w:rPr>
                <w:bCs/>
                <w:color w:val="auto"/>
                <w:kern w:val="0"/>
                <w:sz w:val="21"/>
                <w:szCs w:val="21"/>
              </w:rPr>
              <w:t>/</w:t>
            </w:r>
          </w:p>
        </w:tc>
        <w:tc>
          <w:tcPr>
            <w:tcW w:w="1583" w:type="dxa"/>
          </w:tcPr>
          <w:p w14:paraId="29F2A5BC" w14:textId="77777777" w:rsidR="00EF1B1F" w:rsidRPr="007510D9" w:rsidRDefault="005167AF">
            <w:pPr>
              <w:spacing w:line="300" w:lineRule="exact"/>
              <w:ind w:firstLineChars="0" w:firstLine="0"/>
              <w:textAlignment w:val="baseline"/>
              <w:rPr>
                <w:bCs/>
                <w:color w:val="auto"/>
                <w:kern w:val="0"/>
                <w:sz w:val="21"/>
                <w:szCs w:val="21"/>
              </w:rPr>
            </w:pPr>
            <w:r w:rsidRPr="007510D9">
              <w:rPr>
                <w:rFonts w:hint="eastAsia"/>
                <w:bCs/>
                <w:color w:val="auto"/>
                <w:kern w:val="0"/>
                <w:sz w:val="21"/>
                <w:szCs w:val="21"/>
              </w:rPr>
              <w:t>500</w:t>
            </w:r>
          </w:p>
        </w:tc>
        <w:tc>
          <w:tcPr>
            <w:tcW w:w="1278" w:type="dxa"/>
          </w:tcPr>
          <w:p w14:paraId="5CCCEA2C" w14:textId="77777777" w:rsidR="00EF1B1F" w:rsidRPr="007510D9" w:rsidRDefault="005167AF">
            <w:pPr>
              <w:spacing w:line="300" w:lineRule="exact"/>
              <w:ind w:firstLineChars="0" w:firstLine="0"/>
              <w:textAlignment w:val="baseline"/>
              <w:rPr>
                <w:bCs/>
                <w:color w:val="auto"/>
                <w:kern w:val="0"/>
                <w:sz w:val="21"/>
                <w:szCs w:val="21"/>
              </w:rPr>
            </w:pPr>
            <w:r w:rsidRPr="007510D9">
              <w:rPr>
                <w:rFonts w:hint="eastAsia"/>
                <w:bCs/>
                <w:color w:val="auto"/>
                <w:kern w:val="0"/>
                <w:sz w:val="21"/>
                <w:szCs w:val="21"/>
              </w:rPr>
              <w:t>4～75</w:t>
            </w:r>
          </w:p>
        </w:tc>
        <w:tc>
          <w:tcPr>
            <w:tcW w:w="1324" w:type="dxa"/>
          </w:tcPr>
          <w:p w14:paraId="3C4081C3" w14:textId="77777777" w:rsidR="00EF1B1F" w:rsidRPr="007510D9" w:rsidRDefault="005167AF">
            <w:pPr>
              <w:spacing w:line="300" w:lineRule="exact"/>
              <w:ind w:firstLineChars="0" w:firstLine="0"/>
              <w:textAlignment w:val="baseline"/>
              <w:rPr>
                <w:bCs/>
                <w:color w:val="auto"/>
                <w:kern w:val="0"/>
                <w:sz w:val="21"/>
                <w:szCs w:val="21"/>
              </w:rPr>
            </w:pPr>
            <w:r w:rsidRPr="007510D9">
              <w:rPr>
                <w:rFonts w:hint="eastAsia"/>
                <w:bCs/>
                <w:color w:val="auto"/>
                <w:kern w:val="0"/>
                <w:sz w:val="21"/>
                <w:szCs w:val="21"/>
              </w:rPr>
              <w:t>甲</w:t>
            </w:r>
          </w:p>
        </w:tc>
      </w:tr>
      <w:tr w:rsidR="00EF1B1F" w:rsidRPr="007510D9" w14:paraId="6CDB6E69" w14:textId="77777777">
        <w:trPr>
          <w:trHeight w:val="340"/>
        </w:trPr>
        <w:tc>
          <w:tcPr>
            <w:tcW w:w="3255" w:type="dxa"/>
          </w:tcPr>
          <w:p w14:paraId="62883434" w14:textId="77777777" w:rsidR="00EF1B1F" w:rsidRPr="007510D9" w:rsidRDefault="005167AF">
            <w:pPr>
              <w:spacing w:line="300" w:lineRule="exact"/>
              <w:ind w:firstLineChars="0" w:firstLine="0"/>
              <w:textAlignment w:val="baseline"/>
              <w:rPr>
                <w:bCs/>
                <w:color w:val="auto"/>
                <w:kern w:val="0"/>
                <w:sz w:val="21"/>
                <w:szCs w:val="21"/>
              </w:rPr>
            </w:pPr>
            <w:r w:rsidRPr="007510D9">
              <w:rPr>
                <w:rFonts w:hint="eastAsia"/>
                <w:bCs/>
                <w:color w:val="auto"/>
                <w:kern w:val="0"/>
                <w:sz w:val="21"/>
                <w:szCs w:val="21"/>
              </w:rPr>
              <w:t>干气</w:t>
            </w:r>
          </w:p>
        </w:tc>
        <w:tc>
          <w:tcPr>
            <w:tcW w:w="1642" w:type="dxa"/>
          </w:tcPr>
          <w:p w14:paraId="1E479C70" w14:textId="77777777" w:rsidR="00EF1B1F" w:rsidRPr="007510D9" w:rsidRDefault="005167AF">
            <w:pPr>
              <w:spacing w:line="300" w:lineRule="exact"/>
              <w:ind w:firstLineChars="0" w:firstLine="0"/>
              <w:textAlignment w:val="baseline"/>
              <w:rPr>
                <w:bCs/>
                <w:color w:val="auto"/>
                <w:kern w:val="0"/>
                <w:sz w:val="21"/>
                <w:szCs w:val="21"/>
              </w:rPr>
            </w:pPr>
            <w:r w:rsidRPr="007510D9">
              <w:rPr>
                <w:bCs/>
                <w:color w:val="auto"/>
                <w:kern w:val="0"/>
                <w:sz w:val="21"/>
                <w:szCs w:val="21"/>
              </w:rPr>
              <w:t>/</w:t>
            </w:r>
          </w:p>
        </w:tc>
        <w:tc>
          <w:tcPr>
            <w:tcW w:w="1583" w:type="dxa"/>
          </w:tcPr>
          <w:p w14:paraId="3C493D98" w14:textId="77777777" w:rsidR="00EF1B1F" w:rsidRPr="007510D9" w:rsidRDefault="005167AF">
            <w:pPr>
              <w:spacing w:line="300" w:lineRule="exact"/>
              <w:ind w:firstLineChars="0" w:firstLine="0"/>
              <w:textAlignment w:val="baseline"/>
              <w:rPr>
                <w:bCs/>
                <w:color w:val="auto"/>
                <w:kern w:val="0"/>
                <w:sz w:val="21"/>
                <w:szCs w:val="21"/>
              </w:rPr>
            </w:pPr>
            <w:r w:rsidRPr="007510D9">
              <w:rPr>
                <w:rFonts w:hint="eastAsia"/>
                <w:bCs/>
                <w:color w:val="auto"/>
                <w:kern w:val="0"/>
                <w:sz w:val="21"/>
                <w:szCs w:val="21"/>
              </w:rPr>
              <w:t>/</w:t>
            </w:r>
          </w:p>
        </w:tc>
        <w:tc>
          <w:tcPr>
            <w:tcW w:w="1278" w:type="dxa"/>
          </w:tcPr>
          <w:p w14:paraId="60CCBFF1" w14:textId="77777777" w:rsidR="00EF1B1F" w:rsidRPr="007510D9" w:rsidRDefault="005167AF">
            <w:pPr>
              <w:spacing w:line="300" w:lineRule="exact"/>
              <w:ind w:firstLineChars="0" w:firstLine="0"/>
              <w:textAlignment w:val="baseline"/>
              <w:rPr>
                <w:bCs/>
                <w:color w:val="auto"/>
                <w:kern w:val="0"/>
                <w:sz w:val="21"/>
                <w:szCs w:val="21"/>
              </w:rPr>
            </w:pPr>
            <w:r w:rsidRPr="007510D9">
              <w:rPr>
                <w:rFonts w:hint="eastAsia"/>
                <w:bCs/>
                <w:color w:val="auto"/>
                <w:kern w:val="0"/>
                <w:sz w:val="21"/>
                <w:szCs w:val="21"/>
              </w:rPr>
              <w:t>/</w:t>
            </w:r>
          </w:p>
        </w:tc>
        <w:tc>
          <w:tcPr>
            <w:tcW w:w="1324" w:type="dxa"/>
          </w:tcPr>
          <w:p w14:paraId="29EC6495" w14:textId="77777777" w:rsidR="00EF1B1F" w:rsidRPr="007510D9" w:rsidRDefault="005167AF">
            <w:pPr>
              <w:spacing w:line="300" w:lineRule="exact"/>
              <w:ind w:firstLineChars="0" w:firstLine="0"/>
              <w:textAlignment w:val="baseline"/>
              <w:rPr>
                <w:bCs/>
                <w:color w:val="auto"/>
                <w:kern w:val="0"/>
                <w:sz w:val="21"/>
                <w:szCs w:val="21"/>
              </w:rPr>
            </w:pPr>
            <w:r w:rsidRPr="007510D9">
              <w:rPr>
                <w:rFonts w:hint="eastAsia"/>
                <w:bCs/>
                <w:color w:val="auto"/>
                <w:kern w:val="0"/>
                <w:sz w:val="21"/>
                <w:szCs w:val="21"/>
              </w:rPr>
              <w:t>甲</w:t>
            </w:r>
          </w:p>
        </w:tc>
      </w:tr>
      <w:tr w:rsidR="00EF1B1F" w:rsidRPr="007510D9" w14:paraId="572D28AB" w14:textId="77777777">
        <w:trPr>
          <w:trHeight w:val="340"/>
        </w:trPr>
        <w:tc>
          <w:tcPr>
            <w:tcW w:w="3255" w:type="dxa"/>
          </w:tcPr>
          <w:p w14:paraId="39279A85" w14:textId="77777777" w:rsidR="00EF1B1F" w:rsidRPr="007510D9" w:rsidRDefault="005167AF">
            <w:pPr>
              <w:spacing w:line="300" w:lineRule="exact"/>
              <w:ind w:firstLineChars="0" w:firstLine="0"/>
              <w:textAlignment w:val="baseline"/>
              <w:rPr>
                <w:bCs/>
                <w:color w:val="auto"/>
                <w:kern w:val="0"/>
                <w:sz w:val="21"/>
                <w:szCs w:val="21"/>
              </w:rPr>
            </w:pPr>
            <w:r w:rsidRPr="007510D9">
              <w:rPr>
                <w:rFonts w:hint="eastAsia"/>
                <w:bCs/>
                <w:color w:val="auto"/>
                <w:kern w:val="0"/>
                <w:sz w:val="21"/>
                <w:szCs w:val="21"/>
              </w:rPr>
              <w:t>天然气</w:t>
            </w:r>
          </w:p>
        </w:tc>
        <w:tc>
          <w:tcPr>
            <w:tcW w:w="1642" w:type="dxa"/>
          </w:tcPr>
          <w:p w14:paraId="3F5FBB34" w14:textId="77777777" w:rsidR="00EF1B1F" w:rsidRPr="007510D9" w:rsidRDefault="005167AF">
            <w:pPr>
              <w:spacing w:line="300" w:lineRule="exact"/>
              <w:ind w:firstLineChars="0" w:firstLine="0"/>
              <w:textAlignment w:val="baseline"/>
              <w:rPr>
                <w:bCs/>
                <w:color w:val="auto"/>
                <w:kern w:val="0"/>
                <w:sz w:val="21"/>
                <w:szCs w:val="21"/>
              </w:rPr>
            </w:pPr>
            <w:r w:rsidRPr="007510D9">
              <w:rPr>
                <w:rFonts w:hint="eastAsia"/>
                <w:bCs/>
                <w:color w:val="auto"/>
                <w:kern w:val="0"/>
                <w:sz w:val="21"/>
                <w:szCs w:val="21"/>
              </w:rPr>
              <w:t>-</w:t>
            </w:r>
            <w:r w:rsidRPr="007510D9">
              <w:rPr>
                <w:bCs/>
                <w:color w:val="auto"/>
                <w:kern w:val="0"/>
                <w:sz w:val="21"/>
                <w:szCs w:val="21"/>
              </w:rPr>
              <w:t>188</w:t>
            </w:r>
          </w:p>
        </w:tc>
        <w:tc>
          <w:tcPr>
            <w:tcW w:w="1583" w:type="dxa"/>
          </w:tcPr>
          <w:p w14:paraId="569DA064" w14:textId="77777777" w:rsidR="00EF1B1F" w:rsidRPr="007510D9" w:rsidRDefault="005167AF">
            <w:pPr>
              <w:spacing w:line="300" w:lineRule="exact"/>
              <w:ind w:firstLineChars="0" w:firstLine="0"/>
              <w:textAlignment w:val="baseline"/>
              <w:rPr>
                <w:bCs/>
                <w:color w:val="auto"/>
                <w:kern w:val="0"/>
                <w:sz w:val="21"/>
                <w:szCs w:val="21"/>
              </w:rPr>
            </w:pPr>
            <w:r w:rsidRPr="007510D9">
              <w:rPr>
                <w:rFonts w:hint="eastAsia"/>
                <w:bCs/>
                <w:color w:val="auto"/>
                <w:kern w:val="0"/>
                <w:sz w:val="21"/>
                <w:szCs w:val="21"/>
              </w:rPr>
              <w:t>/</w:t>
            </w:r>
          </w:p>
        </w:tc>
        <w:tc>
          <w:tcPr>
            <w:tcW w:w="1278" w:type="dxa"/>
          </w:tcPr>
          <w:p w14:paraId="781F08BF" w14:textId="77777777" w:rsidR="00EF1B1F" w:rsidRPr="007510D9" w:rsidRDefault="005167AF">
            <w:pPr>
              <w:spacing w:line="300" w:lineRule="exact"/>
              <w:ind w:firstLineChars="0" w:firstLine="0"/>
              <w:textAlignment w:val="baseline"/>
              <w:rPr>
                <w:bCs/>
                <w:color w:val="auto"/>
                <w:kern w:val="0"/>
                <w:sz w:val="21"/>
                <w:szCs w:val="21"/>
              </w:rPr>
            </w:pPr>
            <w:r w:rsidRPr="007510D9">
              <w:rPr>
                <w:rFonts w:hint="eastAsia"/>
                <w:bCs/>
                <w:color w:val="auto"/>
                <w:kern w:val="0"/>
                <w:sz w:val="21"/>
                <w:szCs w:val="21"/>
              </w:rPr>
              <w:t>5～1</w:t>
            </w:r>
            <w:r w:rsidRPr="007510D9">
              <w:rPr>
                <w:bCs/>
                <w:color w:val="auto"/>
                <w:kern w:val="0"/>
                <w:sz w:val="21"/>
                <w:szCs w:val="21"/>
              </w:rPr>
              <w:t>5</w:t>
            </w:r>
          </w:p>
        </w:tc>
        <w:tc>
          <w:tcPr>
            <w:tcW w:w="1324" w:type="dxa"/>
          </w:tcPr>
          <w:p w14:paraId="599F8138" w14:textId="77777777" w:rsidR="00EF1B1F" w:rsidRPr="007510D9" w:rsidRDefault="005167AF">
            <w:pPr>
              <w:spacing w:line="300" w:lineRule="exact"/>
              <w:ind w:firstLineChars="0" w:firstLine="0"/>
              <w:textAlignment w:val="baseline"/>
              <w:rPr>
                <w:bCs/>
                <w:color w:val="auto"/>
                <w:kern w:val="0"/>
                <w:sz w:val="21"/>
                <w:szCs w:val="21"/>
              </w:rPr>
            </w:pPr>
            <w:r w:rsidRPr="007510D9">
              <w:rPr>
                <w:rFonts w:hint="eastAsia"/>
                <w:bCs/>
                <w:color w:val="auto"/>
                <w:kern w:val="0"/>
                <w:sz w:val="21"/>
                <w:szCs w:val="21"/>
              </w:rPr>
              <w:t>甲</w:t>
            </w:r>
          </w:p>
        </w:tc>
      </w:tr>
    </w:tbl>
    <w:p w14:paraId="7A7E1477" w14:textId="77777777" w:rsidR="00EF1B1F" w:rsidRPr="007510D9" w:rsidRDefault="005167AF">
      <w:pPr>
        <w:pStyle w:val="38"/>
        <w:jc w:val="both"/>
        <w:rPr>
          <w:rFonts w:ascii="黑体" w:hAnsi="黑体"/>
          <w:color w:val="auto"/>
        </w:rPr>
      </w:pPr>
      <w:r w:rsidRPr="007510D9">
        <w:rPr>
          <w:rFonts w:ascii="黑体" w:hAnsi="黑体" w:hint="eastAsia"/>
          <w:color w:val="auto"/>
        </w:rPr>
        <w:t>10.1.2 生产系统危险性识别</w:t>
      </w:r>
    </w:p>
    <w:p w14:paraId="51E40C18" w14:textId="77777777" w:rsidR="00EF1B1F" w:rsidRPr="007510D9" w:rsidRDefault="005167AF">
      <w:pPr>
        <w:adjustRightInd w:val="0"/>
        <w:snapToGrid w:val="0"/>
        <w:spacing w:line="500" w:lineRule="exact"/>
        <w:ind w:firstLine="480"/>
        <w:jc w:val="both"/>
        <w:rPr>
          <w:color w:val="auto"/>
        </w:rPr>
      </w:pPr>
      <w:r w:rsidRPr="007510D9">
        <w:rPr>
          <w:rFonts w:hint="eastAsia"/>
          <w:color w:val="auto"/>
        </w:rPr>
        <w:t>根据工艺流程和厂区的平面布置功能区划，并结合本项目物质危险识别情况，项目区的危险单元划分为</w:t>
      </w:r>
      <w:r w:rsidRPr="007510D9">
        <w:rPr>
          <w:color w:val="auto"/>
        </w:rPr>
        <w:t>2</w:t>
      </w:r>
      <w:r w:rsidRPr="007510D9">
        <w:rPr>
          <w:rFonts w:hint="eastAsia"/>
          <w:color w:val="auto"/>
        </w:rPr>
        <w:t>个，即白油加氢装置和储罐区，具体划分结果详见表</w:t>
      </w:r>
      <w:r w:rsidRPr="007510D9">
        <w:rPr>
          <w:color w:val="auto"/>
        </w:rPr>
        <w:t>10.1</w:t>
      </w:r>
      <w:r w:rsidRPr="007510D9">
        <w:rPr>
          <w:rFonts w:hint="eastAsia"/>
          <w:color w:val="auto"/>
        </w:rPr>
        <w:t>-</w:t>
      </w:r>
      <w:r w:rsidRPr="007510D9">
        <w:rPr>
          <w:color w:val="auto"/>
        </w:rPr>
        <w:t>2</w:t>
      </w:r>
      <w:r w:rsidRPr="007510D9">
        <w:rPr>
          <w:rFonts w:hint="eastAsia"/>
          <w:color w:val="auto"/>
        </w:rPr>
        <w:t>。</w:t>
      </w:r>
    </w:p>
    <w:p w14:paraId="34B0E018" w14:textId="77777777" w:rsidR="00EF1B1F" w:rsidRPr="007510D9" w:rsidRDefault="005167AF">
      <w:pPr>
        <w:adjustRightInd w:val="0"/>
        <w:snapToGrid w:val="0"/>
        <w:spacing w:line="500" w:lineRule="exact"/>
        <w:ind w:firstLineChars="0" w:firstLine="0"/>
        <w:jc w:val="center"/>
        <w:rPr>
          <w:b/>
          <w:bCs/>
          <w:color w:val="auto"/>
          <w:sz w:val="21"/>
          <w:szCs w:val="21"/>
        </w:rPr>
      </w:pPr>
      <w:r w:rsidRPr="007510D9">
        <w:rPr>
          <w:rFonts w:hint="eastAsia"/>
          <w:b/>
          <w:bCs/>
          <w:color w:val="auto"/>
          <w:sz w:val="21"/>
          <w:szCs w:val="21"/>
        </w:rPr>
        <w:t>表</w:t>
      </w:r>
      <w:r w:rsidRPr="007510D9">
        <w:rPr>
          <w:b/>
          <w:bCs/>
          <w:color w:val="auto"/>
          <w:sz w:val="21"/>
          <w:szCs w:val="21"/>
        </w:rPr>
        <w:t>10.1</w:t>
      </w:r>
      <w:r w:rsidRPr="007510D9">
        <w:rPr>
          <w:rFonts w:hint="eastAsia"/>
          <w:b/>
          <w:bCs/>
          <w:color w:val="auto"/>
          <w:sz w:val="21"/>
          <w:szCs w:val="21"/>
        </w:rPr>
        <w:t>-</w:t>
      </w:r>
      <w:r w:rsidRPr="007510D9">
        <w:rPr>
          <w:b/>
          <w:bCs/>
          <w:color w:val="auto"/>
          <w:sz w:val="21"/>
          <w:szCs w:val="21"/>
        </w:rPr>
        <w:t>2</w:t>
      </w:r>
      <w:r w:rsidRPr="007510D9">
        <w:rPr>
          <w:rFonts w:hint="eastAsia"/>
          <w:b/>
          <w:bCs/>
          <w:color w:val="auto"/>
          <w:sz w:val="21"/>
          <w:szCs w:val="21"/>
        </w:rPr>
        <w:t xml:space="preserve"> </w:t>
      </w:r>
      <w:r w:rsidRPr="007510D9">
        <w:rPr>
          <w:b/>
          <w:bCs/>
          <w:color w:val="auto"/>
          <w:sz w:val="21"/>
          <w:szCs w:val="21"/>
        </w:rPr>
        <w:t xml:space="preserve">   </w:t>
      </w:r>
      <w:r w:rsidRPr="007510D9">
        <w:rPr>
          <w:rFonts w:hint="eastAsia"/>
          <w:b/>
          <w:bCs/>
          <w:color w:val="auto"/>
          <w:sz w:val="21"/>
          <w:szCs w:val="21"/>
        </w:rPr>
        <w:t>项目危险单元划分结果一览表</w:t>
      </w:r>
    </w:p>
    <w:tbl>
      <w:tblPr>
        <w:tblStyle w:val="1f7"/>
        <w:tblW w:w="9082" w:type="dxa"/>
        <w:tblLayout w:type="fixed"/>
        <w:tblLook w:val="04A0" w:firstRow="1" w:lastRow="0" w:firstColumn="1" w:lastColumn="0" w:noHBand="0" w:noVBand="1"/>
      </w:tblPr>
      <w:tblGrid>
        <w:gridCol w:w="749"/>
        <w:gridCol w:w="1580"/>
        <w:gridCol w:w="2013"/>
        <w:gridCol w:w="2014"/>
        <w:gridCol w:w="2726"/>
      </w:tblGrid>
      <w:tr w:rsidR="00EF1B1F" w:rsidRPr="007510D9" w14:paraId="148C9B64" w14:textId="77777777">
        <w:trPr>
          <w:trHeight w:val="340"/>
        </w:trPr>
        <w:tc>
          <w:tcPr>
            <w:tcW w:w="749" w:type="dxa"/>
          </w:tcPr>
          <w:p w14:paraId="0091B75D"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序号</w:t>
            </w:r>
          </w:p>
        </w:tc>
        <w:tc>
          <w:tcPr>
            <w:tcW w:w="1580" w:type="dxa"/>
          </w:tcPr>
          <w:p w14:paraId="71341890"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危险单元名称</w:t>
            </w:r>
          </w:p>
        </w:tc>
        <w:tc>
          <w:tcPr>
            <w:tcW w:w="2013" w:type="dxa"/>
          </w:tcPr>
          <w:p w14:paraId="769F4BD7"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涉及危险物质</w:t>
            </w:r>
          </w:p>
        </w:tc>
        <w:tc>
          <w:tcPr>
            <w:tcW w:w="2014" w:type="dxa"/>
          </w:tcPr>
          <w:p w14:paraId="582D6254"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最大存储量（t）</w:t>
            </w:r>
          </w:p>
        </w:tc>
        <w:tc>
          <w:tcPr>
            <w:tcW w:w="2726" w:type="dxa"/>
          </w:tcPr>
          <w:p w14:paraId="602207A8"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存在的风险源</w:t>
            </w:r>
          </w:p>
        </w:tc>
      </w:tr>
      <w:tr w:rsidR="00EF1B1F" w:rsidRPr="007510D9" w14:paraId="7038CAA3" w14:textId="77777777">
        <w:trPr>
          <w:trHeight w:val="340"/>
        </w:trPr>
        <w:tc>
          <w:tcPr>
            <w:tcW w:w="749" w:type="dxa"/>
          </w:tcPr>
          <w:p w14:paraId="7131F942"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1</w:t>
            </w:r>
          </w:p>
        </w:tc>
        <w:tc>
          <w:tcPr>
            <w:tcW w:w="1580" w:type="dxa"/>
          </w:tcPr>
          <w:p w14:paraId="25344014"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白油加氢装置</w:t>
            </w:r>
          </w:p>
        </w:tc>
        <w:tc>
          <w:tcPr>
            <w:tcW w:w="2013" w:type="dxa"/>
          </w:tcPr>
          <w:p w14:paraId="608B16B5"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轻润、中润、重润</w:t>
            </w:r>
          </w:p>
        </w:tc>
        <w:tc>
          <w:tcPr>
            <w:tcW w:w="2014" w:type="dxa"/>
          </w:tcPr>
          <w:p w14:paraId="52F2F69E" w14:textId="77777777" w:rsidR="00EF1B1F" w:rsidRPr="007510D9" w:rsidRDefault="005167AF">
            <w:pPr>
              <w:kinsoku w:val="0"/>
              <w:overflowPunct w:val="0"/>
              <w:spacing w:line="300" w:lineRule="exact"/>
              <w:ind w:firstLineChars="0" w:firstLine="0"/>
              <w:rPr>
                <w:color w:val="auto"/>
                <w:sz w:val="21"/>
                <w:szCs w:val="21"/>
              </w:rPr>
            </w:pPr>
            <w:r w:rsidRPr="007510D9">
              <w:rPr>
                <w:rFonts w:hint="eastAsia"/>
                <w:color w:val="auto"/>
                <w:sz w:val="21"/>
                <w:szCs w:val="21"/>
              </w:rPr>
              <w:t>18</w:t>
            </w:r>
          </w:p>
        </w:tc>
        <w:tc>
          <w:tcPr>
            <w:tcW w:w="2726" w:type="dxa"/>
          </w:tcPr>
          <w:p w14:paraId="4DEBF592"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白油加氢装置、各类管线</w:t>
            </w:r>
          </w:p>
        </w:tc>
      </w:tr>
      <w:tr w:rsidR="00EF1B1F" w:rsidRPr="007510D9" w14:paraId="5F81E703" w14:textId="77777777">
        <w:trPr>
          <w:trHeight w:val="340"/>
        </w:trPr>
        <w:tc>
          <w:tcPr>
            <w:tcW w:w="749" w:type="dxa"/>
          </w:tcPr>
          <w:p w14:paraId="4DC2BEEF"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lastRenderedPageBreak/>
              <w:t>2</w:t>
            </w:r>
          </w:p>
        </w:tc>
        <w:tc>
          <w:tcPr>
            <w:tcW w:w="1580" w:type="dxa"/>
          </w:tcPr>
          <w:p w14:paraId="4323AA12"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储罐区</w:t>
            </w:r>
          </w:p>
        </w:tc>
        <w:tc>
          <w:tcPr>
            <w:tcW w:w="2013" w:type="dxa"/>
          </w:tcPr>
          <w:p w14:paraId="4A4046CF"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白油产品</w:t>
            </w:r>
          </w:p>
        </w:tc>
        <w:tc>
          <w:tcPr>
            <w:tcW w:w="2014" w:type="dxa"/>
          </w:tcPr>
          <w:p w14:paraId="1EE95DF9" w14:textId="77777777" w:rsidR="00EF1B1F" w:rsidRPr="007510D9" w:rsidRDefault="005167AF">
            <w:pPr>
              <w:kinsoku w:val="0"/>
              <w:overflowPunct w:val="0"/>
              <w:spacing w:line="300" w:lineRule="exact"/>
              <w:ind w:firstLineChars="0" w:firstLine="0"/>
              <w:rPr>
                <w:color w:val="auto"/>
                <w:sz w:val="21"/>
                <w:szCs w:val="21"/>
              </w:rPr>
            </w:pPr>
            <w:r w:rsidRPr="007510D9">
              <w:rPr>
                <w:rFonts w:hint="eastAsia"/>
                <w:color w:val="auto"/>
                <w:sz w:val="21"/>
                <w:szCs w:val="21"/>
              </w:rPr>
              <w:t>10062</w:t>
            </w:r>
          </w:p>
        </w:tc>
        <w:tc>
          <w:tcPr>
            <w:tcW w:w="2726" w:type="dxa"/>
          </w:tcPr>
          <w:p w14:paraId="79C6ED13"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储罐</w:t>
            </w:r>
          </w:p>
        </w:tc>
      </w:tr>
    </w:tbl>
    <w:p w14:paraId="15885AB3" w14:textId="77777777" w:rsidR="00EF1B1F" w:rsidRPr="007510D9" w:rsidRDefault="005167AF">
      <w:pPr>
        <w:adjustRightInd w:val="0"/>
        <w:snapToGrid w:val="0"/>
        <w:spacing w:line="500" w:lineRule="exact"/>
        <w:ind w:firstLine="480"/>
        <w:jc w:val="both"/>
        <w:rPr>
          <w:color w:val="auto"/>
        </w:rPr>
      </w:pPr>
      <w:r w:rsidRPr="007510D9">
        <w:rPr>
          <w:rFonts w:hint="eastAsia"/>
          <w:color w:val="auto"/>
        </w:rPr>
        <w:t>白油加氢装置、各类管线及储罐因设计缺陷、材料缺陷、施工质量缺陷、长期使用磨损、人员误操作、人为破坏等原因发生泄漏后可能污染土壤和地下水，若遇明火，可发生火灾、爆炸等事故。</w:t>
      </w:r>
    </w:p>
    <w:p w14:paraId="2B0C3B21" w14:textId="77777777" w:rsidR="00EF1B1F" w:rsidRPr="007510D9" w:rsidRDefault="005167AF">
      <w:pPr>
        <w:pStyle w:val="38"/>
        <w:jc w:val="both"/>
        <w:rPr>
          <w:rFonts w:ascii="黑体" w:hAnsi="黑体"/>
          <w:color w:val="auto"/>
        </w:rPr>
      </w:pPr>
      <w:r w:rsidRPr="007510D9">
        <w:rPr>
          <w:rFonts w:ascii="黑体" w:hAnsi="黑体" w:hint="eastAsia"/>
          <w:color w:val="auto"/>
        </w:rPr>
        <w:t>10.1.3 环境风险类型</w:t>
      </w:r>
    </w:p>
    <w:p w14:paraId="0F451A03" w14:textId="77777777" w:rsidR="00EF1B1F" w:rsidRPr="007510D9" w:rsidRDefault="005167AF">
      <w:pPr>
        <w:adjustRightInd w:val="0"/>
        <w:snapToGrid w:val="0"/>
        <w:spacing w:line="500" w:lineRule="exact"/>
        <w:ind w:firstLine="480"/>
        <w:jc w:val="both"/>
        <w:rPr>
          <w:color w:val="auto"/>
        </w:rPr>
      </w:pPr>
      <w:r w:rsidRPr="007510D9">
        <w:rPr>
          <w:rFonts w:hint="eastAsia"/>
          <w:color w:val="auto"/>
        </w:rPr>
        <w:t>本项目的环境风险类型为白油加氢装置及其输送物质的管线泄漏、储罐泄漏，泄漏物质若遇明火发生火灾、爆炸等引发的伴生/次生污染物排放。</w:t>
      </w:r>
    </w:p>
    <w:p w14:paraId="6903A154" w14:textId="77777777" w:rsidR="00EF1B1F" w:rsidRPr="007510D9" w:rsidRDefault="005167AF">
      <w:pPr>
        <w:pStyle w:val="38"/>
        <w:jc w:val="both"/>
        <w:rPr>
          <w:rFonts w:ascii="黑体" w:hAnsi="黑体"/>
          <w:color w:val="auto"/>
        </w:rPr>
      </w:pPr>
      <w:r w:rsidRPr="007510D9">
        <w:rPr>
          <w:rFonts w:ascii="黑体" w:hAnsi="黑体" w:hint="eastAsia"/>
          <w:color w:val="auto"/>
        </w:rPr>
        <w:t>10.1.4 危险物质向环境转移的途径识别</w:t>
      </w:r>
    </w:p>
    <w:p w14:paraId="4B511537" w14:textId="77777777" w:rsidR="00EF1B1F" w:rsidRPr="007510D9" w:rsidRDefault="005167AF">
      <w:pPr>
        <w:adjustRightInd w:val="0"/>
        <w:snapToGrid w:val="0"/>
        <w:spacing w:line="500" w:lineRule="exact"/>
        <w:ind w:firstLine="480"/>
        <w:jc w:val="both"/>
        <w:rPr>
          <w:color w:val="auto"/>
        </w:rPr>
      </w:pPr>
      <w:bookmarkStart w:id="187" w:name="_Hlk5009832"/>
      <w:r w:rsidRPr="007510D9">
        <w:rPr>
          <w:rFonts w:hint="eastAsia"/>
          <w:color w:val="auto"/>
        </w:rPr>
        <w:t>白油加氢装置、管线储油罐发生破损造成油品泄漏，泄漏后的油品污染土壤、有可能通过包气带土层</w:t>
      </w:r>
      <w:r w:rsidRPr="007510D9">
        <w:rPr>
          <w:color w:val="auto"/>
        </w:rPr>
        <w:t>渗漏进入</w:t>
      </w:r>
      <w:r w:rsidRPr="007510D9">
        <w:rPr>
          <w:rFonts w:hint="eastAsia"/>
          <w:color w:val="auto"/>
        </w:rPr>
        <w:t>地下</w:t>
      </w:r>
      <w:r w:rsidRPr="007510D9">
        <w:rPr>
          <w:color w:val="auto"/>
        </w:rPr>
        <w:t>含水层</w:t>
      </w:r>
      <w:r w:rsidRPr="007510D9">
        <w:rPr>
          <w:rFonts w:hint="eastAsia"/>
          <w:color w:val="auto"/>
        </w:rPr>
        <w:t>，对地下水造成污染影响；油品泄漏后，无组织挥发性有机物污染周围环境空气，若遇明火，可发生火灾爆炸，火灾、爆炸后的伴生/次生污染物可能污染环境空气。</w:t>
      </w:r>
    </w:p>
    <w:bookmarkEnd w:id="187"/>
    <w:p w14:paraId="00A7C8EF" w14:textId="77777777" w:rsidR="00EF1B1F" w:rsidRPr="007510D9" w:rsidRDefault="005167AF">
      <w:pPr>
        <w:pStyle w:val="38"/>
        <w:jc w:val="both"/>
        <w:rPr>
          <w:rFonts w:ascii="黑体" w:hAnsi="黑体"/>
          <w:color w:val="auto"/>
        </w:rPr>
      </w:pPr>
      <w:r w:rsidRPr="007510D9">
        <w:rPr>
          <w:rFonts w:ascii="黑体" w:hAnsi="黑体" w:hint="eastAsia"/>
          <w:color w:val="auto"/>
        </w:rPr>
        <w:t>10.1.5 环境风险识别结果</w:t>
      </w:r>
    </w:p>
    <w:p w14:paraId="3FD42628" w14:textId="77777777" w:rsidR="00EF1B1F" w:rsidRPr="007510D9" w:rsidRDefault="005167AF">
      <w:pPr>
        <w:adjustRightInd w:val="0"/>
        <w:snapToGrid w:val="0"/>
        <w:spacing w:line="500" w:lineRule="exact"/>
        <w:ind w:firstLine="480"/>
        <w:jc w:val="both"/>
        <w:rPr>
          <w:color w:val="auto"/>
        </w:rPr>
      </w:pPr>
      <w:r w:rsidRPr="007510D9">
        <w:rPr>
          <w:rFonts w:hint="eastAsia"/>
          <w:color w:val="auto"/>
        </w:rPr>
        <w:t>本项目的危险物质主要为Ⅲ套润滑油高压加氢装置</w:t>
      </w:r>
      <w:r w:rsidRPr="007510D9">
        <w:rPr>
          <w:color w:val="auto"/>
        </w:rPr>
        <w:t>的Ⅱ蒸馏减三减四内燃机重润、</w:t>
      </w:r>
      <w:r w:rsidRPr="007510D9">
        <w:rPr>
          <w:rFonts w:hint="eastAsia"/>
          <w:color w:val="auto"/>
        </w:rPr>
        <w:t>轻</w:t>
      </w:r>
      <w:r w:rsidRPr="007510D9">
        <w:rPr>
          <w:color w:val="auto"/>
        </w:rPr>
        <w:t>脱油中润和</w:t>
      </w:r>
      <w:r w:rsidRPr="007510D9">
        <w:rPr>
          <w:rFonts w:hint="eastAsia"/>
          <w:color w:val="auto"/>
        </w:rPr>
        <w:t>Ⅱ套润滑油高压加氢装置</w:t>
      </w:r>
      <w:r w:rsidRPr="007510D9">
        <w:rPr>
          <w:color w:val="auto"/>
        </w:rPr>
        <w:t>的Ⅱ蒸馏减四线重润、Ⅰ蒸馏减二线轻润、Ⅰ蒸馏减三线轻润</w:t>
      </w:r>
      <w:r w:rsidRPr="007510D9">
        <w:rPr>
          <w:rFonts w:hint="eastAsia"/>
          <w:color w:val="auto"/>
        </w:rPr>
        <w:t>、白油、干气、燃料气、氢气等，设计危险物质的生产系统及生产工艺主要是润滑油加氢转化为白油工序及产品储罐罐区，其中加氢反应器1套。根据工程资料、类比国内外行业和同类型事故，项目的环境风险类型为白油加氢装置及其输送物质的管线泄漏、储罐泄漏，泄漏物质若遇明火发生火灾、爆炸等引发的伴生/次生污染物排放。环境风险识别结果详见表</w:t>
      </w:r>
      <w:r w:rsidRPr="007510D9">
        <w:rPr>
          <w:color w:val="auto"/>
        </w:rPr>
        <w:t>10.1</w:t>
      </w:r>
      <w:r w:rsidRPr="007510D9">
        <w:rPr>
          <w:rFonts w:hint="eastAsia"/>
          <w:color w:val="auto"/>
        </w:rPr>
        <w:t>-</w:t>
      </w:r>
      <w:r w:rsidRPr="007510D9">
        <w:rPr>
          <w:color w:val="auto"/>
        </w:rPr>
        <w:t>3</w:t>
      </w:r>
      <w:r w:rsidRPr="007510D9">
        <w:rPr>
          <w:rFonts w:hint="eastAsia"/>
          <w:color w:val="auto"/>
        </w:rPr>
        <w:t>。</w:t>
      </w:r>
    </w:p>
    <w:p w14:paraId="48C8A240" w14:textId="77777777" w:rsidR="00EF1B1F" w:rsidRPr="007510D9" w:rsidRDefault="005167AF">
      <w:pPr>
        <w:adjustRightInd w:val="0"/>
        <w:snapToGrid w:val="0"/>
        <w:spacing w:line="500" w:lineRule="exact"/>
        <w:ind w:firstLineChars="0" w:firstLine="0"/>
        <w:jc w:val="center"/>
        <w:rPr>
          <w:b/>
          <w:bCs/>
          <w:color w:val="auto"/>
          <w:sz w:val="21"/>
          <w:szCs w:val="21"/>
        </w:rPr>
      </w:pPr>
      <w:r w:rsidRPr="007510D9">
        <w:rPr>
          <w:rFonts w:hint="eastAsia"/>
          <w:b/>
          <w:bCs/>
          <w:color w:val="auto"/>
          <w:sz w:val="21"/>
          <w:szCs w:val="21"/>
        </w:rPr>
        <w:t>表</w:t>
      </w:r>
      <w:r w:rsidRPr="007510D9">
        <w:rPr>
          <w:b/>
          <w:bCs/>
          <w:color w:val="auto"/>
          <w:sz w:val="21"/>
          <w:szCs w:val="21"/>
        </w:rPr>
        <w:t>10.1</w:t>
      </w:r>
      <w:r w:rsidRPr="007510D9">
        <w:rPr>
          <w:rFonts w:hint="eastAsia"/>
          <w:b/>
          <w:bCs/>
          <w:color w:val="auto"/>
          <w:sz w:val="21"/>
          <w:szCs w:val="21"/>
        </w:rPr>
        <w:t>-</w:t>
      </w:r>
      <w:r w:rsidRPr="007510D9">
        <w:rPr>
          <w:b/>
          <w:bCs/>
          <w:color w:val="auto"/>
          <w:sz w:val="21"/>
          <w:szCs w:val="21"/>
        </w:rPr>
        <w:t>3</w:t>
      </w:r>
      <w:r w:rsidRPr="007510D9">
        <w:rPr>
          <w:rFonts w:hint="eastAsia"/>
          <w:b/>
          <w:bCs/>
          <w:color w:val="auto"/>
          <w:sz w:val="21"/>
          <w:szCs w:val="21"/>
        </w:rPr>
        <w:t xml:space="preserve"> </w:t>
      </w:r>
      <w:r w:rsidRPr="007510D9">
        <w:rPr>
          <w:b/>
          <w:bCs/>
          <w:color w:val="auto"/>
          <w:sz w:val="21"/>
          <w:szCs w:val="21"/>
        </w:rPr>
        <w:t xml:space="preserve">   </w:t>
      </w:r>
      <w:r w:rsidRPr="007510D9">
        <w:rPr>
          <w:rFonts w:hint="eastAsia"/>
          <w:b/>
          <w:bCs/>
          <w:color w:val="auto"/>
          <w:sz w:val="21"/>
          <w:szCs w:val="21"/>
        </w:rPr>
        <w:t>环境风险识别结果一览表</w:t>
      </w:r>
    </w:p>
    <w:tbl>
      <w:tblPr>
        <w:tblStyle w:val="1f7"/>
        <w:tblW w:w="9082" w:type="dxa"/>
        <w:tblLayout w:type="fixed"/>
        <w:tblLook w:val="04A0" w:firstRow="1" w:lastRow="0" w:firstColumn="1" w:lastColumn="0" w:noHBand="0" w:noVBand="1"/>
      </w:tblPr>
      <w:tblGrid>
        <w:gridCol w:w="406"/>
        <w:gridCol w:w="989"/>
        <w:gridCol w:w="1086"/>
        <w:gridCol w:w="1086"/>
        <w:gridCol w:w="1547"/>
        <w:gridCol w:w="2480"/>
        <w:gridCol w:w="1488"/>
      </w:tblGrid>
      <w:tr w:rsidR="00EF1B1F" w:rsidRPr="007510D9" w14:paraId="790B8885" w14:textId="77777777">
        <w:trPr>
          <w:trHeight w:val="340"/>
        </w:trPr>
        <w:tc>
          <w:tcPr>
            <w:tcW w:w="406" w:type="dxa"/>
          </w:tcPr>
          <w:p w14:paraId="54054EC2"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序号</w:t>
            </w:r>
          </w:p>
        </w:tc>
        <w:tc>
          <w:tcPr>
            <w:tcW w:w="989" w:type="dxa"/>
          </w:tcPr>
          <w:p w14:paraId="6AAB5CB0"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危险单元</w:t>
            </w:r>
          </w:p>
        </w:tc>
        <w:tc>
          <w:tcPr>
            <w:tcW w:w="1086" w:type="dxa"/>
          </w:tcPr>
          <w:p w14:paraId="4B0FC193"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风险源</w:t>
            </w:r>
          </w:p>
        </w:tc>
        <w:tc>
          <w:tcPr>
            <w:tcW w:w="1086" w:type="dxa"/>
          </w:tcPr>
          <w:p w14:paraId="368204FC"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主要危险物质</w:t>
            </w:r>
          </w:p>
        </w:tc>
        <w:tc>
          <w:tcPr>
            <w:tcW w:w="1547" w:type="dxa"/>
          </w:tcPr>
          <w:p w14:paraId="3506168F"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风险类型</w:t>
            </w:r>
          </w:p>
        </w:tc>
        <w:tc>
          <w:tcPr>
            <w:tcW w:w="2480" w:type="dxa"/>
          </w:tcPr>
          <w:p w14:paraId="459C2BB7"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环境影响途径</w:t>
            </w:r>
          </w:p>
        </w:tc>
        <w:tc>
          <w:tcPr>
            <w:tcW w:w="1488" w:type="dxa"/>
          </w:tcPr>
          <w:p w14:paraId="1345D510"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可能受影响的环境保护目标</w:t>
            </w:r>
          </w:p>
        </w:tc>
      </w:tr>
      <w:tr w:rsidR="00EF1B1F" w:rsidRPr="007510D9" w14:paraId="4C208A6C" w14:textId="77777777">
        <w:trPr>
          <w:trHeight w:val="340"/>
        </w:trPr>
        <w:tc>
          <w:tcPr>
            <w:tcW w:w="406" w:type="dxa"/>
          </w:tcPr>
          <w:p w14:paraId="4A8161FB"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1</w:t>
            </w:r>
          </w:p>
        </w:tc>
        <w:tc>
          <w:tcPr>
            <w:tcW w:w="989" w:type="dxa"/>
          </w:tcPr>
          <w:p w14:paraId="6098CA33"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白油加氢装置</w:t>
            </w:r>
          </w:p>
        </w:tc>
        <w:tc>
          <w:tcPr>
            <w:tcW w:w="1086" w:type="dxa"/>
          </w:tcPr>
          <w:p w14:paraId="6091F592"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白油加氢装置、各类管线</w:t>
            </w:r>
          </w:p>
        </w:tc>
        <w:tc>
          <w:tcPr>
            <w:tcW w:w="1086" w:type="dxa"/>
          </w:tcPr>
          <w:p w14:paraId="5A86C338"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轻润、中润、重润、白油</w:t>
            </w:r>
          </w:p>
        </w:tc>
        <w:tc>
          <w:tcPr>
            <w:tcW w:w="1547" w:type="dxa"/>
            <w:vMerge w:val="restart"/>
          </w:tcPr>
          <w:p w14:paraId="7EFC2BBC"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白油加氢装置及其输送物质的管线泄漏、储罐泄漏，泄漏物质若遇明火发生火灾、爆炸等引发</w:t>
            </w:r>
            <w:r w:rsidRPr="007510D9">
              <w:rPr>
                <w:rFonts w:hint="eastAsia"/>
                <w:color w:val="auto"/>
                <w:sz w:val="21"/>
                <w:szCs w:val="21"/>
              </w:rPr>
              <w:lastRenderedPageBreak/>
              <w:t>的伴生/次生污染物排放。</w:t>
            </w:r>
          </w:p>
        </w:tc>
        <w:tc>
          <w:tcPr>
            <w:tcW w:w="2480" w:type="dxa"/>
            <w:vMerge w:val="restart"/>
          </w:tcPr>
          <w:p w14:paraId="2B26B6D2"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lastRenderedPageBreak/>
              <w:t>泄漏后的油品污染土壤、有可能通过包气带土层</w:t>
            </w:r>
            <w:r w:rsidRPr="007510D9">
              <w:rPr>
                <w:color w:val="auto"/>
                <w:sz w:val="21"/>
                <w:szCs w:val="21"/>
              </w:rPr>
              <w:t>渗漏进入</w:t>
            </w:r>
            <w:r w:rsidRPr="007510D9">
              <w:rPr>
                <w:rFonts w:hint="eastAsia"/>
                <w:color w:val="auto"/>
                <w:sz w:val="21"/>
                <w:szCs w:val="21"/>
              </w:rPr>
              <w:t>地下</w:t>
            </w:r>
            <w:r w:rsidRPr="007510D9">
              <w:rPr>
                <w:color w:val="auto"/>
                <w:sz w:val="21"/>
                <w:szCs w:val="21"/>
              </w:rPr>
              <w:t>含水层</w:t>
            </w:r>
            <w:r w:rsidRPr="007510D9">
              <w:rPr>
                <w:rFonts w:hint="eastAsia"/>
                <w:color w:val="auto"/>
                <w:sz w:val="21"/>
                <w:szCs w:val="21"/>
              </w:rPr>
              <w:t>，对地下水造成污染影响；油品泄漏后，无组织挥发性有机物污染周围环境空气，</w:t>
            </w:r>
            <w:r w:rsidRPr="007510D9">
              <w:rPr>
                <w:rFonts w:hint="eastAsia"/>
                <w:color w:val="auto"/>
                <w:sz w:val="21"/>
                <w:szCs w:val="21"/>
              </w:rPr>
              <w:lastRenderedPageBreak/>
              <w:t>若遇明火，发生火灾、爆炸后的伴生/次生污染物可能污染环境空气。</w:t>
            </w:r>
          </w:p>
        </w:tc>
        <w:tc>
          <w:tcPr>
            <w:tcW w:w="1488" w:type="dxa"/>
            <w:vMerge w:val="restart"/>
          </w:tcPr>
          <w:p w14:paraId="074062F2"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lastRenderedPageBreak/>
              <w:t>评价范围内的居民区、科研机构、学校、医院等和周边的地下水</w:t>
            </w:r>
          </w:p>
        </w:tc>
      </w:tr>
      <w:tr w:rsidR="00EF1B1F" w:rsidRPr="007510D9" w14:paraId="1737191F" w14:textId="77777777">
        <w:trPr>
          <w:trHeight w:val="340"/>
        </w:trPr>
        <w:tc>
          <w:tcPr>
            <w:tcW w:w="406" w:type="dxa"/>
          </w:tcPr>
          <w:p w14:paraId="176B2708"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2</w:t>
            </w:r>
          </w:p>
        </w:tc>
        <w:tc>
          <w:tcPr>
            <w:tcW w:w="989" w:type="dxa"/>
          </w:tcPr>
          <w:p w14:paraId="04C51090"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储罐区</w:t>
            </w:r>
          </w:p>
        </w:tc>
        <w:tc>
          <w:tcPr>
            <w:tcW w:w="1086" w:type="dxa"/>
          </w:tcPr>
          <w:p w14:paraId="17190FB3"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储罐</w:t>
            </w:r>
          </w:p>
        </w:tc>
        <w:tc>
          <w:tcPr>
            <w:tcW w:w="1086" w:type="dxa"/>
          </w:tcPr>
          <w:p w14:paraId="377C0006"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白油产品</w:t>
            </w:r>
          </w:p>
        </w:tc>
        <w:tc>
          <w:tcPr>
            <w:tcW w:w="1547" w:type="dxa"/>
            <w:vMerge/>
          </w:tcPr>
          <w:p w14:paraId="2B19B049" w14:textId="77777777" w:rsidR="00EF1B1F" w:rsidRPr="007510D9" w:rsidRDefault="00EF1B1F">
            <w:pPr>
              <w:spacing w:line="300" w:lineRule="exact"/>
              <w:ind w:firstLineChars="0" w:firstLine="0"/>
              <w:rPr>
                <w:color w:val="auto"/>
                <w:sz w:val="21"/>
                <w:szCs w:val="21"/>
              </w:rPr>
            </w:pPr>
          </w:p>
        </w:tc>
        <w:tc>
          <w:tcPr>
            <w:tcW w:w="2480" w:type="dxa"/>
            <w:vMerge/>
          </w:tcPr>
          <w:p w14:paraId="138CACA6" w14:textId="77777777" w:rsidR="00EF1B1F" w:rsidRPr="007510D9" w:rsidRDefault="00EF1B1F">
            <w:pPr>
              <w:spacing w:line="300" w:lineRule="exact"/>
              <w:ind w:firstLineChars="0" w:firstLine="0"/>
              <w:rPr>
                <w:color w:val="auto"/>
                <w:sz w:val="21"/>
                <w:szCs w:val="21"/>
              </w:rPr>
            </w:pPr>
          </w:p>
        </w:tc>
        <w:tc>
          <w:tcPr>
            <w:tcW w:w="1488" w:type="dxa"/>
            <w:vMerge/>
          </w:tcPr>
          <w:p w14:paraId="16C824C3" w14:textId="77777777" w:rsidR="00EF1B1F" w:rsidRPr="007510D9" w:rsidRDefault="00EF1B1F">
            <w:pPr>
              <w:spacing w:line="300" w:lineRule="exact"/>
              <w:ind w:firstLineChars="0" w:firstLine="0"/>
              <w:rPr>
                <w:color w:val="auto"/>
                <w:sz w:val="21"/>
                <w:szCs w:val="21"/>
              </w:rPr>
            </w:pPr>
          </w:p>
        </w:tc>
      </w:tr>
    </w:tbl>
    <w:p w14:paraId="37CB6A4B" w14:textId="77777777" w:rsidR="00EF1B1F" w:rsidRPr="007510D9" w:rsidRDefault="005167AF">
      <w:pPr>
        <w:pStyle w:val="28"/>
        <w:spacing w:before="312"/>
        <w:rPr>
          <w:rFonts w:ascii="黑体" w:hAnsi="黑体" w:cs="黑体"/>
          <w:color w:val="auto"/>
        </w:rPr>
      </w:pPr>
      <w:bookmarkStart w:id="188" w:name="_Toc17193568"/>
      <w:r w:rsidRPr="007510D9">
        <w:rPr>
          <w:rFonts w:ascii="黑体" w:hAnsi="黑体" w:cs="黑体" w:hint="eastAsia"/>
          <w:color w:val="auto"/>
        </w:rPr>
        <w:t>10.2 风险事故情形分析</w:t>
      </w:r>
      <w:bookmarkEnd w:id="188"/>
    </w:p>
    <w:p w14:paraId="11B98349" w14:textId="77777777" w:rsidR="00EF1B1F" w:rsidRPr="007510D9" w:rsidRDefault="005167AF">
      <w:pPr>
        <w:pStyle w:val="38"/>
        <w:jc w:val="both"/>
        <w:rPr>
          <w:rFonts w:ascii="黑体" w:hAnsi="黑体"/>
          <w:color w:val="auto"/>
        </w:rPr>
      </w:pPr>
      <w:r w:rsidRPr="007510D9">
        <w:rPr>
          <w:rFonts w:ascii="黑体" w:hAnsi="黑体" w:hint="eastAsia"/>
          <w:color w:val="auto"/>
        </w:rPr>
        <w:t>10.2.1 风险事故情形设定</w:t>
      </w:r>
    </w:p>
    <w:p w14:paraId="14EE384D" w14:textId="77777777" w:rsidR="00EF1B1F" w:rsidRPr="007510D9" w:rsidRDefault="005167AF">
      <w:pPr>
        <w:adjustRightInd w:val="0"/>
        <w:snapToGrid w:val="0"/>
        <w:spacing w:line="500" w:lineRule="exact"/>
        <w:ind w:firstLine="480"/>
        <w:jc w:val="both"/>
        <w:rPr>
          <w:color w:val="auto"/>
        </w:rPr>
      </w:pPr>
      <w:r w:rsidRPr="007510D9">
        <w:rPr>
          <w:rFonts w:hint="eastAsia"/>
          <w:color w:val="auto"/>
        </w:rPr>
        <w:t>根据《建设项目环境风险评价技术导则》（H</w:t>
      </w:r>
      <w:r w:rsidRPr="007510D9">
        <w:rPr>
          <w:color w:val="auto"/>
        </w:rPr>
        <w:t>J169</w:t>
      </w:r>
      <w:r w:rsidRPr="007510D9">
        <w:rPr>
          <w:rFonts w:hint="eastAsia"/>
          <w:color w:val="auto"/>
        </w:rPr>
        <w:t>-</w:t>
      </w:r>
      <w:r w:rsidRPr="007510D9">
        <w:rPr>
          <w:color w:val="auto"/>
        </w:rPr>
        <w:t>2018</w:t>
      </w:r>
      <w:r w:rsidRPr="007510D9">
        <w:rPr>
          <w:rFonts w:hint="eastAsia"/>
          <w:color w:val="auto"/>
        </w:rPr>
        <w:t>）的要求，风险事故情形的设定是在风险事故的基础上，选择对环境影响较大并具有代表性的事故类型设定为风险事故情形。根据风险识别结果，本项目最大可信事故设定为：储罐区储罐因腐蚀破裂、认为操作不当、设备缺陷等问题导致白油泄漏并遇火引发火灾、爆炸事故进而燃烧过程中产生的伴生/次生污染物对周围大气环境的污染影响。</w:t>
      </w:r>
    </w:p>
    <w:p w14:paraId="11F29EF8" w14:textId="77777777" w:rsidR="00EF1B1F" w:rsidRPr="007510D9" w:rsidRDefault="005167AF">
      <w:pPr>
        <w:adjustRightInd w:val="0"/>
        <w:snapToGrid w:val="0"/>
        <w:spacing w:line="500" w:lineRule="exact"/>
        <w:ind w:firstLine="480"/>
        <w:jc w:val="both"/>
        <w:rPr>
          <w:color w:val="auto"/>
        </w:rPr>
      </w:pPr>
      <w:r w:rsidRPr="007510D9">
        <w:rPr>
          <w:rFonts w:hint="eastAsia"/>
          <w:color w:val="auto"/>
        </w:rPr>
        <w:t>依据国内外化工行业生产事故的统计，并参考《建设项目环境风险评价技术导则》（H</w:t>
      </w:r>
      <w:r w:rsidRPr="007510D9">
        <w:rPr>
          <w:color w:val="auto"/>
        </w:rPr>
        <w:t>J169</w:t>
      </w:r>
      <w:r w:rsidRPr="007510D9">
        <w:rPr>
          <w:rFonts w:hint="eastAsia"/>
          <w:color w:val="auto"/>
        </w:rPr>
        <w:t>-</w:t>
      </w:r>
      <w:r w:rsidRPr="007510D9">
        <w:rPr>
          <w:color w:val="auto"/>
        </w:rPr>
        <w:t>2018</w:t>
      </w:r>
      <w:r w:rsidRPr="007510D9">
        <w:rPr>
          <w:rFonts w:hint="eastAsia"/>
          <w:color w:val="auto"/>
        </w:rPr>
        <w:t>）附录E和《环境风险评价实用技术和方法》（胡二邦主编）中有关化工行业风险事故概率统计分布情况，结合项目当前的经济技术水平，确定项目最大可信事故发生概率：</w:t>
      </w:r>
    </w:p>
    <w:p w14:paraId="23C93E07" w14:textId="77777777" w:rsidR="00EF1B1F" w:rsidRPr="007510D9" w:rsidRDefault="005167AF">
      <w:pPr>
        <w:adjustRightInd w:val="0"/>
        <w:snapToGrid w:val="0"/>
        <w:spacing w:line="500" w:lineRule="exact"/>
        <w:ind w:firstLine="460"/>
        <w:jc w:val="both"/>
        <w:rPr>
          <w:color w:val="auto"/>
        </w:rPr>
      </w:pPr>
      <w:r w:rsidRPr="007510D9">
        <w:rPr>
          <w:rFonts w:hint="eastAsia"/>
          <w:color w:val="auto"/>
          <w:sz w:val="23"/>
          <w:szCs w:val="23"/>
        </w:rPr>
        <w:t>储罐发生泄漏孔径为</w:t>
      </w:r>
      <w:r w:rsidRPr="007510D9">
        <w:rPr>
          <w:rFonts w:ascii="Times New Roman" w:cs="Times New Roman"/>
          <w:color w:val="auto"/>
          <w:sz w:val="23"/>
          <w:szCs w:val="23"/>
        </w:rPr>
        <w:t>10mm</w:t>
      </w:r>
      <w:r w:rsidRPr="007510D9">
        <w:rPr>
          <w:rFonts w:hint="eastAsia"/>
          <w:color w:val="auto"/>
          <w:sz w:val="23"/>
          <w:szCs w:val="23"/>
        </w:rPr>
        <w:t>的泄漏频率为</w:t>
      </w:r>
      <w:r w:rsidRPr="007510D9">
        <w:rPr>
          <w:color w:val="auto"/>
        </w:rPr>
        <w:t>1.00×10</w:t>
      </w:r>
      <w:r w:rsidRPr="007510D9">
        <w:rPr>
          <w:color w:val="auto"/>
          <w:vertAlign w:val="superscript"/>
        </w:rPr>
        <w:t>-4</w:t>
      </w:r>
      <w:r w:rsidRPr="007510D9">
        <w:rPr>
          <w:color w:val="auto"/>
        </w:rPr>
        <w:t>/a</w:t>
      </w:r>
      <w:r w:rsidRPr="007510D9">
        <w:rPr>
          <w:rFonts w:hint="eastAsia"/>
          <w:color w:val="auto"/>
        </w:rPr>
        <w:t>、</w:t>
      </w:r>
      <w:r w:rsidRPr="007510D9">
        <w:rPr>
          <w:color w:val="auto"/>
        </w:rPr>
        <w:t>10min</w:t>
      </w:r>
      <w:r w:rsidRPr="007510D9">
        <w:rPr>
          <w:rFonts w:hint="eastAsia"/>
          <w:color w:val="auto"/>
        </w:rPr>
        <w:t>内储罐泄漏完的泄漏频率</w:t>
      </w:r>
      <w:r w:rsidRPr="007510D9">
        <w:rPr>
          <w:color w:val="auto"/>
        </w:rPr>
        <w:t>5.0×10</w:t>
      </w:r>
      <w:r w:rsidRPr="007510D9">
        <w:rPr>
          <w:color w:val="auto"/>
          <w:vertAlign w:val="superscript"/>
        </w:rPr>
        <w:t>-6</w:t>
      </w:r>
      <w:r w:rsidRPr="007510D9">
        <w:rPr>
          <w:rFonts w:hint="eastAsia"/>
          <w:color w:val="auto"/>
        </w:rPr>
        <w:t>次</w:t>
      </w:r>
      <w:r w:rsidRPr="007510D9">
        <w:rPr>
          <w:color w:val="auto"/>
        </w:rPr>
        <w:t>/a</w:t>
      </w:r>
      <w:r w:rsidRPr="007510D9">
        <w:rPr>
          <w:rFonts w:hint="eastAsia"/>
          <w:color w:val="auto"/>
        </w:rPr>
        <w:t>、储罐全破裂泄漏频率</w:t>
      </w:r>
      <w:r w:rsidRPr="007510D9">
        <w:rPr>
          <w:color w:val="auto"/>
        </w:rPr>
        <w:t>5.0×10</w:t>
      </w:r>
      <w:r w:rsidRPr="007510D9">
        <w:rPr>
          <w:color w:val="auto"/>
          <w:vertAlign w:val="superscript"/>
        </w:rPr>
        <w:t>-6</w:t>
      </w:r>
      <w:r w:rsidRPr="007510D9">
        <w:rPr>
          <w:rFonts w:hint="eastAsia"/>
          <w:color w:val="auto"/>
        </w:rPr>
        <w:t>次</w:t>
      </w:r>
      <w:r w:rsidRPr="007510D9">
        <w:rPr>
          <w:color w:val="auto"/>
        </w:rPr>
        <w:t>/a</w:t>
      </w:r>
      <w:r w:rsidRPr="007510D9">
        <w:rPr>
          <w:rFonts w:hint="eastAsia"/>
          <w:color w:val="auto"/>
        </w:rPr>
        <w:t>。</w:t>
      </w:r>
    </w:p>
    <w:p w14:paraId="7A5D5347" w14:textId="77777777" w:rsidR="00EF1B1F" w:rsidRPr="007510D9" w:rsidRDefault="005167AF">
      <w:pPr>
        <w:pStyle w:val="38"/>
        <w:jc w:val="both"/>
        <w:rPr>
          <w:rFonts w:ascii="黑体" w:hAnsi="黑体"/>
          <w:color w:val="auto"/>
        </w:rPr>
      </w:pPr>
      <w:r w:rsidRPr="007510D9">
        <w:rPr>
          <w:rFonts w:ascii="黑体" w:hAnsi="黑体" w:hint="eastAsia"/>
          <w:color w:val="auto"/>
        </w:rPr>
        <w:t>10.2.2 源项分析</w:t>
      </w:r>
    </w:p>
    <w:p w14:paraId="6950C898" w14:textId="77777777" w:rsidR="00EF1B1F" w:rsidRPr="007510D9" w:rsidRDefault="005167AF">
      <w:pPr>
        <w:adjustRightInd w:val="0"/>
        <w:snapToGrid w:val="0"/>
        <w:spacing w:line="500" w:lineRule="exact"/>
        <w:ind w:firstLine="460"/>
        <w:jc w:val="both"/>
        <w:rPr>
          <w:color w:val="auto"/>
          <w:sz w:val="23"/>
          <w:szCs w:val="23"/>
        </w:rPr>
      </w:pPr>
      <w:r w:rsidRPr="007510D9">
        <w:rPr>
          <w:rFonts w:hint="eastAsia"/>
          <w:color w:val="auto"/>
          <w:sz w:val="23"/>
          <w:szCs w:val="23"/>
        </w:rPr>
        <w:t>（1）</w:t>
      </w:r>
      <w:r w:rsidRPr="007510D9">
        <w:rPr>
          <w:rFonts w:hint="eastAsia"/>
          <w:color w:val="auto"/>
        </w:rPr>
        <w:t>泄漏量</w:t>
      </w:r>
      <w:r w:rsidRPr="007510D9">
        <w:rPr>
          <w:rFonts w:hint="eastAsia"/>
          <w:color w:val="auto"/>
          <w:sz w:val="23"/>
          <w:szCs w:val="23"/>
        </w:rPr>
        <w:t>计算</w:t>
      </w:r>
    </w:p>
    <w:p w14:paraId="5B2C6E85" w14:textId="77777777" w:rsidR="00EF1B1F" w:rsidRPr="007510D9" w:rsidRDefault="005167AF">
      <w:pPr>
        <w:adjustRightInd w:val="0"/>
        <w:snapToGrid w:val="0"/>
        <w:spacing w:line="500" w:lineRule="exact"/>
        <w:ind w:firstLine="480"/>
        <w:jc w:val="both"/>
        <w:rPr>
          <w:color w:val="auto"/>
        </w:rPr>
      </w:pPr>
      <w:r w:rsidRPr="007510D9">
        <w:rPr>
          <w:rFonts w:hint="eastAsia"/>
          <w:color w:val="auto"/>
        </w:rPr>
        <w:t>2</w:t>
      </w:r>
      <w:r w:rsidRPr="007510D9">
        <w:rPr>
          <w:color w:val="auto"/>
        </w:rPr>
        <w:t>000</w:t>
      </w:r>
      <w:r w:rsidRPr="007510D9">
        <w:rPr>
          <w:rFonts w:hint="eastAsia"/>
          <w:color w:val="auto"/>
        </w:rPr>
        <w:t>m</w:t>
      </w:r>
      <w:r w:rsidRPr="007510D9">
        <w:rPr>
          <w:color w:val="auto"/>
          <w:vertAlign w:val="superscript"/>
        </w:rPr>
        <w:t>3</w:t>
      </w:r>
      <w:r w:rsidRPr="007510D9">
        <w:rPr>
          <w:rFonts w:hint="eastAsia"/>
          <w:color w:val="auto"/>
        </w:rPr>
        <w:t>储罐发生孔径</w:t>
      </w:r>
      <w:r w:rsidRPr="007510D9">
        <w:rPr>
          <w:rFonts w:cs="Times New Roman"/>
          <w:color w:val="auto"/>
        </w:rPr>
        <w:t>10mm</w:t>
      </w:r>
      <w:r w:rsidRPr="007510D9">
        <w:rPr>
          <w:rFonts w:hint="eastAsia"/>
          <w:color w:val="auto"/>
        </w:rPr>
        <w:t>泄漏的源强采用《建设项目环境风险评价技术导则》（</w:t>
      </w:r>
      <w:r w:rsidRPr="007510D9">
        <w:rPr>
          <w:rFonts w:cs="Times New Roman"/>
          <w:color w:val="auto"/>
        </w:rPr>
        <w:t>HJ169-2018</w:t>
      </w:r>
      <w:r w:rsidRPr="007510D9">
        <w:rPr>
          <w:rFonts w:hint="eastAsia"/>
          <w:color w:val="auto"/>
        </w:rPr>
        <w:t>）附录</w:t>
      </w:r>
      <w:r w:rsidRPr="007510D9">
        <w:rPr>
          <w:rFonts w:cs="Times New Roman"/>
          <w:color w:val="auto"/>
        </w:rPr>
        <w:t>F</w:t>
      </w:r>
      <w:r w:rsidRPr="007510D9">
        <w:rPr>
          <w:rFonts w:hint="eastAsia"/>
          <w:color w:val="auto"/>
        </w:rPr>
        <w:t>事故源强计算方法中的液体泄漏计算公式—伯努利方程计算事故源强，公式具体如下：</w:t>
      </w:r>
    </w:p>
    <w:p w14:paraId="5298D575" w14:textId="77777777" w:rsidR="00EF1B1F" w:rsidRPr="007510D9" w:rsidRDefault="005167AF">
      <w:pPr>
        <w:spacing w:line="240" w:lineRule="atLeast"/>
        <w:ind w:firstLine="480"/>
        <w:jc w:val="both"/>
        <w:rPr>
          <w:color w:val="auto"/>
        </w:rPr>
      </w:pPr>
      <w:r w:rsidRPr="007510D9">
        <w:rPr>
          <w:color w:val="auto"/>
          <w:position w:val="-32"/>
        </w:rPr>
        <w:object w:dxaOrig="3168" w:dyaOrig="840" w14:anchorId="5BD4A7F0">
          <v:shape id="_x0000_i1033" type="#_x0000_t75" style="width:157.5pt;height:42pt" o:ole="">
            <v:imagedata r:id="rId51" o:title=""/>
          </v:shape>
          <o:OLEObject Type="Embed" ProgID="Equation.3" ShapeID="_x0000_i1033" DrawAspect="Content" ObjectID="_1627978339" r:id="rId52"/>
        </w:object>
      </w:r>
    </w:p>
    <w:p w14:paraId="6F3131C5" w14:textId="77777777" w:rsidR="00EF1B1F" w:rsidRPr="007510D9" w:rsidRDefault="005167AF">
      <w:pPr>
        <w:spacing w:line="240" w:lineRule="atLeast"/>
        <w:ind w:firstLineChars="0" w:firstLine="0"/>
        <w:jc w:val="both"/>
        <w:rPr>
          <w:color w:val="auto"/>
        </w:rPr>
      </w:pPr>
      <w:r w:rsidRPr="007510D9">
        <w:rPr>
          <w:color w:val="auto"/>
        </w:rPr>
        <w:t>式中，Q</w:t>
      </w:r>
      <w:r w:rsidRPr="007510D9">
        <w:rPr>
          <w:color w:val="auto"/>
          <w:vertAlign w:val="subscript"/>
        </w:rPr>
        <w:t>L</w:t>
      </w:r>
      <w:r w:rsidRPr="007510D9">
        <w:rPr>
          <w:color w:val="auto"/>
        </w:rPr>
        <w:t>——液体排出率（kg/s）；</w:t>
      </w:r>
    </w:p>
    <w:p w14:paraId="4D4F46B4" w14:textId="77777777" w:rsidR="00EF1B1F" w:rsidRPr="007510D9" w:rsidRDefault="005167AF">
      <w:pPr>
        <w:adjustRightInd w:val="0"/>
        <w:snapToGrid w:val="0"/>
        <w:spacing w:line="500" w:lineRule="exact"/>
        <w:ind w:firstLineChars="300" w:firstLine="720"/>
        <w:jc w:val="both"/>
        <w:rPr>
          <w:color w:val="auto"/>
        </w:rPr>
      </w:pPr>
      <w:proofErr w:type="spellStart"/>
      <w:r w:rsidRPr="007510D9">
        <w:rPr>
          <w:color w:val="auto"/>
        </w:rPr>
        <w:t>A</w:t>
      </w:r>
      <w:r w:rsidRPr="007510D9">
        <w:rPr>
          <w:color w:val="auto"/>
          <w:vertAlign w:val="subscript"/>
        </w:rPr>
        <w:t>r</w:t>
      </w:r>
      <w:proofErr w:type="spellEnd"/>
      <w:r w:rsidRPr="007510D9">
        <w:rPr>
          <w:color w:val="auto"/>
        </w:rPr>
        <w:t>——裂口流出的面积（m</w:t>
      </w:r>
      <w:r w:rsidRPr="007510D9">
        <w:rPr>
          <w:color w:val="auto"/>
          <w:vertAlign w:val="superscript"/>
        </w:rPr>
        <w:t>2</w:t>
      </w:r>
      <w:r w:rsidRPr="007510D9">
        <w:rPr>
          <w:color w:val="auto"/>
        </w:rPr>
        <w:t>）；</w:t>
      </w:r>
    </w:p>
    <w:p w14:paraId="75585635" w14:textId="77777777" w:rsidR="00EF1B1F" w:rsidRPr="007510D9" w:rsidRDefault="005167AF">
      <w:pPr>
        <w:adjustRightInd w:val="0"/>
        <w:snapToGrid w:val="0"/>
        <w:spacing w:line="500" w:lineRule="exact"/>
        <w:ind w:firstLineChars="300" w:firstLine="720"/>
        <w:jc w:val="both"/>
        <w:rPr>
          <w:color w:val="auto"/>
        </w:rPr>
      </w:pPr>
      <w:r w:rsidRPr="007510D9">
        <w:rPr>
          <w:color w:val="auto"/>
        </w:rPr>
        <w:t>ρ</w:t>
      </w:r>
      <w:r w:rsidRPr="007510D9">
        <w:rPr>
          <w:color w:val="auto"/>
          <w:vertAlign w:val="subscript"/>
        </w:rPr>
        <w:t>1</w:t>
      </w:r>
      <w:r w:rsidRPr="007510D9">
        <w:rPr>
          <w:color w:val="auto"/>
        </w:rPr>
        <w:t>——液体密度（kg/m</w:t>
      </w:r>
      <w:r w:rsidRPr="007510D9">
        <w:rPr>
          <w:color w:val="auto"/>
          <w:vertAlign w:val="superscript"/>
        </w:rPr>
        <w:t>3</w:t>
      </w:r>
      <w:r w:rsidRPr="007510D9">
        <w:rPr>
          <w:color w:val="auto"/>
        </w:rPr>
        <w:t>）；</w:t>
      </w:r>
    </w:p>
    <w:p w14:paraId="58F021E5" w14:textId="77777777" w:rsidR="00EF1B1F" w:rsidRPr="007510D9" w:rsidRDefault="005167AF">
      <w:pPr>
        <w:adjustRightInd w:val="0"/>
        <w:snapToGrid w:val="0"/>
        <w:spacing w:line="500" w:lineRule="exact"/>
        <w:ind w:firstLineChars="300" w:firstLine="720"/>
        <w:jc w:val="both"/>
        <w:rPr>
          <w:color w:val="auto"/>
        </w:rPr>
      </w:pPr>
      <w:r w:rsidRPr="007510D9">
        <w:rPr>
          <w:color w:val="auto"/>
        </w:rPr>
        <w:t>C</w:t>
      </w:r>
      <w:r w:rsidRPr="007510D9">
        <w:rPr>
          <w:color w:val="auto"/>
          <w:vertAlign w:val="subscript"/>
        </w:rPr>
        <w:t>d</w:t>
      </w:r>
      <w:r w:rsidRPr="007510D9">
        <w:rPr>
          <w:color w:val="auto"/>
        </w:rPr>
        <w:t>——流量系数，</w:t>
      </w:r>
      <w:r w:rsidRPr="007510D9">
        <w:rPr>
          <w:rFonts w:hint="eastAsia"/>
          <w:color w:val="auto"/>
        </w:rPr>
        <w:t>裂口形状为圆形，取值为</w:t>
      </w:r>
      <w:r w:rsidRPr="007510D9">
        <w:rPr>
          <w:color w:val="auto"/>
        </w:rPr>
        <w:t>0.65；</w:t>
      </w:r>
    </w:p>
    <w:p w14:paraId="0F5124BD" w14:textId="77777777" w:rsidR="00EF1B1F" w:rsidRPr="007510D9" w:rsidRDefault="005167AF">
      <w:pPr>
        <w:adjustRightInd w:val="0"/>
        <w:snapToGrid w:val="0"/>
        <w:spacing w:line="500" w:lineRule="exact"/>
        <w:ind w:firstLineChars="300" w:firstLine="720"/>
        <w:jc w:val="both"/>
        <w:rPr>
          <w:color w:val="auto"/>
        </w:rPr>
      </w:pPr>
      <w:r w:rsidRPr="007510D9">
        <w:rPr>
          <w:color w:val="auto"/>
        </w:rPr>
        <w:lastRenderedPageBreak/>
        <w:t>P</w:t>
      </w:r>
      <w:r w:rsidRPr="007510D9">
        <w:rPr>
          <w:color w:val="auto"/>
          <w:vertAlign w:val="subscript"/>
        </w:rPr>
        <w:t>1</w:t>
      </w:r>
      <w:r w:rsidRPr="007510D9">
        <w:rPr>
          <w:color w:val="auto"/>
        </w:rPr>
        <w:t>——操作压力或容器压力（</w:t>
      </w:r>
      <w:r w:rsidRPr="007510D9">
        <w:rPr>
          <w:rFonts w:hint="eastAsia"/>
          <w:color w:val="auto"/>
        </w:rPr>
        <w:t>P</w:t>
      </w:r>
      <w:r w:rsidRPr="007510D9">
        <w:rPr>
          <w:color w:val="auto"/>
        </w:rPr>
        <w:t>a）；</w:t>
      </w:r>
    </w:p>
    <w:p w14:paraId="36FB1245" w14:textId="77777777" w:rsidR="00EF1B1F" w:rsidRPr="007510D9" w:rsidRDefault="005167AF">
      <w:pPr>
        <w:adjustRightInd w:val="0"/>
        <w:snapToGrid w:val="0"/>
        <w:spacing w:line="500" w:lineRule="exact"/>
        <w:ind w:firstLineChars="300" w:firstLine="720"/>
        <w:jc w:val="both"/>
        <w:rPr>
          <w:color w:val="auto"/>
        </w:rPr>
      </w:pPr>
      <w:r w:rsidRPr="007510D9">
        <w:rPr>
          <w:color w:val="auto"/>
        </w:rPr>
        <w:t>P</w:t>
      </w:r>
      <w:r w:rsidRPr="007510D9">
        <w:rPr>
          <w:color w:val="auto"/>
          <w:vertAlign w:val="subscript"/>
        </w:rPr>
        <w:t>0</w:t>
      </w:r>
      <w:r w:rsidRPr="007510D9">
        <w:rPr>
          <w:color w:val="auto"/>
        </w:rPr>
        <w:t>——外界压力或大气压（</w:t>
      </w:r>
      <w:r w:rsidRPr="007510D9">
        <w:rPr>
          <w:rFonts w:hint="eastAsia"/>
          <w:color w:val="auto"/>
        </w:rPr>
        <w:t>P</w:t>
      </w:r>
      <w:r w:rsidRPr="007510D9">
        <w:rPr>
          <w:color w:val="auto"/>
        </w:rPr>
        <w:t>a）；</w:t>
      </w:r>
    </w:p>
    <w:p w14:paraId="58F8AFF7" w14:textId="77777777" w:rsidR="00EF1B1F" w:rsidRPr="007510D9" w:rsidRDefault="005167AF">
      <w:pPr>
        <w:adjustRightInd w:val="0"/>
        <w:snapToGrid w:val="0"/>
        <w:spacing w:line="500" w:lineRule="exact"/>
        <w:ind w:firstLineChars="300" w:firstLine="720"/>
        <w:jc w:val="both"/>
        <w:rPr>
          <w:color w:val="auto"/>
        </w:rPr>
      </w:pPr>
      <w:r w:rsidRPr="007510D9">
        <w:rPr>
          <w:color w:val="auto"/>
        </w:rPr>
        <w:t>h——</w:t>
      </w:r>
      <w:r w:rsidRPr="007510D9">
        <w:rPr>
          <w:rFonts w:hint="eastAsia"/>
          <w:color w:val="auto"/>
        </w:rPr>
        <w:t>裂口之上液位高度</w:t>
      </w:r>
      <w:r w:rsidRPr="007510D9">
        <w:rPr>
          <w:color w:val="auto"/>
        </w:rPr>
        <w:t>（m）</w:t>
      </w:r>
      <w:r w:rsidRPr="007510D9">
        <w:rPr>
          <w:rFonts w:hint="eastAsia"/>
          <w:color w:val="auto"/>
        </w:rPr>
        <w:t>；</w:t>
      </w:r>
    </w:p>
    <w:p w14:paraId="57837AD5" w14:textId="77777777" w:rsidR="00EF1B1F" w:rsidRPr="007510D9" w:rsidRDefault="005167AF">
      <w:pPr>
        <w:adjustRightInd w:val="0"/>
        <w:snapToGrid w:val="0"/>
        <w:spacing w:line="500" w:lineRule="exact"/>
        <w:ind w:firstLineChars="300" w:firstLine="720"/>
        <w:jc w:val="both"/>
        <w:rPr>
          <w:color w:val="auto"/>
        </w:rPr>
      </w:pPr>
      <w:r w:rsidRPr="007510D9">
        <w:rPr>
          <w:rFonts w:hint="eastAsia"/>
          <w:color w:val="auto"/>
        </w:rPr>
        <w:t>g——重力加速度，9</w:t>
      </w:r>
      <w:r w:rsidRPr="007510D9">
        <w:rPr>
          <w:color w:val="auto"/>
        </w:rPr>
        <w:t>.81m/s</w:t>
      </w:r>
      <w:r w:rsidRPr="007510D9">
        <w:rPr>
          <w:color w:val="auto"/>
          <w:vertAlign w:val="superscript"/>
        </w:rPr>
        <w:t>2</w:t>
      </w:r>
      <w:r w:rsidRPr="007510D9">
        <w:rPr>
          <w:rFonts w:hint="eastAsia"/>
          <w:color w:val="auto"/>
        </w:rPr>
        <w:t>。</w:t>
      </w:r>
    </w:p>
    <w:p w14:paraId="6A0C30FE" w14:textId="77777777" w:rsidR="00EF1B1F" w:rsidRPr="007510D9" w:rsidRDefault="005167AF">
      <w:pPr>
        <w:spacing w:line="480" w:lineRule="exact"/>
        <w:ind w:firstLine="480"/>
        <w:jc w:val="both"/>
        <w:rPr>
          <w:color w:val="auto"/>
        </w:rPr>
      </w:pPr>
      <w:r w:rsidRPr="007510D9">
        <w:rPr>
          <w:rFonts w:hint="eastAsia"/>
          <w:color w:val="auto"/>
        </w:rPr>
        <w:t>储罐泄漏计算参数详见表</w:t>
      </w:r>
      <w:r w:rsidRPr="007510D9">
        <w:rPr>
          <w:color w:val="auto"/>
        </w:rPr>
        <w:t>10.1</w:t>
      </w:r>
      <w:r w:rsidRPr="007510D9">
        <w:rPr>
          <w:rFonts w:hint="eastAsia"/>
          <w:color w:val="auto"/>
        </w:rPr>
        <w:t>-</w:t>
      </w:r>
      <w:r w:rsidRPr="007510D9">
        <w:rPr>
          <w:color w:val="auto"/>
        </w:rPr>
        <w:t>4</w:t>
      </w:r>
      <w:r w:rsidRPr="007510D9">
        <w:rPr>
          <w:rFonts w:hint="eastAsia"/>
          <w:color w:val="auto"/>
        </w:rPr>
        <w:t>。</w:t>
      </w:r>
    </w:p>
    <w:p w14:paraId="70C06486" w14:textId="77777777" w:rsidR="00EF1B1F" w:rsidRPr="007510D9" w:rsidRDefault="005167AF">
      <w:pPr>
        <w:ind w:firstLine="422"/>
        <w:jc w:val="center"/>
        <w:rPr>
          <w:b/>
          <w:color w:val="auto"/>
          <w:sz w:val="21"/>
          <w:szCs w:val="21"/>
        </w:rPr>
      </w:pPr>
      <w:r w:rsidRPr="007510D9">
        <w:rPr>
          <w:b/>
          <w:color w:val="auto"/>
          <w:sz w:val="21"/>
          <w:szCs w:val="21"/>
        </w:rPr>
        <w:t>表10.1</w:t>
      </w:r>
      <w:r w:rsidRPr="007510D9">
        <w:rPr>
          <w:rFonts w:hint="eastAsia"/>
          <w:b/>
          <w:color w:val="auto"/>
          <w:sz w:val="21"/>
          <w:szCs w:val="21"/>
        </w:rPr>
        <w:t>-</w:t>
      </w:r>
      <w:r w:rsidRPr="007510D9">
        <w:rPr>
          <w:b/>
          <w:color w:val="auto"/>
          <w:sz w:val="21"/>
          <w:szCs w:val="21"/>
        </w:rPr>
        <w:t>4</w:t>
      </w:r>
      <w:r w:rsidRPr="007510D9">
        <w:rPr>
          <w:rFonts w:hint="eastAsia"/>
          <w:b/>
          <w:color w:val="auto"/>
          <w:sz w:val="21"/>
          <w:szCs w:val="21"/>
        </w:rPr>
        <w:t xml:space="preserve">    储罐</w:t>
      </w:r>
      <w:r w:rsidRPr="007510D9">
        <w:rPr>
          <w:b/>
          <w:color w:val="auto"/>
          <w:sz w:val="21"/>
          <w:szCs w:val="21"/>
        </w:rPr>
        <w:t>泄漏方程参数取值一览表</w:t>
      </w:r>
    </w:p>
    <w:tbl>
      <w:tblPr>
        <w:tblStyle w:val="1f7"/>
        <w:tblW w:w="8306" w:type="dxa"/>
        <w:tblLayout w:type="fixed"/>
        <w:tblLook w:val="04A0" w:firstRow="1" w:lastRow="0" w:firstColumn="1" w:lastColumn="0" w:noHBand="0" w:noVBand="1"/>
      </w:tblPr>
      <w:tblGrid>
        <w:gridCol w:w="1486"/>
        <w:gridCol w:w="2665"/>
        <w:gridCol w:w="1753"/>
        <w:gridCol w:w="2402"/>
      </w:tblGrid>
      <w:tr w:rsidR="00EF1B1F" w:rsidRPr="007510D9" w14:paraId="7125520C" w14:textId="77777777">
        <w:trPr>
          <w:trHeight w:val="340"/>
        </w:trPr>
        <w:tc>
          <w:tcPr>
            <w:tcW w:w="1486" w:type="dxa"/>
          </w:tcPr>
          <w:p w14:paraId="1FDD6A3C" w14:textId="77777777" w:rsidR="00EF1B1F" w:rsidRPr="007510D9" w:rsidRDefault="005167AF">
            <w:pPr>
              <w:pStyle w:val="af7"/>
              <w:spacing w:before="0" w:after="0" w:line="300" w:lineRule="exact"/>
              <w:rPr>
                <w:rFonts w:ascii="宋体" w:eastAsia="宋体" w:hAnsi="宋体"/>
                <w:color w:val="auto"/>
              </w:rPr>
            </w:pPr>
            <w:r w:rsidRPr="007510D9">
              <w:rPr>
                <w:rFonts w:ascii="宋体" w:eastAsia="宋体" w:hAnsi="宋体"/>
                <w:color w:val="auto"/>
              </w:rPr>
              <w:t>参数名称</w:t>
            </w:r>
          </w:p>
        </w:tc>
        <w:tc>
          <w:tcPr>
            <w:tcW w:w="2665" w:type="dxa"/>
          </w:tcPr>
          <w:p w14:paraId="0C413586" w14:textId="77777777" w:rsidR="00EF1B1F" w:rsidRPr="007510D9" w:rsidRDefault="005167AF">
            <w:pPr>
              <w:pStyle w:val="af7"/>
              <w:spacing w:before="0" w:after="0" w:line="300" w:lineRule="exact"/>
              <w:rPr>
                <w:rFonts w:ascii="宋体" w:eastAsia="宋体" w:hAnsi="宋体"/>
                <w:color w:val="auto"/>
              </w:rPr>
            </w:pPr>
            <w:r w:rsidRPr="007510D9">
              <w:rPr>
                <w:rFonts w:ascii="宋体" w:eastAsia="宋体" w:hAnsi="宋体"/>
                <w:color w:val="auto"/>
              </w:rPr>
              <w:t>取值</w:t>
            </w:r>
          </w:p>
        </w:tc>
        <w:tc>
          <w:tcPr>
            <w:tcW w:w="1753" w:type="dxa"/>
          </w:tcPr>
          <w:p w14:paraId="3CAF1239" w14:textId="77777777" w:rsidR="00EF1B1F" w:rsidRPr="007510D9" w:rsidRDefault="005167AF">
            <w:pPr>
              <w:pStyle w:val="af7"/>
              <w:spacing w:before="0" w:after="0" w:line="300" w:lineRule="exact"/>
              <w:rPr>
                <w:rFonts w:ascii="宋体" w:eastAsia="宋体" w:hAnsi="宋体"/>
                <w:color w:val="auto"/>
              </w:rPr>
            </w:pPr>
            <w:r w:rsidRPr="007510D9">
              <w:rPr>
                <w:rFonts w:ascii="宋体" w:eastAsia="宋体" w:hAnsi="宋体"/>
                <w:color w:val="auto"/>
              </w:rPr>
              <w:t>参数名称</w:t>
            </w:r>
          </w:p>
        </w:tc>
        <w:tc>
          <w:tcPr>
            <w:tcW w:w="2402" w:type="dxa"/>
          </w:tcPr>
          <w:p w14:paraId="235AE58F" w14:textId="77777777" w:rsidR="00EF1B1F" w:rsidRPr="007510D9" w:rsidRDefault="005167AF">
            <w:pPr>
              <w:pStyle w:val="af7"/>
              <w:spacing w:before="0" w:after="0" w:line="300" w:lineRule="exact"/>
              <w:rPr>
                <w:rFonts w:ascii="宋体" w:eastAsia="宋体" w:hAnsi="宋体"/>
                <w:color w:val="auto"/>
              </w:rPr>
            </w:pPr>
            <w:r w:rsidRPr="007510D9">
              <w:rPr>
                <w:rFonts w:ascii="宋体" w:eastAsia="宋体" w:hAnsi="宋体"/>
                <w:color w:val="auto"/>
              </w:rPr>
              <w:t>取值</w:t>
            </w:r>
          </w:p>
        </w:tc>
      </w:tr>
      <w:tr w:rsidR="00EF1B1F" w:rsidRPr="007510D9" w14:paraId="51D45196" w14:textId="77777777">
        <w:trPr>
          <w:trHeight w:val="340"/>
        </w:trPr>
        <w:tc>
          <w:tcPr>
            <w:tcW w:w="1486" w:type="dxa"/>
          </w:tcPr>
          <w:p w14:paraId="3FC991EB" w14:textId="77777777" w:rsidR="00EF1B1F" w:rsidRPr="007510D9" w:rsidRDefault="005167AF">
            <w:pPr>
              <w:pStyle w:val="af7"/>
              <w:spacing w:before="0" w:after="0" w:line="300" w:lineRule="exact"/>
              <w:rPr>
                <w:rFonts w:ascii="宋体" w:eastAsia="宋体" w:hAnsi="宋体"/>
                <w:color w:val="auto"/>
              </w:rPr>
            </w:pPr>
            <w:r w:rsidRPr="007510D9">
              <w:rPr>
                <w:rFonts w:ascii="宋体" w:eastAsia="宋体" w:hAnsi="宋体" w:hint="eastAsia"/>
                <w:color w:val="auto"/>
              </w:rPr>
              <w:t>储罐</w:t>
            </w:r>
            <w:r w:rsidRPr="007510D9">
              <w:rPr>
                <w:rFonts w:ascii="宋体" w:eastAsia="宋体" w:hAnsi="宋体"/>
                <w:color w:val="auto"/>
              </w:rPr>
              <w:t>压力</w:t>
            </w:r>
          </w:p>
        </w:tc>
        <w:tc>
          <w:tcPr>
            <w:tcW w:w="2665" w:type="dxa"/>
          </w:tcPr>
          <w:p w14:paraId="32EFAC14" w14:textId="77777777" w:rsidR="00EF1B1F" w:rsidRPr="007510D9" w:rsidRDefault="005167AF">
            <w:pPr>
              <w:pStyle w:val="af7"/>
              <w:spacing w:before="0" w:after="0" w:line="300" w:lineRule="exact"/>
              <w:rPr>
                <w:rFonts w:ascii="宋体" w:eastAsia="宋体" w:hAnsi="宋体"/>
                <w:color w:val="auto"/>
              </w:rPr>
            </w:pPr>
            <w:r w:rsidRPr="007510D9">
              <w:rPr>
                <w:rFonts w:ascii="宋体" w:eastAsia="宋体" w:hAnsi="宋体"/>
                <w:color w:val="auto"/>
              </w:rPr>
              <w:t>197267Pa</w:t>
            </w:r>
          </w:p>
        </w:tc>
        <w:tc>
          <w:tcPr>
            <w:tcW w:w="1753" w:type="dxa"/>
          </w:tcPr>
          <w:p w14:paraId="2FA94E96" w14:textId="77777777" w:rsidR="00EF1B1F" w:rsidRPr="007510D9" w:rsidRDefault="005167AF">
            <w:pPr>
              <w:pStyle w:val="af7"/>
              <w:spacing w:before="0" w:after="0" w:line="300" w:lineRule="exact"/>
              <w:rPr>
                <w:rFonts w:ascii="宋体" w:eastAsia="宋体" w:hAnsi="宋体"/>
                <w:color w:val="auto"/>
              </w:rPr>
            </w:pPr>
            <w:r w:rsidRPr="007510D9">
              <w:rPr>
                <w:rFonts w:ascii="宋体" w:eastAsia="宋体" w:hAnsi="宋体"/>
                <w:color w:val="auto"/>
              </w:rPr>
              <w:t>液体密度</w:t>
            </w:r>
          </w:p>
        </w:tc>
        <w:tc>
          <w:tcPr>
            <w:tcW w:w="2402" w:type="dxa"/>
          </w:tcPr>
          <w:p w14:paraId="0D38A9BC" w14:textId="77777777" w:rsidR="00EF1B1F" w:rsidRPr="007510D9" w:rsidRDefault="005167AF">
            <w:pPr>
              <w:pStyle w:val="af7"/>
              <w:spacing w:before="0" w:after="0" w:line="300" w:lineRule="exact"/>
              <w:rPr>
                <w:rFonts w:ascii="宋体" w:eastAsia="宋体" w:hAnsi="宋体"/>
                <w:color w:val="auto"/>
              </w:rPr>
            </w:pPr>
            <w:r w:rsidRPr="007510D9">
              <w:rPr>
                <w:rFonts w:ascii="宋体" w:eastAsia="宋体" w:hAnsi="宋体"/>
                <w:color w:val="auto"/>
              </w:rPr>
              <w:t>0.</w:t>
            </w:r>
            <w:r w:rsidRPr="007510D9">
              <w:rPr>
                <w:rFonts w:ascii="宋体" w:eastAsia="宋体" w:hAnsi="宋体" w:hint="eastAsia"/>
                <w:color w:val="auto"/>
              </w:rPr>
              <w:t>8</w:t>
            </w:r>
            <w:r w:rsidRPr="007510D9">
              <w:rPr>
                <w:rFonts w:ascii="宋体" w:eastAsia="宋体" w:hAnsi="宋体"/>
                <w:color w:val="auto"/>
              </w:rPr>
              <w:t>6</w:t>
            </w:r>
            <w:r w:rsidRPr="007510D9">
              <w:rPr>
                <w:rFonts w:ascii="宋体" w:eastAsia="宋体" w:hAnsi="宋体" w:hint="eastAsia"/>
                <w:color w:val="auto"/>
              </w:rPr>
              <w:t>×1</w:t>
            </w:r>
            <w:r w:rsidRPr="007510D9">
              <w:rPr>
                <w:rFonts w:ascii="宋体" w:eastAsia="宋体" w:hAnsi="宋体"/>
                <w:color w:val="auto"/>
              </w:rPr>
              <w:t>0</w:t>
            </w:r>
            <w:r w:rsidRPr="007510D9">
              <w:rPr>
                <w:rFonts w:ascii="宋体" w:eastAsia="宋体" w:hAnsi="宋体"/>
                <w:color w:val="auto"/>
                <w:vertAlign w:val="superscript"/>
              </w:rPr>
              <w:t>3</w:t>
            </w:r>
            <w:r w:rsidRPr="007510D9">
              <w:rPr>
                <w:rFonts w:ascii="宋体" w:eastAsia="宋体" w:hAnsi="宋体"/>
                <w:color w:val="auto"/>
              </w:rPr>
              <w:t>kg/m</w:t>
            </w:r>
            <w:r w:rsidRPr="007510D9">
              <w:rPr>
                <w:rFonts w:ascii="宋体" w:eastAsia="宋体" w:hAnsi="宋体"/>
                <w:color w:val="auto"/>
                <w:vertAlign w:val="superscript"/>
              </w:rPr>
              <w:t>3</w:t>
            </w:r>
          </w:p>
        </w:tc>
      </w:tr>
      <w:tr w:rsidR="00EF1B1F" w:rsidRPr="007510D9" w14:paraId="6243B975" w14:textId="77777777">
        <w:trPr>
          <w:trHeight w:val="340"/>
        </w:trPr>
        <w:tc>
          <w:tcPr>
            <w:tcW w:w="1486" w:type="dxa"/>
          </w:tcPr>
          <w:p w14:paraId="594ABB7C" w14:textId="77777777" w:rsidR="00EF1B1F" w:rsidRPr="007510D9" w:rsidRDefault="005167AF">
            <w:pPr>
              <w:pStyle w:val="af7"/>
              <w:spacing w:before="0" w:after="0" w:line="300" w:lineRule="exact"/>
              <w:rPr>
                <w:rFonts w:ascii="宋体" w:eastAsia="宋体" w:hAnsi="宋体"/>
                <w:color w:val="auto"/>
              </w:rPr>
            </w:pPr>
            <w:r w:rsidRPr="007510D9">
              <w:rPr>
                <w:rFonts w:ascii="宋体" w:eastAsia="宋体" w:hAnsi="宋体"/>
                <w:color w:val="auto"/>
              </w:rPr>
              <w:t>环境压力</w:t>
            </w:r>
          </w:p>
        </w:tc>
        <w:tc>
          <w:tcPr>
            <w:tcW w:w="2665" w:type="dxa"/>
          </w:tcPr>
          <w:p w14:paraId="230775A4" w14:textId="77777777" w:rsidR="00EF1B1F" w:rsidRPr="007510D9" w:rsidRDefault="005167AF">
            <w:pPr>
              <w:pStyle w:val="af7"/>
              <w:spacing w:before="0" w:after="0" w:line="300" w:lineRule="exact"/>
              <w:rPr>
                <w:rFonts w:ascii="宋体" w:eastAsia="宋体" w:hAnsi="宋体"/>
                <w:color w:val="auto"/>
              </w:rPr>
            </w:pPr>
            <w:r w:rsidRPr="007510D9">
              <w:rPr>
                <w:rFonts w:ascii="宋体" w:eastAsia="宋体" w:hAnsi="宋体"/>
                <w:color w:val="auto"/>
              </w:rPr>
              <w:t>101325Pa</w:t>
            </w:r>
          </w:p>
        </w:tc>
        <w:tc>
          <w:tcPr>
            <w:tcW w:w="1753" w:type="dxa"/>
          </w:tcPr>
          <w:p w14:paraId="7038D623" w14:textId="77777777" w:rsidR="00EF1B1F" w:rsidRPr="007510D9" w:rsidRDefault="005167AF">
            <w:pPr>
              <w:pStyle w:val="af7"/>
              <w:spacing w:before="0" w:after="0" w:line="300" w:lineRule="exact"/>
              <w:rPr>
                <w:rFonts w:ascii="宋体" w:eastAsia="宋体" w:hAnsi="宋体"/>
                <w:color w:val="auto"/>
              </w:rPr>
            </w:pPr>
            <w:r w:rsidRPr="007510D9">
              <w:rPr>
                <w:rFonts w:ascii="宋体" w:eastAsia="宋体" w:hAnsi="宋体"/>
                <w:color w:val="auto"/>
              </w:rPr>
              <w:t>液体泄漏系数</w:t>
            </w:r>
          </w:p>
        </w:tc>
        <w:tc>
          <w:tcPr>
            <w:tcW w:w="2402" w:type="dxa"/>
          </w:tcPr>
          <w:p w14:paraId="4F7BFA72" w14:textId="77777777" w:rsidR="00EF1B1F" w:rsidRPr="007510D9" w:rsidRDefault="005167AF">
            <w:pPr>
              <w:pStyle w:val="af7"/>
              <w:spacing w:before="0" w:after="0" w:line="300" w:lineRule="exact"/>
              <w:rPr>
                <w:rFonts w:ascii="宋体" w:eastAsia="宋体" w:hAnsi="宋体"/>
                <w:color w:val="auto"/>
              </w:rPr>
            </w:pPr>
            <w:r w:rsidRPr="007510D9">
              <w:rPr>
                <w:rFonts w:ascii="宋体" w:eastAsia="宋体" w:hAnsi="宋体"/>
                <w:color w:val="auto"/>
              </w:rPr>
              <w:t>0.65</w:t>
            </w:r>
          </w:p>
        </w:tc>
      </w:tr>
      <w:tr w:rsidR="00EF1B1F" w:rsidRPr="007510D9" w14:paraId="09A46BEA" w14:textId="77777777">
        <w:trPr>
          <w:trHeight w:val="340"/>
        </w:trPr>
        <w:tc>
          <w:tcPr>
            <w:tcW w:w="1486" w:type="dxa"/>
          </w:tcPr>
          <w:p w14:paraId="5B2EB9BC" w14:textId="77777777" w:rsidR="00EF1B1F" w:rsidRPr="007510D9" w:rsidRDefault="005167AF">
            <w:pPr>
              <w:pStyle w:val="af7"/>
              <w:spacing w:before="0" w:after="0" w:line="300" w:lineRule="exact"/>
              <w:rPr>
                <w:rFonts w:ascii="宋体" w:eastAsia="宋体" w:hAnsi="宋体"/>
                <w:color w:val="auto"/>
              </w:rPr>
            </w:pPr>
            <w:r w:rsidRPr="007510D9">
              <w:rPr>
                <w:rFonts w:ascii="宋体" w:eastAsia="宋体" w:hAnsi="宋体"/>
                <w:color w:val="auto"/>
              </w:rPr>
              <w:t>裂口面积</w:t>
            </w:r>
          </w:p>
        </w:tc>
        <w:tc>
          <w:tcPr>
            <w:tcW w:w="2665" w:type="dxa"/>
          </w:tcPr>
          <w:p w14:paraId="2A984148" w14:textId="77777777" w:rsidR="00EF1B1F" w:rsidRPr="007510D9" w:rsidRDefault="005167AF">
            <w:pPr>
              <w:pStyle w:val="af7"/>
              <w:spacing w:before="0" w:after="0" w:line="300" w:lineRule="exact"/>
              <w:rPr>
                <w:rFonts w:ascii="宋体" w:eastAsia="宋体" w:hAnsi="宋体"/>
                <w:color w:val="auto"/>
              </w:rPr>
            </w:pPr>
            <w:r w:rsidRPr="007510D9">
              <w:rPr>
                <w:rFonts w:ascii="宋体" w:eastAsia="宋体" w:hAnsi="宋体"/>
                <w:color w:val="auto"/>
              </w:rPr>
              <w:t>0.00</w:t>
            </w:r>
            <w:r w:rsidRPr="007510D9">
              <w:rPr>
                <w:rFonts w:ascii="宋体" w:eastAsia="宋体" w:hAnsi="宋体" w:hint="eastAsia"/>
                <w:color w:val="auto"/>
              </w:rPr>
              <w:t>8</w:t>
            </w:r>
            <w:r w:rsidRPr="007510D9">
              <w:rPr>
                <w:rFonts w:ascii="宋体" w:eastAsia="宋体" w:hAnsi="宋体"/>
                <w:color w:val="auto"/>
              </w:rPr>
              <w:t>m</w:t>
            </w:r>
            <w:r w:rsidRPr="007510D9">
              <w:rPr>
                <w:rFonts w:ascii="宋体" w:eastAsia="宋体" w:hAnsi="宋体"/>
                <w:color w:val="auto"/>
                <w:vertAlign w:val="superscript"/>
              </w:rPr>
              <w:t>2</w:t>
            </w:r>
          </w:p>
        </w:tc>
        <w:tc>
          <w:tcPr>
            <w:tcW w:w="1753" w:type="dxa"/>
          </w:tcPr>
          <w:p w14:paraId="2E0D34C9" w14:textId="77777777" w:rsidR="00EF1B1F" w:rsidRPr="007510D9" w:rsidRDefault="005167AF">
            <w:pPr>
              <w:pStyle w:val="af7"/>
              <w:spacing w:before="0" w:after="0" w:line="300" w:lineRule="exact"/>
              <w:rPr>
                <w:rFonts w:ascii="宋体" w:eastAsia="宋体" w:hAnsi="宋体"/>
                <w:color w:val="auto"/>
              </w:rPr>
            </w:pPr>
            <w:r w:rsidRPr="007510D9">
              <w:rPr>
                <w:rFonts w:ascii="宋体" w:eastAsia="宋体" w:hAnsi="宋体"/>
                <w:color w:val="auto"/>
              </w:rPr>
              <w:t>裂口上液位高度</w:t>
            </w:r>
          </w:p>
        </w:tc>
        <w:tc>
          <w:tcPr>
            <w:tcW w:w="2402" w:type="dxa"/>
          </w:tcPr>
          <w:p w14:paraId="4BAEBD63" w14:textId="77777777" w:rsidR="00EF1B1F" w:rsidRPr="007510D9" w:rsidRDefault="005167AF">
            <w:pPr>
              <w:pStyle w:val="af7"/>
              <w:spacing w:before="0" w:after="0" w:line="300" w:lineRule="exact"/>
              <w:rPr>
                <w:rFonts w:ascii="宋体" w:eastAsia="宋体" w:hAnsi="宋体"/>
                <w:color w:val="auto"/>
              </w:rPr>
            </w:pPr>
            <w:r w:rsidRPr="007510D9">
              <w:rPr>
                <w:rFonts w:ascii="宋体" w:eastAsia="宋体" w:hAnsi="宋体" w:hint="eastAsia"/>
                <w:color w:val="auto"/>
              </w:rPr>
              <w:t>1</w:t>
            </w:r>
            <w:r w:rsidRPr="007510D9">
              <w:rPr>
                <w:rFonts w:ascii="宋体" w:eastAsia="宋体" w:hAnsi="宋体"/>
                <w:color w:val="auto"/>
              </w:rPr>
              <w:t>1m</w:t>
            </w:r>
          </w:p>
        </w:tc>
      </w:tr>
    </w:tbl>
    <w:p w14:paraId="03CCA789" w14:textId="77777777" w:rsidR="00EF1B1F" w:rsidRPr="007510D9" w:rsidRDefault="005167AF">
      <w:pPr>
        <w:spacing w:line="480" w:lineRule="exact"/>
        <w:ind w:firstLine="480"/>
        <w:jc w:val="both"/>
        <w:rPr>
          <w:color w:val="auto"/>
        </w:rPr>
      </w:pPr>
      <w:r w:rsidRPr="007510D9">
        <w:rPr>
          <w:rFonts w:hint="eastAsia"/>
          <w:color w:val="auto"/>
        </w:rPr>
        <w:t>由上述公式计算出白油的泄漏速率为</w:t>
      </w:r>
      <w:r w:rsidRPr="007510D9">
        <w:rPr>
          <w:color w:val="auto"/>
        </w:rPr>
        <w:t>93.7</w:t>
      </w:r>
      <w:r w:rsidRPr="007510D9">
        <w:rPr>
          <w:rFonts w:hint="eastAsia"/>
          <w:color w:val="auto"/>
        </w:rPr>
        <w:t>kg</w:t>
      </w:r>
      <w:r w:rsidRPr="007510D9">
        <w:rPr>
          <w:color w:val="auto"/>
        </w:rPr>
        <w:t>/s</w:t>
      </w:r>
      <w:r w:rsidRPr="007510D9">
        <w:rPr>
          <w:rFonts w:hint="eastAsia"/>
          <w:color w:val="auto"/>
        </w:rPr>
        <w:t>，事故发生后</w:t>
      </w:r>
      <w:r w:rsidRPr="007510D9">
        <w:rPr>
          <w:color w:val="auto"/>
        </w:rPr>
        <w:t>30min</w:t>
      </w:r>
      <w:r w:rsidRPr="007510D9">
        <w:rPr>
          <w:rFonts w:hint="eastAsia"/>
          <w:color w:val="auto"/>
        </w:rPr>
        <w:t>可得到控制，白油的泄漏量为</w:t>
      </w:r>
      <w:r w:rsidRPr="007510D9">
        <w:rPr>
          <w:color w:val="auto"/>
        </w:rPr>
        <w:t>168.66</w:t>
      </w:r>
      <w:r w:rsidRPr="007510D9">
        <w:rPr>
          <w:rFonts w:hint="eastAsia"/>
          <w:color w:val="auto"/>
        </w:rPr>
        <w:t>t。</w:t>
      </w:r>
    </w:p>
    <w:p w14:paraId="5D43D6BC" w14:textId="77777777" w:rsidR="00EF1B1F" w:rsidRPr="007510D9" w:rsidRDefault="005167AF">
      <w:pPr>
        <w:spacing w:line="480" w:lineRule="exact"/>
        <w:ind w:firstLineChars="0" w:firstLine="480"/>
        <w:jc w:val="both"/>
        <w:rPr>
          <w:color w:val="auto"/>
        </w:rPr>
      </w:pPr>
      <w:r w:rsidRPr="007510D9">
        <w:rPr>
          <w:rFonts w:hint="eastAsia"/>
          <w:color w:val="auto"/>
        </w:rPr>
        <w:t>（3）</w:t>
      </w:r>
      <w:r w:rsidRPr="007510D9">
        <w:rPr>
          <w:color w:val="auto"/>
        </w:rPr>
        <w:t>次生</w:t>
      </w:r>
      <w:r w:rsidRPr="007510D9">
        <w:rPr>
          <w:rFonts w:hint="eastAsia"/>
          <w:color w:val="auto"/>
        </w:rPr>
        <w:t>有害气体源项计算</w:t>
      </w:r>
    </w:p>
    <w:p w14:paraId="0E91CB55" w14:textId="77777777" w:rsidR="00EF1B1F" w:rsidRPr="007510D9" w:rsidRDefault="005167AF">
      <w:pPr>
        <w:spacing w:line="480" w:lineRule="exact"/>
        <w:ind w:firstLine="480"/>
        <w:jc w:val="both"/>
        <w:rPr>
          <w:color w:val="auto"/>
        </w:rPr>
      </w:pPr>
      <w:r w:rsidRPr="007510D9">
        <w:rPr>
          <w:rFonts w:hint="eastAsia"/>
          <w:color w:val="auto"/>
        </w:rPr>
        <w:t>泄漏的白油若遇明火可发生火灾、爆炸，燃烧产生的气体主要包括一氧化碳和二氧化碳等，其中一氧化碳为有毒有害气体，产生速率按下式计算：</w:t>
      </w:r>
    </w:p>
    <w:p w14:paraId="0A3237FA" w14:textId="77777777" w:rsidR="00EF1B1F" w:rsidRPr="007510D9" w:rsidRDefault="005167AF">
      <w:pPr>
        <w:spacing w:beforeLines="50" w:before="156" w:line="360" w:lineRule="auto"/>
        <w:ind w:firstLine="480"/>
        <w:jc w:val="both"/>
        <w:rPr>
          <w:color w:val="auto"/>
        </w:rPr>
      </w:pPr>
      <w:r w:rsidRPr="007510D9">
        <w:rPr>
          <w:color w:val="auto"/>
          <w:position w:val="-12"/>
        </w:rPr>
        <w:t xml:space="preserve">                  G</w:t>
      </w:r>
      <w:r w:rsidRPr="007510D9">
        <w:rPr>
          <w:rFonts w:hint="eastAsia"/>
          <w:color w:val="auto"/>
          <w:position w:val="-12"/>
        </w:rPr>
        <w:t>一氧化碳=</w:t>
      </w:r>
      <w:r w:rsidRPr="007510D9">
        <w:rPr>
          <w:color w:val="auto"/>
          <w:position w:val="-12"/>
        </w:rPr>
        <w:t>2330qCQ</w:t>
      </w:r>
    </w:p>
    <w:p w14:paraId="439A18DC" w14:textId="77777777" w:rsidR="00EF1B1F" w:rsidRPr="007510D9" w:rsidRDefault="005167AF">
      <w:pPr>
        <w:spacing w:line="480" w:lineRule="exact"/>
        <w:ind w:firstLine="480"/>
        <w:jc w:val="both"/>
        <w:rPr>
          <w:color w:val="auto"/>
        </w:rPr>
      </w:pPr>
      <w:r w:rsidRPr="007510D9">
        <w:rPr>
          <w:rFonts w:hint="eastAsia"/>
          <w:color w:val="auto"/>
        </w:rPr>
        <w:t>式中：</w:t>
      </w:r>
      <w:r w:rsidRPr="007510D9">
        <w:rPr>
          <w:color w:val="auto"/>
        </w:rPr>
        <w:t>G</w:t>
      </w:r>
      <w:r w:rsidRPr="007510D9">
        <w:rPr>
          <w:color w:val="auto"/>
          <w:vertAlign w:val="subscript"/>
        </w:rPr>
        <w:t>CO</w:t>
      </w:r>
      <w:r w:rsidRPr="007510D9">
        <w:rPr>
          <w:rFonts w:hint="eastAsia"/>
          <w:color w:val="auto"/>
        </w:rPr>
        <w:t>——燃烧产生的一氧化碳的速率（</w:t>
      </w:r>
      <w:r w:rsidRPr="007510D9">
        <w:rPr>
          <w:color w:val="auto"/>
        </w:rPr>
        <w:t>kg/s）；</w:t>
      </w:r>
    </w:p>
    <w:p w14:paraId="09B87BC1" w14:textId="77777777" w:rsidR="00EF1B1F" w:rsidRPr="007510D9" w:rsidRDefault="005167AF">
      <w:pPr>
        <w:spacing w:line="480" w:lineRule="exact"/>
        <w:ind w:firstLine="480"/>
        <w:jc w:val="both"/>
        <w:rPr>
          <w:color w:val="auto"/>
        </w:rPr>
      </w:pPr>
      <w:r w:rsidRPr="007510D9">
        <w:rPr>
          <w:color w:val="auto"/>
        </w:rPr>
        <w:t xml:space="preserve">      C——</w:t>
      </w:r>
      <w:r w:rsidRPr="007510D9">
        <w:rPr>
          <w:rFonts w:hint="eastAsia"/>
          <w:color w:val="auto"/>
        </w:rPr>
        <w:t>物质中碳含量，取</w:t>
      </w:r>
      <w:r w:rsidRPr="007510D9">
        <w:rPr>
          <w:color w:val="auto"/>
        </w:rPr>
        <w:t>85%；</w:t>
      </w:r>
    </w:p>
    <w:p w14:paraId="057047B3" w14:textId="77777777" w:rsidR="00EF1B1F" w:rsidRPr="007510D9" w:rsidRDefault="005167AF">
      <w:pPr>
        <w:spacing w:line="480" w:lineRule="exact"/>
        <w:ind w:firstLine="480"/>
        <w:jc w:val="both"/>
        <w:rPr>
          <w:color w:val="auto"/>
        </w:rPr>
      </w:pPr>
      <w:r w:rsidRPr="007510D9">
        <w:rPr>
          <w:color w:val="auto"/>
        </w:rPr>
        <w:t xml:space="preserve">      Q——参与燃烧的燃料量（</w:t>
      </w:r>
      <w:r w:rsidRPr="007510D9">
        <w:rPr>
          <w:rFonts w:hint="eastAsia"/>
          <w:color w:val="auto"/>
        </w:rPr>
        <w:t>t</w:t>
      </w:r>
      <w:r w:rsidRPr="007510D9">
        <w:rPr>
          <w:color w:val="auto"/>
        </w:rPr>
        <w:t>/s）；</w:t>
      </w:r>
    </w:p>
    <w:p w14:paraId="3F7B546D" w14:textId="77777777" w:rsidR="00EF1B1F" w:rsidRPr="007510D9" w:rsidRDefault="005167AF">
      <w:pPr>
        <w:spacing w:line="480" w:lineRule="exact"/>
        <w:ind w:firstLine="480"/>
        <w:jc w:val="both"/>
        <w:rPr>
          <w:color w:val="auto"/>
        </w:rPr>
      </w:pPr>
      <w:r w:rsidRPr="007510D9">
        <w:rPr>
          <w:color w:val="auto"/>
        </w:rPr>
        <w:t xml:space="preserve">      q——</w:t>
      </w:r>
      <w:r w:rsidRPr="007510D9">
        <w:rPr>
          <w:rFonts w:hint="eastAsia"/>
          <w:color w:val="auto"/>
        </w:rPr>
        <w:t>化学不完全燃烧值，取1</w:t>
      </w:r>
      <w:r w:rsidRPr="007510D9">
        <w:rPr>
          <w:color w:val="auto"/>
        </w:rPr>
        <w:t>.5</w:t>
      </w:r>
      <w:r w:rsidRPr="007510D9">
        <w:rPr>
          <w:rFonts w:hint="eastAsia"/>
          <w:color w:val="auto"/>
        </w:rPr>
        <w:t>%</w:t>
      </w:r>
      <w:r w:rsidRPr="007510D9">
        <w:rPr>
          <w:color w:val="auto"/>
        </w:rPr>
        <w:t>～6.0%</w:t>
      </w:r>
      <w:r w:rsidRPr="007510D9">
        <w:rPr>
          <w:rFonts w:hint="eastAsia"/>
          <w:color w:val="auto"/>
        </w:rPr>
        <w:t>；考虑环境最不利影响，本次取</w:t>
      </w:r>
      <w:r w:rsidRPr="007510D9">
        <w:rPr>
          <w:color w:val="auto"/>
        </w:rPr>
        <w:t>值6%。</w:t>
      </w:r>
    </w:p>
    <w:p w14:paraId="7962AE7D" w14:textId="77777777" w:rsidR="00EF1B1F" w:rsidRPr="007510D9" w:rsidRDefault="005167AF">
      <w:pPr>
        <w:spacing w:line="480" w:lineRule="exact"/>
        <w:ind w:firstLine="480"/>
        <w:jc w:val="both"/>
        <w:rPr>
          <w:color w:val="auto"/>
        </w:rPr>
      </w:pPr>
      <w:r w:rsidRPr="007510D9">
        <w:rPr>
          <w:rFonts w:hint="eastAsia"/>
          <w:color w:val="auto"/>
        </w:rPr>
        <w:t>根据上式，计算得出一氧化碳的产生速率为</w:t>
      </w:r>
      <w:r w:rsidRPr="007510D9">
        <w:rPr>
          <w:color w:val="auto"/>
        </w:rPr>
        <w:t>11.1kg/s。</w:t>
      </w:r>
    </w:p>
    <w:p w14:paraId="59CCE9E5" w14:textId="77777777" w:rsidR="00EF1B1F" w:rsidRPr="007510D9" w:rsidRDefault="005167AF">
      <w:pPr>
        <w:pStyle w:val="28"/>
        <w:spacing w:before="312"/>
        <w:rPr>
          <w:rFonts w:ascii="黑体" w:hAnsi="黑体" w:cs="黑体"/>
          <w:color w:val="auto"/>
        </w:rPr>
      </w:pPr>
      <w:bookmarkStart w:id="189" w:name="_Toc17193569"/>
      <w:r w:rsidRPr="007510D9">
        <w:rPr>
          <w:rFonts w:ascii="黑体" w:hAnsi="黑体" w:cs="黑体" w:hint="eastAsia"/>
          <w:color w:val="auto"/>
        </w:rPr>
        <w:t>10.3 环境风险预测与评价</w:t>
      </w:r>
      <w:bookmarkEnd w:id="189"/>
      <w:r w:rsidRPr="007510D9">
        <w:rPr>
          <w:rFonts w:ascii="黑体" w:hAnsi="黑体" w:cs="黑体" w:hint="eastAsia"/>
          <w:color w:val="auto"/>
        </w:rPr>
        <w:t xml:space="preserve"> </w:t>
      </w:r>
    </w:p>
    <w:p w14:paraId="2535D308" w14:textId="77777777" w:rsidR="00EF1B1F" w:rsidRPr="007510D9" w:rsidRDefault="005167AF">
      <w:pPr>
        <w:spacing w:line="480" w:lineRule="exact"/>
        <w:ind w:firstLine="480"/>
        <w:jc w:val="both"/>
        <w:rPr>
          <w:color w:val="auto"/>
        </w:rPr>
      </w:pPr>
      <w:r w:rsidRPr="007510D9">
        <w:rPr>
          <w:rFonts w:hint="eastAsia"/>
          <w:color w:val="auto"/>
        </w:rPr>
        <w:t>白油储罐发生泄漏事故后，泄漏的白油可通过土壤、包气带污染地下水，事故发生后对地下水的影响预测详见5</w:t>
      </w:r>
      <w:r w:rsidRPr="007510D9">
        <w:rPr>
          <w:color w:val="auto"/>
        </w:rPr>
        <w:t>.2.3</w:t>
      </w:r>
      <w:r w:rsidRPr="007510D9">
        <w:rPr>
          <w:rFonts w:hint="eastAsia"/>
          <w:color w:val="auto"/>
        </w:rPr>
        <w:t>运营期水环境影响分析章节，在次不再赘述，该节主要对泄漏白油若遇明火发生火灾、爆炸等引发的伴生/次生污染物C</w:t>
      </w:r>
      <w:r w:rsidRPr="007510D9">
        <w:rPr>
          <w:color w:val="auto"/>
        </w:rPr>
        <w:t>O</w:t>
      </w:r>
      <w:r w:rsidRPr="007510D9">
        <w:rPr>
          <w:rFonts w:hint="eastAsia"/>
          <w:color w:val="auto"/>
        </w:rPr>
        <w:t>对大气环境的影响。</w:t>
      </w:r>
    </w:p>
    <w:p w14:paraId="1CED8F68" w14:textId="77777777" w:rsidR="00EF1B1F" w:rsidRPr="007510D9" w:rsidRDefault="005167AF">
      <w:pPr>
        <w:pStyle w:val="38"/>
        <w:jc w:val="both"/>
        <w:rPr>
          <w:rFonts w:ascii="黑体" w:hAnsi="黑体"/>
          <w:color w:val="auto"/>
        </w:rPr>
      </w:pPr>
      <w:r w:rsidRPr="007510D9">
        <w:rPr>
          <w:rFonts w:ascii="黑体" w:hAnsi="黑体" w:hint="eastAsia"/>
          <w:color w:val="auto"/>
        </w:rPr>
        <w:t>10.3.1 预测模型筛选</w:t>
      </w:r>
    </w:p>
    <w:p w14:paraId="60A356C8" w14:textId="77777777" w:rsidR="00EF1B1F" w:rsidRPr="007510D9" w:rsidRDefault="005167AF">
      <w:pPr>
        <w:spacing w:line="480" w:lineRule="exact"/>
        <w:ind w:firstLine="480"/>
        <w:jc w:val="both"/>
        <w:rPr>
          <w:color w:val="auto"/>
        </w:rPr>
      </w:pPr>
      <w:r w:rsidRPr="007510D9">
        <w:rPr>
          <w:rFonts w:hint="eastAsia"/>
          <w:color w:val="auto"/>
        </w:rPr>
        <w:lastRenderedPageBreak/>
        <w:t>①排放形式的确定</w:t>
      </w:r>
    </w:p>
    <w:p w14:paraId="754513DD" w14:textId="77777777" w:rsidR="00EF1B1F" w:rsidRPr="007510D9" w:rsidRDefault="005167AF">
      <w:pPr>
        <w:spacing w:line="480" w:lineRule="exact"/>
        <w:ind w:firstLine="480"/>
        <w:jc w:val="both"/>
        <w:rPr>
          <w:color w:val="auto"/>
        </w:rPr>
      </w:pPr>
      <w:r w:rsidRPr="007510D9">
        <w:rPr>
          <w:rFonts w:hint="eastAsia"/>
          <w:color w:val="auto"/>
        </w:rPr>
        <w:t>根据导则，判定连续排放还是瞬时排放，可以通过对比排放时间</w:t>
      </w:r>
      <w:r w:rsidRPr="007510D9">
        <w:rPr>
          <w:color w:val="auto"/>
        </w:rPr>
        <w:t>T</w:t>
      </w:r>
      <w:r w:rsidRPr="007510D9">
        <w:rPr>
          <w:color w:val="auto"/>
          <w:vertAlign w:val="subscript"/>
        </w:rPr>
        <w:t>d</w:t>
      </w:r>
      <w:r w:rsidRPr="007510D9">
        <w:rPr>
          <w:rFonts w:hint="eastAsia"/>
          <w:color w:val="auto"/>
        </w:rPr>
        <w:t>和污染物到达最近的受体点（网格点或敏感点）的时间</w:t>
      </w:r>
      <w:r w:rsidRPr="007510D9">
        <w:rPr>
          <w:color w:val="auto"/>
        </w:rPr>
        <w:t>T</w:t>
      </w:r>
      <w:r w:rsidRPr="007510D9">
        <w:rPr>
          <w:rFonts w:hint="eastAsia"/>
          <w:color w:val="auto"/>
        </w:rPr>
        <w:t>确定。</w:t>
      </w:r>
    </w:p>
    <w:p w14:paraId="761803FC" w14:textId="77777777" w:rsidR="00EF1B1F" w:rsidRPr="007510D9" w:rsidRDefault="005167AF">
      <w:pPr>
        <w:autoSpaceDE w:val="0"/>
        <w:autoSpaceDN w:val="0"/>
        <w:adjustRightInd w:val="0"/>
        <w:spacing w:line="500" w:lineRule="exact"/>
        <w:ind w:firstLineChars="600" w:firstLine="1440"/>
        <w:jc w:val="both"/>
        <w:rPr>
          <w:color w:val="auto"/>
          <w:kern w:val="0"/>
        </w:rPr>
      </w:pPr>
      <w:r w:rsidRPr="007510D9">
        <w:rPr>
          <w:color w:val="auto"/>
          <w:kern w:val="0"/>
        </w:rPr>
        <w:t>T=2X/U</w:t>
      </w:r>
      <w:r w:rsidRPr="007510D9">
        <w:rPr>
          <w:color w:val="auto"/>
          <w:kern w:val="0"/>
          <w:vertAlign w:val="subscript"/>
        </w:rPr>
        <w:t>r</w:t>
      </w:r>
    </w:p>
    <w:p w14:paraId="125DE0BF" w14:textId="77777777" w:rsidR="00EF1B1F" w:rsidRPr="007510D9" w:rsidRDefault="005167AF">
      <w:pPr>
        <w:autoSpaceDE w:val="0"/>
        <w:autoSpaceDN w:val="0"/>
        <w:adjustRightInd w:val="0"/>
        <w:spacing w:line="500" w:lineRule="exact"/>
        <w:ind w:firstLine="480"/>
        <w:jc w:val="both"/>
        <w:rPr>
          <w:color w:val="auto"/>
          <w:kern w:val="0"/>
        </w:rPr>
      </w:pPr>
      <w:r w:rsidRPr="007510D9">
        <w:rPr>
          <w:rFonts w:hint="eastAsia"/>
          <w:color w:val="auto"/>
          <w:kern w:val="0"/>
        </w:rPr>
        <w:t>式中：</w:t>
      </w:r>
      <w:r w:rsidRPr="007510D9">
        <w:rPr>
          <w:color w:val="auto"/>
          <w:kern w:val="0"/>
        </w:rPr>
        <w:t>X——</w:t>
      </w:r>
      <w:r w:rsidRPr="007510D9">
        <w:rPr>
          <w:rFonts w:hint="eastAsia"/>
          <w:color w:val="auto"/>
          <w:kern w:val="0"/>
        </w:rPr>
        <w:t>事故发生地与计算点的距离，</w:t>
      </w:r>
      <w:r w:rsidRPr="007510D9">
        <w:rPr>
          <w:color w:val="auto"/>
          <w:kern w:val="0"/>
        </w:rPr>
        <w:t>m</w:t>
      </w:r>
      <w:r w:rsidRPr="007510D9">
        <w:rPr>
          <w:rFonts w:hint="eastAsia"/>
          <w:color w:val="auto"/>
          <w:kern w:val="0"/>
        </w:rPr>
        <w:t>；</w:t>
      </w:r>
    </w:p>
    <w:p w14:paraId="3683BF27" w14:textId="77777777" w:rsidR="00EF1B1F" w:rsidRPr="007510D9" w:rsidRDefault="005167AF">
      <w:pPr>
        <w:autoSpaceDE w:val="0"/>
        <w:autoSpaceDN w:val="0"/>
        <w:adjustRightInd w:val="0"/>
        <w:spacing w:line="500" w:lineRule="exact"/>
        <w:ind w:firstLineChars="500" w:firstLine="1200"/>
        <w:jc w:val="both"/>
        <w:rPr>
          <w:color w:val="auto"/>
          <w:kern w:val="0"/>
        </w:rPr>
      </w:pPr>
      <w:r w:rsidRPr="007510D9">
        <w:rPr>
          <w:color w:val="auto"/>
          <w:kern w:val="0"/>
        </w:rPr>
        <w:t>U</w:t>
      </w:r>
      <w:r w:rsidRPr="007510D9">
        <w:rPr>
          <w:color w:val="auto"/>
          <w:kern w:val="0"/>
          <w:vertAlign w:val="subscript"/>
        </w:rPr>
        <w:t>r</w:t>
      </w:r>
      <w:r w:rsidRPr="007510D9">
        <w:rPr>
          <w:color w:val="auto"/>
          <w:kern w:val="0"/>
        </w:rPr>
        <w:t>——10m</w:t>
      </w:r>
      <w:r w:rsidRPr="007510D9">
        <w:rPr>
          <w:rFonts w:hint="eastAsia"/>
          <w:color w:val="auto"/>
          <w:kern w:val="0"/>
        </w:rPr>
        <w:t>高处风速，</w:t>
      </w:r>
      <w:r w:rsidRPr="007510D9">
        <w:rPr>
          <w:color w:val="auto"/>
          <w:kern w:val="0"/>
        </w:rPr>
        <w:t>m/s</w:t>
      </w:r>
      <w:r w:rsidRPr="007510D9">
        <w:rPr>
          <w:rFonts w:hint="eastAsia"/>
          <w:color w:val="auto"/>
          <w:kern w:val="0"/>
        </w:rPr>
        <w:t>。假设风速和风向在</w:t>
      </w:r>
      <w:r w:rsidRPr="007510D9">
        <w:rPr>
          <w:color w:val="auto"/>
          <w:kern w:val="0"/>
        </w:rPr>
        <w:t>T</w:t>
      </w:r>
      <w:r w:rsidRPr="007510D9">
        <w:rPr>
          <w:rFonts w:hint="eastAsia"/>
          <w:color w:val="auto"/>
          <w:kern w:val="0"/>
        </w:rPr>
        <w:t>时间段内保持不变。当地多年平均风速</w:t>
      </w:r>
      <w:r w:rsidRPr="007510D9">
        <w:rPr>
          <w:color w:val="auto"/>
          <w:kern w:val="0"/>
        </w:rPr>
        <w:t>2.5m/s</w:t>
      </w:r>
      <w:r w:rsidRPr="007510D9">
        <w:rPr>
          <w:rFonts w:hint="eastAsia"/>
          <w:color w:val="auto"/>
          <w:kern w:val="0"/>
        </w:rPr>
        <w:t>。</w:t>
      </w:r>
    </w:p>
    <w:p w14:paraId="774904BF" w14:textId="77777777" w:rsidR="00EF1B1F" w:rsidRPr="007510D9" w:rsidRDefault="005167AF">
      <w:pPr>
        <w:adjustRightInd w:val="0"/>
        <w:spacing w:line="500" w:lineRule="exact"/>
        <w:ind w:firstLine="480"/>
        <w:jc w:val="both"/>
        <w:rPr>
          <w:color w:val="auto"/>
        </w:rPr>
      </w:pPr>
      <w:r w:rsidRPr="007510D9">
        <w:rPr>
          <w:rFonts w:hint="eastAsia"/>
          <w:color w:val="auto"/>
          <w:kern w:val="0"/>
        </w:rPr>
        <w:t>当</w:t>
      </w:r>
      <w:r w:rsidRPr="007510D9">
        <w:rPr>
          <w:color w:val="auto"/>
          <w:kern w:val="0"/>
        </w:rPr>
        <w:t>T</w:t>
      </w:r>
      <w:r w:rsidRPr="007510D9">
        <w:rPr>
          <w:color w:val="auto"/>
          <w:kern w:val="0"/>
          <w:vertAlign w:val="subscript"/>
        </w:rPr>
        <w:t>d</w:t>
      </w:r>
      <w:r w:rsidRPr="007510D9">
        <w:rPr>
          <w:rFonts w:hint="eastAsia"/>
          <w:color w:val="auto"/>
          <w:kern w:val="0"/>
        </w:rPr>
        <w:t>＞</w:t>
      </w:r>
      <w:r w:rsidRPr="007510D9">
        <w:rPr>
          <w:color w:val="auto"/>
          <w:kern w:val="0"/>
        </w:rPr>
        <w:t>T</w:t>
      </w:r>
      <w:r w:rsidRPr="007510D9">
        <w:rPr>
          <w:rFonts w:hint="eastAsia"/>
          <w:color w:val="auto"/>
          <w:kern w:val="0"/>
        </w:rPr>
        <w:t>时，可被认为是连续排放的；当</w:t>
      </w:r>
      <w:r w:rsidRPr="007510D9">
        <w:rPr>
          <w:color w:val="auto"/>
          <w:kern w:val="0"/>
        </w:rPr>
        <w:t>Td</w:t>
      </w:r>
      <w:r w:rsidRPr="007510D9">
        <w:rPr>
          <w:rFonts w:hint="eastAsia"/>
          <w:color w:val="auto"/>
          <w:kern w:val="0"/>
        </w:rPr>
        <w:t>≤</w:t>
      </w:r>
      <w:r w:rsidRPr="007510D9">
        <w:rPr>
          <w:color w:val="auto"/>
          <w:kern w:val="0"/>
        </w:rPr>
        <w:t>T</w:t>
      </w:r>
      <w:r w:rsidRPr="007510D9">
        <w:rPr>
          <w:rFonts w:hint="eastAsia"/>
          <w:color w:val="auto"/>
          <w:kern w:val="0"/>
        </w:rPr>
        <w:t>时，可被认为是瞬时排放。</w:t>
      </w:r>
    </w:p>
    <w:p w14:paraId="4747FB76" w14:textId="77777777" w:rsidR="00EF1B1F" w:rsidRPr="007510D9" w:rsidRDefault="005167AF">
      <w:pPr>
        <w:spacing w:line="480" w:lineRule="exact"/>
        <w:ind w:firstLine="480"/>
        <w:jc w:val="both"/>
        <w:rPr>
          <w:color w:val="auto"/>
        </w:rPr>
      </w:pPr>
      <w:r w:rsidRPr="007510D9">
        <w:rPr>
          <w:rFonts w:hint="eastAsia"/>
          <w:color w:val="auto"/>
        </w:rPr>
        <w:t>经计算本项目风险物质的排放时间T=</w:t>
      </w:r>
      <w:r w:rsidRPr="007510D9">
        <w:rPr>
          <w:color w:val="auto"/>
        </w:rPr>
        <w:t>40s</w:t>
      </w:r>
      <w:r w:rsidRPr="007510D9">
        <w:rPr>
          <w:rFonts w:hint="eastAsia"/>
          <w:color w:val="auto"/>
        </w:rPr>
        <w:t>，白油储罐泄漏时间为T</w:t>
      </w:r>
      <w:r w:rsidRPr="007510D9">
        <w:rPr>
          <w:color w:val="auto"/>
          <w:vertAlign w:val="subscript"/>
        </w:rPr>
        <w:t>d</w:t>
      </w:r>
      <w:r w:rsidRPr="007510D9">
        <w:rPr>
          <w:rFonts w:hint="eastAsia"/>
          <w:color w:val="auto"/>
        </w:rPr>
        <w:t>=3</w:t>
      </w:r>
      <w:r w:rsidRPr="007510D9">
        <w:rPr>
          <w:color w:val="auto"/>
        </w:rPr>
        <w:t>0</w:t>
      </w:r>
      <w:r w:rsidRPr="007510D9">
        <w:rPr>
          <w:rFonts w:hint="eastAsia"/>
          <w:color w:val="auto"/>
        </w:rPr>
        <w:t>min，大于风险物质排放时间，故为连续排放。</w:t>
      </w:r>
    </w:p>
    <w:p w14:paraId="2F86C33F" w14:textId="77777777" w:rsidR="00EF1B1F" w:rsidRPr="007510D9" w:rsidRDefault="005167AF">
      <w:pPr>
        <w:spacing w:line="480" w:lineRule="exact"/>
        <w:ind w:firstLine="480"/>
        <w:jc w:val="both"/>
        <w:rPr>
          <w:color w:val="auto"/>
        </w:rPr>
      </w:pPr>
      <w:r w:rsidRPr="007510D9">
        <w:rPr>
          <w:rFonts w:hint="eastAsia"/>
          <w:color w:val="auto"/>
        </w:rPr>
        <w:t>②气体性质的确定</w:t>
      </w:r>
    </w:p>
    <w:p w14:paraId="5FFD1882" w14:textId="77777777" w:rsidR="00EF1B1F" w:rsidRPr="007510D9" w:rsidRDefault="005167AF">
      <w:pPr>
        <w:spacing w:line="480" w:lineRule="exact"/>
        <w:ind w:firstLine="480"/>
        <w:jc w:val="both"/>
        <w:rPr>
          <w:color w:val="auto"/>
        </w:rPr>
      </w:pPr>
      <w:r w:rsidRPr="007510D9">
        <w:rPr>
          <w:rFonts w:hint="eastAsia"/>
          <w:color w:val="auto"/>
        </w:rPr>
        <w:t>判定烟团</w:t>
      </w:r>
      <w:r w:rsidRPr="007510D9">
        <w:rPr>
          <w:color w:val="auto"/>
        </w:rPr>
        <w:t>/</w:t>
      </w:r>
      <w:r w:rsidRPr="007510D9">
        <w:rPr>
          <w:rFonts w:hint="eastAsia"/>
          <w:color w:val="auto"/>
        </w:rPr>
        <w:t>烟羽是否为重质气体，取决于它相对空气的</w:t>
      </w:r>
      <w:r w:rsidRPr="007510D9">
        <w:rPr>
          <w:color w:val="auto"/>
        </w:rPr>
        <w:t>“</w:t>
      </w:r>
      <w:r w:rsidRPr="007510D9">
        <w:rPr>
          <w:rFonts w:hint="eastAsia"/>
          <w:color w:val="auto"/>
        </w:rPr>
        <w:t>过剩密度</w:t>
      </w:r>
      <w:r w:rsidRPr="007510D9">
        <w:rPr>
          <w:color w:val="auto"/>
        </w:rPr>
        <w:t>”</w:t>
      </w:r>
      <w:r w:rsidRPr="007510D9">
        <w:rPr>
          <w:rFonts w:hint="eastAsia"/>
          <w:color w:val="auto"/>
        </w:rPr>
        <w:t>和环境条件等因素，通常采用理查德森数（</w:t>
      </w:r>
      <w:r w:rsidRPr="007510D9">
        <w:rPr>
          <w:color w:val="auto"/>
        </w:rPr>
        <w:t>R</w:t>
      </w:r>
      <w:r w:rsidRPr="007510D9">
        <w:rPr>
          <w:color w:val="auto"/>
          <w:vertAlign w:val="subscript"/>
        </w:rPr>
        <w:t>i</w:t>
      </w:r>
      <w:r w:rsidRPr="007510D9">
        <w:rPr>
          <w:rFonts w:hint="eastAsia"/>
          <w:color w:val="auto"/>
        </w:rPr>
        <w:t>）作为标准进行判定，判断标准为：对于连续排放，</w:t>
      </w:r>
      <w:r w:rsidRPr="007510D9">
        <w:rPr>
          <w:color w:val="auto"/>
        </w:rPr>
        <w:t>R</w:t>
      </w:r>
      <w:r w:rsidRPr="007510D9">
        <w:rPr>
          <w:color w:val="auto"/>
          <w:vertAlign w:val="subscript"/>
        </w:rPr>
        <w:t>i</w:t>
      </w:r>
      <w:r w:rsidRPr="007510D9">
        <w:rPr>
          <w:color w:val="auto"/>
        </w:rPr>
        <w:t>≥1/6</w:t>
      </w:r>
      <w:r w:rsidRPr="007510D9">
        <w:rPr>
          <w:rFonts w:hint="eastAsia"/>
          <w:color w:val="auto"/>
        </w:rPr>
        <w:t>为重质气体，</w:t>
      </w:r>
      <w:r w:rsidRPr="007510D9">
        <w:rPr>
          <w:color w:val="auto"/>
        </w:rPr>
        <w:t>R</w:t>
      </w:r>
      <w:r w:rsidRPr="007510D9">
        <w:rPr>
          <w:color w:val="auto"/>
          <w:vertAlign w:val="subscript"/>
        </w:rPr>
        <w:t>i</w:t>
      </w:r>
      <w:r w:rsidRPr="007510D9">
        <w:rPr>
          <w:color w:val="auto"/>
        </w:rPr>
        <w:t>&lt;1/6</w:t>
      </w:r>
      <w:r w:rsidRPr="007510D9">
        <w:rPr>
          <w:rFonts w:hint="eastAsia"/>
          <w:color w:val="auto"/>
        </w:rPr>
        <w:t>为轻质气体；对于瞬时排放，</w:t>
      </w:r>
      <w:r w:rsidRPr="007510D9">
        <w:rPr>
          <w:color w:val="auto"/>
        </w:rPr>
        <w:t>R</w:t>
      </w:r>
      <w:r w:rsidRPr="007510D9">
        <w:rPr>
          <w:color w:val="auto"/>
          <w:vertAlign w:val="subscript"/>
        </w:rPr>
        <w:t>i</w:t>
      </w:r>
      <w:r w:rsidRPr="007510D9">
        <w:rPr>
          <w:rFonts w:hint="eastAsia"/>
          <w:color w:val="auto"/>
        </w:rPr>
        <w:t>＞</w:t>
      </w:r>
      <w:r w:rsidRPr="007510D9">
        <w:rPr>
          <w:color w:val="auto"/>
        </w:rPr>
        <w:t>0.04</w:t>
      </w:r>
      <w:r w:rsidRPr="007510D9">
        <w:rPr>
          <w:rFonts w:hint="eastAsia"/>
          <w:color w:val="auto"/>
        </w:rPr>
        <w:t>为重质气体，</w:t>
      </w:r>
      <w:r w:rsidRPr="007510D9">
        <w:rPr>
          <w:color w:val="auto"/>
        </w:rPr>
        <w:t>R</w:t>
      </w:r>
      <w:r w:rsidRPr="007510D9">
        <w:rPr>
          <w:color w:val="auto"/>
          <w:vertAlign w:val="subscript"/>
        </w:rPr>
        <w:t>i</w:t>
      </w:r>
      <w:r w:rsidRPr="007510D9">
        <w:rPr>
          <w:color w:val="auto"/>
        </w:rPr>
        <w:t>≤0.04</w:t>
      </w:r>
      <w:r w:rsidRPr="007510D9">
        <w:rPr>
          <w:rFonts w:hint="eastAsia"/>
          <w:color w:val="auto"/>
        </w:rPr>
        <w:t>为轻质气体。</w:t>
      </w:r>
    </w:p>
    <w:p w14:paraId="0BA21E27" w14:textId="77777777" w:rsidR="00EF1B1F" w:rsidRPr="007510D9" w:rsidRDefault="005167AF">
      <w:pPr>
        <w:spacing w:line="480" w:lineRule="exact"/>
        <w:ind w:firstLine="480"/>
        <w:jc w:val="both"/>
        <w:rPr>
          <w:color w:val="auto"/>
        </w:rPr>
      </w:pPr>
      <w:r w:rsidRPr="007510D9">
        <w:rPr>
          <w:rFonts w:hint="eastAsia"/>
          <w:color w:val="auto"/>
        </w:rPr>
        <w:t>连续排放公式为：</w:t>
      </w:r>
    </w:p>
    <w:p w14:paraId="656B795C" w14:textId="77777777" w:rsidR="00EF1B1F" w:rsidRPr="007510D9" w:rsidRDefault="005167AF">
      <w:pPr>
        <w:spacing w:line="360" w:lineRule="auto"/>
        <w:ind w:firstLineChars="300" w:firstLine="720"/>
        <w:jc w:val="both"/>
        <w:rPr>
          <w:color w:val="auto"/>
        </w:rPr>
      </w:pPr>
      <w:r w:rsidRPr="007510D9">
        <w:rPr>
          <w:noProof/>
          <w:color w:val="auto"/>
        </w:rPr>
        <w:drawing>
          <wp:inline distT="0" distB="0" distL="0" distR="0" wp14:anchorId="5EEA060F" wp14:editId="52F766C2">
            <wp:extent cx="2309495" cy="80454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53"/>
                    <a:stretch>
                      <a:fillRect/>
                    </a:stretch>
                  </pic:blipFill>
                  <pic:spPr>
                    <a:xfrm>
                      <a:off x="0" y="0"/>
                      <a:ext cx="2341009" cy="815682"/>
                    </a:xfrm>
                    <a:prstGeom prst="rect">
                      <a:avLst/>
                    </a:prstGeom>
                  </pic:spPr>
                </pic:pic>
              </a:graphicData>
            </a:graphic>
          </wp:inline>
        </w:drawing>
      </w:r>
    </w:p>
    <w:p w14:paraId="671BAB4A" w14:textId="77777777" w:rsidR="00EF1B1F" w:rsidRPr="007510D9" w:rsidRDefault="005167AF">
      <w:pPr>
        <w:autoSpaceDE w:val="0"/>
        <w:autoSpaceDN w:val="0"/>
        <w:adjustRightInd w:val="0"/>
        <w:snapToGrid w:val="0"/>
        <w:spacing w:line="500" w:lineRule="exact"/>
        <w:ind w:firstLine="480"/>
        <w:jc w:val="both"/>
        <w:rPr>
          <w:rFonts w:hAnsi="Times New Roman"/>
          <w:color w:val="auto"/>
          <w:kern w:val="0"/>
        </w:rPr>
      </w:pPr>
      <w:r w:rsidRPr="007510D9">
        <w:rPr>
          <w:rFonts w:hAnsi="Times New Roman" w:hint="eastAsia"/>
          <w:color w:val="auto"/>
          <w:kern w:val="0"/>
        </w:rPr>
        <w:t>式中：ρ</w:t>
      </w:r>
      <w:proofErr w:type="spellStart"/>
      <w:r w:rsidRPr="007510D9">
        <w:rPr>
          <w:rFonts w:hAnsi="Times New Roman"/>
          <w:color w:val="auto"/>
          <w:kern w:val="0"/>
          <w:vertAlign w:val="subscript"/>
        </w:rPr>
        <w:t>rel</w:t>
      </w:r>
      <w:proofErr w:type="spellEnd"/>
      <w:r w:rsidRPr="007510D9">
        <w:rPr>
          <w:rFonts w:hAnsi="Times New Roman"/>
          <w:color w:val="auto"/>
          <w:kern w:val="0"/>
        </w:rPr>
        <w:t>——</w:t>
      </w:r>
      <w:r w:rsidRPr="007510D9">
        <w:rPr>
          <w:rFonts w:hAnsi="Times New Roman" w:hint="eastAsia"/>
          <w:color w:val="auto"/>
          <w:kern w:val="0"/>
        </w:rPr>
        <w:t>排放物质进入大气的初始密度，</w:t>
      </w:r>
      <w:r w:rsidRPr="007510D9">
        <w:rPr>
          <w:rFonts w:hAnsi="Times New Roman"/>
          <w:color w:val="auto"/>
          <w:kern w:val="0"/>
        </w:rPr>
        <w:t>kg/m</w:t>
      </w:r>
      <w:r w:rsidRPr="007510D9">
        <w:rPr>
          <w:rFonts w:hAnsi="Times New Roman"/>
          <w:color w:val="auto"/>
          <w:kern w:val="0"/>
          <w:vertAlign w:val="superscript"/>
        </w:rPr>
        <w:t>3</w:t>
      </w:r>
      <w:r w:rsidRPr="007510D9">
        <w:rPr>
          <w:rFonts w:hAnsi="Times New Roman" w:hint="eastAsia"/>
          <w:color w:val="auto"/>
          <w:kern w:val="0"/>
        </w:rPr>
        <w:t>。</w:t>
      </w:r>
    </w:p>
    <w:p w14:paraId="2B87332A" w14:textId="77777777" w:rsidR="00EF1B1F" w:rsidRPr="007510D9" w:rsidRDefault="005167AF">
      <w:pPr>
        <w:autoSpaceDE w:val="0"/>
        <w:autoSpaceDN w:val="0"/>
        <w:adjustRightInd w:val="0"/>
        <w:snapToGrid w:val="0"/>
        <w:spacing w:line="500" w:lineRule="exact"/>
        <w:ind w:firstLineChars="500" w:firstLine="1200"/>
        <w:jc w:val="both"/>
        <w:rPr>
          <w:rFonts w:hAnsi="Times New Roman"/>
          <w:color w:val="auto"/>
          <w:kern w:val="0"/>
        </w:rPr>
      </w:pPr>
      <w:r w:rsidRPr="007510D9">
        <w:rPr>
          <w:rFonts w:hAnsi="Times New Roman" w:hint="eastAsia"/>
          <w:color w:val="auto"/>
          <w:kern w:val="0"/>
        </w:rPr>
        <w:t>ρ</w:t>
      </w:r>
      <w:r w:rsidRPr="007510D9">
        <w:rPr>
          <w:rFonts w:hAnsi="Times New Roman"/>
          <w:color w:val="auto"/>
          <w:kern w:val="0"/>
          <w:vertAlign w:val="subscript"/>
        </w:rPr>
        <w:t>a</w:t>
      </w:r>
      <w:r w:rsidRPr="007510D9">
        <w:rPr>
          <w:rFonts w:hAnsi="Times New Roman"/>
          <w:color w:val="auto"/>
          <w:kern w:val="0"/>
        </w:rPr>
        <w:t>——</w:t>
      </w:r>
      <w:r w:rsidRPr="007510D9">
        <w:rPr>
          <w:rFonts w:hAnsi="Times New Roman" w:hint="eastAsia"/>
          <w:color w:val="auto"/>
          <w:kern w:val="0"/>
        </w:rPr>
        <w:t>环境空气密度，</w:t>
      </w:r>
      <w:r w:rsidRPr="007510D9">
        <w:rPr>
          <w:rFonts w:hAnsi="Times New Roman"/>
          <w:color w:val="auto"/>
          <w:kern w:val="0"/>
        </w:rPr>
        <w:t>kg/m</w:t>
      </w:r>
      <w:r w:rsidRPr="007510D9">
        <w:rPr>
          <w:rFonts w:hAnsi="Times New Roman"/>
          <w:color w:val="auto"/>
          <w:kern w:val="0"/>
          <w:vertAlign w:val="superscript"/>
        </w:rPr>
        <w:t>3</w:t>
      </w:r>
      <w:r w:rsidRPr="007510D9">
        <w:rPr>
          <w:rFonts w:hAnsi="Times New Roman" w:hint="eastAsia"/>
          <w:color w:val="auto"/>
          <w:kern w:val="0"/>
        </w:rPr>
        <w:t>；为</w:t>
      </w:r>
      <w:r w:rsidRPr="007510D9">
        <w:rPr>
          <w:rFonts w:hAnsi="Times New Roman"/>
          <w:color w:val="auto"/>
          <w:kern w:val="0"/>
        </w:rPr>
        <w:t>1.29kg/m</w:t>
      </w:r>
      <w:r w:rsidRPr="007510D9">
        <w:rPr>
          <w:rFonts w:hAnsi="Times New Roman"/>
          <w:color w:val="auto"/>
          <w:kern w:val="0"/>
          <w:vertAlign w:val="superscript"/>
        </w:rPr>
        <w:t>3</w:t>
      </w:r>
      <w:r w:rsidRPr="007510D9">
        <w:rPr>
          <w:rFonts w:hAnsi="Times New Roman" w:hint="eastAsia"/>
          <w:color w:val="auto"/>
          <w:kern w:val="0"/>
        </w:rPr>
        <w:t>。</w:t>
      </w:r>
    </w:p>
    <w:p w14:paraId="7CC2A0B4" w14:textId="77777777" w:rsidR="00EF1B1F" w:rsidRPr="007510D9" w:rsidRDefault="005167AF">
      <w:pPr>
        <w:autoSpaceDE w:val="0"/>
        <w:autoSpaceDN w:val="0"/>
        <w:adjustRightInd w:val="0"/>
        <w:snapToGrid w:val="0"/>
        <w:spacing w:line="500" w:lineRule="exact"/>
        <w:ind w:firstLineChars="500" w:firstLine="1200"/>
        <w:jc w:val="both"/>
        <w:rPr>
          <w:rFonts w:hAnsi="Times New Roman"/>
          <w:color w:val="auto"/>
          <w:kern w:val="0"/>
        </w:rPr>
      </w:pPr>
      <w:r w:rsidRPr="007510D9">
        <w:rPr>
          <w:rFonts w:hAnsi="Times New Roman"/>
          <w:color w:val="auto"/>
          <w:kern w:val="0"/>
        </w:rPr>
        <w:t>Q</w:t>
      </w:r>
      <w:r w:rsidRPr="007510D9">
        <w:rPr>
          <w:rFonts w:hAnsi="Times New Roman"/>
          <w:color w:val="auto"/>
          <w:kern w:val="0"/>
        </w:rPr>
        <w:t>——</w:t>
      </w:r>
      <w:r w:rsidRPr="007510D9">
        <w:rPr>
          <w:rFonts w:hAnsi="Times New Roman" w:hint="eastAsia"/>
          <w:color w:val="auto"/>
          <w:kern w:val="0"/>
        </w:rPr>
        <w:t>连续排放烟羽的排放速率，</w:t>
      </w:r>
      <w:r w:rsidRPr="007510D9">
        <w:rPr>
          <w:rFonts w:hAnsi="Times New Roman"/>
          <w:color w:val="auto"/>
          <w:kern w:val="0"/>
        </w:rPr>
        <w:t>kg/s</w:t>
      </w:r>
      <w:r w:rsidRPr="007510D9">
        <w:rPr>
          <w:rFonts w:hAnsi="Times New Roman" w:hint="eastAsia"/>
          <w:color w:val="auto"/>
          <w:kern w:val="0"/>
        </w:rPr>
        <w:t>。</w:t>
      </w:r>
    </w:p>
    <w:p w14:paraId="519C2069" w14:textId="77777777" w:rsidR="00EF1B1F" w:rsidRPr="007510D9" w:rsidRDefault="005167AF">
      <w:pPr>
        <w:autoSpaceDE w:val="0"/>
        <w:autoSpaceDN w:val="0"/>
        <w:adjustRightInd w:val="0"/>
        <w:snapToGrid w:val="0"/>
        <w:spacing w:line="500" w:lineRule="exact"/>
        <w:ind w:firstLineChars="500" w:firstLine="1200"/>
        <w:jc w:val="both"/>
        <w:rPr>
          <w:rFonts w:hAnsi="Times New Roman"/>
          <w:color w:val="auto"/>
          <w:kern w:val="0"/>
        </w:rPr>
      </w:pPr>
      <w:r w:rsidRPr="007510D9">
        <w:rPr>
          <w:rFonts w:hAnsi="Times New Roman"/>
          <w:color w:val="auto"/>
          <w:kern w:val="0"/>
        </w:rPr>
        <w:t>Q</w:t>
      </w:r>
      <w:r w:rsidRPr="007510D9">
        <w:rPr>
          <w:rFonts w:hAnsi="Times New Roman"/>
          <w:color w:val="auto"/>
          <w:kern w:val="0"/>
          <w:vertAlign w:val="subscript"/>
        </w:rPr>
        <w:t>t</w:t>
      </w:r>
      <w:r w:rsidRPr="007510D9">
        <w:rPr>
          <w:rFonts w:hAnsi="Times New Roman"/>
          <w:color w:val="auto"/>
          <w:kern w:val="0"/>
        </w:rPr>
        <w:t>——</w:t>
      </w:r>
      <w:r w:rsidRPr="007510D9">
        <w:rPr>
          <w:rFonts w:hAnsi="Times New Roman" w:hint="eastAsia"/>
          <w:color w:val="auto"/>
          <w:kern w:val="0"/>
        </w:rPr>
        <w:t>瞬时排放的物质质量，</w:t>
      </w:r>
      <w:r w:rsidRPr="007510D9">
        <w:rPr>
          <w:rFonts w:hAnsi="Times New Roman"/>
          <w:color w:val="auto"/>
          <w:kern w:val="0"/>
        </w:rPr>
        <w:t>kg</w:t>
      </w:r>
      <w:r w:rsidRPr="007510D9">
        <w:rPr>
          <w:rFonts w:hAnsi="Times New Roman" w:hint="eastAsia"/>
          <w:color w:val="auto"/>
          <w:kern w:val="0"/>
        </w:rPr>
        <w:t>。</w:t>
      </w:r>
    </w:p>
    <w:p w14:paraId="6D944245" w14:textId="77777777" w:rsidR="00EF1B1F" w:rsidRPr="007510D9" w:rsidRDefault="005167AF">
      <w:pPr>
        <w:autoSpaceDE w:val="0"/>
        <w:autoSpaceDN w:val="0"/>
        <w:adjustRightInd w:val="0"/>
        <w:snapToGrid w:val="0"/>
        <w:spacing w:line="500" w:lineRule="exact"/>
        <w:ind w:firstLineChars="500" w:firstLine="1200"/>
        <w:jc w:val="both"/>
        <w:rPr>
          <w:rFonts w:hAnsi="Times New Roman"/>
          <w:color w:val="auto"/>
          <w:kern w:val="0"/>
        </w:rPr>
      </w:pPr>
      <w:proofErr w:type="spellStart"/>
      <w:r w:rsidRPr="007510D9">
        <w:rPr>
          <w:rFonts w:hAnsi="Times New Roman"/>
          <w:color w:val="auto"/>
          <w:kern w:val="0"/>
        </w:rPr>
        <w:t>D</w:t>
      </w:r>
      <w:r w:rsidRPr="007510D9">
        <w:rPr>
          <w:rFonts w:hAnsi="Times New Roman"/>
          <w:color w:val="auto"/>
          <w:kern w:val="0"/>
          <w:vertAlign w:val="subscript"/>
        </w:rPr>
        <w:t>rel</w:t>
      </w:r>
      <w:proofErr w:type="spellEnd"/>
      <w:r w:rsidRPr="007510D9">
        <w:rPr>
          <w:rFonts w:hAnsi="Times New Roman"/>
          <w:color w:val="auto"/>
          <w:kern w:val="0"/>
        </w:rPr>
        <w:t>——</w:t>
      </w:r>
      <w:r w:rsidRPr="007510D9">
        <w:rPr>
          <w:rFonts w:hAnsi="Times New Roman" w:hint="eastAsia"/>
          <w:color w:val="auto"/>
          <w:kern w:val="0"/>
        </w:rPr>
        <w:t>初始的烟团宽度，即源直径，</w:t>
      </w:r>
      <w:r w:rsidRPr="007510D9">
        <w:rPr>
          <w:rFonts w:hAnsi="Times New Roman"/>
          <w:color w:val="auto"/>
          <w:kern w:val="0"/>
        </w:rPr>
        <w:t>m</w:t>
      </w:r>
      <w:r w:rsidRPr="007510D9">
        <w:rPr>
          <w:rFonts w:hAnsi="Times New Roman" w:hint="eastAsia"/>
          <w:color w:val="auto"/>
          <w:kern w:val="0"/>
        </w:rPr>
        <w:t>。</w:t>
      </w:r>
    </w:p>
    <w:p w14:paraId="6BBF4102" w14:textId="77777777" w:rsidR="00EF1B1F" w:rsidRPr="007510D9" w:rsidRDefault="005167AF">
      <w:pPr>
        <w:adjustRightInd w:val="0"/>
        <w:snapToGrid w:val="0"/>
        <w:spacing w:line="500" w:lineRule="exact"/>
        <w:ind w:firstLineChars="500" w:firstLine="1200"/>
        <w:jc w:val="both"/>
        <w:rPr>
          <w:color w:val="auto"/>
        </w:rPr>
      </w:pPr>
      <w:r w:rsidRPr="007510D9">
        <w:rPr>
          <w:rFonts w:hAnsi="Times New Roman"/>
          <w:color w:val="auto"/>
          <w:kern w:val="0"/>
        </w:rPr>
        <w:t>U</w:t>
      </w:r>
      <w:r w:rsidRPr="007510D9">
        <w:rPr>
          <w:rFonts w:hAnsi="Times New Roman"/>
          <w:color w:val="auto"/>
          <w:kern w:val="0"/>
          <w:vertAlign w:val="subscript"/>
        </w:rPr>
        <w:t>r</w:t>
      </w:r>
      <w:r w:rsidRPr="007510D9">
        <w:rPr>
          <w:rFonts w:hAnsi="Times New Roman"/>
          <w:color w:val="auto"/>
          <w:kern w:val="0"/>
        </w:rPr>
        <w:t>——</w:t>
      </w:r>
      <w:r w:rsidRPr="007510D9">
        <w:rPr>
          <w:rFonts w:hAnsi="Times New Roman"/>
          <w:color w:val="auto"/>
          <w:kern w:val="0"/>
        </w:rPr>
        <w:t>10m</w:t>
      </w:r>
      <w:r w:rsidRPr="007510D9">
        <w:rPr>
          <w:rFonts w:hAnsi="Times New Roman" w:hint="eastAsia"/>
          <w:color w:val="auto"/>
          <w:kern w:val="0"/>
        </w:rPr>
        <w:t>高处风速，</w:t>
      </w:r>
      <w:r w:rsidRPr="007510D9">
        <w:rPr>
          <w:rFonts w:hAnsi="Times New Roman"/>
          <w:color w:val="auto"/>
          <w:kern w:val="0"/>
        </w:rPr>
        <w:t>m/s</w:t>
      </w:r>
      <w:r w:rsidRPr="007510D9">
        <w:rPr>
          <w:rFonts w:hAnsi="Times New Roman" w:hint="eastAsia"/>
          <w:color w:val="auto"/>
          <w:kern w:val="0"/>
        </w:rPr>
        <w:t>。</w:t>
      </w:r>
    </w:p>
    <w:p w14:paraId="232DD1F4" w14:textId="77777777" w:rsidR="00EF1B1F" w:rsidRPr="007510D9" w:rsidRDefault="005167AF">
      <w:pPr>
        <w:spacing w:line="480" w:lineRule="exact"/>
        <w:ind w:firstLine="480"/>
        <w:jc w:val="both"/>
        <w:rPr>
          <w:color w:val="auto"/>
        </w:rPr>
      </w:pPr>
      <w:r w:rsidRPr="007510D9">
        <w:rPr>
          <w:rFonts w:hint="eastAsia"/>
          <w:color w:val="auto"/>
        </w:rPr>
        <w:t>经上述公式计算C</w:t>
      </w:r>
      <w:r w:rsidRPr="007510D9">
        <w:rPr>
          <w:color w:val="auto"/>
        </w:rPr>
        <w:t>O</w:t>
      </w:r>
      <w:r w:rsidRPr="007510D9">
        <w:rPr>
          <w:rFonts w:hint="eastAsia"/>
          <w:color w:val="auto"/>
        </w:rPr>
        <w:t>的R</w:t>
      </w:r>
      <w:r w:rsidRPr="007510D9">
        <w:rPr>
          <w:rFonts w:hint="eastAsia"/>
          <w:color w:val="auto"/>
          <w:vertAlign w:val="subscript"/>
        </w:rPr>
        <w:t>i</w:t>
      </w:r>
      <w:r w:rsidRPr="007510D9">
        <w:rPr>
          <w:rFonts w:hint="eastAsia"/>
          <w:color w:val="auto"/>
        </w:rPr>
        <w:t>=-</w:t>
      </w:r>
      <w:r w:rsidRPr="007510D9">
        <w:rPr>
          <w:color w:val="auto"/>
        </w:rPr>
        <w:t>0.76</w:t>
      </w:r>
      <w:r w:rsidRPr="007510D9">
        <w:rPr>
          <w:rFonts w:hint="eastAsia"/>
          <w:color w:val="auto"/>
        </w:rPr>
        <w:t>，为轻质气体。</w:t>
      </w:r>
    </w:p>
    <w:p w14:paraId="2FDC4A98" w14:textId="77777777" w:rsidR="00EF1B1F" w:rsidRPr="007510D9" w:rsidRDefault="005167AF">
      <w:pPr>
        <w:spacing w:line="480" w:lineRule="exact"/>
        <w:ind w:firstLine="480"/>
        <w:jc w:val="both"/>
        <w:rPr>
          <w:color w:val="auto"/>
        </w:rPr>
      </w:pPr>
      <w:r w:rsidRPr="007510D9">
        <w:rPr>
          <w:rFonts w:hint="eastAsia"/>
          <w:color w:val="auto"/>
        </w:rPr>
        <w:t>③预测模型的确定</w:t>
      </w:r>
    </w:p>
    <w:p w14:paraId="3126719A" w14:textId="77777777" w:rsidR="00EF1B1F" w:rsidRPr="007510D9" w:rsidRDefault="005167AF">
      <w:pPr>
        <w:spacing w:line="480" w:lineRule="exact"/>
        <w:ind w:firstLine="480"/>
        <w:jc w:val="both"/>
        <w:rPr>
          <w:color w:val="auto"/>
        </w:rPr>
      </w:pPr>
      <w:r w:rsidRPr="007510D9">
        <w:rPr>
          <w:rFonts w:hint="eastAsia"/>
          <w:color w:val="auto"/>
        </w:rPr>
        <w:t>白油泄漏后次生污染C</w:t>
      </w:r>
      <w:r w:rsidRPr="007510D9">
        <w:rPr>
          <w:color w:val="auto"/>
        </w:rPr>
        <w:t>O</w:t>
      </w:r>
      <w:r w:rsidRPr="007510D9">
        <w:rPr>
          <w:rFonts w:hint="eastAsia"/>
          <w:color w:val="auto"/>
        </w:rPr>
        <w:t>预测选用</w:t>
      </w:r>
      <w:r w:rsidRPr="007510D9">
        <w:rPr>
          <w:color w:val="auto"/>
        </w:rPr>
        <w:t>AFTOX</w:t>
      </w:r>
      <w:r w:rsidRPr="007510D9">
        <w:rPr>
          <w:rFonts w:hint="eastAsia"/>
          <w:color w:val="auto"/>
        </w:rPr>
        <w:t>模型。</w:t>
      </w:r>
    </w:p>
    <w:p w14:paraId="2AE0E641" w14:textId="77777777" w:rsidR="00EF1B1F" w:rsidRPr="007510D9" w:rsidRDefault="005167AF">
      <w:pPr>
        <w:pStyle w:val="38"/>
        <w:jc w:val="both"/>
        <w:rPr>
          <w:rFonts w:ascii="黑体" w:hAnsi="黑体"/>
          <w:color w:val="auto"/>
        </w:rPr>
      </w:pPr>
      <w:r w:rsidRPr="007510D9">
        <w:rPr>
          <w:rFonts w:ascii="黑体" w:hAnsi="黑体" w:hint="eastAsia"/>
          <w:color w:val="auto"/>
        </w:rPr>
        <w:lastRenderedPageBreak/>
        <w:t>10.3.2 预测范围与计算点</w:t>
      </w:r>
    </w:p>
    <w:p w14:paraId="10EE2621" w14:textId="77777777" w:rsidR="00EF1B1F" w:rsidRPr="007510D9" w:rsidRDefault="005167AF">
      <w:pPr>
        <w:spacing w:line="480" w:lineRule="exact"/>
        <w:ind w:firstLine="480"/>
        <w:jc w:val="both"/>
        <w:rPr>
          <w:color w:val="auto"/>
        </w:rPr>
      </w:pPr>
      <w:r w:rsidRPr="007510D9">
        <w:rPr>
          <w:rFonts w:hint="eastAsia"/>
          <w:color w:val="auto"/>
        </w:rPr>
        <w:t>①预测范围</w:t>
      </w:r>
    </w:p>
    <w:p w14:paraId="1B3983A7" w14:textId="77777777" w:rsidR="00EF1B1F" w:rsidRPr="007510D9" w:rsidRDefault="005167AF">
      <w:pPr>
        <w:spacing w:line="480" w:lineRule="exact"/>
        <w:ind w:firstLine="480"/>
        <w:jc w:val="both"/>
        <w:rPr>
          <w:color w:val="auto"/>
        </w:rPr>
      </w:pPr>
      <w:r w:rsidRPr="007510D9">
        <w:rPr>
          <w:rFonts w:hint="eastAsia"/>
          <w:color w:val="auto"/>
        </w:rPr>
        <w:t>预测范围即预测物质浓度达到评价标准时的最大影响范围，取</w:t>
      </w:r>
      <w:r w:rsidRPr="007510D9">
        <w:rPr>
          <w:color w:val="auto"/>
        </w:rPr>
        <w:t>10km</w:t>
      </w:r>
      <w:r w:rsidRPr="007510D9">
        <w:rPr>
          <w:rFonts w:hint="eastAsia"/>
          <w:color w:val="auto"/>
        </w:rPr>
        <w:t>。</w:t>
      </w:r>
    </w:p>
    <w:p w14:paraId="087C51F9" w14:textId="77777777" w:rsidR="00EF1B1F" w:rsidRPr="007510D9" w:rsidRDefault="005167AF">
      <w:pPr>
        <w:spacing w:line="480" w:lineRule="exact"/>
        <w:ind w:firstLine="480"/>
        <w:jc w:val="both"/>
        <w:rPr>
          <w:color w:val="auto"/>
        </w:rPr>
      </w:pPr>
      <w:r w:rsidRPr="007510D9">
        <w:rPr>
          <w:rFonts w:hint="eastAsia"/>
          <w:color w:val="auto"/>
        </w:rPr>
        <w:t>②计算点</w:t>
      </w:r>
    </w:p>
    <w:p w14:paraId="246168B1" w14:textId="77777777" w:rsidR="00EF1B1F" w:rsidRPr="007510D9" w:rsidRDefault="005167AF">
      <w:pPr>
        <w:spacing w:line="480" w:lineRule="exact"/>
        <w:ind w:firstLine="480"/>
        <w:jc w:val="both"/>
        <w:rPr>
          <w:color w:val="auto"/>
        </w:rPr>
      </w:pPr>
      <w:r w:rsidRPr="007510D9">
        <w:rPr>
          <w:rFonts w:hint="eastAsia"/>
          <w:color w:val="auto"/>
        </w:rPr>
        <w:t>特殊计算点：大气环境保护目标等关心点，一般计算点指下风向不同距离点。</w:t>
      </w:r>
    </w:p>
    <w:p w14:paraId="47FA20B9" w14:textId="77777777" w:rsidR="00EF1B1F" w:rsidRPr="007510D9" w:rsidRDefault="005167AF">
      <w:pPr>
        <w:spacing w:line="480" w:lineRule="exact"/>
        <w:ind w:firstLine="480"/>
        <w:jc w:val="both"/>
        <w:rPr>
          <w:color w:val="auto"/>
        </w:rPr>
      </w:pPr>
      <w:r w:rsidRPr="007510D9">
        <w:rPr>
          <w:rFonts w:hint="eastAsia"/>
          <w:color w:val="auto"/>
        </w:rPr>
        <w:t>一般计算点：距离风险源</w:t>
      </w:r>
      <w:r w:rsidRPr="007510D9">
        <w:rPr>
          <w:color w:val="auto"/>
        </w:rPr>
        <w:t>500m</w:t>
      </w:r>
      <w:r w:rsidRPr="007510D9">
        <w:rPr>
          <w:rFonts w:hint="eastAsia"/>
          <w:color w:val="auto"/>
        </w:rPr>
        <w:t>范围内可设</w:t>
      </w:r>
      <w:r w:rsidRPr="007510D9">
        <w:rPr>
          <w:color w:val="auto"/>
        </w:rPr>
        <w:t>50m</w:t>
      </w:r>
      <w:r w:rsidRPr="007510D9">
        <w:rPr>
          <w:rFonts w:hint="eastAsia"/>
          <w:color w:val="auto"/>
        </w:rPr>
        <w:t>间距，大于</w:t>
      </w:r>
      <w:r w:rsidRPr="007510D9">
        <w:rPr>
          <w:color w:val="auto"/>
        </w:rPr>
        <w:t>500m</w:t>
      </w:r>
      <w:r w:rsidRPr="007510D9">
        <w:rPr>
          <w:rFonts w:hint="eastAsia"/>
          <w:color w:val="auto"/>
        </w:rPr>
        <w:t>范围内设</w:t>
      </w:r>
      <w:r w:rsidRPr="007510D9">
        <w:rPr>
          <w:color w:val="auto"/>
        </w:rPr>
        <w:t>100m</w:t>
      </w:r>
      <w:r w:rsidRPr="007510D9">
        <w:rPr>
          <w:rFonts w:hint="eastAsia"/>
          <w:color w:val="auto"/>
        </w:rPr>
        <w:t>间距。</w:t>
      </w:r>
    </w:p>
    <w:p w14:paraId="61C62B8D" w14:textId="77777777" w:rsidR="00EF1B1F" w:rsidRPr="007510D9" w:rsidRDefault="005167AF">
      <w:pPr>
        <w:pStyle w:val="38"/>
        <w:jc w:val="both"/>
        <w:rPr>
          <w:rFonts w:ascii="黑体" w:hAnsi="黑体"/>
          <w:color w:val="auto"/>
        </w:rPr>
      </w:pPr>
      <w:r w:rsidRPr="007510D9">
        <w:rPr>
          <w:rFonts w:ascii="黑体" w:hAnsi="黑体" w:hint="eastAsia"/>
          <w:color w:val="auto"/>
        </w:rPr>
        <w:t>10.3.3 事故源参数</w:t>
      </w:r>
    </w:p>
    <w:p w14:paraId="0A81B1F8" w14:textId="77777777" w:rsidR="00EF1B1F" w:rsidRPr="007510D9" w:rsidRDefault="005167AF">
      <w:pPr>
        <w:adjustRightInd w:val="0"/>
        <w:snapToGrid w:val="0"/>
        <w:spacing w:line="500" w:lineRule="exact"/>
        <w:ind w:firstLine="480"/>
        <w:jc w:val="both"/>
        <w:rPr>
          <w:color w:val="auto"/>
        </w:rPr>
      </w:pPr>
      <w:r w:rsidRPr="007510D9">
        <w:rPr>
          <w:rFonts w:hint="eastAsia"/>
          <w:color w:val="auto"/>
        </w:rPr>
        <w:t>本项目风险预测选取影响较大的白油储罐火灾，C</w:t>
      </w:r>
      <w:r w:rsidRPr="007510D9">
        <w:rPr>
          <w:color w:val="auto"/>
        </w:rPr>
        <w:t>O</w:t>
      </w:r>
      <w:r w:rsidRPr="007510D9">
        <w:rPr>
          <w:rFonts w:hint="eastAsia"/>
          <w:color w:val="auto"/>
        </w:rPr>
        <w:t>的排放速率为1</w:t>
      </w:r>
      <w:r w:rsidRPr="007510D9">
        <w:rPr>
          <w:color w:val="auto"/>
        </w:rPr>
        <w:t>1.1</w:t>
      </w:r>
      <w:r w:rsidRPr="007510D9">
        <w:rPr>
          <w:rFonts w:hint="eastAsia"/>
          <w:color w:val="auto"/>
        </w:rPr>
        <w:t>kg</w:t>
      </w:r>
      <w:r w:rsidRPr="007510D9">
        <w:rPr>
          <w:color w:val="auto"/>
        </w:rPr>
        <w:t>/s</w:t>
      </w:r>
      <w:r w:rsidRPr="007510D9">
        <w:rPr>
          <w:rFonts w:hint="eastAsia"/>
          <w:color w:val="auto"/>
        </w:rPr>
        <w:t>。</w:t>
      </w:r>
    </w:p>
    <w:p w14:paraId="2C95203B" w14:textId="77777777" w:rsidR="00EF1B1F" w:rsidRPr="007510D9" w:rsidRDefault="005167AF">
      <w:pPr>
        <w:pStyle w:val="38"/>
        <w:jc w:val="both"/>
        <w:rPr>
          <w:rFonts w:ascii="黑体" w:hAnsi="黑体"/>
          <w:color w:val="auto"/>
        </w:rPr>
      </w:pPr>
      <w:r w:rsidRPr="007510D9">
        <w:rPr>
          <w:rFonts w:ascii="黑体" w:hAnsi="黑体" w:hint="eastAsia"/>
          <w:color w:val="auto"/>
        </w:rPr>
        <w:t>10.3.4 气象参数</w:t>
      </w:r>
    </w:p>
    <w:p w14:paraId="7002468E" w14:textId="77777777" w:rsidR="00EF1B1F" w:rsidRPr="007510D9" w:rsidRDefault="005167AF">
      <w:pPr>
        <w:adjustRightInd w:val="0"/>
        <w:snapToGrid w:val="0"/>
        <w:spacing w:line="500" w:lineRule="exact"/>
        <w:ind w:firstLine="480"/>
        <w:jc w:val="both"/>
        <w:rPr>
          <w:color w:val="auto"/>
        </w:rPr>
      </w:pPr>
      <w:r w:rsidRPr="007510D9">
        <w:rPr>
          <w:rFonts w:hint="eastAsia"/>
          <w:color w:val="auto"/>
        </w:rPr>
        <w:t>本次环境风险评价等级为二级，需选取最不利气象条件进行后果预测。最不利气象条件取</w:t>
      </w:r>
      <w:r w:rsidRPr="007510D9">
        <w:rPr>
          <w:color w:val="auto"/>
        </w:rPr>
        <w:t>F</w:t>
      </w:r>
      <w:r w:rsidRPr="007510D9">
        <w:rPr>
          <w:rFonts w:hint="eastAsia"/>
          <w:color w:val="auto"/>
        </w:rPr>
        <w:t>类稳定度，</w:t>
      </w:r>
      <w:r w:rsidRPr="007510D9">
        <w:rPr>
          <w:color w:val="auto"/>
        </w:rPr>
        <w:t>1.5m/s</w:t>
      </w:r>
      <w:r w:rsidRPr="007510D9">
        <w:rPr>
          <w:rFonts w:hint="eastAsia"/>
          <w:color w:val="auto"/>
        </w:rPr>
        <w:t>风速，温度</w:t>
      </w:r>
      <w:r w:rsidRPr="007510D9">
        <w:rPr>
          <w:color w:val="auto"/>
        </w:rPr>
        <w:t>25</w:t>
      </w:r>
      <w:r w:rsidRPr="007510D9">
        <w:rPr>
          <w:rFonts w:hint="eastAsia"/>
          <w:color w:val="auto"/>
        </w:rPr>
        <w:t>℃，相对湿度</w:t>
      </w:r>
      <w:r w:rsidRPr="007510D9">
        <w:rPr>
          <w:color w:val="auto"/>
        </w:rPr>
        <w:t>50%</w:t>
      </w:r>
      <w:r w:rsidRPr="007510D9">
        <w:rPr>
          <w:rFonts w:hint="eastAsia"/>
          <w:color w:val="auto"/>
        </w:rPr>
        <w:t>。</w:t>
      </w:r>
    </w:p>
    <w:p w14:paraId="2259AE99" w14:textId="77777777" w:rsidR="00EF1B1F" w:rsidRPr="007510D9" w:rsidRDefault="005167AF">
      <w:pPr>
        <w:pStyle w:val="38"/>
        <w:jc w:val="both"/>
        <w:rPr>
          <w:rFonts w:ascii="黑体" w:hAnsi="黑体"/>
          <w:color w:val="auto"/>
        </w:rPr>
      </w:pPr>
      <w:r w:rsidRPr="007510D9">
        <w:rPr>
          <w:rFonts w:ascii="黑体" w:hAnsi="黑体" w:hint="eastAsia"/>
          <w:color w:val="auto"/>
        </w:rPr>
        <w:t>10.3.5 大气毒性终点浓度值选取</w:t>
      </w:r>
    </w:p>
    <w:p w14:paraId="658BE48B" w14:textId="77777777" w:rsidR="00EF1B1F" w:rsidRPr="007510D9" w:rsidRDefault="005167AF">
      <w:pPr>
        <w:adjustRightInd w:val="0"/>
        <w:snapToGrid w:val="0"/>
        <w:spacing w:line="500" w:lineRule="exact"/>
        <w:ind w:firstLine="480"/>
        <w:jc w:val="both"/>
        <w:rPr>
          <w:color w:val="auto"/>
        </w:rPr>
      </w:pPr>
      <w:r w:rsidRPr="007510D9">
        <w:rPr>
          <w:color w:val="auto"/>
        </w:rPr>
        <w:t>大气毒性终点浓度即预测评价标准，</w:t>
      </w:r>
      <w:r w:rsidRPr="007510D9">
        <w:rPr>
          <w:rFonts w:hint="eastAsia"/>
          <w:color w:val="auto"/>
        </w:rPr>
        <w:t>C</w:t>
      </w:r>
      <w:r w:rsidRPr="007510D9">
        <w:rPr>
          <w:color w:val="auto"/>
        </w:rPr>
        <w:t>O</w:t>
      </w:r>
      <w:r w:rsidRPr="007510D9">
        <w:rPr>
          <w:rFonts w:hint="eastAsia"/>
          <w:color w:val="auto"/>
        </w:rPr>
        <w:t>的C</w:t>
      </w:r>
      <w:r w:rsidRPr="007510D9">
        <w:rPr>
          <w:color w:val="auto"/>
        </w:rPr>
        <w:t>AS</w:t>
      </w:r>
      <w:r w:rsidRPr="007510D9">
        <w:rPr>
          <w:rFonts w:hint="eastAsia"/>
          <w:color w:val="auto"/>
        </w:rPr>
        <w:t>号为：</w:t>
      </w:r>
      <w:r w:rsidRPr="007510D9">
        <w:rPr>
          <w:color w:val="auto"/>
        </w:rPr>
        <w:t>630</w:t>
      </w:r>
      <w:r w:rsidRPr="007510D9">
        <w:rPr>
          <w:rFonts w:hint="eastAsia"/>
          <w:color w:val="auto"/>
        </w:rPr>
        <w:t>-</w:t>
      </w:r>
      <w:r w:rsidRPr="007510D9">
        <w:rPr>
          <w:color w:val="auto"/>
        </w:rPr>
        <w:t>08</w:t>
      </w:r>
      <w:r w:rsidRPr="007510D9">
        <w:rPr>
          <w:rFonts w:hint="eastAsia"/>
          <w:color w:val="auto"/>
        </w:rPr>
        <w:t>-</w:t>
      </w:r>
      <w:r w:rsidRPr="007510D9">
        <w:rPr>
          <w:color w:val="auto"/>
        </w:rPr>
        <w:t>0</w:t>
      </w:r>
      <w:r w:rsidRPr="007510D9">
        <w:rPr>
          <w:rFonts w:hint="eastAsia"/>
          <w:color w:val="auto"/>
        </w:rPr>
        <w:t>，毒性终点浓度-</w:t>
      </w:r>
      <w:r w:rsidRPr="007510D9">
        <w:rPr>
          <w:color w:val="auto"/>
        </w:rPr>
        <w:t>1</w:t>
      </w:r>
      <w:r w:rsidRPr="007510D9">
        <w:rPr>
          <w:rFonts w:hint="eastAsia"/>
          <w:color w:val="auto"/>
        </w:rPr>
        <w:t>为</w:t>
      </w:r>
      <w:r w:rsidRPr="007510D9">
        <w:rPr>
          <w:color w:val="auto"/>
        </w:rPr>
        <w:t>380</w:t>
      </w:r>
      <w:r w:rsidRPr="007510D9">
        <w:rPr>
          <w:rFonts w:hint="eastAsia"/>
          <w:color w:val="auto"/>
        </w:rPr>
        <w:t>mg</w:t>
      </w:r>
      <w:r w:rsidRPr="007510D9">
        <w:rPr>
          <w:color w:val="auto"/>
        </w:rPr>
        <w:t>/m</w:t>
      </w:r>
      <w:r w:rsidRPr="007510D9">
        <w:rPr>
          <w:color w:val="auto"/>
          <w:vertAlign w:val="superscript"/>
        </w:rPr>
        <w:t>3</w:t>
      </w:r>
      <w:r w:rsidRPr="007510D9">
        <w:rPr>
          <w:rFonts w:hint="eastAsia"/>
          <w:color w:val="auto"/>
        </w:rPr>
        <w:t>、毒性终点浓度-</w:t>
      </w:r>
      <w:r w:rsidRPr="007510D9">
        <w:rPr>
          <w:color w:val="auto"/>
        </w:rPr>
        <w:t>2</w:t>
      </w:r>
      <w:r w:rsidRPr="007510D9">
        <w:rPr>
          <w:rFonts w:hint="eastAsia"/>
          <w:color w:val="auto"/>
        </w:rPr>
        <w:t>为</w:t>
      </w:r>
      <w:r w:rsidRPr="007510D9">
        <w:rPr>
          <w:color w:val="auto"/>
        </w:rPr>
        <w:t>95</w:t>
      </w:r>
      <w:r w:rsidRPr="007510D9">
        <w:rPr>
          <w:rFonts w:hint="eastAsia"/>
          <w:color w:val="auto"/>
        </w:rPr>
        <w:t>mg</w:t>
      </w:r>
      <w:r w:rsidRPr="007510D9">
        <w:rPr>
          <w:color w:val="auto"/>
        </w:rPr>
        <w:t>/m</w:t>
      </w:r>
      <w:r w:rsidRPr="007510D9">
        <w:rPr>
          <w:color w:val="auto"/>
          <w:vertAlign w:val="superscript"/>
        </w:rPr>
        <w:t>3</w:t>
      </w:r>
      <w:r w:rsidRPr="007510D9">
        <w:rPr>
          <w:color w:val="auto"/>
        </w:rPr>
        <w:t>。</w:t>
      </w:r>
      <w:r w:rsidRPr="007510D9">
        <w:rPr>
          <w:rFonts w:hint="eastAsia"/>
          <w:color w:val="auto"/>
        </w:rPr>
        <w:t>其中</w:t>
      </w:r>
      <w:r w:rsidRPr="007510D9">
        <w:rPr>
          <w:color w:val="auto"/>
        </w:rPr>
        <w:t>“</w:t>
      </w:r>
      <w:r w:rsidRPr="007510D9">
        <w:rPr>
          <w:rFonts w:hint="eastAsia"/>
          <w:color w:val="auto"/>
        </w:rPr>
        <w:t>毒性终点浓度</w:t>
      </w:r>
      <w:r w:rsidRPr="007510D9">
        <w:rPr>
          <w:color w:val="auto"/>
        </w:rPr>
        <w:t>-1”</w:t>
      </w:r>
      <w:r w:rsidRPr="007510D9">
        <w:rPr>
          <w:rFonts w:hint="eastAsia"/>
          <w:color w:val="auto"/>
        </w:rPr>
        <w:t>为当大气中危险物质浓度低于该限值时，绝大多数人员暴露</w:t>
      </w:r>
      <w:r w:rsidRPr="007510D9">
        <w:rPr>
          <w:color w:val="auto"/>
        </w:rPr>
        <w:t>1h</w:t>
      </w:r>
      <w:r w:rsidRPr="007510D9">
        <w:rPr>
          <w:rFonts w:hint="eastAsia"/>
          <w:color w:val="auto"/>
        </w:rPr>
        <w:t>不会对生命造成威胁，当超过该限值时，有可能对人群造成生命威胁；</w:t>
      </w:r>
      <w:r w:rsidRPr="007510D9">
        <w:rPr>
          <w:color w:val="auto"/>
        </w:rPr>
        <w:t>“</w:t>
      </w:r>
      <w:r w:rsidRPr="007510D9">
        <w:rPr>
          <w:rFonts w:hint="eastAsia"/>
          <w:color w:val="auto"/>
        </w:rPr>
        <w:t>毒性终点浓度</w:t>
      </w:r>
      <w:r w:rsidRPr="007510D9">
        <w:rPr>
          <w:color w:val="auto"/>
        </w:rPr>
        <w:t>-2”</w:t>
      </w:r>
      <w:r w:rsidRPr="007510D9">
        <w:rPr>
          <w:rFonts w:hint="eastAsia"/>
          <w:color w:val="auto"/>
        </w:rPr>
        <w:t>为当大气中危险物质浓度低于该限值时，暴露</w:t>
      </w:r>
      <w:r w:rsidRPr="007510D9">
        <w:rPr>
          <w:color w:val="auto"/>
        </w:rPr>
        <w:t>1h</w:t>
      </w:r>
      <w:r w:rsidRPr="007510D9">
        <w:rPr>
          <w:rFonts w:hint="eastAsia"/>
          <w:color w:val="auto"/>
        </w:rPr>
        <w:t>一般不会对人体造成不可逆的伤害，或出现的症状一般不会损伤该个体采取有效防护措施的能力。</w:t>
      </w:r>
    </w:p>
    <w:p w14:paraId="42CB94D8" w14:textId="77777777" w:rsidR="00EF1B1F" w:rsidRPr="007510D9" w:rsidRDefault="005167AF">
      <w:pPr>
        <w:pStyle w:val="38"/>
        <w:jc w:val="both"/>
        <w:rPr>
          <w:rFonts w:ascii="黑体" w:hAnsi="黑体"/>
          <w:color w:val="auto"/>
        </w:rPr>
      </w:pPr>
      <w:r w:rsidRPr="007510D9">
        <w:rPr>
          <w:rFonts w:ascii="黑体" w:hAnsi="黑体" w:hint="eastAsia"/>
          <w:color w:val="auto"/>
        </w:rPr>
        <w:t>10.3.6 预测结果</w:t>
      </w:r>
    </w:p>
    <w:p w14:paraId="1719EEF9" w14:textId="42EBA2F6" w:rsidR="00EF1B1F" w:rsidRPr="007510D9" w:rsidRDefault="005167AF">
      <w:pPr>
        <w:adjustRightInd w:val="0"/>
        <w:snapToGrid w:val="0"/>
        <w:spacing w:line="500" w:lineRule="exact"/>
        <w:ind w:firstLine="480"/>
        <w:jc w:val="both"/>
        <w:rPr>
          <w:color w:val="auto"/>
        </w:rPr>
      </w:pPr>
      <w:r w:rsidRPr="007510D9">
        <w:rPr>
          <w:rFonts w:hint="eastAsia"/>
          <w:color w:val="auto"/>
        </w:rPr>
        <w:t>经</w:t>
      </w:r>
      <w:r w:rsidRPr="007510D9">
        <w:rPr>
          <w:color w:val="auto"/>
        </w:rPr>
        <w:t>AFTOX</w:t>
      </w:r>
      <w:r w:rsidRPr="007510D9">
        <w:rPr>
          <w:rFonts w:hint="eastAsia"/>
          <w:color w:val="auto"/>
        </w:rPr>
        <w:t>模型预测，本项目白油储罐泄漏发生火灾事故次生C</w:t>
      </w:r>
      <w:r w:rsidRPr="007510D9">
        <w:rPr>
          <w:color w:val="auto"/>
        </w:rPr>
        <w:t>O</w:t>
      </w:r>
      <w:r w:rsidRPr="007510D9">
        <w:rPr>
          <w:rFonts w:hint="eastAsia"/>
          <w:color w:val="auto"/>
        </w:rPr>
        <w:t>在最不利气象条件下的预测结果详见表</w:t>
      </w:r>
      <w:r w:rsidRPr="007510D9">
        <w:rPr>
          <w:color w:val="auto"/>
        </w:rPr>
        <w:t>10.</w:t>
      </w:r>
      <w:r w:rsidR="002B7CE0" w:rsidRPr="007510D9">
        <w:rPr>
          <w:color w:val="auto"/>
        </w:rPr>
        <w:t>3</w:t>
      </w:r>
      <w:r w:rsidRPr="007510D9">
        <w:rPr>
          <w:rFonts w:hint="eastAsia"/>
          <w:color w:val="auto"/>
        </w:rPr>
        <w:t>-</w:t>
      </w:r>
      <w:r w:rsidR="002B7CE0" w:rsidRPr="007510D9">
        <w:rPr>
          <w:color w:val="auto"/>
        </w:rPr>
        <w:t>1</w:t>
      </w:r>
      <w:r w:rsidRPr="007510D9">
        <w:rPr>
          <w:rFonts w:hint="eastAsia"/>
          <w:color w:val="auto"/>
        </w:rPr>
        <w:t>和图</w:t>
      </w:r>
      <w:r w:rsidRPr="007510D9">
        <w:rPr>
          <w:color w:val="auto"/>
        </w:rPr>
        <w:t>10.</w:t>
      </w:r>
      <w:r w:rsidR="002B7CE0" w:rsidRPr="007510D9">
        <w:rPr>
          <w:color w:val="auto"/>
        </w:rPr>
        <w:t>3</w:t>
      </w:r>
      <w:r w:rsidRPr="007510D9">
        <w:rPr>
          <w:rFonts w:hint="eastAsia"/>
          <w:color w:val="auto"/>
        </w:rPr>
        <w:t>-</w:t>
      </w:r>
      <w:r w:rsidRPr="007510D9">
        <w:rPr>
          <w:color w:val="auto"/>
        </w:rPr>
        <w:t>1</w:t>
      </w:r>
      <w:r w:rsidRPr="007510D9">
        <w:rPr>
          <w:rFonts w:hint="eastAsia"/>
          <w:color w:val="auto"/>
        </w:rPr>
        <w:t>～</w:t>
      </w:r>
      <w:r w:rsidRPr="007510D9">
        <w:rPr>
          <w:color w:val="auto"/>
        </w:rPr>
        <w:t>10.</w:t>
      </w:r>
      <w:r w:rsidR="002B7CE0" w:rsidRPr="007510D9">
        <w:rPr>
          <w:color w:val="auto"/>
        </w:rPr>
        <w:t>3</w:t>
      </w:r>
      <w:r w:rsidRPr="007510D9">
        <w:rPr>
          <w:rFonts w:hint="eastAsia"/>
          <w:color w:val="auto"/>
        </w:rPr>
        <w:t>-</w:t>
      </w:r>
      <w:r w:rsidRPr="007510D9">
        <w:rPr>
          <w:color w:val="auto"/>
        </w:rPr>
        <w:t>3</w:t>
      </w:r>
      <w:r w:rsidRPr="007510D9">
        <w:rPr>
          <w:rFonts w:hint="eastAsia"/>
          <w:color w:val="auto"/>
        </w:rPr>
        <w:t>。</w:t>
      </w:r>
    </w:p>
    <w:p w14:paraId="457D595D" w14:textId="6B3D5C41" w:rsidR="00EF1B1F" w:rsidRPr="007510D9" w:rsidRDefault="005167AF">
      <w:pPr>
        <w:pStyle w:val="a4"/>
        <w:kinsoku w:val="0"/>
        <w:overflowPunct w:val="0"/>
        <w:ind w:left="39" w:firstLine="422"/>
        <w:jc w:val="center"/>
        <w:rPr>
          <w:b/>
          <w:bCs/>
          <w:color w:val="auto"/>
          <w:sz w:val="21"/>
          <w:szCs w:val="21"/>
        </w:rPr>
      </w:pPr>
      <w:r w:rsidRPr="007510D9">
        <w:rPr>
          <w:rFonts w:hint="eastAsia"/>
          <w:b/>
          <w:bCs/>
          <w:color w:val="auto"/>
          <w:sz w:val="21"/>
          <w:szCs w:val="21"/>
        </w:rPr>
        <w:t>表</w:t>
      </w:r>
      <w:r w:rsidRPr="007510D9">
        <w:rPr>
          <w:b/>
          <w:bCs/>
          <w:color w:val="auto"/>
          <w:sz w:val="21"/>
          <w:szCs w:val="21"/>
        </w:rPr>
        <w:t>10.</w:t>
      </w:r>
      <w:r w:rsidR="002B7CE0" w:rsidRPr="007510D9">
        <w:rPr>
          <w:b/>
          <w:bCs/>
          <w:color w:val="auto"/>
          <w:sz w:val="21"/>
          <w:szCs w:val="21"/>
        </w:rPr>
        <w:t>3</w:t>
      </w:r>
      <w:r w:rsidRPr="007510D9">
        <w:rPr>
          <w:rFonts w:hint="eastAsia"/>
          <w:b/>
          <w:bCs/>
          <w:color w:val="auto"/>
          <w:sz w:val="21"/>
          <w:szCs w:val="21"/>
        </w:rPr>
        <w:t>-</w:t>
      </w:r>
      <w:r w:rsidR="002B7CE0" w:rsidRPr="007510D9">
        <w:rPr>
          <w:b/>
          <w:bCs/>
          <w:color w:val="auto"/>
          <w:sz w:val="21"/>
          <w:szCs w:val="21"/>
        </w:rPr>
        <w:t>1</w:t>
      </w:r>
      <w:r w:rsidRPr="007510D9">
        <w:rPr>
          <w:rFonts w:hint="eastAsia"/>
          <w:b/>
          <w:bCs/>
          <w:color w:val="auto"/>
          <w:sz w:val="21"/>
          <w:szCs w:val="21"/>
        </w:rPr>
        <w:t xml:space="preserve"> </w:t>
      </w:r>
      <w:r w:rsidRPr="007510D9">
        <w:rPr>
          <w:b/>
          <w:bCs/>
          <w:color w:val="auto"/>
          <w:sz w:val="21"/>
          <w:szCs w:val="21"/>
        </w:rPr>
        <w:t xml:space="preserve">   </w:t>
      </w:r>
      <w:r w:rsidRPr="007510D9">
        <w:rPr>
          <w:rFonts w:hint="eastAsia"/>
          <w:b/>
          <w:bCs/>
          <w:color w:val="auto"/>
          <w:sz w:val="21"/>
          <w:szCs w:val="21"/>
        </w:rPr>
        <w:t>白油储罐火灾事故源项及最不利气象条件下事故后果基本信息表</w:t>
      </w:r>
    </w:p>
    <w:tbl>
      <w:tblPr>
        <w:tblStyle w:val="1f7"/>
        <w:tblW w:w="9082" w:type="dxa"/>
        <w:tblLayout w:type="fixed"/>
        <w:tblLook w:val="04A0" w:firstRow="1" w:lastRow="0" w:firstColumn="1" w:lastColumn="0" w:noHBand="0" w:noVBand="1"/>
      </w:tblPr>
      <w:tblGrid>
        <w:gridCol w:w="1736"/>
        <w:gridCol w:w="1140"/>
        <w:gridCol w:w="701"/>
        <w:gridCol w:w="1310"/>
        <w:gridCol w:w="277"/>
        <w:gridCol w:w="915"/>
        <w:gridCol w:w="1207"/>
        <w:gridCol w:w="466"/>
        <w:gridCol w:w="1330"/>
      </w:tblGrid>
      <w:tr w:rsidR="00EF1B1F" w:rsidRPr="007510D9" w14:paraId="0B4C08E0" w14:textId="77777777">
        <w:trPr>
          <w:trHeight w:val="544"/>
        </w:trPr>
        <w:tc>
          <w:tcPr>
            <w:tcW w:w="1736" w:type="dxa"/>
          </w:tcPr>
          <w:p w14:paraId="74DA1D0C"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hint="eastAsia"/>
                <w:color w:val="auto"/>
                <w:sz w:val="21"/>
                <w:szCs w:val="21"/>
              </w:rPr>
              <w:t>代表性风险事故情形描述</w:t>
            </w:r>
          </w:p>
        </w:tc>
        <w:tc>
          <w:tcPr>
            <w:tcW w:w="7346" w:type="dxa"/>
            <w:gridSpan w:val="8"/>
          </w:tcPr>
          <w:p w14:paraId="6E995483"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hint="eastAsia"/>
                <w:color w:val="auto"/>
                <w:sz w:val="21"/>
                <w:szCs w:val="21"/>
              </w:rPr>
              <w:t>白油产品储罐泄漏</w:t>
            </w:r>
          </w:p>
        </w:tc>
      </w:tr>
      <w:tr w:rsidR="00EF1B1F" w:rsidRPr="007510D9" w14:paraId="2BB70C30" w14:textId="77777777">
        <w:trPr>
          <w:trHeight w:val="340"/>
        </w:trPr>
        <w:tc>
          <w:tcPr>
            <w:tcW w:w="1736" w:type="dxa"/>
          </w:tcPr>
          <w:p w14:paraId="7EFD2069"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hint="eastAsia"/>
                <w:color w:val="auto"/>
                <w:sz w:val="21"/>
                <w:szCs w:val="21"/>
              </w:rPr>
              <w:t>环境风险类型</w:t>
            </w:r>
          </w:p>
        </w:tc>
        <w:tc>
          <w:tcPr>
            <w:tcW w:w="7346" w:type="dxa"/>
            <w:gridSpan w:val="8"/>
          </w:tcPr>
          <w:p w14:paraId="4FD14E56"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hint="eastAsia"/>
                <w:color w:val="auto"/>
                <w:sz w:val="21"/>
                <w:szCs w:val="21"/>
              </w:rPr>
              <w:t>火灾次生污染物</w:t>
            </w:r>
          </w:p>
        </w:tc>
      </w:tr>
      <w:tr w:rsidR="00EF1B1F" w:rsidRPr="007510D9" w14:paraId="5CBBD3F1" w14:textId="77777777">
        <w:trPr>
          <w:trHeight w:val="340"/>
        </w:trPr>
        <w:tc>
          <w:tcPr>
            <w:tcW w:w="1736" w:type="dxa"/>
          </w:tcPr>
          <w:p w14:paraId="285B6A33"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hint="eastAsia"/>
                <w:color w:val="auto"/>
                <w:sz w:val="21"/>
                <w:szCs w:val="21"/>
              </w:rPr>
              <w:lastRenderedPageBreak/>
              <w:t>泄漏设备类型</w:t>
            </w:r>
          </w:p>
        </w:tc>
        <w:tc>
          <w:tcPr>
            <w:tcW w:w="1140" w:type="dxa"/>
          </w:tcPr>
          <w:p w14:paraId="5605FB6C"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hint="eastAsia"/>
                <w:color w:val="auto"/>
                <w:sz w:val="21"/>
                <w:szCs w:val="21"/>
              </w:rPr>
              <w:t>储罐</w:t>
            </w:r>
          </w:p>
        </w:tc>
        <w:tc>
          <w:tcPr>
            <w:tcW w:w="2011" w:type="dxa"/>
            <w:gridSpan w:val="2"/>
          </w:tcPr>
          <w:p w14:paraId="3E8B305B"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hint="eastAsia"/>
                <w:color w:val="auto"/>
                <w:sz w:val="21"/>
                <w:szCs w:val="21"/>
              </w:rPr>
              <w:t>操作温度</w:t>
            </w:r>
            <w:r w:rsidRPr="007510D9">
              <w:rPr>
                <w:rFonts w:ascii="宋体" w:hAnsi="宋体"/>
                <w:color w:val="auto"/>
                <w:sz w:val="21"/>
                <w:szCs w:val="21"/>
              </w:rPr>
              <w:t>/</w:t>
            </w:r>
            <w:r w:rsidRPr="007510D9">
              <w:rPr>
                <w:rFonts w:ascii="宋体" w:hAnsi="宋体" w:hint="eastAsia"/>
                <w:color w:val="auto"/>
                <w:sz w:val="21"/>
                <w:szCs w:val="21"/>
              </w:rPr>
              <w:t>℃</w:t>
            </w:r>
          </w:p>
        </w:tc>
        <w:tc>
          <w:tcPr>
            <w:tcW w:w="1192" w:type="dxa"/>
            <w:gridSpan w:val="2"/>
          </w:tcPr>
          <w:p w14:paraId="7CCAEFE4"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25</w:t>
            </w:r>
          </w:p>
        </w:tc>
        <w:tc>
          <w:tcPr>
            <w:tcW w:w="1673" w:type="dxa"/>
            <w:gridSpan w:val="2"/>
          </w:tcPr>
          <w:p w14:paraId="1062000F"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hint="eastAsia"/>
                <w:color w:val="auto"/>
                <w:sz w:val="21"/>
                <w:szCs w:val="21"/>
              </w:rPr>
              <w:t>操作压力</w:t>
            </w:r>
            <w:r w:rsidRPr="007510D9">
              <w:rPr>
                <w:rFonts w:ascii="宋体" w:hAnsi="宋体"/>
                <w:color w:val="auto"/>
                <w:sz w:val="21"/>
                <w:szCs w:val="21"/>
              </w:rPr>
              <w:t>/MPa</w:t>
            </w:r>
          </w:p>
        </w:tc>
        <w:tc>
          <w:tcPr>
            <w:tcW w:w="1330" w:type="dxa"/>
          </w:tcPr>
          <w:p w14:paraId="1AA8E73D"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0.197</w:t>
            </w:r>
          </w:p>
        </w:tc>
      </w:tr>
      <w:tr w:rsidR="00EF1B1F" w:rsidRPr="007510D9" w14:paraId="0E0C7B04" w14:textId="77777777">
        <w:trPr>
          <w:trHeight w:val="340"/>
        </w:trPr>
        <w:tc>
          <w:tcPr>
            <w:tcW w:w="1736" w:type="dxa"/>
          </w:tcPr>
          <w:p w14:paraId="2CBEBB04"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hint="eastAsia"/>
                <w:color w:val="auto"/>
                <w:sz w:val="21"/>
                <w:szCs w:val="21"/>
              </w:rPr>
              <w:t>泄漏危险物质</w:t>
            </w:r>
          </w:p>
        </w:tc>
        <w:tc>
          <w:tcPr>
            <w:tcW w:w="1140" w:type="dxa"/>
          </w:tcPr>
          <w:p w14:paraId="2C194299"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hint="eastAsia"/>
                <w:color w:val="auto"/>
                <w:sz w:val="21"/>
                <w:szCs w:val="21"/>
              </w:rPr>
              <w:t>白油</w:t>
            </w:r>
          </w:p>
        </w:tc>
        <w:tc>
          <w:tcPr>
            <w:tcW w:w="2011" w:type="dxa"/>
            <w:gridSpan w:val="2"/>
          </w:tcPr>
          <w:p w14:paraId="601CBF9F"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hint="eastAsia"/>
                <w:color w:val="auto"/>
                <w:sz w:val="21"/>
                <w:szCs w:val="21"/>
              </w:rPr>
              <w:t>最大存在量</w:t>
            </w:r>
            <w:r w:rsidRPr="007510D9">
              <w:rPr>
                <w:rFonts w:ascii="宋体" w:hAnsi="宋体"/>
                <w:color w:val="auto"/>
                <w:sz w:val="21"/>
                <w:szCs w:val="21"/>
              </w:rPr>
              <w:t>/kg</w:t>
            </w:r>
          </w:p>
        </w:tc>
        <w:tc>
          <w:tcPr>
            <w:tcW w:w="1192" w:type="dxa"/>
            <w:gridSpan w:val="2"/>
          </w:tcPr>
          <w:p w14:paraId="49F02102"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1548000</w:t>
            </w:r>
          </w:p>
        </w:tc>
        <w:tc>
          <w:tcPr>
            <w:tcW w:w="1673" w:type="dxa"/>
            <w:gridSpan w:val="2"/>
          </w:tcPr>
          <w:p w14:paraId="1C2F394C"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hint="eastAsia"/>
                <w:color w:val="auto"/>
                <w:sz w:val="21"/>
                <w:szCs w:val="21"/>
              </w:rPr>
              <w:t>泄漏孔径</w:t>
            </w:r>
            <w:r w:rsidRPr="007510D9">
              <w:rPr>
                <w:rFonts w:ascii="宋体" w:hAnsi="宋体"/>
                <w:color w:val="auto"/>
                <w:sz w:val="21"/>
                <w:szCs w:val="21"/>
              </w:rPr>
              <w:t>/mm</w:t>
            </w:r>
          </w:p>
        </w:tc>
        <w:tc>
          <w:tcPr>
            <w:tcW w:w="1330" w:type="dxa"/>
          </w:tcPr>
          <w:p w14:paraId="5AB5DDD8"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10</w:t>
            </w:r>
          </w:p>
        </w:tc>
      </w:tr>
      <w:tr w:rsidR="00EF1B1F" w:rsidRPr="007510D9" w14:paraId="0A396C59" w14:textId="77777777">
        <w:trPr>
          <w:trHeight w:val="340"/>
        </w:trPr>
        <w:tc>
          <w:tcPr>
            <w:tcW w:w="1736" w:type="dxa"/>
          </w:tcPr>
          <w:p w14:paraId="0FD8103D"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hint="eastAsia"/>
                <w:color w:val="auto"/>
                <w:sz w:val="21"/>
                <w:szCs w:val="21"/>
              </w:rPr>
              <w:t>泄漏速率</w:t>
            </w:r>
            <w:r w:rsidRPr="007510D9">
              <w:rPr>
                <w:rFonts w:ascii="宋体" w:hAnsi="宋体"/>
                <w:color w:val="auto"/>
                <w:sz w:val="21"/>
                <w:szCs w:val="21"/>
              </w:rPr>
              <w:t>(kg/s)</w:t>
            </w:r>
          </w:p>
        </w:tc>
        <w:tc>
          <w:tcPr>
            <w:tcW w:w="1140" w:type="dxa"/>
          </w:tcPr>
          <w:p w14:paraId="6EF3A815"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97.3</w:t>
            </w:r>
          </w:p>
        </w:tc>
        <w:tc>
          <w:tcPr>
            <w:tcW w:w="2011" w:type="dxa"/>
            <w:gridSpan w:val="2"/>
          </w:tcPr>
          <w:p w14:paraId="1484291D"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hint="eastAsia"/>
                <w:color w:val="auto"/>
                <w:sz w:val="21"/>
                <w:szCs w:val="21"/>
              </w:rPr>
              <w:t>泄漏时间</w:t>
            </w:r>
            <w:r w:rsidRPr="007510D9">
              <w:rPr>
                <w:rFonts w:ascii="宋体" w:hAnsi="宋体"/>
                <w:color w:val="auto"/>
                <w:sz w:val="21"/>
                <w:szCs w:val="21"/>
              </w:rPr>
              <w:t>/min</w:t>
            </w:r>
          </w:p>
        </w:tc>
        <w:tc>
          <w:tcPr>
            <w:tcW w:w="1192" w:type="dxa"/>
            <w:gridSpan w:val="2"/>
          </w:tcPr>
          <w:p w14:paraId="2D29FE33"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30</w:t>
            </w:r>
          </w:p>
        </w:tc>
        <w:tc>
          <w:tcPr>
            <w:tcW w:w="1673" w:type="dxa"/>
            <w:gridSpan w:val="2"/>
          </w:tcPr>
          <w:p w14:paraId="3F09BB00"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hint="eastAsia"/>
                <w:color w:val="auto"/>
                <w:sz w:val="21"/>
                <w:szCs w:val="21"/>
              </w:rPr>
              <w:t>泄漏量</w:t>
            </w:r>
            <w:r w:rsidRPr="007510D9">
              <w:rPr>
                <w:rFonts w:ascii="宋体" w:hAnsi="宋体"/>
                <w:color w:val="auto"/>
                <w:sz w:val="21"/>
                <w:szCs w:val="21"/>
              </w:rPr>
              <w:t>/kg</w:t>
            </w:r>
          </w:p>
        </w:tc>
        <w:tc>
          <w:tcPr>
            <w:tcW w:w="1330" w:type="dxa"/>
          </w:tcPr>
          <w:p w14:paraId="7357CBFC"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168660</w:t>
            </w:r>
          </w:p>
        </w:tc>
      </w:tr>
      <w:tr w:rsidR="00EF1B1F" w:rsidRPr="007510D9" w14:paraId="64B22F25" w14:textId="77777777">
        <w:trPr>
          <w:trHeight w:val="340"/>
        </w:trPr>
        <w:tc>
          <w:tcPr>
            <w:tcW w:w="1736" w:type="dxa"/>
          </w:tcPr>
          <w:p w14:paraId="57FE5817"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hint="eastAsia"/>
                <w:color w:val="auto"/>
                <w:sz w:val="21"/>
                <w:szCs w:val="21"/>
              </w:rPr>
              <w:t>泄漏高度</w:t>
            </w:r>
            <w:r w:rsidRPr="007510D9">
              <w:rPr>
                <w:rFonts w:ascii="宋体" w:hAnsi="宋体"/>
                <w:color w:val="auto"/>
                <w:sz w:val="21"/>
                <w:szCs w:val="21"/>
              </w:rPr>
              <w:t>/m</w:t>
            </w:r>
          </w:p>
        </w:tc>
        <w:tc>
          <w:tcPr>
            <w:tcW w:w="1140" w:type="dxa"/>
          </w:tcPr>
          <w:p w14:paraId="53864851"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0.8</w:t>
            </w:r>
          </w:p>
        </w:tc>
        <w:tc>
          <w:tcPr>
            <w:tcW w:w="2011" w:type="dxa"/>
            <w:gridSpan w:val="2"/>
          </w:tcPr>
          <w:p w14:paraId="61911CB9"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hint="eastAsia"/>
                <w:color w:val="auto"/>
                <w:spacing w:val="-3"/>
                <w:sz w:val="21"/>
                <w:szCs w:val="21"/>
              </w:rPr>
              <w:t>泄漏液体蒸发量</w:t>
            </w:r>
            <w:r w:rsidRPr="007510D9">
              <w:rPr>
                <w:rFonts w:ascii="宋体" w:hAnsi="宋体"/>
                <w:color w:val="auto"/>
                <w:sz w:val="21"/>
                <w:szCs w:val="21"/>
              </w:rPr>
              <w:t>/kg</w:t>
            </w:r>
          </w:p>
        </w:tc>
        <w:tc>
          <w:tcPr>
            <w:tcW w:w="1192" w:type="dxa"/>
            <w:gridSpan w:val="2"/>
          </w:tcPr>
          <w:p w14:paraId="1707C21F"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w:t>
            </w:r>
          </w:p>
        </w:tc>
        <w:tc>
          <w:tcPr>
            <w:tcW w:w="1673" w:type="dxa"/>
            <w:gridSpan w:val="2"/>
          </w:tcPr>
          <w:p w14:paraId="1FAEDBBB"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hint="eastAsia"/>
                <w:color w:val="auto"/>
                <w:sz w:val="21"/>
                <w:szCs w:val="21"/>
              </w:rPr>
              <w:t>泄漏频率</w:t>
            </w:r>
          </w:p>
        </w:tc>
        <w:tc>
          <w:tcPr>
            <w:tcW w:w="1330" w:type="dxa"/>
          </w:tcPr>
          <w:p w14:paraId="12305ED1"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1.0</w:t>
            </w:r>
            <w:r w:rsidRPr="007510D9">
              <w:rPr>
                <w:rFonts w:ascii="宋体" w:hAnsi="宋体" w:hint="eastAsia"/>
                <w:color w:val="auto"/>
                <w:sz w:val="21"/>
                <w:szCs w:val="21"/>
              </w:rPr>
              <w:t>×</w:t>
            </w:r>
            <w:r w:rsidRPr="007510D9">
              <w:rPr>
                <w:rFonts w:ascii="宋体" w:hAnsi="宋体"/>
                <w:color w:val="auto"/>
                <w:sz w:val="21"/>
                <w:szCs w:val="21"/>
              </w:rPr>
              <w:t>10</w:t>
            </w:r>
            <w:r w:rsidRPr="007510D9">
              <w:rPr>
                <w:rFonts w:ascii="宋体" w:hAnsi="宋体"/>
                <w:color w:val="auto"/>
                <w:sz w:val="21"/>
                <w:szCs w:val="21"/>
                <w:vertAlign w:val="superscript"/>
              </w:rPr>
              <w:t>-4</w:t>
            </w:r>
            <w:r w:rsidRPr="007510D9">
              <w:rPr>
                <w:rFonts w:ascii="宋体" w:hAnsi="宋体"/>
                <w:color w:val="auto"/>
                <w:sz w:val="21"/>
                <w:szCs w:val="21"/>
              </w:rPr>
              <w:t>/a</w:t>
            </w:r>
          </w:p>
        </w:tc>
      </w:tr>
      <w:tr w:rsidR="00EF1B1F" w:rsidRPr="007510D9" w14:paraId="5E5D5A47" w14:textId="77777777">
        <w:trPr>
          <w:trHeight w:val="314"/>
        </w:trPr>
        <w:tc>
          <w:tcPr>
            <w:tcW w:w="9082" w:type="dxa"/>
            <w:gridSpan w:val="9"/>
          </w:tcPr>
          <w:p w14:paraId="22C799A0"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hint="eastAsia"/>
                <w:color w:val="auto"/>
                <w:sz w:val="21"/>
                <w:szCs w:val="21"/>
              </w:rPr>
              <w:t>大气环境影响后果预测</w:t>
            </w:r>
          </w:p>
        </w:tc>
      </w:tr>
      <w:tr w:rsidR="00EF1B1F" w:rsidRPr="007510D9" w14:paraId="73824C02" w14:textId="77777777">
        <w:trPr>
          <w:trHeight w:val="543"/>
        </w:trPr>
        <w:tc>
          <w:tcPr>
            <w:tcW w:w="3577" w:type="dxa"/>
            <w:gridSpan w:val="3"/>
          </w:tcPr>
          <w:p w14:paraId="3E5D36C0"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hint="eastAsia"/>
                <w:color w:val="auto"/>
                <w:sz w:val="21"/>
                <w:szCs w:val="21"/>
              </w:rPr>
              <w:t>指标</w:t>
            </w:r>
          </w:p>
        </w:tc>
        <w:tc>
          <w:tcPr>
            <w:tcW w:w="1587" w:type="dxa"/>
            <w:gridSpan w:val="2"/>
          </w:tcPr>
          <w:p w14:paraId="190A3F3D"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hint="eastAsia"/>
                <w:color w:val="auto"/>
                <w:sz w:val="21"/>
                <w:szCs w:val="21"/>
              </w:rPr>
              <w:t>浓度值</w:t>
            </w:r>
            <w:r w:rsidRPr="007510D9">
              <w:rPr>
                <w:rFonts w:ascii="宋体" w:hAnsi="宋体"/>
                <w:color w:val="auto"/>
                <w:sz w:val="21"/>
                <w:szCs w:val="21"/>
              </w:rPr>
              <w:t>(mg/m</w:t>
            </w:r>
            <w:r w:rsidRPr="007510D9">
              <w:rPr>
                <w:rFonts w:ascii="宋体" w:hAnsi="宋体"/>
                <w:color w:val="auto"/>
                <w:sz w:val="21"/>
                <w:szCs w:val="21"/>
                <w:vertAlign w:val="superscript"/>
              </w:rPr>
              <w:t>3</w:t>
            </w:r>
            <w:r w:rsidRPr="007510D9">
              <w:rPr>
                <w:rFonts w:ascii="宋体" w:hAnsi="宋体"/>
                <w:color w:val="auto"/>
                <w:sz w:val="21"/>
                <w:szCs w:val="21"/>
              </w:rPr>
              <w:t>)</w:t>
            </w:r>
          </w:p>
        </w:tc>
        <w:tc>
          <w:tcPr>
            <w:tcW w:w="2122" w:type="dxa"/>
            <w:gridSpan w:val="2"/>
          </w:tcPr>
          <w:p w14:paraId="3928D8AF"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hint="eastAsia"/>
                <w:color w:val="auto"/>
                <w:sz w:val="21"/>
                <w:szCs w:val="21"/>
              </w:rPr>
              <w:t>最远影响距离（</w:t>
            </w:r>
            <w:r w:rsidRPr="007510D9">
              <w:rPr>
                <w:rFonts w:ascii="宋体" w:hAnsi="宋体"/>
                <w:color w:val="auto"/>
                <w:sz w:val="21"/>
                <w:szCs w:val="21"/>
              </w:rPr>
              <w:t>m</w:t>
            </w:r>
            <w:r w:rsidRPr="007510D9">
              <w:rPr>
                <w:rFonts w:ascii="宋体" w:hAnsi="宋体" w:hint="eastAsia"/>
                <w:color w:val="auto"/>
                <w:sz w:val="21"/>
                <w:szCs w:val="21"/>
              </w:rPr>
              <w:t>）</w:t>
            </w:r>
          </w:p>
        </w:tc>
        <w:tc>
          <w:tcPr>
            <w:tcW w:w="1796" w:type="dxa"/>
            <w:gridSpan w:val="2"/>
          </w:tcPr>
          <w:p w14:paraId="6F0D7D06"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hint="eastAsia"/>
                <w:color w:val="auto"/>
                <w:sz w:val="21"/>
                <w:szCs w:val="21"/>
              </w:rPr>
              <w:t>到达时间（</w:t>
            </w:r>
            <w:r w:rsidRPr="007510D9">
              <w:rPr>
                <w:rFonts w:ascii="宋体" w:hAnsi="宋体"/>
                <w:color w:val="auto"/>
                <w:sz w:val="21"/>
                <w:szCs w:val="21"/>
              </w:rPr>
              <w:t>min</w:t>
            </w:r>
            <w:r w:rsidRPr="007510D9">
              <w:rPr>
                <w:rFonts w:ascii="宋体" w:hAnsi="宋体" w:hint="eastAsia"/>
                <w:color w:val="auto"/>
                <w:sz w:val="21"/>
                <w:szCs w:val="21"/>
              </w:rPr>
              <w:t>）</w:t>
            </w:r>
          </w:p>
        </w:tc>
      </w:tr>
      <w:tr w:rsidR="00EF1B1F" w:rsidRPr="007510D9" w14:paraId="2C8166A0" w14:textId="77777777">
        <w:trPr>
          <w:trHeight w:val="340"/>
        </w:trPr>
        <w:tc>
          <w:tcPr>
            <w:tcW w:w="3577" w:type="dxa"/>
            <w:gridSpan w:val="3"/>
          </w:tcPr>
          <w:p w14:paraId="68AADA3E"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hint="eastAsia"/>
                <w:color w:val="auto"/>
                <w:sz w:val="21"/>
                <w:szCs w:val="21"/>
              </w:rPr>
              <w:t>大气毒性终点浓度</w:t>
            </w:r>
            <w:r w:rsidRPr="007510D9">
              <w:rPr>
                <w:rFonts w:ascii="宋体" w:hAnsi="宋体"/>
                <w:color w:val="auto"/>
                <w:sz w:val="21"/>
                <w:szCs w:val="21"/>
              </w:rPr>
              <w:t>-1</w:t>
            </w:r>
          </w:p>
        </w:tc>
        <w:tc>
          <w:tcPr>
            <w:tcW w:w="1587" w:type="dxa"/>
            <w:gridSpan w:val="2"/>
          </w:tcPr>
          <w:p w14:paraId="7D835D8D"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380</w:t>
            </w:r>
          </w:p>
        </w:tc>
        <w:tc>
          <w:tcPr>
            <w:tcW w:w="2122" w:type="dxa"/>
            <w:gridSpan w:val="2"/>
          </w:tcPr>
          <w:p w14:paraId="33A8F30B"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460</w:t>
            </w:r>
          </w:p>
        </w:tc>
        <w:tc>
          <w:tcPr>
            <w:tcW w:w="1796" w:type="dxa"/>
            <w:gridSpan w:val="2"/>
          </w:tcPr>
          <w:p w14:paraId="7380BA8B"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w:t>
            </w:r>
          </w:p>
        </w:tc>
      </w:tr>
      <w:tr w:rsidR="00EF1B1F" w:rsidRPr="007510D9" w14:paraId="7AA5C7D5" w14:textId="77777777">
        <w:trPr>
          <w:trHeight w:val="340"/>
        </w:trPr>
        <w:tc>
          <w:tcPr>
            <w:tcW w:w="3577" w:type="dxa"/>
            <w:gridSpan w:val="3"/>
          </w:tcPr>
          <w:p w14:paraId="7B4AD2FA"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hint="eastAsia"/>
                <w:color w:val="auto"/>
                <w:sz w:val="21"/>
                <w:szCs w:val="21"/>
              </w:rPr>
              <w:t>大气毒性终点浓度</w:t>
            </w:r>
            <w:r w:rsidRPr="007510D9">
              <w:rPr>
                <w:rFonts w:ascii="宋体" w:hAnsi="宋体"/>
                <w:color w:val="auto"/>
                <w:sz w:val="21"/>
                <w:szCs w:val="21"/>
              </w:rPr>
              <w:t>-2</w:t>
            </w:r>
          </w:p>
        </w:tc>
        <w:tc>
          <w:tcPr>
            <w:tcW w:w="1587" w:type="dxa"/>
            <w:gridSpan w:val="2"/>
          </w:tcPr>
          <w:p w14:paraId="008CAC46"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95</w:t>
            </w:r>
          </w:p>
        </w:tc>
        <w:tc>
          <w:tcPr>
            <w:tcW w:w="2122" w:type="dxa"/>
            <w:gridSpan w:val="2"/>
          </w:tcPr>
          <w:p w14:paraId="2FB998D3"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260</w:t>
            </w:r>
          </w:p>
        </w:tc>
        <w:tc>
          <w:tcPr>
            <w:tcW w:w="1796" w:type="dxa"/>
            <w:gridSpan w:val="2"/>
          </w:tcPr>
          <w:p w14:paraId="7E28B49C"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w:t>
            </w:r>
          </w:p>
        </w:tc>
      </w:tr>
      <w:tr w:rsidR="00EF1B1F" w:rsidRPr="007510D9" w14:paraId="373B0562" w14:textId="77777777">
        <w:trPr>
          <w:trHeight w:val="543"/>
        </w:trPr>
        <w:tc>
          <w:tcPr>
            <w:tcW w:w="3577" w:type="dxa"/>
            <w:gridSpan w:val="3"/>
          </w:tcPr>
          <w:p w14:paraId="44F0220D"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hint="eastAsia"/>
                <w:color w:val="auto"/>
                <w:sz w:val="21"/>
                <w:szCs w:val="21"/>
              </w:rPr>
              <w:t>敏感目标名称</w:t>
            </w:r>
          </w:p>
        </w:tc>
        <w:tc>
          <w:tcPr>
            <w:tcW w:w="1587" w:type="dxa"/>
            <w:gridSpan w:val="2"/>
          </w:tcPr>
          <w:p w14:paraId="4B572750"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hint="eastAsia"/>
                <w:color w:val="auto"/>
                <w:sz w:val="21"/>
                <w:szCs w:val="21"/>
              </w:rPr>
              <w:t>超标时间</w:t>
            </w:r>
          </w:p>
          <w:p w14:paraId="698BF2B0"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hint="eastAsia"/>
                <w:color w:val="auto"/>
                <w:sz w:val="21"/>
                <w:szCs w:val="21"/>
              </w:rPr>
              <w:t>（</w:t>
            </w:r>
            <w:r w:rsidRPr="007510D9">
              <w:rPr>
                <w:rFonts w:ascii="宋体" w:hAnsi="宋体"/>
                <w:color w:val="auto"/>
                <w:sz w:val="21"/>
                <w:szCs w:val="21"/>
              </w:rPr>
              <w:t>min</w:t>
            </w:r>
            <w:r w:rsidRPr="007510D9">
              <w:rPr>
                <w:rFonts w:ascii="宋体" w:hAnsi="宋体" w:hint="eastAsia"/>
                <w:color w:val="auto"/>
                <w:sz w:val="21"/>
                <w:szCs w:val="21"/>
              </w:rPr>
              <w:t>）</w:t>
            </w:r>
          </w:p>
        </w:tc>
        <w:tc>
          <w:tcPr>
            <w:tcW w:w="2122" w:type="dxa"/>
            <w:gridSpan w:val="2"/>
          </w:tcPr>
          <w:p w14:paraId="38EA46D8"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hint="eastAsia"/>
                <w:color w:val="auto"/>
                <w:sz w:val="21"/>
                <w:szCs w:val="21"/>
              </w:rPr>
              <w:t>超标持续时间</w:t>
            </w:r>
          </w:p>
          <w:p w14:paraId="0EAC9E72"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hint="eastAsia"/>
                <w:color w:val="auto"/>
                <w:sz w:val="21"/>
                <w:szCs w:val="21"/>
              </w:rPr>
              <w:t>（</w:t>
            </w:r>
            <w:r w:rsidRPr="007510D9">
              <w:rPr>
                <w:rFonts w:ascii="宋体" w:hAnsi="宋体"/>
                <w:color w:val="auto"/>
                <w:sz w:val="21"/>
                <w:szCs w:val="21"/>
              </w:rPr>
              <w:t>min</w:t>
            </w:r>
            <w:r w:rsidRPr="007510D9">
              <w:rPr>
                <w:rFonts w:ascii="宋体" w:hAnsi="宋体" w:hint="eastAsia"/>
                <w:color w:val="auto"/>
                <w:sz w:val="21"/>
                <w:szCs w:val="21"/>
              </w:rPr>
              <w:t>）</w:t>
            </w:r>
          </w:p>
        </w:tc>
        <w:tc>
          <w:tcPr>
            <w:tcW w:w="1796" w:type="dxa"/>
            <w:gridSpan w:val="2"/>
          </w:tcPr>
          <w:p w14:paraId="0F4723F4"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hint="eastAsia"/>
                <w:color w:val="auto"/>
                <w:sz w:val="21"/>
                <w:szCs w:val="21"/>
              </w:rPr>
              <w:t>最大浓度</w:t>
            </w:r>
            <w:r w:rsidRPr="007510D9">
              <w:rPr>
                <w:rFonts w:ascii="宋体" w:hAnsi="宋体"/>
                <w:color w:val="auto"/>
                <w:sz w:val="21"/>
                <w:szCs w:val="21"/>
              </w:rPr>
              <w:t>(mg/m</w:t>
            </w:r>
            <w:r w:rsidRPr="007510D9">
              <w:rPr>
                <w:rFonts w:ascii="宋体" w:hAnsi="宋体"/>
                <w:color w:val="auto"/>
                <w:sz w:val="21"/>
                <w:szCs w:val="21"/>
                <w:vertAlign w:val="superscript"/>
              </w:rPr>
              <w:t>3</w:t>
            </w:r>
            <w:r w:rsidRPr="007510D9">
              <w:rPr>
                <w:rFonts w:ascii="宋体" w:hAnsi="宋体"/>
                <w:color w:val="auto"/>
                <w:sz w:val="21"/>
                <w:szCs w:val="21"/>
              </w:rPr>
              <w:t>)</w:t>
            </w:r>
          </w:p>
        </w:tc>
      </w:tr>
      <w:tr w:rsidR="00EF1B1F" w:rsidRPr="007510D9" w14:paraId="370B19BE" w14:textId="77777777">
        <w:trPr>
          <w:trHeight w:val="340"/>
        </w:trPr>
        <w:tc>
          <w:tcPr>
            <w:tcW w:w="3577" w:type="dxa"/>
            <w:gridSpan w:val="3"/>
          </w:tcPr>
          <w:p w14:paraId="6E4A4DDA"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hint="eastAsia"/>
                <w:color w:val="auto"/>
                <w:sz w:val="21"/>
                <w:szCs w:val="21"/>
              </w:rPr>
              <w:t>油龙小区、金华小区、炼油东社区、友好小区、克拉玛依市第九中学、万向小区、田园小区</w:t>
            </w:r>
          </w:p>
        </w:tc>
        <w:tc>
          <w:tcPr>
            <w:tcW w:w="1587" w:type="dxa"/>
            <w:gridSpan w:val="2"/>
          </w:tcPr>
          <w:p w14:paraId="33998873"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0</w:t>
            </w:r>
          </w:p>
        </w:tc>
        <w:tc>
          <w:tcPr>
            <w:tcW w:w="2122" w:type="dxa"/>
            <w:gridSpan w:val="2"/>
          </w:tcPr>
          <w:p w14:paraId="24147F1E"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0</w:t>
            </w:r>
          </w:p>
        </w:tc>
        <w:tc>
          <w:tcPr>
            <w:tcW w:w="1796" w:type="dxa"/>
            <w:gridSpan w:val="2"/>
          </w:tcPr>
          <w:p w14:paraId="415D657C" w14:textId="77777777" w:rsidR="00EF1B1F" w:rsidRPr="007510D9" w:rsidRDefault="005167AF">
            <w:pPr>
              <w:pStyle w:val="TableParagraph"/>
              <w:kinsoku w:val="0"/>
              <w:overflowPunct w:val="0"/>
              <w:spacing w:line="300" w:lineRule="exact"/>
              <w:rPr>
                <w:rFonts w:ascii="宋体" w:hAnsi="宋体"/>
                <w:color w:val="auto"/>
                <w:sz w:val="21"/>
                <w:szCs w:val="21"/>
              </w:rPr>
            </w:pPr>
            <w:r w:rsidRPr="007510D9">
              <w:rPr>
                <w:rFonts w:ascii="宋体" w:hAnsi="宋体"/>
                <w:color w:val="auto"/>
                <w:sz w:val="21"/>
                <w:szCs w:val="21"/>
              </w:rPr>
              <w:t>0</w:t>
            </w:r>
          </w:p>
        </w:tc>
      </w:tr>
    </w:tbl>
    <w:p w14:paraId="3FE763BE" w14:textId="6D20AFE4" w:rsidR="00EF1B1F" w:rsidRPr="007510D9" w:rsidRDefault="00EF1B1F">
      <w:pPr>
        <w:adjustRightInd w:val="0"/>
        <w:snapToGrid w:val="0"/>
        <w:spacing w:line="360" w:lineRule="auto"/>
        <w:ind w:firstLineChars="0" w:firstLine="0"/>
        <w:rPr>
          <w:color w:val="auto"/>
          <w:sz w:val="23"/>
          <w:szCs w:val="23"/>
        </w:rPr>
      </w:pPr>
    </w:p>
    <w:p w14:paraId="2AEA4212" w14:textId="3ACB285E" w:rsidR="00EF1B1F" w:rsidRPr="007510D9" w:rsidRDefault="005167AF">
      <w:pPr>
        <w:adjustRightInd w:val="0"/>
        <w:snapToGrid w:val="0"/>
        <w:spacing w:line="360" w:lineRule="auto"/>
        <w:ind w:firstLineChars="0" w:firstLine="0"/>
        <w:jc w:val="center"/>
        <w:rPr>
          <w:b/>
          <w:bCs/>
          <w:color w:val="auto"/>
          <w:sz w:val="21"/>
          <w:szCs w:val="21"/>
        </w:rPr>
      </w:pPr>
      <w:r w:rsidRPr="007510D9">
        <w:rPr>
          <w:rFonts w:hint="eastAsia"/>
          <w:b/>
          <w:bCs/>
          <w:color w:val="auto"/>
          <w:sz w:val="21"/>
          <w:szCs w:val="21"/>
        </w:rPr>
        <w:t>图</w:t>
      </w:r>
      <w:r w:rsidRPr="007510D9">
        <w:rPr>
          <w:b/>
          <w:bCs/>
          <w:color w:val="auto"/>
          <w:sz w:val="21"/>
          <w:szCs w:val="21"/>
        </w:rPr>
        <w:t>10.</w:t>
      </w:r>
      <w:r w:rsidR="002B7CE0" w:rsidRPr="007510D9">
        <w:rPr>
          <w:b/>
          <w:bCs/>
          <w:color w:val="auto"/>
          <w:sz w:val="21"/>
          <w:szCs w:val="21"/>
        </w:rPr>
        <w:t>3</w:t>
      </w:r>
      <w:r w:rsidRPr="007510D9">
        <w:rPr>
          <w:rFonts w:hint="eastAsia"/>
          <w:b/>
          <w:bCs/>
          <w:color w:val="auto"/>
          <w:sz w:val="21"/>
          <w:szCs w:val="21"/>
        </w:rPr>
        <w:t>-</w:t>
      </w:r>
      <w:r w:rsidRPr="007510D9">
        <w:rPr>
          <w:b/>
          <w:bCs/>
          <w:color w:val="auto"/>
          <w:sz w:val="21"/>
          <w:szCs w:val="21"/>
        </w:rPr>
        <w:t>1</w:t>
      </w:r>
      <w:r w:rsidRPr="007510D9">
        <w:rPr>
          <w:rFonts w:hint="eastAsia"/>
          <w:b/>
          <w:bCs/>
          <w:color w:val="auto"/>
          <w:sz w:val="21"/>
          <w:szCs w:val="21"/>
        </w:rPr>
        <w:t xml:space="preserve"> </w:t>
      </w:r>
      <w:r w:rsidRPr="007510D9">
        <w:rPr>
          <w:b/>
          <w:bCs/>
          <w:color w:val="auto"/>
          <w:sz w:val="21"/>
          <w:szCs w:val="21"/>
        </w:rPr>
        <w:t xml:space="preserve">   </w:t>
      </w:r>
      <w:r w:rsidRPr="007510D9">
        <w:rPr>
          <w:rFonts w:hint="eastAsia"/>
          <w:b/>
          <w:bCs/>
          <w:color w:val="auto"/>
          <w:sz w:val="21"/>
          <w:szCs w:val="21"/>
        </w:rPr>
        <w:t>最不利气象条件下风向C</w:t>
      </w:r>
      <w:r w:rsidRPr="007510D9">
        <w:rPr>
          <w:b/>
          <w:bCs/>
          <w:color w:val="auto"/>
          <w:sz w:val="21"/>
          <w:szCs w:val="21"/>
        </w:rPr>
        <w:t>O</w:t>
      </w:r>
      <w:r w:rsidRPr="007510D9">
        <w:rPr>
          <w:rFonts w:hint="eastAsia"/>
          <w:b/>
          <w:bCs/>
          <w:color w:val="auto"/>
          <w:sz w:val="21"/>
          <w:szCs w:val="21"/>
        </w:rPr>
        <w:t>浓度变化图</w:t>
      </w:r>
    </w:p>
    <w:p w14:paraId="77F58267" w14:textId="1A08BEEF" w:rsidR="00EF1B1F" w:rsidRPr="007510D9" w:rsidRDefault="00EF1B1F">
      <w:pPr>
        <w:adjustRightInd w:val="0"/>
        <w:snapToGrid w:val="0"/>
        <w:spacing w:line="360" w:lineRule="auto"/>
        <w:ind w:firstLineChars="0" w:firstLine="0"/>
        <w:rPr>
          <w:color w:val="auto"/>
          <w:sz w:val="23"/>
          <w:szCs w:val="23"/>
        </w:rPr>
      </w:pPr>
    </w:p>
    <w:p w14:paraId="2098AFC4" w14:textId="732C434F" w:rsidR="00EF1B1F" w:rsidRPr="007510D9" w:rsidRDefault="005167AF">
      <w:pPr>
        <w:adjustRightInd w:val="0"/>
        <w:snapToGrid w:val="0"/>
        <w:spacing w:line="360" w:lineRule="auto"/>
        <w:ind w:firstLineChars="0" w:firstLine="0"/>
        <w:jc w:val="center"/>
        <w:rPr>
          <w:b/>
          <w:bCs/>
          <w:color w:val="auto"/>
          <w:sz w:val="21"/>
          <w:szCs w:val="21"/>
        </w:rPr>
      </w:pPr>
      <w:r w:rsidRPr="007510D9">
        <w:rPr>
          <w:rFonts w:hint="eastAsia"/>
          <w:b/>
          <w:bCs/>
          <w:color w:val="auto"/>
          <w:sz w:val="21"/>
          <w:szCs w:val="21"/>
        </w:rPr>
        <w:t>图</w:t>
      </w:r>
      <w:r w:rsidRPr="007510D9">
        <w:rPr>
          <w:b/>
          <w:bCs/>
          <w:color w:val="auto"/>
          <w:sz w:val="21"/>
          <w:szCs w:val="21"/>
        </w:rPr>
        <w:t>10.</w:t>
      </w:r>
      <w:r w:rsidR="002B7CE0" w:rsidRPr="007510D9">
        <w:rPr>
          <w:b/>
          <w:bCs/>
          <w:color w:val="auto"/>
          <w:sz w:val="21"/>
          <w:szCs w:val="21"/>
        </w:rPr>
        <w:t>3</w:t>
      </w:r>
      <w:r w:rsidRPr="007510D9">
        <w:rPr>
          <w:rFonts w:hint="eastAsia"/>
          <w:b/>
          <w:bCs/>
          <w:color w:val="auto"/>
          <w:sz w:val="21"/>
          <w:szCs w:val="21"/>
        </w:rPr>
        <w:t>-</w:t>
      </w:r>
      <w:r w:rsidRPr="007510D9">
        <w:rPr>
          <w:b/>
          <w:bCs/>
          <w:color w:val="auto"/>
          <w:sz w:val="21"/>
          <w:szCs w:val="21"/>
        </w:rPr>
        <w:t>2</w:t>
      </w:r>
      <w:r w:rsidRPr="007510D9">
        <w:rPr>
          <w:rFonts w:hint="eastAsia"/>
          <w:b/>
          <w:bCs/>
          <w:color w:val="auto"/>
          <w:sz w:val="21"/>
          <w:szCs w:val="21"/>
        </w:rPr>
        <w:t xml:space="preserve"> </w:t>
      </w:r>
      <w:r w:rsidRPr="007510D9">
        <w:rPr>
          <w:b/>
          <w:bCs/>
          <w:color w:val="auto"/>
          <w:sz w:val="21"/>
          <w:szCs w:val="21"/>
        </w:rPr>
        <w:t xml:space="preserve">   </w:t>
      </w:r>
      <w:r w:rsidRPr="007510D9">
        <w:rPr>
          <w:rFonts w:hint="eastAsia"/>
          <w:b/>
          <w:bCs/>
          <w:color w:val="auto"/>
          <w:sz w:val="21"/>
          <w:szCs w:val="21"/>
        </w:rPr>
        <w:t>超过阈值的最大轮廓线</w:t>
      </w:r>
    </w:p>
    <w:p w14:paraId="6722DCD1" w14:textId="3B16E9E7" w:rsidR="00EF1B1F" w:rsidRPr="007510D9" w:rsidRDefault="005167AF">
      <w:pPr>
        <w:adjustRightInd w:val="0"/>
        <w:snapToGrid w:val="0"/>
        <w:spacing w:line="500" w:lineRule="exact"/>
        <w:ind w:firstLineChars="0" w:firstLine="0"/>
        <w:jc w:val="center"/>
        <w:rPr>
          <w:b/>
          <w:bCs/>
          <w:color w:val="auto"/>
          <w:sz w:val="21"/>
          <w:szCs w:val="21"/>
        </w:rPr>
      </w:pPr>
      <w:r w:rsidRPr="007510D9">
        <w:rPr>
          <w:rFonts w:hint="eastAsia"/>
          <w:b/>
          <w:bCs/>
          <w:color w:val="auto"/>
          <w:sz w:val="21"/>
          <w:szCs w:val="21"/>
        </w:rPr>
        <w:t>图</w:t>
      </w:r>
      <w:r w:rsidRPr="007510D9">
        <w:rPr>
          <w:b/>
          <w:bCs/>
          <w:color w:val="auto"/>
          <w:sz w:val="21"/>
          <w:szCs w:val="21"/>
        </w:rPr>
        <w:t>10.</w:t>
      </w:r>
      <w:r w:rsidR="002B7CE0" w:rsidRPr="007510D9">
        <w:rPr>
          <w:b/>
          <w:bCs/>
          <w:color w:val="auto"/>
          <w:sz w:val="21"/>
          <w:szCs w:val="21"/>
        </w:rPr>
        <w:t>3</w:t>
      </w:r>
      <w:r w:rsidRPr="007510D9">
        <w:rPr>
          <w:rFonts w:hint="eastAsia"/>
          <w:b/>
          <w:bCs/>
          <w:color w:val="auto"/>
          <w:sz w:val="21"/>
          <w:szCs w:val="21"/>
        </w:rPr>
        <w:t>-</w:t>
      </w:r>
      <w:r w:rsidRPr="007510D9">
        <w:rPr>
          <w:b/>
          <w:bCs/>
          <w:color w:val="auto"/>
          <w:sz w:val="21"/>
          <w:szCs w:val="21"/>
        </w:rPr>
        <w:t>3</w:t>
      </w:r>
      <w:r w:rsidRPr="007510D9">
        <w:rPr>
          <w:rFonts w:hint="eastAsia"/>
          <w:b/>
          <w:bCs/>
          <w:color w:val="auto"/>
          <w:sz w:val="21"/>
          <w:szCs w:val="21"/>
        </w:rPr>
        <w:t xml:space="preserve"> </w:t>
      </w:r>
      <w:r w:rsidRPr="007510D9">
        <w:rPr>
          <w:b/>
          <w:bCs/>
          <w:color w:val="auto"/>
          <w:sz w:val="21"/>
          <w:szCs w:val="21"/>
        </w:rPr>
        <w:t xml:space="preserve">   </w:t>
      </w:r>
      <w:r w:rsidRPr="007510D9">
        <w:rPr>
          <w:rFonts w:hint="eastAsia"/>
          <w:b/>
          <w:bCs/>
          <w:color w:val="auto"/>
          <w:sz w:val="21"/>
          <w:szCs w:val="21"/>
        </w:rPr>
        <w:t>不同时刻轮廓线图形</w:t>
      </w:r>
    </w:p>
    <w:p w14:paraId="3F7E1EA9" w14:textId="6F9D4C4F" w:rsidR="00EF1B1F" w:rsidRPr="007510D9" w:rsidRDefault="005167AF">
      <w:pPr>
        <w:adjustRightInd w:val="0"/>
        <w:snapToGrid w:val="0"/>
        <w:spacing w:line="500" w:lineRule="exact"/>
        <w:ind w:firstLineChars="0" w:firstLine="480"/>
        <w:jc w:val="both"/>
        <w:rPr>
          <w:color w:val="auto"/>
        </w:rPr>
      </w:pPr>
      <w:r w:rsidRPr="007510D9">
        <w:rPr>
          <w:rFonts w:hint="eastAsia"/>
          <w:color w:val="auto"/>
        </w:rPr>
        <w:t>根据图</w:t>
      </w:r>
      <w:r w:rsidRPr="007510D9">
        <w:rPr>
          <w:color w:val="auto"/>
        </w:rPr>
        <w:t>10.</w:t>
      </w:r>
      <w:r w:rsidR="002B7CE0" w:rsidRPr="007510D9">
        <w:rPr>
          <w:color w:val="auto"/>
        </w:rPr>
        <w:t>3</w:t>
      </w:r>
      <w:r w:rsidRPr="007510D9">
        <w:rPr>
          <w:rFonts w:hint="eastAsia"/>
          <w:color w:val="auto"/>
        </w:rPr>
        <w:t>-</w:t>
      </w:r>
      <w:r w:rsidRPr="007510D9">
        <w:rPr>
          <w:color w:val="auto"/>
        </w:rPr>
        <w:t>1</w:t>
      </w:r>
      <w:r w:rsidRPr="007510D9">
        <w:rPr>
          <w:rFonts w:hint="eastAsia"/>
          <w:color w:val="auto"/>
        </w:rPr>
        <w:t>～1</w:t>
      </w:r>
      <w:r w:rsidRPr="007510D9">
        <w:rPr>
          <w:color w:val="auto"/>
        </w:rPr>
        <w:t>0.</w:t>
      </w:r>
      <w:r w:rsidR="002B7CE0" w:rsidRPr="007510D9">
        <w:rPr>
          <w:color w:val="auto"/>
        </w:rPr>
        <w:t>3</w:t>
      </w:r>
      <w:r w:rsidRPr="007510D9">
        <w:rPr>
          <w:rFonts w:hint="eastAsia"/>
          <w:color w:val="auto"/>
        </w:rPr>
        <w:t>-</w:t>
      </w:r>
      <w:r w:rsidRPr="007510D9">
        <w:rPr>
          <w:color w:val="auto"/>
        </w:rPr>
        <w:t>3</w:t>
      </w:r>
      <w:r w:rsidRPr="007510D9">
        <w:rPr>
          <w:rFonts w:hint="eastAsia"/>
          <w:color w:val="auto"/>
        </w:rPr>
        <w:t>可知：本项目原料油储罐火灾次生</w:t>
      </w:r>
      <w:r w:rsidRPr="007510D9">
        <w:rPr>
          <w:color w:val="auto"/>
        </w:rPr>
        <w:t>CO</w:t>
      </w:r>
      <w:r w:rsidRPr="007510D9">
        <w:rPr>
          <w:rFonts w:hint="eastAsia"/>
          <w:color w:val="auto"/>
        </w:rPr>
        <w:t>事故影响距离最大，大气毒性终点浓度</w:t>
      </w:r>
      <w:r w:rsidRPr="007510D9">
        <w:rPr>
          <w:color w:val="auto"/>
        </w:rPr>
        <w:t>-1</w:t>
      </w:r>
      <w:r w:rsidRPr="007510D9">
        <w:rPr>
          <w:rFonts w:hint="eastAsia"/>
          <w:color w:val="auto"/>
        </w:rPr>
        <w:t>的影响范围为</w:t>
      </w:r>
      <w:r w:rsidRPr="007510D9">
        <w:rPr>
          <w:color w:val="auto"/>
        </w:rPr>
        <w:t>460m</w:t>
      </w:r>
      <w:r w:rsidRPr="007510D9">
        <w:rPr>
          <w:rFonts w:hint="eastAsia"/>
          <w:color w:val="auto"/>
        </w:rPr>
        <w:t>，影响人口为</w:t>
      </w:r>
      <w:r w:rsidRPr="007510D9">
        <w:rPr>
          <w:color w:val="auto"/>
        </w:rPr>
        <w:t>0</w:t>
      </w:r>
      <w:r w:rsidRPr="007510D9">
        <w:rPr>
          <w:rFonts w:hint="eastAsia"/>
          <w:color w:val="auto"/>
        </w:rPr>
        <w:t>人；大气毒性终点浓度</w:t>
      </w:r>
      <w:r w:rsidRPr="007510D9">
        <w:rPr>
          <w:color w:val="auto"/>
        </w:rPr>
        <w:t>-2</w:t>
      </w:r>
      <w:r w:rsidRPr="007510D9">
        <w:rPr>
          <w:rFonts w:hint="eastAsia"/>
          <w:color w:val="auto"/>
        </w:rPr>
        <w:t>的影响距离为</w:t>
      </w:r>
      <w:r w:rsidRPr="007510D9">
        <w:rPr>
          <w:color w:val="auto"/>
        </w:rPr>
        <w:t>260m</w:t>
      </w:r>
      <w:r w:rsidRPr="007510D9">
        <w:rPr>
          <w:rFonts w:hint="eastAsia"/>
          <w:color w:val="auto"/>
        </w:rPr>
        <w:t>，影响人口为</w:t>
      </w:r>
      <w:r w:rsidRPr="007510D9">
        <w:rPr>
          <w:color w:val="auto"/>
        </w:rPr>
        <w:t>0</w:t>
      </w:r>
      <w:r w:rsidRPr="007510D9">
        <w:rPr>
          <w:rFonts w:hint="eastAsia"/>
          <w:color w:val="auto"/>
        </w:rPr>
        <w:t>人。</w:t>
      </w:r>
    </w:p>
    <w:p w14:paraId="646AFFFA" w14:textId="77777777" w:rsidR="00EF1B1F" w:rsidRPr="007510D9" w:rsidRDefault="005167AF">
      <w:pPr>
        <w:pStyle w:val="28"/>
        <w:spacing w:before="312"/>
        <w:rPr>
          <w:rFonts w:ascii="黑体" w:hAnsi="黑体" w:cs="黑体"/>
          <w:color w:val="auto"/>
        </w:rPr>
      </w:pPr>
      <w:bookmarkStart w:id="190" w:name="_Toc17193570"/>
      <w:r w:rsidRPr="007510D9">
        <w:rPr>
          <w:rFonts w:ascii="黑体" w:hAnsi="黑体" w:cs="黑体" w:hint="eastAsia"/>
          <w:color w:val="auto"/>
        </w:rPr>
        <w:t>10.4 环境风险管理</w:t>
      </w:r>
      <w:bookmarkEnd w:id="190"/>
    </w:p>
    <w:p w14:paraId="77EAF7B4" w14:textId="77777777" w:rsidR="00EF1B1F" w:rsidRPr="007510D9" w:rsidRDefault="005167AF">
      <w:pPr>
        <w:pStyle w:val="38"/>
        <w:jc w:val="both"/>
        <w:rPr>
          <w:rFonts w:ascii="黑体" w:hAnsi="黑体"/>
          <w:color w:val="auto"/>
        </w:rPr>
      </w:pPr>
      <w:r w:rsidRPr="007510D9">
        <w:rPr>
          <w:rFonts w:ascii="黑体" w:hAnsi="黑体" w:hint="eastAsia"/>
          <w:color w:val="auto"/>
        </w:rPr>
        <w:t>10.4.1 环境风险管理目标</w:t>
      </w:r>
    </w:p>
    <w:p w14:paraId="0C2DA516" w14:textId="77777777" w:rsidR="00EF1B1F" w:rsidRPr="007510D9" w:rsidRDefault="005167AF">
      <w:pPr>
        <w:adjustRightInd w:val="0"/>
        <w:snapToGrid w:val="0"/>
        <w:spacing w:line="500" w:lineRule="exact"/>
        <w:ind w:firstLineChars="0" w:firstLine="480"/>
        <w:jc w:val="both"/>
        <w:rPr>
          <w:color w:val="auto"/>
        </w:rPr>
      </w:pPr>
      <w:r w:rsidRPr="007510D9">
        <w:rPr>
          <w:color w:val="auto"/>
        </w:rPr>
        <w:t>环境风险管理目标是采用最低合理可行原则管控环境风险。采取的环境风险防范措施应与社会经济技术发展水平相适应，运用科学的技术手段和管理方法，对环境风险进行有效的预防、监控、响应。</w:t>
      </w:r>
    </w:p>
    <w:p w14:paraId="4E22F7A9" w14:textId="77777777" w:rsidR="00EF1B1F" w:rsidRPr="007510D9" w:rsidRDefault="005167AF">
      <w:pPr>
        <w:pStyle w:val="38"/>
        <w:jc w:val="both"/>
        <w:rPr>
          <w:rFonts w:ascii="黑体" w:hAnsi="黑体"/>
          <w:color w:val="auto"/>
        </w:rPr>
      </w:pPr>
      <w:r w:rsidRPr="007510D9">
        <w:rPr>
          <w:rFonts w:ascii="黑体" w:hAnsi="黑体" w:hint="eastAsia"/>
          <w:color w:val="auto"/>
        </w:rPr>
        <w:t>10.4.2 环境风险防范措施</w:t>
      </w:r>
    </w:p>
    <w:p w14:paraId="2E83F0DA" w14:textId="77777777" w:rsidR="00EF1B1F" w:rsidRPr="007510D9" w:rsidRDefault="005167AF">
      <w:pPr>
        <w:adjustRightInd w:val="0"/>
        <w:snapToGrid w:val="0"/>
        <w:spacing w:line="500" w:lineRule="exact"/>
        <w:ind w:firstLineChars="0" w:firstLine="480"/>
        <w:jc w:val="both"/>
        <w:rPr>
          <w:color w:val="auto"/>
        </w:rPr>
      </w:pPr>
      <w:r w:rsidRPr="007510D9">
        <w:rPr>
          <w:rFonts w:hint="eastAsia"/>
          <w:color w:val="auto"/>
        </w:rPr>
        <w:t>（1）事故废水、废气环境风险防范措施</w:t>
      </w:r>
    </w:p>
    <w:p w14:paraId="16BBA899" w14:textId="77777777" w:rsidR="00EF1B1F" w:rsidRPr="007510D9" w:rsidRDefault="005167AF">
      <w:pPr>
        <w:autoSpaceDE w:val="0"/>
        <w:autoSpaceDN w:val="0"/>
        <w:adjustRightInd w:val="0"/>
        <w:snapToGrid w:val="0"/>
        <w:spacing w:line="500" w:lineRule="exact"/>
        <w:ind w:firstLine="480"/>
        <w:jc w:val="both"/>
        <w:rPr>
          <w:rFonts w:hAnsi="Times New Roman"/>
          <w:color w:val="auto"/>
          <w:kern w:val="0"/>
        </w:rPr>
      </w:pPr>
      <w:r w:rsidRPr="007510D9">
        <w:rPr>
          <w:rFonts w:hAnsi="Times New Roman" w:hint="eastAsia"/>
          <w:color w:val="auto"/>
          <w:kern w:val="0"/>
        </w:rPr>
        <w:t>本项目的水环境风险主要白油产品储罐泄漏，以及火灾爆炸事故情况下消防废水泄漏对土壤、地下水环境的影响。为防止事故状态下的有毒有害物质对土壤、地下水造成</w:t>
      </w:r>
      <w:r w:rsidRPr="007510D9">
        <w:rPr>
          <w:rFonts w:hAnsi="Times New Roman" w:hint="eastAsia"/>
          <w:color w:val="auto"/>
          <w:kern w:val="0"/>
        </w:rPr>
        <w:lastRenderedPageBreak/>
        <w:t>污染，储罐区设有围堰，消防废水经围堰收集，再经过管线自流至克石化已有管线导入三级防控体系中暂存，最终送至克石化污水处理场处理；事故泄漏状态下，应立即切断上游阀门，并将装置中的物料气导入克石化火炬系统点火放空。</w:t>
      </w:r>
    </w:p>
    <w:p w14:paraId="383FC169" w14:textId="77777777" w:rsidR="00EF1B1F" w:rsidRPr="007510D9" w:rsidRDefault="005167AF">
      <w:pPr>
        <w:adjustRightInd w:val="0"/>
        <w:snapToGrid w:val="0"/>
        <w:spacing w:line="500" w:lineRule="exact"/>
        <w:ind w:firstLine="480"/>
        <w:jc w:val="both"/>
        <w:rPr>
          <w:color w:val="auto"/>
        </w:rPr>
      </w:pPr>
      <w:r w:rsidRPr="007510D9">
        <w:rPr>
          <w:rFonts w:hint="eastAsia"/>
          <w:color w:val="auto"/>
        </w:rPr>
        <w:t>（2）风险监控及应急监测系统</w:t>
      </w:r>
    </w:p>
    <w:p w14:paraId="00EBAC18" w14:textId="77777777" w:rsidR="00EF1B1F" w:rsidRPr="007510D9" w:rsidRDefault="005167AF">
      <w:pPr>
        <w:autoSpaceDE w:val="0"/>
        <w:autoSpaceDN w:val="0"/>
        <w:adjustRightInd w:val="0"/>
        <w:snapToGrid w:val="0"/>
        <w:spacing w:line="500" w:lineRule="exact"/>
        <w:ind w:firstLine="480"/>
        <w:jc w:val="both"/>
        <w:rPr>
          <w:rFonts w:hAnsi="Times New Roman"/>
          <w:color w:val="auto"/>
          <w:kern w:val="0"/>
        </w:rPr>
      </w:pPr>
      <w:r w:rsidRPr="007510D9">
        <w:rPr>
          <w:rFonts w:hAnsi="Times New Roman" w:hint="eastAsia"/>
          <w:color w:val="auto"/>
          <w:kern w:val="0"/>
        </w:rPr>
        <w:t>※本工程自动控制采用先进可靠的DCS控制系统，生产装置的检测、控制信号都引入DCS，主要生产操作和生产管理均在装置内的控制室内实现；</w:t>
      </w:r>
      <w:r w:rsidRPr="007510D9">
        <w:rPr>
          <w:rFonts w:hint="eastAsia"/>
          <w:color w:val="auto"/>
        </w:rPr>
        <w:t>为确保装置及操作人员人身安全、可靠生产，本装置单独设置一套独立的具有容错、冗余技术的安全仪表系统（</w:t>
      </w:r>
      <w:r w:rsidRPr="007510D9">
        <w:rPr>
          <w:color w:val="auto"/>
        </w:rPr>
        <w:t>SIS</w:t>
      </w:r>
      <w:r w:rsidRPr="007510D9">
        <w:rPr>
          <w:rFonts w:hint="eastAsia"/>
          <w:color w:val="auto"/>
        </w:rPr>
        <w:t>）；</w:t>
      </w:r>
    </w:p>
    <w:p w14:paraId="6C35CB1D" w14:textId="77777777" w:rsidR="00EF1B1F" w:rsidRPr="007510D9" w:rsidRDefault="005167AF">
      <w:pPr>
        <w:autoSpaceDE w:val="0"/>
        <w:autoSpaceDN w:val="0"/>
        <w:adjustRightInd w:val="0"/>
        <w:snapToGrid w:val="0"/>
        <w:spacing w:line="500" w:lineRule="exact"/>
        <w:ind w:firstLine="480"/>
        <w:jc w:val="both"/>
        <w:rPr>
          <w:color w:val="auto"/>
        </w:rPr>
      </w:pPr>
      <w:r w:rsidRPr="007510D9">
        <w:rPr>
          <w:rFonts w:hAnsi="Times New Roman" w:hint="eastAsia"/>
          <w:color w:val="auto"/>
          <w:kern w:val="0"/>
        </w:rPr>
        <w:t>※在装置区内可能泄漏和易积聚可燃气体的场所按《石油化工企业可燃气体和有毒气体检测报警设计规范》设置可燃气体检测报警器，信号传至控制室；</w:t>
      </w:r>
      <w:r w:rsidRPr="007510D9">
        <w:rPr>
          <w:rFonts w:hint="eastAsia"/>
          <w:color w:val="auto"/>
        </w:rPr>
        <w:t>设电视监视系统对重要部位和设备进行在线监视，可为装置生产操作、消防、企业管理、安全保卫等提供直观、有效的监视手段；</w:t>
      </w:r>
    </w:p>
    <w:p w14:paraId="66BE12CB" w14:textId="77777777" w:rsidR="00EF1B1F" w:rsidRPr="007510D9" w:rsidRDefault="005167AF">
      <w:pPr>
        <w:autoSpaceDE w:val="0"/>
        <w:autoSpaceDN w:val="0"/>
        <w:adjustRightInd w:val="0"/>
        <w:snapToGrid w:val="0"/>
        <w:spacing w:line="500" w:lineRule="exact"/>
        <w:ind w:firstLine="480"/>
        <w:jc w:val="both"/>
        <w:rPr>
          <w:color w:val="auto"/>
        </w:rPr>
      </w:pPr>
      <w:r w:rsidRPr="007510D9">
        <w:rPr>
          <w:rFonts w:hAnsi="Times New Roman" w:hint="eastAsia"/>
          <w:color w:val="auto"/>
          <w:kern w:val="0"/>
        </w:rPr>
        <w:t>※在各装置相关管道和设备上设置固定式或半固定式吹扫接头，在进出装置边界管道上设置切断阀和盲板，巡检人员配备便携式可燃及有毒气体检测报警仪，以便及时发现可能出现的泄漏；</w:t>
      </w:r>
    </w:p>
    <w:p w14:paraId="24E3D37C" w14:textId="77777777" w:rsidR="00EF1B1F" w:rsidRPr="007510D9" w:rsidRDefault="005167AF">
      <w:pPr>
        <w:autoSpaceDE w:val="0"/>
        <w:autoSpaceDN w:val="0"/>
        <w:adjustRightInd w:val="0"/>
        <w:snapToGrid w:val="0"/>
        <w:spacing w:line="500" w:lineRule="exact"/>
        <w:ind w:firstLine="480"/>
        <w:jc w:val="both"/>
        <w:rPr>
          <w:rFonts w:hAnsi="Times New Roman"/>
          <w:color w:val="auto"/>
          <w:kern w:val="0"/>
        </w:rPr>
      </w:pPr>
      <w:r w:rsidRPr="007510D9">
        <w:rPr>
          <w:rFonts w:hAnsi="Times New Roman" w:hint="eastAsia"/>
          <w:color w:val="auto"/>
          <w:kern w:val="0"/>
        </w:rPr>
        <w:t>※燃料气（油）管线上设置了阻火器，加热炉设长明灯、灭火蒸汽保护系统、瓦斯自动切断系统及火焰监视系统。</w:t>
      </w:r>
    </w:p>
    <w:p w14:paraId="5334F870" w14:textId="77777777" w:rsidR="00EF1B1F" w:rsidRPr="007510D9" w:rsidRDefault="005167AF">
      <w:pPr>
        <w:autoSpaceDE w:val="0"/>
        <w:autoSpaceDN w:val="0"/>
        <w:adjustRightInd w:val="0"/>
        <w:snapToGrid w:val="0"/>
        <w:spacing w:line="500" w:lineRule="exact"/>
        <w:ind w:firstLine="480"/>
        <w:jc w:val="both"/>
        <w:rPr>
          <w:rFonts w:hAnsi="Times New Roman"/>
          <w:color w:val="auto"/>
          <w:kern w:val="0"/>
        </w:rPr>
      </w:pPr>
      <w:r w:rsidRPr="007510D9">
        <w:rPr>
          <w:rFonts w:hint="eastAsia"/>
          <w:color w:val="auto"/>
          <w:kern w:val="0"/>
        </w:rPr>
        <w:t>（3）</w:t>
      </w:r>
      <w:r w:rsidRPr="007510D9">
        <w:rPr>
          <w:rFonts w:hAnsi="Times New Roman" w:hint="eastAsia"/>
          <w:color w:val="auto"/>
          <w:kern w:val="0"/>
        </w:rPr>
        <w:t>总图布置风险防范措施</w:t>
      </w:r>
    </w:p>
    <w:p w14:paraId="322BC9F7" w14:textId="77777777" w:rsidR="00EF1B1F" w:rsidRPr="007510D9" w:rsidRDefault="005167AF">
      <w:pPr>
        <w:autoSpaceDE w:val="0"/>
        <w:autoSpaceDN w:val="0"/>
        <w:adjustRightInd w:val="0"/>
        <w:snapToGrid w:val="0"/>
        <w:spacing w:line="500" w:lineRule="exact"/>
        <w:ind w:firstLine="480"/>
        <w:jc w:val="both"/>
        <w:rPr>
          <w:color w:val="auto"/>
        </w:rPr>
      </w:pPr>
      <w:r w:rsidRPr="007510D9">
        <w:rPr>
          <w:rFonts w:hAnsi="Times New Roman"/>
          <w:color w:val="auto"/>
          <w:kern w:val="0"/>
        </w:rPr>
        <w:t>新建装置建设在已报废的制氢装置处，北距白土装置（最近建构筑物）约65m；东距换热站（边界线）约25m；南距润滑油罐区（罐壁）最近处约39m；西距制氢-加氢精制联合装置（边界线）约40m；东北距空分空压站（边界线）约100m，</w:t>
      </w:r>
      <w:r w:rsidRPr="007510D9">
        <w:rPr>
          <w:rFonts w:hAnsi="Times New Roman" w:hint="eastAsia"/>
          <w:color w:val="auto"/>
          <w:kern w:val="0"/>
        </w:rPr>
        <w:t>本装置与周围设施的间距满足《石油化工企业设计防火规范》（</w:t>
      </w:r>
      <w:r w:rsidRPr="007510D9">
        <w:rPr>
          <w:rFonts w:hAnsi="Times New Roman"/>
          <w:color w:val="auto"/>
          <w:kern w:val="0"/>
        </w:rPr>
        <w:t>GB50160-2008</w:t>
      </w:r>
      <w:r w:rsidRPr="007510D9">
        <w:rPr>
          <w:rFonts w:hAnsi="Times New Roman" w:hint="eastAsia"/>
          <w:color w:val="auto"/>
          <w:kern w:val="0"/>
        </w:rPr>
        <w:t>）的防火距离要求；</w:t>
      </w:r>
      <w:r w:rsidRPr="007510D9">
        <w:rPr>
          <w:rFonts w:hint="eastAsia"/>
          <w:color w:val="auto"/>
        </w:rPr>
        <w:t>装置区内各设备之间、设备与建筑物之间设有防火通道和安全疏散梯等安全防护设施。装置四周设有环形消防通道，消防道路及检修通道与全厂性道路相顺接，路面采用水泥混凝土结构型式，交通便利，运输、消防方便，满足安全要求</w:t>
      </w:r>
      <w:r w:rsidRPr="007510D9">
        <w:rPr>
          <w:color w:val="auto"/>
        </w:rPr>
        <w:t>。</w:t>
      </w:r>
    </w:p>
    <w:p w14:paraId="54EFC413" w14:textId="77777777" w:rsidR="00EF1B1F" w:rsidRPr="007510D9" w:rsidRDefault="005167AF">
      <w:pPr>
        <w:autoSpaceDE w:val="0"/>
        <w:autoSpaceDN w:val="0"/>
        <w:adjustRightInd w:val="0"/>
        <w:spacing w:line="500" w:lineRule="exact"/>
        <w:ind w:firstLine="480"/>
        <w:jc w:val="both"/>
        <w:rPr>
          <w:color w:val="auto"/>
        </w:rPr>
      </w:pPr>
      <w:r w:rsidRPr="007510D9">
        <w:rPr>
          <w:rFonts w:hint="eastAsia"/>
          <w:color w:val="auto"/>
        </w:rPr>
        <w:t>新建装置、罐区周围设消防道路，与厂区内原有道路相顺接，组成环形消防道路。</w:t>
      </w:r>
      <w:r w:rsidRPr="007510D9">
        <w:rPr>
          <w:rFonts w:hAnsi="Times New Roman" w:hint="eastAsia"/>
          <w:color w:val="auto"/>
          <w:kern w:val="0"/>
        </w:rPr>
        <w:t>总平面布置及装置区内平面布置符合《石油化工企业设计防火规范》（GB50160-2008）</w:t>
      </w:r>
      <w:r w:rsidRPr="007510D9">
        <w:rPr>
          <w:rFonts w:hAnsi="Times New Roman" w:hint="eastAsia"/>
          <w:color w:val="auto"/>
          <w:kern w:val="0"/>
        </w:rPr>
        <w:lastRenderedPageBreak/>
        <w:t>和《爆炸和火灾危险环境电力装置设计规范》（GB50058-92）</w:t>
      </w:r>
      <w:r w:rsidRPr="007510D9">
        <w:rPr>
          <w:rFonts w:hint="eastAsia"/>
          <w:color w:val="auto"/>
        </w:rPr>
        <w:t>等现行有关规范的规定。</w:t>
      </w:r>
    </w:p>
    <w:p w14:paraId="0D41E15A" w14:textId="77777777" w:rsidR="00EF1B1F" w:rsidRPr="007510D9" w:rsidRDefault="005167AF">
      <w:pPr>
        <w:autoSpaceDE w:val="0"/>
        <w:autoSpaceDN w:val="0"/>
        <w:adjustRightInd w:val="0"/>
        <w:spacing w:line="500" w:lineRule="exact"/>
        <w:ind w:firstLine="480"/>
        <w:jc w:val="both"/>
        <w:rPr>
          <w:color w:val="auto"/>
        </w:rPr>
      </w:pPr>
      <w:r w:rsidRPr="007510D9">
        <w:rPr>
          <w:rFonts w:hint="eastAsia"/>
          <w:color w:val="auto"/>
        </w:rPr>
        <w:t>（4）防火防爆风险防范措施</w:t>
      </w:r>
    </w:p>
    <w:p w14:paraId="336EE202" w14:textId="77777777" w:rsidR="00EF1B1F" w:rsidRPr="007510D9" w:rsidRDefault="005167AF">
      <w:pPr>
        <w:autoSpaceDE w:val="0"/>
        <w:autoSpaceDN w:val="0"/>
        <w:adjustRightInd w:val="0"/>
        <w:spacing w:line="500" w:lineRule="exact"/>
        <w:ind w:firstLine="480"/>
        <w:jc w:val="both"/>
        <w:rPr>
          <w:color w:val="auto"/>
        </w:rPr>
      </w:pPr>
      <w:r w:rsidRPr="007510D9">
        <w:rPr>
          <w:rFonts w:hint="eastAsia"/>
          <w:color w:val="auto"/>
        </w:rPr>
        <w:t>a、工艺、设备、物料安全措施</w:t>
      </w:r>
    </w:p>
    <w:p w14:paraId="3FE135ED" w14:textId="77777777" w:rsidR="00EF1B1F" w:rsidRPr="007510D9" w:rsidRDefault="005167AF">
      <w:pPr>
        <w:autoSpaceDE w:val="0"/>
        <w:autoSpaceDN w:val="0"/>
        <w:adjustRightInd w:val="0"/>
        <w:spacing w:line="500" w:lineRule="exact"/>
        <w:ind w:firstLine="480"/>
        <w:jc w:val="both"/>
        <w:rPr>
          <w:rFonts w:hAnsi="Times New Roman"/>
          <w:color w:val="auto"/>
          <w:kern w:val="0"/>
        </w:rPr>
      </w:pPr>
      <w:r w:rsidRPr="007510D9">
        <w:rPr>
          <w:rFonts w:hint="eastAsia"/>
          <w:color w:val="auto"/>
        </w:rPr>
        <w:t>★采用先进、成熟可靠的技术和设备</w:t>
      </w:r>
      <w:r w:rsidRPr="007510D9">
        <w:rPr>
          <w:rFonts w:hAnsi="Times New Roman" w:hint="eastAsia"/>
          <w:color w:val="auto"/>
          <w:kern w:val="0"/>
        </w:rPr>
        <w:t>，工艺装置及辅助生产设施的压力容器、压力管道的设计及制造严格执行《固定式压力容器安全技术监察规程》（</w:t>
      </w:r>
      <w:r w:rsidRPr="007510D9">
        <w:rPr>
          <w:rFonts w:hAnsi="Times New Roman"/>
          <w:color w:val="auto"/>
          <w:kern w:val="0"/>
        </w:rPr>
        <w:t>TSGR0004-2009</w:t>
      </w:r>
      <w:r w:rsidRPr="007510D9">
        <w:rPr>
          <w:rFonts w:hAnsi="Times New Roman" w:hint="eastAsia"/>
          <w:color w:val="auto"/>
          <w:kern w:val="0"/>
        </w:rPr>
        <w:t>）、《工业金属管道设计规范》（</w:t>
      </w:r>
      <w:r w:rsidRPr="007510D9">
        <w:rPr>
          <w:rFonts w:hAnsi="Times New Roman"/>
          <w:color w:val="auto"/>
          <w:kern w:val="0"/>
        </w:rPr>
        <w:t>GB50316-2000</w:t>
      </w:r>
      <w:r w:rsidRPr="007510D9">
        <w:rPr>
          <w:rFonts w:hAnsi="Times New Roman" w:hint="eastAsia"/>
          <w:color w:val="auto"/>
          <w:kern w:val="0"/>
        </w:rPr>
        <w:t>，</w:t>
      </w:r>
      <w:r w:rsidRPr="007510D9">
        <w:rPr>
          <w:rFonts w:hAnsi="Times New Roman"/>
          <w:color w:val="auto"/>
          <w:kern w:val="0"/>
        </w:rPr>
        <w:t>2008</w:t>
      </w:r>
      <w:r w:rsidRPr="007510D9">
        <w:rPr>
          <w:rFonts w:hAnsi="Times New Roman" w:hint="eastAsia"/>
          <w:color w:val="auto"/>
          <w:kern w:val="0"/>
        </w:rPr>
        <w:t>年版）及其它有关的标准规范。</w:t>
      </w:r>
    </w:p>
    <w:p w14:paraId="3DDE9EB6" w14:textId="77777777" w:rsidR="00EF1B1F" w:rsidRPr="007510D9" w:rsidRDefault="005167AF">
      <w:pPr>
        <w:autoSpaceDE w:val="0"/>
        <w:autoSpaceDN w:val="0"/>
        <w:adjustRightInd w:val="0"/>
        <w:snapToGrid w:val="0"/>
        <w:spacing w:line="500" w:lineRule="exact"/>
        <w:ind w:firstLine="480"/>
        <w:jc w:val="both"/>
        <w:rPr>
          <w:rFonts w:hAnsi="Times New Roman"/>
          <w:color w:val="auto"/>
          <w:kern w:val="0"/>
        </w:rPr>
      </w:pPr>
      <w:r w:rsidRPr="007510D9">
        <w:rPr>
          <w:rFonts w:hAnsi="Times New Roman" w:hint="eastAsia"/>
          <w:color w:val="auto"/>
          <w:kern w:val="0"/>
        </w:rPr>
        <w:t>★本工程设计中从原料油的输入、加工直至产品的输出，所有易燃易爆物料始终处于密闭的设备和管道中，设备以及管线之间的连接处均采取了可靠的密封措施。可燃和有毒物料的采样均为密闭采样。</w:t>
      </w:r>
    </w:p>
    <w:p w14:paraId="207B8F40" w14:textId="77777777" w:rsidR="00EF1B1F" w:rsidRPr="007510D9" w:rsidRDefault="005167AF">
      <w:pPr>
        <w:autoSpaceDE w:val="0"/>
        <w:autoSpaceDN w:val="0"/>
        <w:adjustRightInd w:val="0"/>
        <w:snapToGrid w:val="0"/>
        <w:spacing w:line="500" w:lineRule="exact"/>
        <w:ind w:firstLine="480"/>
        <w:jc w:val="both"/>
        <w:rPr>
          <w:rFonts w:hAnsi="Times New Roman"/>
          <w:color w:val="auto"/>
          <w:kern w:val="0"/>
        </w:rPr>
      </w:pPr>
      <w:r w:rsidRPr="007510D9">
        <w:rPr>
          <w:rFonts w:hAnsi="Times New Roman" w:hint="eastAsia"/>
          <w:color w:val="auto"/>
          <w:kern w:val="0"/>
        </w:rPr>
        <w:t>★本工程主体设备如加热炉、反应器、空冷器等均露天布置，一旦发生可燃气体泄漏，自然通风可有利于可燃气体的扩散，防止可燃气体积聚形成爆炸性混合气体。</w:t>
      </w:r>
    </w:p>
    <w:p w14:paraId="3F3349A4" w14:textId="77777777" w:rsidR="00EF1B1F" w:rsidRPr="007510D9" w:rsidRDefault="005167AF">
      <w:pPr>
        <w:autoSpaceDE w:val="0"/>
        <w:autoSpaceDN w:val="0"/>
        <w:adjustRightInd w:val="0"/>
        <w:snapToGrid w:val="0"/>
        <w:spacing w:line="500" w:lineRule="exact"/>
        <w:ind w:firstLine="480"/>
        <w:jc w:val="both"/>
        <w:rPr>
          <w:rFonts w:hAnsi="Times New Roman"/>
          <w:color w:val="auto"/>
          <w:kern w:val="0"/>
        </w:rPr>
      </w:pPr>
      <w:r w:rsidRPr="007510D9">
        <w:rPr>
          <w:rFonts w:hAnsi="Times New Roman" w:hint="eastAsia"/>
          <w:color w:val="auto"/>
          <w:kern w:val="0"/>
        </w:rPr>
        <w:t>★本装置内所有带压设备的设计严格按《压力容器安全技术监察规程》等相关规范执行，在不正常条件下可能超压超温的设备均设安全阀和安全排放设施，与全厂火炬系统连通。</w:t>
      </w:r>
    </w:p>
    <w:p w14:paraId="2D9CE5AE" w14:textId="77777777" w:rsidR="00EF1B1F" w:rsidRPr="007510D9" w:rsidRDefault="005167AF">
      <w:pPr>
        <w:autoSpaceDE w:val="0"/>
        <w:autoSpaceDN w:val="0"/>
        <w:adjustRightInd w:val="0"/>
        <w:snapToGrid w:val="0"/>
        <w:spacing w:line="500" w:lineRule="exact"/>
        <w:ind w:firstLine="480"/>
        <w:jc w:val="both"/>
        <w:rPr>
          <w:rFonts w:hAnsi="Times New Roman"/>
          <w:color w:val="auto"/>
          <w:kern w:val="0"/>
        </w:rPr>
      </w:pPr>
      <w:r w:rsidRPr="007510D9">
        <w:rPr>
          <w:rFonts w:hAnsi="Times New Roman"/>
          <w:color w:val="auto"/>
          <w:kern w:val="0"/>
        </w:rPr>
        <w:t>b</w:t>
      </w:r>
      <w:r w:rsidRPr="007510D9">
        <w:rPr>
          <w:rFonts w:hAnsi="Times New Roman" w:hint="eastAsia"/>
          <w:color w:val="auto"/>
          <w:kern w:val="0"/>
        </w:rPr>
        <w:t>、仪表防爆</w:t>
      </w:r>
    </w:p>
    <w:p w14:paraId="77241A86" w14:textId="77777777" w:rsidR="00EF1B1F" w:rsidRPr="007510D9" w:rsidRDefault="005167AF">
      <w:pPr>
        <w:autoSpaceDE w:val="0"/>
        <w:autoSpaceDN w:val="0"/>
        <w:adjustRightInd w:val="0"/>
        <w:snapToGrid w:val="0"/>
        <w:spacing w:line="500" w:lineRule="exact"/>
        <w:ind w:firstLine="480"/>
        <w:jc w:val="both"/>
        <w:rPr>
          <w:rFonts w:hAnsi="Times New Roman"/>
          <w:color w:val="auto"/>
          <w:kern w:val="0"/>
        </w:rPr>
      </w:pPr>
      <w:r w:rsidRPr="007510D9">
        <w:rPr>
          <w:rFonts w:hAnsi="Times New Roman" w:hint="eastAsia"/>
          <w:color w:val="auto"/>
          <w:kern w:val="0"/>
        </w:rPr>
        <w:t>所有现场安装的电子式仪表应根据满足危险区域的等级划分，且取得中国国家防爆检验机构的防爆合格证。爆炸危险区域安装的电子仪表结构应为本安型或隔爆型，优先选用本安型仪表。分析仪表、部分流量计、开关类仪表、电磁阀等无本安型的仪表，可采用符合相应防爆等级的隔爆型仪表。</w:t>
      </w:r>
    </w:p>
    <w:p w14:paraId="3F1A9079" w14:textId="77777777" w:rsidR="00EF1B1F" w:rsidRPr="007510D9" w:rsidRDefault="005167AF">
      <w:pPr>
        <w:autoSpaceDE w:val="0"/>
        <w:autoSpaceDN w:val="0"/>
        <w:adjustRightInd w:val="0"/>
        <w:snapToGrid w:val="0"/>
        <w:spacing w:line="500" w:lineRule="exact"/>
        <w:ind w:firstLine="480"/>
        <w:jc w:val="both"/>
        <w:rPr>
          <w:color w:val="auto"/>
        </w:rPr>
      </w:pPr>
      <w:r w:rsidRPr="007510D9">
        <w:rPr>
          <w:rFonts w:hint="eastAsia"/>
          <w:color w:val="auto"/>
        </w:rPr>
        <w:t>c、建构筑物防火、防爆</w:t>
      </w:r>
    </w:p>
    <w:p w14:paraId="79254D4B" w14:textId="77777777" w:rsidR="00EF1B1F" w:rsidRPr="007510D9" w:rsidRDefault="005167AF">
      <w:pPr>
        <w:autoSpaceDE w:val="0"/>
        <w:autoSpaceDN w:val="0"/>
        <w:adjustRightInd w:val="0"/>
        <w:snapToGrid w:val="0"/>
        <w:spacing w:line="500" w:lineRule="exact"/>
        <w:ind w:firstLine="480"/>
        <w:jc w:val="both"/>
        <w:rPr>
          <w:rFonts w:hAnsi="Times New Roman"/>
          <w:color w:val="auto"/>
          <w:kern w:val="0"/>
        </w:rPr>
      </w:pPr>
      <w:r w:rsidRPr="007510D9">
        <w:rPr>
          <w:rFonts w:hAnsi="Times New Roman" w:hint="eastAsia"/>
          <w:color w:val="auto"/>
          <w:kern w:val="0"/>
        </w:rPr>
        <w:t>压缩机、泵布置在室内。有火灾危险的区段按国家现行《石油化工企业设计防火规范》、《石油化工钢结构防火保护技术规范》及《建筑设计防火规范》的规定进行设计，对需要做耐火保护的钢结构按规范的要求涂耐火保护层，耐火极限应满足其相关规定；本装置周边现有的人员集中场所建筑物是否满足抗爆、防毒等安全要求，还需通过安全评价、风险分析来确定，不满足要求的人员集中场所建筑物应采取必要的防护措施或改为其他用途。建筑物有防火、防爆要求的外墙及内墙上的开孔应做防火封堵，建筑内部设常闭防火门，应设闭门器，以保证能自行关闭，内外两侧应能手动开启，双扇平开防</w:t>
      </w:r>
      <w:r w:rsidRPr="007510D9">
        <w:rPr>
          <w:rFonts w:hAnsi="Times New Roman" w:hint="eastAsia"/>
          <w:color w:val="auto"/>
          <w:kern w:val="0"/>
        </w:rPr>
        <w:lastRenderedPageBreak/>
        <w:t>火门应安装顺序器，详细安装要求详见国标图集《防火门窗》。设置安全出口和疏散通道。</w:t>
      </w:r>
    </w:p>
    <w:p w14:paraId="27132032" w14:textId="77777777" w:rsidR="00EF1B1F" w:rsidRPr="007510D9" w:rsidRDefault="005167AF">
      <w:pPr>
        <w:autoSpaceDE w:val="0"/>
        <w:autoSpaceDN w:val="0"/>
        <w:adjustRightInd w:val="0"/>
        <w:snapToGrid w:val="0"/>
        <w:spacing w:line="500" w:lineRule="exact"/>
        <w:ind w:firstLine="480"/>
        <w:jc w:val="both"/>
        <w:rPr>
          <w:color w:val="auto"/>
        </w:rPr>
      </w:pPr>
      <w:r w:rsidRPr="007510D9">
        <w:rPr>
          <w:color w:val="auto"/>
        </w:rPr>
        <w:t>d</w:t>
      </w:r>
      <w:r w:rsidRPr="007510D9">
        <w:rPr>
          <w:rFonts w:hint="eastAsia"/>
          <w:color w:val="auto"/>
        </w:rPr>
        <w:t>、火灾报警系统</w:t>
      </w:r>
    </w:p>
    <w:p w14:paraId="23C6F203" w14:textId="77777777" w:rsidR="00EF1B1F" w:rsidRPr="007510D9" w:rsidRDefault="005167AF">
      <w:pPr>
        <w:autoSpaceDE w:val="0"/>
        <w:autoSpaceDN w:val="0"/>
        <w:adjustRightInd w:val="0"/>
        <w:snapToGrid w:val="0"/>
        <w:spacing w:line="500" w:lineRule="exact"/>
        <w:ind w:firstLine="480"/>
        <w:jc w:val="both"/>
        <w:rPr>
          <w:color w:val="auto"/>
        </w:rPr>
      </w:pPr>
      <w:r w:rsidRPr="007510D9">
        <w:rPr>
          <w:rFonts w:hint="eastAsia"/>
          <w:color w:val="auto"/>
        </w:rPr>
        <w:t>为有效预防火灾，及时发现和通报火情，保障安全生产，本装置除利用行政电话专用号“119”报警外，还设1套火灾自动报警系统，火灾报警控制器设在机柜室内。在机柜室内设光电感烟探测器和手动报警按钮，在配电间设光电感烟探测器、手动报警按钮、区域显示器，在电缆夹层的电缆桥架上设缆式线型感温探测器，在装置区内巡检道路旁设防爆手动报警按钮。火灾自动报警系统可以和消防设施、扩音对讲系统及电视监视系统实现联动。</w:t>
      </w:r>
    </w:p>
    <w:p w14:paraId="223F1A62" w14:textId="77777777" w:rsidR="00EF1B1F" w:rsidRPr="007510D9" w:rsidRDefault="005167AF">
      <w:pPr>
        <w:autoSpaceDE w:val="0"/>
        <w:autoSpaceDN w:val="0"/>
        <w:adjustRightInd w:val="0"/>
        <w:snapToGrid w:val="0"/>
        <w:spacing w:line="500" w:lineRule="exact"/>
        <w:ind w:firstLine="480"/>
        <w:jc w:val="both"/>
        <w:rPr>
          <w:color w:val="auto"/>
        </w:rPr>
      </w:pPr>
      <w:r w:rsidRPr="007510D9">
        <w:rPr>
          <w:color w:val="auto"/>
        </w:rPr>
        <w:t>e</w:t>
      </w:r>
      <w:r w:rsidRPr="007510D9">
        <w:rPr>
          <w:rFonts w:hint="eastAsia"/>
          <w:color w:val="auto"/>
        </w:rPr>
        <w:t>、防介质腐蚀</w:t>
      </w:r>
    </w:p>
    <w:p w14:paraId="69E3EB67" w14:textId="77777777" w:rsidR="00EF1B1F" w:rsidRPr="007510D9" w:rsidRDefault="005167AF">
      <w:pPr>
        <w:adjustRightInd w:val="0"/>
        <w:snapToGrid w:val="0"/>
        <w:spacing w:line="500" w:lineRule="exact"/>
        <w:ind w:firstLine="480"/>
        <w:jc w:val="both"/>
        <w:rPr>
          <w:color w:val="auto"/>
        </w:rPr>
      </w:pPr>
      <w:r w:rsidRPr="007510D9">
        <w:rPr>
          <w:rFonts w:hint="eastAsia"/>
          <w:color w:val="auto"/>
        </w:rPr>
        <w:t>设备、管道材质的选择严格根据接触的介质浓度、操作条件（温度、压力等），按相应的规范要求选取耐腐蚀材质。同时考虑防止装置周围环境腐蚀的要求，对外表面采取防腐措施。反应器内壁堆焊双层不锈钢（</w:t>
      </w:r>
      <w:r w:rsidRPr="007510D9">
        <w:rPr>
          <w:color w:val="auto"/>
        </w:rPr>
        <w:t>E309L+E347</w:t>
      </w:r>
      <w:r w:rsidRPr="007510D9">
        <w:rPr>
          <w:rFonts w:hint="eastAsia"/>
          <w:color w:val="auto"/>
        </w:rPr>
        <w:t>）以抵抗硫化氢的侵蚀；本装置有</w:t>
      </w:r>
      <w:r w:rsidRPr="007510D9">
        <w:rPr>
          <w:color w:val="auto"/>
        </w:rPr>
        <w:t>3</w:t>
      </w:r>
      <w:r w:rsidRPr="007510D9">
        <w:rPr>
          <w:rFonts w:hint="eastAsia"/>
          <w:color w:val="auto"/>
        </w:rPr>
        <w:t>台高压容器，三台设备的主材采用了</w:t>
      </w:r>
      <w:r w:rsidRPr="007510D9">
        <w:rPr>
          <w:color w:val="auto"/>
        </w:rPr>
        <w:t>Q345R</w:t>
      </w:r>
      <w:r w:rsidRPr="007510D9">
        <w:rPr>
          <w:rFonts w:hint="eastAsia"/>
          <w:color w:val="auto"/>
        </w:rPr>
        <w:t>（</w:t>
      </w:r>
      <w:r w:rsidRPr="007510D9">
        <w:rPr>
          <w:color w:val="auto"/>
        </w:rPr>
        <w:t>HIC</w:t>
      </w:r>
      <w:r w:rsidRPr="007510D9">
        <w:rPr>
          <w:rFonts w:hint="eastAsia"/>
          <w:color w:val="auto"/>
        </w:rPr>
        <w:t>），这种材料的硫、磷含量非常低，综合机械性能比较好，抗湿</w:t>
      </w:r>
      <w:r w:rsidRPr="007510D9">
        <w:rPr>
          <w:color w:val="auto"/>
        </w:rPr>
        <w:t xml:space="preserve">H2S </w:t>
      </w:r>
      <w:r w:rsidRPr="007510D9">
        <w:rPr>
          <w:rFonts w:hint="eastAsia"/>
          <w:color w:val="auto"/>
        </w:rPr>
        <w:t>应力腐蚀性能好；装置中有</w:t>
      </w:r>
      <w:r w:rsidRPr="007510D9">
        <w:rPr>
          <w:color w:val="auto"/>
        </w:rPr>
        <w:t>3</w:t>
      </w:r>
      <w:r w:rsidRPr="007510D9">
        <w:rPr>
          <w:rFonts w:hint="eastAsia"/>
          <w:color w:val="auto"/>
        </w:rPr>
        <w:t>台高压换热器，均采用隔膜和</w:t>
      </w:r>
      <w:r w:rsidRPr="007510D9">
        <w:rPr>
          <w:color w:val="auto"/>
        </w:rPr>
        <w:t>Ω</w:t>
      </w:r>
      <w:r w:rsidRPr="007510D9">
        <w:rPr>
          <w:rFonts w:hint="eastAsia"/>
          <w:color w:val="auto"/>
        </w:rPr>
        <w:t>环式密封结构。这些换热器除考虑临氢高温硫腐蚀外，还根据不同位置可能产生的主要腐蚀形式（如铵盐腐蚀、氯离子腐蚀等），选择不同的换热管材料。新鲜水管道、消防给水管道及循环冷却给水管道、循环冷却回水管道系统及含油污水管道均采用钢管。生活污水管道室内部分采用建筑排水用硬聚氯乙烯管道</w:t>
      </w:r>
      <w:r w:rsidRPr="007510D9">
        <w:rPr>
          <w:color w:val="auto"/>
        </w:rPr>
        <w:t>PVC-U</w:t>
      </w:r>
      <w:r w:rsidRPr="007510D9">
        <w:rPr>
          <w:rFonts w:hint="eastAsia"/>
          <w:color w:val="auto"/>
        </w:rPr>
        <w:t>，室外部分采用球墨铸铁管。埋地钢管外壁采用特加强级环氧煤沥青冷缠带防腐。</w:t>
      </w:r>
    </w:p>
    <w:p w14:paraId="67CACB65" w14:textId="77777777" w:rsidR="00EF1B1F" w:rsidRPr="007510D9" w:rsidRDefault="005167AF">
      <w:pPr>
        <w:pStyle w:val="38"/>
        <w:jc w:val="both"/>
        <w:rPr>
          <w:rFonts w:ascii="黑体" w:hAnsi="黑体"/>
          <w:color w:val="auto"/>
        </w:rPr>
      </w:pPr>
      <w:r w:rsidRPr="007510D9">
        <w:rPr>
          <w:rFonts w:ascii="黑体" w:hAnsi="黑体" w:hint="eastAsia"/>
          <w:color w:val="auto"/>
        </w:rPr>
        <w:t>10.4.3 环境风险防范依托设施</w:t>
      </w:r>
    </w:p>
    <w:p w14:paraId="69E9E0FE" w14:textId="77777777" w:rsidR="00EF1B1F" w:rsidRPr="007510D9" w:rsidRDefault="005167AF">
      <w:pPr>
        <w:widowControl/>
        <w:spacing w:line="480" w:lineRule="exact"/>
        <w:ind w:firstLine="480"/>
        <w:rPr>
          <w:color w:val="auto"/>
        </w:rPr>
      </w:pPr>
      <w:r w:rsidRPr="007510D9">
        <w:rPr>
          <w:rFonts w:hint="eastAsia"/>
          <w:color w:val="auto"/>
        </w:rPr>
        <w:t>克石化环境风险应急预案已在克拉玛依市生态环境局（原克拉玛依市环境保护局）进行了备案，备案文号为650203-2017-024-H。其中已采取的防治事故状态下废气、废水进入环境的设施如下：</w:t>
      </w:r>
    </w:p>
    <w:p w14:paraId="4C69616A" w14:textId="77777777" w:rsidR="00EF1B1F" w:rsidRPr="007510D9" w:rsidRDefault="005167AF">
      <w:pPr>
        <w:widowControl/>
        <w:spacing w:line="480" w:lineRule="exact"/>
        <w:ind w:firstLine="480"/>
        <w:rPr>
          <w:color w:val="auto"/>
        </w:rPr>
      </w:pPr>
      <w:r w:rsidRPr="007510D9">
        <w:rPr>
          <w:rFonts w:hint="eastAsia"/>
          <w:color w:val="auto"/>
        </w:rPr>
        <w:t>（1）事故可燃气放空设施</w:t>
      </w:r>
    </w:p>
    <w:p w14:paraId="01CB03FE" w14:textId="77777777" w:rsidR="00EF1B1F" w:rsidRPr="007510D9" w:rsidRDefault="005167AF">
      <w:pPr>
        <w:widowControl/>
        <w:spacing w:line="480" w:lineRule="exact"/>
        <w:ind w:firstLine="480"/>
        <w:rPr>
          <w:color w:val="auto"/>
        </w:rPr>
      </w:pPr>
      <w:r w:rsidRPr="007510D9">
        <w:rPr>
          <w:rFonts w:hint="eastAsia"/>
          <w:color w:val="auto"/>
        </w:rPr>
        <w:t>克石化公司紧急安全放空系统现有</w:t>
      </w:r>
      <w:r w:rsidRPr="007510D9">
        <w:rPr>
          <w:color w:val="auto"/>
        </w:rPr>
        <w:t>1</w:t>
      </w:r>
      <w:r w:rsidRPr="007510D9">
        <w:rPr>
          <w:rFonts w:hint="eastAsia"/>
          <w:color w:val="auto"/>
        </w:rPr>
        <w:t>套小火炬系统、</w:t>
      </w:r>
      <w:r w:rsidRPr="007510D9">
        <w:rPr>
          <w:color w:val="auto"/>
        </w:rPr>
        <w:t>1</w:t>
      </w:r>
      <w:r w:rsidRPr="007510D9">
        <w:rPr>
          <w:rFonts w:hint="eastAsia"/>
          <w:color w:val="auto"/>
        </w:rPr>
        <w:t xml:space="preserve">套大火炬系统，主要用于处理现有装置正常、事故、紧急、非正常生产工况下的易燃、易爆气体的放空。 </w:t>
      </w:r>
    </w:p>
    <w:p w14:paraId="6464CAA3" w14:textId="77777777" w:rsidR="00EF1B1F" w:rsidRPr="007510D9" w:rsidRDefault="005167AF">
      <w:pPr>
        <w:widowControl/>
        <w:spacing w:line="480" w:lineRule="exact"/>
        <w:ind w:firstLine="480"/>
        <w:rPr>
          <w:color w:val="auto"/>
        </w:rPr>
      </w:pPr>
      <w:r w:rsidRPr="007510D9">
        <w:rPr>
          <w:color w:val="auto"/>
        </w:rPr>
        <w:lastRenderedPageBreak/>
        <w:t>——</w:t>
      </w:r>
      <w:r w:rsidRPr="007510D9">
        <w:rPr>
          <w:rFonts w:hint="eastAsia"/>
          <w:color w:val="auto"/>
        </w:rPr>
        <w:t xml:space="preserve">小火炬系统 </w:t>
      </w:r>
    </w:p>
    <w:p w14:paraId="09BEC53C" w14:textId="77777777" w:rsidR="00EF1B1F" w:rsidRPr="007510D9" w:rsidRDefault="005167AF">
      <w:pPr>
        <w:widowControl/>
        <w:spacing w:line="480" w:lineRule="exact"/>
        <w:ind w:firstLine="480"/>
        <w:rPr>
          <w:color w:val="auto"/>
        </w:rPr>
      </w:pPr>
      <w:r w:rsidRPr="007510D9">
        <w:rPr>
          <w:rFonts w:hint="eastAsia"/>
          <w:color w:val="auto"/>
        </w:rPr>
        <w:t>小火炬系统设有</w:t>
      </w:r>
      <w:r w:rsidRPr="007510D9">
        <w:rPr>
          <w:color w:val="auto"/>
        </w:rPr>
        <w:t>1</w:t>
      </w:r>
      <w:r w:rsidRPr="007510D9">
        <w:rPr>
          <w:rFonts w:hint="eastAsia"/>
          <w:color w:val="auto"/>
        </w:rPr>
        <w:t>个直径</w:t>
      </w:r>
      <w:r w:rsidRPr="007510D9">
        <w:rPr>
          <w:color w:val="auto"/>
        </w:rPr>
        <w:t>0.5m</w:t>
      </w:r>
      <w:r w:rsidRPr="007510D9">
        <w:rPr>
          <w:rFonts w:hint="eastAsia"/>
          <w:color w:val="auto"/>
        </w:rPr>
        <w:t>、高</w:t>
      </w:r>
      <w:r w:rsidRPr="007510D9">
        <w:rPr>
          <w:color w:val="auto"/>
        </w:rPr>
        <w:t>60m</w:t>
      </w:r>
      <w:r w:rsidRPr="007510D9">
        <w:rPr>
          <w:rFonts w:hint="eastAsia"/>
          <w:color w:val="auto"/>
        </w:rPr>
        <w:t>的火炬；</w:t>
      </w:r>
      <w:r w:rsidRPr="007510D9">
        <w:rPr>
          <w:color w:val="auto"/>
        </w:rPr>
        <w:t>1</w:t>
      </w:r>
      <w:r w:rsidRPr="007510D9">
        <w:rPr>
          <w:rFonts w:hint="eastAsia"/>
          <w:color w:val="auto"/>
        </w:rPr>
        <w:t>座</w:t>
      </w:r>
      <w:r w:rsidRPr="007510D9">
        <w:rPr>
          <w:color w:val="auto"/>
        </w:rPr>
        <w:t>φ2.80m×10m</w:t>
      </w:r>
      <w:r w:rsidRPr="007510D9">
        <w:rPr>
          <w:rFonts w:hint="eastAsia"/>
          <w:color w:val="auto"/>
        </w:rPr>
        <w:t>的放空气一次分液罐、</w:t>
      </w:r>
      <w:r w:rsidRPr="007510D9">
        <w:rPr>
          <w:color w:val="auto"/>
        </w:rPr>
        <w:t>1</w:t>
      </w:r>
      <w:r w:rsidRPr="007510D9">
        <w:rPr>
          <w:rFonts w:hint="eastAsia"/>
          <w:color w:val="auto"/>
        </w:rPr>
        <w:t>座</w:t>
      </w:r>
      <w:r w:rsidRPr="007510D9">
        <w:rPr>
          <w:color w:val="auto"/>
        </w:rPr>
        <w:t>φ2.00m×7m</w:t>
      </w:r>
      <w:r w:rsidRPr="007510D9">
        <w:rPr>
          <w:rFonts w:hint="eastAsia"/>
          <w:color w:val="auto"/>
        </w:rPr>
        <w:t>二次分液罐、</w:t>
      </w:r>
      <w:r w:rsidRPr="007510D9">
        <w:rPr>
          <w:color w:val="auto"/>
        </w:rPr>
        <w:t>1</w:t>
      </w:r>
      <w:r w:rsidRPr="007510D9">
        <w:rPr>
          <w:rFonts w:hint="eastAsia"/>
          <w:color w:val="auto"/>
        </w:rPr>
        <w:t>座</w:t>
      </w:r>
      <w:r w:rsidRPr="007510D9">
        <w:rPr>
          <w:color w:val="auto"/>
        </w:rPr>
        <w:t xml:space="preserve">φ3.80m×15m </w:t>
      </w:r>
      <w:r w:rsidRPr="007510D9">
        <w:rPr>
          <w:rFonts w:hint="eastAsia"/>
          <w:color w:val="auto"/>
        </w:rPr>
        <w:t xml:space="preserve">的放空气水封罐。 </w:t>
      </w:r>
    </w:p>
    <w:p w14:paraId="76A13622" w14:textId="77777777" w:rsidR="00EF1B1F" w:rsidRPr="007510D9" w:rsidRDefault="005167AF">
      <w:pPr>
        <w:widowControl/>
        <w:spacing w:line="480" w:lineRule="exact"/>
        <w:ind w:firstLine="480"/>
        <w:rPr>
          <w:color w:val="auto"/>
        </w:rPr>
      </w:pPr>
      <w:r w:rsidRPr="007510D9">
        <w:rPr>
          <w:color w:val="auto"/>
        </w:rPr>
        <w:t>——</w:t>
      </w:r>
      <w:r w:rsidRPr="007510D9">
        <w:rPr>
          <w:rFonts w:hint="eastAsia"/>
          <w:color w:val="auto"/>
        </w:rPr>
        <w:t xml:space="preserve">大火炬系统 </w:t>
      </w:r>
    </w:p>
    <w:p w14:paraId="21A69E0E" w14:textId="77777777" w:rsidR="00EF1B1F" w:rsidRPr="007510D9" w:rsidRDefault="005167AF">
      <w:pPr>
        <w:widowControl/>
        <w:spacing w:line="480" w:lineRule="exact"/>
        <w:ind w:firstLine="480"/>
        <w:rPr>
          <w:color w:val="auto"/>
        </w:rPr>
      </w:pPr>
      <w:r w:rsidRPr="007510D9">
        <w:rPr>
          <w:rFonts w:hint="eastAsia"/>
          <w:color w:val="auto"/>
        </w:rPr>
        <w:t>大火炬系统设有</w:t>
      </w:r>
      <w:r w:rsidRPr="007510D9">
        <w:rPr>
          <w:color w:val="auto"/>
        </w:rPr>
        <w:t>1</w:t>
      </w:r>
      <w:r w:rsidRPr="007510D9">
        <w:rPr>
          <w:rFonts w:hint="eastAsia"/>
          <w:color w:val="auto"/>
        </w:rPr>
        <w:t>个直径</w:t>
      </w:r>
      <w:r w:rsidRPr="007510D9">
        <w:rPr>
          <w:color w:val="auto"/>
        </w:rPr>
        <w:t>1.0m</w:t>
      </w:r>
      <w:r w:rsidRPr="007510D9">
        <w:rPr>
          <w:rFonts w:hint="eastAsia"/>
          <w:color w:val="auto"/>
        </w:rPr>
        <w:t>、高</w:t>
      </w:r>
      <w:r w:rsidRPr="007510D9">
        <w:rPr>
          <w:color w:val="auto"/>
        </w:rPr>
        <w:t>120m</w:t>
      </w:r>
      <w:r w:rsidRPr="007510D9">
        <w:rPr>
          <w:rFonts w:hint="eastAsia"/>
          <w:color w:val="auto"/>
        </w:rPr>
        <w:t>的火炬；</w:t>
      </w:r>
      <w:r w:rsidRPr="007510D9">
        <w:rPr>
          <w:color w:val="auto"/>
        </w:rPr>
        <w:t>1</w:t>
      </w:r>
      <w:r w:rsidRPr="007510D9">
        <w:rPr>
          <w:rFonts w:hint="eastAsia"/>
          <w:color w:val="auto"/>
        </w:rPr>
        <w:t>座</w:t>
      </w:r>
      <w:r w:rsidRPr="007510D9">
        <w:rPr>
          <w:color w:val="auto"/>
        </w:rPr>
        <w:t>φ2.80m×10m</w:t>
      </w:r>
      <w:r w:rsidRPr="007510D9">
        <w:rPr>
          <w:rFonts w:hint="eastAsia"/>
          <w:color w:val="auto"/>
        </w:rPr>
        <w:t>的放空气一次分液罐、</w:t>
      </w:r>
      <w:r w:rsidRPr="007510D9">
        <w:rPr>
          <w:color w:val="auto"/>
        </w:rPr>
        <w:t>1</w:t>
      </w:r>
      <w:r w:rsidRPr="007510D9">
        <w:rPr>
          <w:rFonts w:hint="eastAsia"/>
          <w:color w:val="auto"/>
        </w:rPr>
        <w:t>座</w:t>
      </w:r>
      <w:r w:rsidRPr="007510D9">
        <w:rPr>
          <w:color w:val="auto"/>
        </w:rPr>
        <w:t>φ2.00m×7m</w:t>
      </w:r>
      <w:r w:rsidRPr="007510D9">
        <w:rPr>
          <w:rFonts w:hint="eastAsia"/>
          <w:color w:val="auto"/>
        </w:rPr>
        <w:t>二次分液罐、</w:t>
      </w:r>
      <w:r w:rsidRPr="007510D9">
        <w:rPr>
          <w:color w:val="auto"/>
        </w:rPr>
        <w:t>1</w:t>
      </w:r>
      <w:r w:rsidRPr="007510D9">
        <w:rPr>
          <w:rFonts w:hint="eastAsia"/>
          <w:color w:val="auto"/>
        </w:rPr>
        <w:t>座</w:t>
      </w:r>
      <w:r w:rsidRPr="007510D9">
        <w:rPr>
          <w:color w:val="auto"/>
        </w:rPr>
        <w:t>φ3.80m×15m</w:t>
      </w:r>
      <w:r w:rsidRPr="007510D9">
        <w:rPr>
          <w:rFonts w:hint="eastAsia"/>
          <w:color w:val="auto"/>
        </w:rPr>
        <w:t>的放空气水封罐。</w:t>
      </w:r>
    </w:p>
    <w:p w14:paraId="100A418D" w14:textId="77777777" w:rsidR="00EF1B1F" w:rsidRPr="007510D9" w:rsidRDefault="005167AF">
      <w:pPr>
        <w:widowControl/>
        <w:spacing w:line="480" w:lineRule="exact"/>
        <w:ind w:firstLine="480"/>
        <w:rPr>
          <w:color w:val="auto"/>
        </w:rPr>
      </w:pPr>
      <w:r w:rsidRPr="007510D9">
        <w:rPr>
          <w:rFonts w:hint="eastAsia"/>
          <w:color w:val="auto"/>
        </w:rPr>
        <w:t>上述火炬管线均已连接至白油加氢装置区，项目事故可燃气</w:t>
      </w:r>
      <w:r w:rsidRPr="007510D9">
        <w:rPr>
          <w:color w:val="auto"/>
        </w:rPr>
        <w:t>泄放可以依托</w:t>
      </w:r>
      <w:r w:rsidRPr="007510D9">
        <w:rPr>
          <w:rFonts w:hint="eastAsia"/>
          <w:color w:val="auto"/>
        </w:rPr>
        <w:t>现</w:t>
      </w:r>
      <w:r w:rsidRPr="007510D9">
        <w:rPr>
          <w:color w:val="auto"/>
        </w:rPr>
        <w:t>有火炬排放系统</w:t>
      </w:r>
      <w:r w:rsidRPr="007510D9">
        <w:rPr>
          <w:rFonts w:hint="eastAsia"/>
          <w:color w:val="auto"/>
        </w:rPr>
        <w:t>。</w:t>
      </w:r>
    </w:p>
    <w:p w14:paraId="7481761E" w14:textId="77777777" w:rsidR="00EF1B1F" w:rsidRPr="007510D9" w:rsidRDefault="005167AF">
      <w:pPr>
        <w:widowControl/>
        <w:spacing w:line="480" w:lineRule="exact"/>
        <w:ind w:firstLine="480"/>
        <w:rPr>
          <w:color w:val="auto"/>
        </w:rPr>
      </w:pPr>
      <w:r w:rsidRPr="007510D9">
        <w:rPr>
          <w:rFonts w:hint="eastAsia"/>
          <w:color w:val="auto"/>
        </w:rPr>
        <w:t>（2）事故废水容纳设施</w:t>
      </w:r>
    </w:p>
    <w:p w14:paraId="259D4A12" w14:textId="77777777" w:rsidR="00EF1B1F" w:rsidRPr="007510D9" w:rsidRDefault="005167AF">
      <w:pPr>
        <w:widowControl/>
        <w:spacing w:line="500" w:lineRule="exact"/>
        <w:ind w:firstLine="480"/>
        <w:rPr>
          <w:color w:val="auto"/>
        </w:rPr>
      </w:pPr>
      <w:r w:rsidRPr="007510D9">
        <w:rPr>
          <w:rFonts w:hint="eastAsia"/>
          <w:color w:val="auto"/>
        </w:rPr>
        <w:t>克石化在污水、清净下水排放系统等装置前设立闸门，对清净下水放管设立切换设施，事故时切换至收集、处理设施。对事故状态下消除污染物对水体环境的污染设置三级防控措施，</w:t>
      </w:r>
      <w:r w:rsidRPr="007510D9">
        <w:rPr>
          <w:color w:val="auto"/>
        </w:rPr>
        <w:t>“</w:t>
      </w:r>
      <w:r w:rsidRPr="007510D9">
        <w:rPr>
          <w:rFonts w:hint="eastAsia"/>
          <w:color w:val="auto"/>
        </w:rPr>
        <w:t>三级防控</w:t>
      </w:r>
      <w:r w:rsidRPr="007510D9">
        <w:rPr>
          <w:color w:val="auto"/>
        </w:rPr>
        <w:t>”</w:t>
      </w:r>
      <w:r w:rsidRPr="007510D9">
        <w:rPr>
          <w:rFonts w:hint="eastAsia"/>
          <w:color w:val="auto"/>
        </w:rPr>
        <w:t xml:space="preserve">体系建设现状如下： </w:t>
      </w:r>
    </w:p>
    <w:p w14:paraId="1E2F610B" w14:textId="77777777" w:rsidR="00EF1B1F" w:rsidRPr="007510D9" w:rsidRDefault="005167AF">
      <w:pPr>
        <w:widowControl/>
        <w:spacing w:line="500" w:lineRule="exact"/>
        <w:ind w:firstLine="480"/>
        <w:rPr>
          <w:color w:val="auto"/>
        </w:rPr>
      </w:pPr>
      <w:r w:rsidRPr="007510D9">
        <w:rPr>
          <w:rFonts w:hint="eastAsia"/>
          <w:color w:val="auto"/>
        </w:rPr>
        <w:t>①一级防控措施</w:t>
      </w:r>
    </w:p>
    <w:p w14:paraId="1AAAA7EF" w14:textId="77777777" w:rsidR="00EF1B1F" w:rsidRPr="007510D9" w:rsidRDefault="005167AF">
      <w:pPr>
        <w:widowControl/>
        <w:spacing w:line="500" w:lineRule="exact"/>
        <w:ind w:firstLine="480"/>
        <w:rPr>
          <w:color w:val="auto"/>
        </w:rPr>
      </w:pPr>
      <w:r w:rsidRPr="007510D9">
        <w:rPr>
          <w:rFonts w:hint="eastAsia"/>
          <w:color w:val="auto"/>
        </w:rPr>
        <w:t>在装置内的泵区、塔区、换热区设置了围堰，中间罐区设置防火堤，当发生少量污水或事故泄漏时，围堰、围堤和防火堤可收集泄漏污染物和事故污水。</w:t>
      </w:r>
    </w:p>
    <w:p w14:paraId="1FF93380" w14:textId="77777777" w:rsidR="00EF1B1F" w:rsidRPr="007510D9" w:rsidRDefault="005167AF">
      <w:pPr>
        <w:widowControl/>
        <w:spacing w:line="500" w:lineRule="exact"/>
        <w:ind w:firstLine="480"/>
        <w:rPr>
          <w:color w:val="auto"/>
        </w:rPr>
      </w:pPr>
      <w:r w:rsidRPr="007510D9">
        <w:rPr>
          <w:rFonts w:hint="eastAsia"/>
          <w:color w:val="auto"/>
        </w:rPr>
        <w:t>②二级防控措施</w:t>
      </w:r>
    </w:p>
    <w:p w14:paraId="36396767" w14:textId="77777777" w:rsidR="00EF1B1F" w:rsidRPr="007510D9" w:rsidRDefault="005167AF">
      <w:pPr>
        <w:widowControl/>
        <w:spacing w:line="500" w:lineRule="exact"/>
        <w:ind w:firstLine="480"/>
        <w:rPr>
          <w:color w:val="auto"/>
        </w:rPr>
      </w:pPr>
      <w:r w:rsidRPr="007510D9">
        <w:rPr>
          <w:rFonts w:hint="eastAsia"/>
          <w:color w:val="auto"/>
        </w:rPr>
        <w:t>拥有</w:t>
      </w:r>
      <w:r w:rsidRPr="007510D9">
        <w:rPr>
          <w:color w:val="auto"/>
        </w:rPr>
        <w:t>1900m</w:t>
      </w:r>
      <w:r w:rsidRPr="007510D9">
        <w:rPr>
          <w:color w:val="auto"/>
          <w:vertAlign w:val="superscript"/>
        </w:rPr>
        <w:t>3</w:t>
      </w:r>
      <w:r w:rsidRPr="007510D9">
        <w:rPr>
          <w:rFonts w:hint="eastAsia"/>
          <w:color w:val="auto"/>
        </w:rPr>
        <w:t>的事故缓冲能力，包括北污水和事故水泵站的</w:t>
      </w:r>
      <w:r w:rsidRPr="007510D9">
        <w:rPr>
          <w:color w:val="auto"/>
        </w:rPr>
        <w:t>700m</w:t>
      </w:r>
      <w:r w:rsidRPr="007510D9">
        <w:rPr>
          <w:color w:val="auto"/>
          <w:vertAlign w:val="superscript"/>
        </w:rPr>
        <w:t>3</w:t>
      </w:r>
      <w:r w:rsidRPr="007510D9">
        <w:rPr>
          <w:rFonts w:hint="eastAsia"/>
          <w:color w:val="auto"/>
        </w:rPr>
        <w:t>应急缓冲池、原有南提升</w:t>
      </w:r>
      <w:r w:rsidRPr="007510D9">
        <w:rPr>
          <w:color w:val="auto"/>
        </w:rPr>
        <w:t>200m</w:t>
      </w:r>
      <w:r w:rsidRPr="007510D9">
        <w:rPr>
          <w:color w:val="auto"/>
          <w:vertAlign w:val="superscript"/>
        </w:rPr>
        <w:t>3</w:t>
      </w:r>
      <w:r w:rsidRPr="007510D9">
        <w:rPr>
          <w:rFonts w:hint="eastAsia"/>
          <w:color w:val="auto"/>
        </w:rPr>
        <w:t>缓冲池、北提升泵站</w:t>
      </w:r>
      <w:r w:rsidRPr="007510D9">
        <w:rPr>
          <w:color w:val="auto"/>
        </w:rPr>
        <w:t>1000m</w:t>
      </w:r>
      <w:r w:rsidRPr="007510D9">
        <w:rPr>
          <w:color w:val="auto"/>
          <w:vertAlign w:val="superscript"/>
        </w:rPr>
        <w:t>3</w:t>
      </w:r>
      <w:r w:rsidRPr="007510D9">
        <w:rPr>
          <w:rFonts w:hint="eastAsia"/>
          <w:color w:val="auto"/>
        </w:rPr>
        <w:t>缓冲池，以及</w:t>
      </w:r>
      <w:r w:rsidRPr="007510D9">
        <w:rPr>
          <w:color w:val="auto"/>
        </w:rPr>
        <w:t>DN500</w:t>
      </w:r>
      <w:r w:rsidRPr="007510D9">
        <w:rPr>
          <w:rFonts w:hint="eastAsia"/>
          <w:color w:val="auto"/>
        </w:rPr>
        <w:t>的应急排污管线。南北两条线的污水经一级防控后，进入南北污水缓冲池进行第二级防控。</w:t>
      </w:r>
    </w:p>
    <w:p w14:paraId="5340B335" w14:textId="77777777" w:rsidR="00EF1B1F" w:rsidRPr="007510D9" w:rsidRDefault="005167AF">
      <w:pPr>
        <w:widowControl/>
        <w:spacing w:line="500" w:lineRule="exact"/>
        <w:ind w:firstLine="480"/>
        <w:rPr>
          <w:color w:val="auto"/>
        </w:rPr>
      </w:pPr>
      <w:r w:rsidRPr="007510D9">
        <w:rPr>
          <w:rFonts w:hint="eastAsia"/>
          <w:color w:val="auto"/>
        </w:rPr>
        <w:t>③三级防控措施</w:t>
      </w:r>
    </w:p>
    <w:p w14:paraId="7427DB75" w14:textId="77777777" w:rsidR="00EF1B1F" w:rsidRPr="007510D9" w:rsidRDefault="005167AF">
      <w:pPr>
        <w:widowControl/>
        <w:spacing w:line="500" w:lineRule="exact"/>
        <w:ind w:firstLine="480"/>
        <w:rPr>
          <w:color w:val="auto"/>
        </w:rPr>
      </w:pPr>
      <w:r w:rsidRPr="007510D9">
        <w:rPr>
          <w:rFonts w:hint="eastAsia"/>
          <w:color w:val="auto"/>
        </w:rPr>
        <w:t>在发生重大事故时，依托污水及事故水提升泵和污水处理场内现有的储存设施，即利用总容积为</w:t>
      </w:r>
      <w:r w:rsidRPr="007510D9">
        <w:rPr>
          <w:color w:val="auto"/>
        </w:rPr>
        <w:t>1.5×10</w:t>
      </w:r>
      <w:r w:rsidRPr="007510D9">
        <w:rPr>
          <w:color w:val="auto"/>
          <w:vertAlign w:val="superscript"/>
        </w:rPr>
        <w:t>4</w:t>
      </w:r>
      <w:r w:rsidRPr="007510D9">
        <w:rPr>
          <w:color w:val="auto"/>
        </w:rPr>
        <w:t>m</w:t>
      </w:r>
      <w:r w:rsidRPr="007510D9">
        <w:rPr>
          <w:color w:val="auto"/>
          <w:vertAlign w:val="superscript"/>
        </w:rPr>
        <w:t>3</w:t>
      </w:r>
      <w:r w:rsidRPr="007510D9">
        <w:rPr>
          <w:rFonts w:hint="eastAsia"/>
          <w:color w:val="auto"/>
        </w:rPr>
        <w:t>事故应急罐和</w:t>
      </w:r>
      <w:r w:rsidRPr="007510D9">
        <w:rPr>
          <w:color w:val="auto"/>
        </w:rPr>
        <w:t>5000m</w:t>
      </w:r>
      <w:r w:rsidRPr="007510D9">
        <w:rPr>
          <w:color w:val="auto"/>
          <w:vertAlign w:val="superscript"/>
        </w:rPr>
        <w:t>3</w:t>
      </w:r>
      <w:r w:rsidRPr="007510D9">
        <w:rPr>
          <w:rFonts w:hint="eastAsia"/>
          <w:color w:val="auto"/>
        </w:rPr>
        <w:t>事故应急池，在保证污水处理系统正常运行的前提下，如果二级防控事故缓冲池不能满足事故污水储存要求，则由</w:t>
      </w:r>
      <w:r w:rsidRPr="007510D9">
        <w:rPr>
          <w:color w:val="auto"/>
        </w:rPr>
        <w:t>DN500</w:t>
      </w:r>
      <w:r w:rsidRPr="007510D9">
        <w:rPr>
          <w:rFonts w:hint="eastAsia"/>
          <w:color w:val="auto"/>
        </w:rPr>
        <w:t>的污水应急管线转入污水场应急罐进行第三级防控后，进入污水场处理达标后排放。</w:t>
      </w:r>
    </w:p>
    <w:p w14:paraId="381B043A" w14:textId="77777777" w:rsidR="00EF1B1F" w:rsidRPr="007510D9" w:rsidRDefault="005167AF">
      <w:pPr>
        <w:pStyle w:val="MEL"/>
        <w:ind w:firstLine="480"/>
      </w:pPr>
      <w:r w:rsidRPr="007510D9">
        <w:rPr>
          <w:rFonts w:hint="eastAsia"/>
        </w:rPr>
        <w:t>上述应急设施均已有管线与本项目新建装置连接，可以满足项目事故状态下废气、废水容纳需求。</w:t>
      </w:r>
    </w:p>
    <w:p w14:paraId="7F7DEE1F" w14:textId="77777777" w:rsidR="00EF1B1F" w:rsidRPr="007510D9" w:rsidRDefault="005167AF">
      <w:pPr>
        <w:pStyle w:val="MEL"/>
        <w:ind w:firstLine="480"/>
      </w:pPr>
      <w:r w:rsidRPr="007510D9">
        <w:rPr>
          <w:rFonts w:hint="eastAsia"/>
        </w:rPr>
        <w:t>综上所述，本项目所依托的克石化公用设施、环保设施较为完善，具备依托可行性，且本项目的建设不会造成上述依托工程污染物排放量的增加。</w:t>
      </w:r>
    </w:p>
    <w:p w14:paraId="1D251F4A" w14:textId="77777777" w:rsidR="00EF1B1F" w:rsidRPr="007510D9" w:rsidRDefault="00EF1B1F">
      <w:pPr>
        <w:adjustRightInd w:val="0"/>
        <w:snapToGrid w:val="0"/>
        <w:spacing w:line="500" w:lineRule="exact"/>
        <w:ind w:firstLine="480"/>
        <w:jc w:val="both"/>
        <w:rPr>
          <w:color w:val="auto"/>
        </w:rPr>
      </w:pPr>
    </w:p>
    <w:p w14:paraId="342E0F75" w14:textId="77777777" w:rsidR="00EF1B1F" w:rsidRPr="007510D9" w:rsidRDefault="005167AF">
      <w:pPr>
        <w:pStyle w:val="38"/>
        <w:jc w:val="both"/>
        <w:rPr>
          <w:rFonts w:ascii="黑体" w:hAnsi="黑体"/>
          <w:color w:val="auto"/>
        </w:rPr>
      </w:pPr>
      <w:r w:rsidRPr="007510D9">
        <w:rPr>
          <w:rFonts w:ascii="黑体" w:hAnsi="黑体" w:hint="eastAsia"/>
          <w:color w:val="auto"/>
        </w:rPr>
        <w:t>10.4.4 应急预案</w:t>
      </w:r>
    </w:p>
    <w:p w14:paraId="6613D078" w14:textId="77777777" w:rsidR="00EF1B1F" w:rsidRPr="007510D9" w:rsidRDefault="005167AF">
      <w:pPr>
        <w:adjustRightInd w:val="0"/>
        <w:snapToGrid w:val="0"/>
        <w:spacing w:line="500" w:lineRule="exact"/>
        <w:ind w:firstLineChars="0" w:firstLine="480"/>
        <w:jc w:val="both"/>
        <w:rPr>
          <w:color w:val="auto"/>
        </w:rPr>
      </w:pPr>
      <w:r w:rsidRPr="007510D9">
        <w:rPr>
          <w:rFonts w:hint="eastAsia"/>
          <w:color w:val="auto"/>
        </w:rPr>
        <w:t>本装置为克石化生产装置的一部分，应遵从《克石化公司环境突发事件专项应急预案》的领导和要求，其备案文号为6</w:t>
      </w:r>
      <w:r w:rsidRPr="007510D9">
        <w:rPr>
          <w:color w:val="auto"/>
        </w:rPr>
        <w:t>50203</w:t>
      </w:r>
      <w:r w:rsidRPr="007510D9">
        <w:rPr>
          <w:rFonts w:hint="eastAsia"/>
          <w:color w:val="auto"/>
        </w:rPr>
        <w:t>-</w:t>
      </w:r>
      <w:r w:rsidRPr="007510D9">
        <w:rPr>
          <w:color w:val="auto"/>
        </w:rPr>
        <w:t>2017</w:t>
      </w:r>
      <w:r w:rsidRPr="007510D9">
        <w:rPr>
          <w:rFonts w:hint="eastAsia"/>
          <w:color w:val="auto"/>
        </w:rPr>
        <w:t>-</w:t>
      </w:r>
      <w:r w:rsidRPr="007510D9">
        <w:rPr>
          <w:color w:val="auto"/>
        </w:rPr>
        <w:t>024</w:t>
      </w:r>
      <w:r w:rsidRPr="007510D9">
        <w:rPr>
          <w:rFonts w:hint="eastAsia"/>
          <w:color w:val="auto"/>
        </w:rPr>
        <w:t>-</w:t>
      </w:r>
      <w:r w:rsidRPr="007510D9">
        <w:rPr>
          <w:color w:val="auto"/>
        </w:rPr>
        <w:t>H</w:t>
      </w:r>
      <w:r w:rsidRPr="007510D9">
        <w:rPr>
          <w:rFonts w:hint="eastAsia"/>
          <w:color w:val="auto"/>
        </w:rPr>
        <w:t>，如发生需要上级主管部门调度本区域内各方面资源和力量才能够处理的事故时，应与石化工业园区、克拉玛依市应急预案相衔接，由上级应急指挥部门进行处理处置。</w:t>
      </w:r>
    </w:p>
    <w:p w14:paraId="21318B0D" w14:textId="77777777" w:rsidR="00EF1B1F" w:rsidRPr="007510D9" w:rsidRDefault="005167AF">
      <w:pPr>
        <w:pStyle w:val="28"/>
        <w:spacing w:before="312"/>
        <w:rPr>
          <w:rFonts w:ascii="黑体" w:hAnsi="黑体" w:cs="黑体"/>
          <w:color w:val="auto"/>
        </w:rPr>
      </w:pPr>
      <w:bookmarkStart w:id="191" w:name="_Toc17193571"/>
      <w:r w:rsidRPr="007510D9">
        <w:rPr>
          <w:rFonts w:ascii="黑体" w:hAnsi="黑体" w:cs="黑体" w:hint="eastAsia"/>
          <w:color w:val="auto"/>
        </w:rPr>
        <w:t>10.5 环境风险分析小结</w:t>
      </w:r>
      <w:bookmarkEnd w:id="191"/>
    </w:p>
    <w:p w14:paraId="04B02414" w14:textId="77777777" w:rsidR="00EF1B1F" w:rsidRPr="007510D9" w:rsidRDefault="005167AF">
      <w:pPr>
        <w:adjustRightInd w:val="0"/>
        <w:snapToGrid w:val="0"/>
        <w:spacing w:line="500" w:lineRule="exact"/>
        <w:ind w:firstLineChars="0" w:firstLine="480"/>
        <w:jc w:val="both"/>
        <w:rPr>
          <w:color w:val="auto"/>
        </w:rPr>
      </w:pPr>
      <w:r w:rsidRPr="007510D9">
        <w:rPr>
          <w:rFonts w:hint="eastAsia"/>
          <w:color w:val="auto"/>
        </w:rPr>
        <w:t>综上所述，本项目风险物质为润滑油加氢装置的部分产品轻润、中润和重润、产品白油、干气、燃料气、氢气等，风险事故类型为储罐泄漏、火灾、爆炸等引起的伴生/次生污染物，对环境的影响途径主要为土壤、地下水及大气污染，次生污染物为一氧化碳，影响对象为金龙镇办事处的机关、企业及居民区。本项目从废水防范措施、风险监控及监测、总图布置、设备选型等方面已考虑了相应的风险防范措施，事故状态下的废水、废气均得到妥善处置，综上所述，本项目的环境风险水平是可以接受的。</w:t>
      </w:r>
    </w:p>
    <w:p w14:paraId="7464C923" w14:textId="77777777" w:rsidR="00EF1B1F" w:rsidRPr="007510D9" w:rsidRDefault="00EF1B1F">
      <w:pPr>
        <w:adjustRightInd w:val="0"/>
        <w:snapToGrid w:val="0"/>
        <w:spacing w:line="500" w:lineRule="exact"/>
        <w:ind w:firstLineChars="0" w:firstLine="480"/>
        <w:jc w:val="both"/>
        <w:rPr>
          <w:color w:val="auto"/>
        </w:rPr>
      </w:pPr>
    </w:p>
    <w:p w14:paraId="5985348E" w14:textId="77777777" w:rsidR="00EF1B1F" w:rsidRPr="007510D9" w:rsidRDefault="00EF1B1F">
      <w:pPr>
        <w:adjustRightInd w:val="0"/>
        <w:snapToGrid w:val="0"/>
        <w:spacing w:line="500" w:lineRule="exact"/>
        <w:ind w:firstLineChars="0" w:firstLine="480"/>
        <w:jc w:val="both"/>
        <w:rPr>
          <w:color w:val="auto"/>
        </w:rPr>
      </w:pPr>
    </w:p>
    <w:p w14:paraId="663E1AB4" w14:textId="77777777" w:rsidR="00EF1B1F" w:rsidRPr="007510D9" w:rsidRDefault="00EF1B1F">
      <w:pPr>
        <w:adjustRightInd w:val="0"/>
        <w:snapToGrid w:val="0"/>
        <w:spacing w:line="500" w:lineRule="exact"/>
        <w:ind w:firstLineChars="0" w:firstLine="480"/>
        <w:jc w:val="both"/>
        <w:rPr>
          <w:color w:val="auto"/>
        </w:rPr>
      </w:pPr>
    </w:p>
    <w:p w14:paraId="7793538A" w14:textId="77777777" w:rsidR="00EF1B1F" w:rsidRPr="007510D9" w:rsidRDefault="00EF1B1F">
      <w:pPr>
        <w:ind w:firstLine="480"/>
        <w:rPr>
          <w:color w:val="auto"/>
        </w:rPr>
        <w:sectPr w:rsidR="00EF1B1F" w:rsidRPr="007510D9">
          <w:pgSz w:w="11906" w:h="16838"/>
          <w:pgMar w:top="1440" w:right="1440" w:bottom="1440" w:left="1440" w:header="851" w:footer="992" w:gutter="0"/>
          <w:cols w:space="720"/>
          <w:docGrid w:type="lines" w:linePitch="312"/>
        </w:sectPr>
      </w:pPr>
    </w:p>
    <w:p w14:paraId="69F8C167" w14:textId="77777777" w:rsidR="00EF1B1F" w:rsidRPr="007510D9" w:rsidRDefault="005167AF">
      <w:pPr>
        <w:pStyle w:val="19"/>
        <w:rPr>
          <w:rFonts w:ascii="黑体" w:hAnsi="黑体" w:cs="黑体"/>
          <w:color w:val="auto"/>
        </w:rPr>
      </w:pPr>
      <w:bookmarkStart w:id="192" w:name="_Toc534209848"/>
      <w:bookmarkStart w:id="193" w:name="_Toc17193572"/>
      <w:r w:rsidRPr="007510D9">
        <w:rPr>
          <w:rFonts w:ascii="黑体" w:hAnsi="黑体" w:cs="黑体" w:hint="eastAsia"/>
          <w:color w:val="auto"/>
        </w:rPr>
        <w:lastRenderedPageBreak/>
        <w:t>11 环境管理与监测计划</w:t>
      </w:r>
      <w:bookmarkEnd w:id="192"/>
      <w:bookmarkEnd w:id="193"/>
    </w:p>
    <w:p w14:paraId="07207865" w14:textId="77777777" w:rsidR="00EF1B1F" w:rsidRPr="007510D9" w:rsidRDefault="005167AF">
      <w:pPr>
        <w:pStyle w:val="28"/>
        <w:spacing w:before="312"/>
        <w:rPr>
          <w:rFonts w:ascii="黑体" w:hAnsi="黑体" w:cs="黑体"/>
          <w:color w:val="auto"/>
        </w:rPr>
      </w:pPr>
      <w:bookmarkStart w:id="194" w:name="_Toc10372282"/>
      <w:bookmarkStart w:id="195" w:name="_Toc474840432"/>
      <w:bookmarkStart w:id="196" w:name="_Toc475351353"/>
      <w:bookmarkStart w:id="197" w:name="_Toc488686707"/>
      <w:bookmarkStart w:id="198" w:name="_Toc474793602"/>
      <w:bookmarkStart w:id="199" w:name="_Toc17193573"/>
      <w:bookmarkStart w:id="200" w:name="_Toc534209849"/>
      <w:r w:rsidRPr="007510D9">
        <w:rPr>
          <w:rFonts w:ascii="黑体" w:hAnsi="黑体" w:cs="黑体" w:hint="eastAsia"/>
          <w:color w:val="auto"/>
        </w:rPr>
        <w:t>11.1 环境管理</w:t>
      </w:r>
      <w:bookmarkEnd w:id="194"/>
      <w:bookmarkEnd w:id="195"/>
      <w:bookmarkEnd w:id="196"/>
      <w:bookmarkEnd w:id="197"/>
      <w:bookmarkEnd w:id="198"/>
      <w:bookmarkEnd w:id="199"/>
    </w:p>
    <w:p w14:paraId="03B7645B" w14:textId="77777777" w:rsidR="00EF1B1F" w:rsidRPr="007510D9" w:rsidRDefault="005167AF">
      <w:pPr>
        <w:pStyle w:val="38"/>
        <w:jc w:val="both"/>
        <w:rPr>
          <w:rFonts w:ascii="黑体" w:hAnsi="黑体"/>
          <w:color w:val="auto"/>
        </w:rPr>
      </w:pPr>
      <w:bookmarkStart w:id="201" w:name="_Toc296933130"/>
      <w:bookmarkStart w:id="202" w:name="_Toc475950505"/>
      <w:bookmarkStart w:id="203" w:name="_Toc334607804"/>
      <w:bookmarkStart w:id="204" w:name="_Toc331180440"/>
      <w:r w:rsidRPr="007510D9">
        <w:rPr>
          <w:rFonts w:ascii="黑体" w:hAnsi="黑体" w:hint="eastAsia"/>
          <w:color w:val="auto"/>
        </w:rPr>
        <w:t>11.1.1 环境管理</w:t>
      </w:r>
      <w:bookmarkEnd w:id="201"/>
      <w:bookmarkEnd w:id="202"/>
      <w:bookmarkEnd w:id="203"/>
      <w:bookmarkEnd w:id="204"/>
      <w:r w:rsidRPr="007510D9">
        <w:rPr>
          <w:rFonts w:ascii="黑体" w:hAnsi="黑体" w:hint="eastAsia"/>
          <w:color w:val="auto"/>
        </w:rPr>
        <w:t>机构</w:t>
      </w:r>
    </w:p>
    <w:p w14:paraId="2D91AA3C" w14:textId="77777777" w:rsidR="00EF1B1F" w:rsidRPr="007510D9" w:rsidRDefault="005167AF">
      <w:pPr>
        <w:autoSpaceDE w:val="0"/>
        <w:autoSpaceDN w:val="0"/>
        <w:adjustRightInd w:val="0"/>
        <w:snapToGrid w:val="0"/>
        <w:spacing w:line="500" w:lineRule="exact"/>
        <w:ind w:firstLine="480"/>
        <w:jc w:val="both"/>
        <w:rPr>
          <w:color w:val="auto"/>
          <w:kern w:val="24"/>
          <w:lang w:val="zh-CN"/>
        </w:rPr>
      </w:pPr>
      <w:r w:rsidRPr="007510D9">
        <w:rPr>
          <w:rFonts w:hint="eastAsia"/>
          <w:color w:val="auto"/>
          <w:lang w:val="zh-CN"/>
        </w:rPr>
        <w:t>本装置建成后</w:t>
      </w:r>
      <w:r w:rsidRPr="007510D9">
        <w:rPr>
          <w:color w:val="auto"/>
          <w:lang w:val="zh-CN"/>
        </w:rPr>
        <w:t>，</w:t>
      </w:r>
      <w:r w:rsidRPr="007510D9">
        <w:rPr>
          <w:rFonts w:hint="eastAsia"/>
          <w:color w:val="auto"/>
          <w:lang w:val="zh-CN"/>
        </w:rPr>
        <w:t>由克石化公司安环处</w:t>
      </w:r>
      <w:r w:rsidRPr="007510D9">
        <w:rPr>
          <w:color w:val="auto"/>
          <w:lang w:val="zh-CN"/>
        </w:rPr>
        <w:t>负责</w:t>
      </w:r>
      <w:r w:rsidRPr="007510D9">
        <w:rPr>
          <w:rFonts w:hint="eastAsia"/>
          <w:color w:val="auto"/>
          <w:lang w:val="zh-CN"/>
        </w:rPr>
        <w:t>其</w:t>
      </w:r>
      <w:r w:rsidRPr="007510D9">
        <w:rPr>
          <w:color w:val="auto"/>
          <w:lang w:val="zh-CN"/>
        </w:rPr>
        <w:t>环境保护管理工作</w:t>
      </w:r>
      <w:r w:rsidRPr="007510D9">
        <w:rPr>
          <w:rFonts w:hint="eastAsia"/>
          <w:color w:val="auto"/>
          <w:lang w:val="zh-CN"/>
        </w:rPr>
        <w:t>，克石化环境保护管理机构如图</w:t>
      </w:r>
      <w:r w:rsidRPr="007510D9">
        <w:rPr>
          <w:color w:val="auto"/>
          <w:lang w:val="zh-CN"/>
        </w:rPr>
        <w:t>11</w:t>
      </w:r>
      <w:r w:rsidRPr="007510D9">
        <w:rPr>
          <w:rFonts w:hint="eastAsia"/>
          <w:color w:val="auto"/>
          <w:lang w:val="zh-CN"/>
        </w:rPr>
        <w:t>.1-1所示：</w:t>
      </w:r>
    </w:p>
    <w:p w14:paraId="483C9BF5" w14:textId="77777777" w:rsidR="00EF1B1F" w:rsidRPr="007510D9" w:rsidRDefault="005167AF">
      <w:pPr>
        <w:pStyle w:val="22"/>
        <w:spacing w:after="0" w:line="240" w:lineRule="atLeast"/>
        <w:ind w:leftChars="0" w:left="0"/>
        <w:rPr>
          <w:rFonts w:ascii="宋体" w:hAnsi="宋体"/>
          <w:color w:val="auto"/>
          <w:sz w:val="24"/>
        </w:rPr>
      </w:pPr>
      <w:r w:rsidRPr="007510D9">
        <w:rPr>
          <w:rFonts w:ascii="宋体" w:hAnsi="宋体"/>
          <w:noProof/>
          <w:color w:val="auto"/>
          <w:sz w:val="24"/>
        </w:rPr>
        <w:drawing>
          <wp:inline distT="0" distB="0" distL="0" distR="0" wp14:anchorId="67C9889B" wp14:editId="398A7DA6">
            <wp:extent cx="5534660" cy="2599055"/>
            <wp:effectExtent l="0" t="0" r="8890" b="1079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54" cstate="print"/>
                    <a:srcRect t="5390" b="2695"/>
                    <a:stretch>
                      <a:fillRect/>
                    </a:stretch>
                  </pic:blipFill>
                  <pic:spPr>
                    <a:xfrm>
                      <a:off x="0" y="0"/>
                      <a:ext cx="5534660" cy="2599055"/>
                    </a:xfrm>
                    <a:prstGeom prst="rect">
                      <a:avLst/>
                    </a:prstGeom>
                    <a:noFill/>
                    <a:ln w="9525">
                      <a:noFill/>
                      <a:miter lim="800000"/>
                      <a:headEnd/>
                      <a:tailEnd/>
                    </a:ln>
                  </pic:spPr>
                </pic:pic>
              </a:graphicData>
            </a:graphic>
          </wp:inline>
        </w:drawing>
      </w:r>
    </w:p>
    <w:p w14:paraId="5837EFE0" w14:textId="77777777" w:rsidR="00EF1B1F" w:rsidRPr="007510D9" w:rsidRDefault="005167AF">
      <w:pPr>
        <w:pStyle w:val="22"/>
        <w:spacing w:after="0" w:line="240" w:lineRule="atLeast"/>
        <w:ind w:leftChars="0" w:left="0" w:firstLine="482"/>
        <w:jc w:val="center"/>
        <w:rPr>
          <w:rFonts w:ascii="宋体" w:hAnsi="宋体"/>
          <w:b/>
          <w:color w:val="auto"/>
          <w:szCs w:val="21"/>
        </w:rPr>
      </w:pPr>
      <w:r w:rsidRPr="007510D9">
        <w:rPr>
          <w:rFonts w:ascii="宋体" w:hAnsi="宋体" w:hint="eastAsia"/>
          <w:b/>
          <w:color w:val="auto"/>
          <w:szCs w:val="21"/>
        </w:rPr>
        <w:t>图</w:t>
      </w:r>
      <w:r w:rsidRPr="007510D9">
        <w:rPr>
          <w:rFonts w:ascii="宋体" w:hAnsi="宋体"/>
          <w:b/>
          <w:color w:val="auto"/>
          <w:szCs w:val="21"/>
        </w:rPr>
        <w:t>11</w:t>
      </w:r>
      <w:r w:rsidRPr="007510D9">
        <w:rPr>
          <w:rFonts w:ascii="宋体" w:hAnsi="宋体" w:hint="eastAsia"/>
          <w:b/>
          <w:color w:val="auto"/>
          <w:szCs w:val="21"/>
        </w:rPr>
        <w:t>.1-1    克石化环境保护管理机构示意图</w:t>
      </w:r>
    </w:p>
    <w:p w14:paraId="74FA5776" w14:textId="77777777" w:rsidR="00EF1B1F" w:rsidRPr="007510D9" w:rsidRDefault="005167AF">
      <w:pPr>
        <w:pStyle w:val="22"/>
        <w:adjustRightInd w:val="0"/>
        <w:snapToGrid w:val="0"/>
        <w:spacing w:after="0" w:line="500" w:lineRule="exact"/>
        <w:ind w:leftChars="0" w:left="0" w:firstLineChars="200" w:firstLine="480"/>
        <w:rPr>
          <w:rFonts w:ascii="宋体" w:hAnsi="宋体"/>
          <w:color w:val="auto"/>
          <w:sz w:val="24"/>
        </w:rPr>
      </w:pPr>
      <w:r w:rsidRPr="007510D9">
        <w:rPr>
          <w:rFonts w:ascii="宋体" w:hAnsi="宋体" w:hint="eastAsia"/>
          <w:color w:val="auto"/>
          <w:sz w:val="24"/>
        </w:rPr>
        <w:t>根据该组织体系，白油加氢装置区应设立一名环保员，负责日常环境保护工作的实施。</w:t>
      </w:r>
    </w:p>
    <w:p w14:paraId="42FA4A12" w14:textId="77777777" w:rsidR="00EF1B1F" w:rsidRPr="007510D9" w:rsidRDefault="005167AF">
      <w:pPr>
        <w:pStyle w:val="38"/>
        <w:jc w:val="both"/>
        <w:rPr>
          <w:rFonts w:ascii="黑体" w:hAnsi="黑体"/>
          <w:color w:val="auto"/>
        </w:rPr>
      </w:pPr>
      <w:r w:rsidRPr="007510D9">
        <w:rPr>
          <w:rFonts w:ascii="黑体" w:hAnsi="黑体" w:hint="eastAsia"/>
          <w:color w:val="auto"/>
        </w:rPr>
        <w:t>11.1.2 运营期环境管理</w:t>
      </w:r>
    </w:p>
    <w:p w14:paraId="16F8664A" w14:textId="77777777" w:rsidR="00EF1B1F" w:rsidRPr="007510D9" w:rsidRDefault="005167AF">
      <w:pPr>
        <w:adjustRightInd w:val="0"/>
        <w:snapToGrid w:val="0"/>
        <w:spacing w:line="500" w:lineRule="exact"/>
        <w:ind w:firstLine="480"/>
        <w:jc w:val="both"/>
        <w:rPr>
          <w:color w:val="auto"/>
        </w:rPr>
      </w:pPr>
      <w:r w:rsidRPr="007510D9">
        <w:rPr>
          <w:rFonts w:hint="eastAsia"/>
          <w:color w:val="auto"/>
        </w:rPr>
        <w:t>（1）</w:t>
      </w:r>
      <w:r w:rsidRPr="007510D9">
        <w:rPr>
          <w:color w:val="auto"/>
        </w:rPr>
        <w:t>日常环境管理</w:t>
      </w:r>
    </w:p>
    <w:p w14:paraId="5278DEE0" w14:textId="77777777" w:rsidR="00EF1B1F" w:rsidRPr="007510D9" w:rsidRDefault="005167AF">
      <w:pPr>
        <w:adjustRightInd w:val="0"/>
        <w:snapToGrid w:val="0"/>
        <w:spacing w:line="500" w:lineRule="exact"/>
        <w:ind w:firstLine="480"/>
        <w:jc w:val="both"/>
        <w:rPr>
          <w:color w:val="auto"/>
        </w:rPr>
      </w:pPr>
      <w:r w:rsidRPr="007510D9">
        <w:rPr>
          <w:rFonts w:hint="eastAsia"/>
          <w:color w:val="auto"/>
        </w:rPr>
        <w:t>①</w:t>
      </w:r>
      <w:r w:rsidRPr="007510D9">
        <w:rPr>
          <w:color w:val="auto"/>
        </w:rPr>
        <w:t>搞好环境监测，掌握污染现状</w:t>
      </w:r>
    </w:p>
    <w:p w14:paraId="020B27D9" w14:textId="77777777" w:rsidR="00EF1B1F" w:rsidRPr="007510D9" w:rsidRDefault="005167AF">
      <w:pPr>
        <w:adjustRightInd w:val="0"/>
        <w:snapToGrid w:val="0"/>
        <w:spacing w:line="500" w:lineRule="exact"/>
        <w:ind w:firstLine="480"/>
        <w:jc w:val="both"/>
        <w:rPr>
          <w:color w:val="auto"/>
        </w:rPr>
      </w:pPr>
      <w:r w:rsidRPr="007510D9">
        <w:rPr>
          <w:color w:val="auto"/>
        </w:rPr>
        <w:t>定时定点监测，以便及时掌握环境状况的第一手资料，促进环境管理的深入和污染治理的落实，消除发生污染事故的隐患。</w:t>
      </w:r>
    </w:p>
    <w:p w14:paraId="0104559A" w14:textId="77777777" w:rsidR="00EF1B1F" w:rsidRPr="007510D9" w:rsidRDefault="005167AF">
      <w:pPr>
        <w:adjustRightInd w:val="0"/>
        <w:snapToGrid w:val="0"/>
        <w:spacing w:line="500" w:lineRule="exact"/>
        <w:ind w:firstLine="480"/>
        <w:jc w:val="both"/>
        <w:rPr>
          <w:color w:val="auto"/>
        </w:rPr>
      </w:pPr>
      <w:r w:rsidRPr="007510D9">
        <w:rPr>
          <w:rFonts w:hint="eastAsia"/>
          <w:color w:val="auto"/>
        </w:rPr>
        <w:t>②</w:t>
      </w:r>
      <w:r w:rsidRPr="007510D9">
        <w:rPr>
          <w:color w:val="auto"/>
        </w:rPr>
        <w:t>加强环保设备的管理</w:t>
      </w:r>
    </w:p>
    <w:p w14:paraId="1E54970B" w14:textId="77777777" w:rsidR="00EF1B1F" w:rsidRPr="007510D9" w:rsidRDefault="005167AF">
      <w:pPr>
        <w:adjustRightInd w:val="0"/>
        <w:snapToGrid w:val="0"/>
        <w:spacing w:line="500" w:lineRule="exact"/>
        <w:ind w:firstLine="480"/>
        <w:jc w:val="both"/>
        <w:rPr>
          <w:color w:val="auto"/>
        </w:rPr>
      </w:pPr>
      <w:r w:rsidRPr="007510D9">
        <w:rPr>
          <w:color w:val="auto"/>
        </w:rPr>
        <w:t>建立环保设备台帐，制定主要环保设备和场所的操作规程及安排专门操作人员进行管理，建立重点处理设备的“环保运行记录”等。</w:t>
      </w:r>
    </w:p>
    <w:p w14:paraId="2E333DE9" w14:textId="77777777" w:rsidR="00EF1B1F" w:rsidRPr="007510D9" w:rsidRDefault="005167AF">
      <w:pPr>
        <w:adjustRightInd w:val="0"/>
        <w:snapToGrid w:val="0"/>
        <w:spacing w:line="500" w:lineRule="exact"/>
        <w:ind w:firstLine="480"/>
        <w:jc w:val="both"/>
        <w:rPr>
          <w:color w:val="auto"/>
        </w:rPr>
      </w:pPr>
      <w:r w:rsidRPr="007510D9">
        <w:rPr>
          <w:rFonts w:hint="eastAsia"/>
          <w:color w:val="auto"/>
        </w:rPr>
        <w:t>③</w:t>
      </w:r>
      <w:r w:rsidRPr="007510D9">
        <w:rPr>
          <w:color w:val="auto"/>
        </w:rPr>
        <w:t>落实管理制度</w:t>
      </w:r>
    </w:p>
    <w:p w14:paraId="7EDACDD3" w14:textId="77777777" w:rsidR="00EF1B1F" w:rsidRPr="007510D9" w:rsidRDefault="005167AF">
      <w:pPr>
        <w:adjustRightInd w:val="0"/>
        <w:snapToGrid w:val="0"/>
        <w:spacing w:line="500" w:lineRule="exact"/>
        <w:ind w:firstLine="480"/>
        <w:jc w:val="both"/>
        <w:rPr>
          <w:color w:val="auto"/>
        </w:rPr>
      </w:pPr>
      <w:r w:rsidRPr="007510D9">
        <w:rPr>
          <w:color w:val="auto"/>
        </w:rPr>
        <w:lastRenderedPageBreak/>
        <w:t>除了加强环保设备的基础管理外，尚需狠抓制度的落实，制定环保经济责任考核制度，以提高各部门对环境保护的责任感。日常工作的管理与调配，应明确机构有专人负责与协调。要求做好废弃物的处理、场地的清理等每日例行的环保工作。</w:t>
      </w:r>
    </w:p>
    <w:p w14:paraId="2B17065C" w14:textId="77777777" w:rsidR="00EF1B1F" w:rsidRPr="007510D9" w:rsidRDefault="005167AF">
      <w:pPr>
        <w:adjustRightInd w:val="0"/>
        <w:snapToGrid w:val="0"/>
        <w:spacing w:line="500" w:lineRule="exact"/>
        <w:ind w:firstLine="480"/>
        <w:jc w:val="both"/>
        <w:rPr>
          <w:color w:val="auto"/>
        </w:rPr>
      </w:pPr>
      <w:r w:rsidRPr="007510D9">
        <w:rPr>
          <w:rFonts w:hint="eastAsia"/>
          <w:color w:val="auto"/>
        </w:rPr>
        <w:t>（2）</w:t>
      </w:r>
      <w:r w:rsidRPr="007510D9">
        <w:rPr>
          <w:color w:val="auto"/>
        </w:rPr>
        <w:t>环境污染事故的预防与管理</w:t>
      </w:r>
    </w:p>
    <w:p w14:paraId="2D5BCC78" w14:textId="77777777" w:rsidR="00EF1B1F" w:rsidRPr="007510D9" w:rsidRDefault="005167AF">
      <w:pPr>
        <w:adjustRightInd w:val="0"/>
        <w:snapToGrid w:val="0"/>
        <w:spacing w:line="500" w:lineRule="exact"/>
        <w:ind w:firstLine="480"/>
        <w:jc w:val="both"/>
        <w:rPr>
          <w:color w:val="auto"/>
        </w:rPr>
      </w:pPr>
      <w:r w:rsidRPr="007510D9">
        <w:rPr>
          <w:color w:val="auto"/>
        </w:rPr>
        <w:t>对污染事故隐患进行监护，掌握事故隐患的发展状态，积极采取有效措施，防止事故发生。对各类重大事故隐患，应本着治理与监护运行的原则进行处理。在目前技术、财力等方面能够解决的，要通过技术改造或治理，尽快消除事故隐患，防止事故发生；对目前消除事故隐患有困难的，应从管理和技术两方面对其采取严格的现场监护措施，在管理上要加强制度的落实，严格执行操作规程，加强巡回检查和制定事故预案。</w:t>
      </w:r>
    </w:p>
    <w:p w14:paraId="35BFD14A" w14:textId="77777777" w:rsidR="00EF1B1F" w:rsidRPr="007510D9" w:rsidRDefault="005167AF">
      <w:pPr>
        <w:adjustRightInd w:val="0"/>
        <w:snapToGrid w:val="0"/>
        <w:spacing w:line="500" w:lineRule="exact"/>
        <w:ind w:firstLine="480"/>
        <w:jc w:val="both"/>
        <w:rPr>
          <w:color w:val="auto"/>
        </w:rPr>
      </w:pPr>
      <w:r w:rsidRPr="007510D9">
        <w:rPr>
          <w:color w:val="auto"/>
        </w:rPr>
        <w:t>（</w:t>
      </w:r>
      <w:r w:rsidRPr="007510D9">
        <w:rPr>
          <w:rFonts w:hint="eastAsia"/>
          <w:color w:val="auto"/>
        </w:rPr>
        <w:t>3</w:t>
      </w:r>
      <w:r w:rsidRPr="007510D9">
        <w:rPr>
          <w:color w:val="auto"/>
        </w:rPr>
        <w:t>）强化专业人员培训和建立安全信息数据库</w:t>
      </w:r>
    </w:p>
    <w:p w14:paraId="1ACCD87B" w14:textId="77777777" w:rsidR="00EF1B1F" w:rsidRPr="007510D9" w:rsidRDefault="005167AF">
      <w:pPr>
        <w:adjustRightInd w:val="0"/>
        <w:snapToGrid w:val="0"/>
        <w:spacing w:line="500" w:lineRule="exact"/>
        <w:ind w:firstLine="480"/>
        <w:jc w:val="both"/>
        <w:rPr>
          <w:color w:val="auto"/>
        </w:rPr>
      </w:pPr>
      <w:r w:rsidRPr="007510D9">
        <w:rPr>
          <w:color w:val="auto"/>
        </w:rPr>
        <w:t>有计划、分期分批对环保人员进行培训，收看国内外事故录像和资料，经常进行人员训练和实践演习，锻炼队伍，以提高对事故的防范和处理能力。建立安全信息数据库或信息软件，使安全工程技术人员及时查询所需的安全信息数据，用于日常管理和事故处置工作。</w:t>
      </w:r>
    </w:p>
    <w:p w14:paraId="3F999CEF" w14:textId="77777777" w:rsidR="00EF1B1F" w:rsidRPr="007510D9" w:rsidRDefault="005167AF">
      <w:pPr>
        <w:pStyle w:val="28"/>
        <w:spacing w:before="312"/>
        <w:rPr>
          <w:rFonts w:ascii="黑体" w:hAnsi="黑体" w:cs="黑体"/>
          <w:color w:val="auto"/>
        </w:rPr>
      </w:pPr>
      <w:bookmarkStart w:id="205" w:name="_Toc10372283"/>
      <w:bookmarkStart w:id="206" w:name="_Toc17193574"/>
      <w:r w:rsidRPr="007510D9">
        <w:rPr>
          <w:rFonts w:ascii="黑体" w:hAnsi="黑体" w:cs="黑体" w:hint="eastAsia"/>
          <w:color w:val="auto"/>
        </w:rPr>
        <w:t>11.2 污染物排放清单及企业环境信息公开</w:t>
      </w:r>
      <w:bookmarkEnd w:id="205"/>
      <w:bookmarkEnd w:id="206"/>
    </w:p>
    <w:p w14:paraId="032643C9" w14:textId="77777777" w:rsidR="00EF1B1F" w:rsidRPr="007510D9" w:rsidRDefault="005167AF">
      <w:pPr>
        <w:pStyle w:val="38"/>
        <w:jc w:val="both"/>
        <w:rPr>
          <w:rFonts w:ascii="黑体" w:hAnsi="黑体"/>
          <w:color w:val="auto"/>
        </w:rPr>
      </w:pPr>
      <w:r w:rsidRPr="007510D9">
        <w:rPr>
          <w:rFonts w:ascii="黑体" w:hAnsi="黑体" w:hint="eastAsia"/>
          <w:color w:val="auto"/>
        </w:rPr>
        <w:t>11.2.1 污染物排放清单</w:t>
      </w:r>
    </w:p>
    <w:p w14:paraId="6E032A04" w14:textId="77777777" w:rsidR="00EF1B1F" w:rsidRPr="007510D9" w:rsidRDefault="005167AF">
      <w:pPr>
        <w:tabs>
          <w:tab w:val="right" w:pos="8730"/>
        </w:tabs>
        <w:spacing w:line="480" w:lineRule="exact"/>
        <w:ind w:firstLine="480"/>
        <w:jc w:val="both"/>
        <w:rPr>
          <w:color w:val="auto"/>
        </w:rPr>
      </w:pPr>
      <w:r w:rsidRPr="007510D9">
        <w:rPr>
          <w:rFonts w:hint="eastAsia"/>
          <w:color w:val="auto"/>
        </w:rPr>
        <w:t>（</w:t>
      </w:r>
      <w:r w:rsidRPr="007510D9">
        <w:rPr>
          <w:color w:val="auto"/>
        </w:rPr>
        <w:t>1）工程组成</w:t>
      </w:r>
    </w:p>
    <w:p w14:paraId="0A6FDDE9" w14:textId="77777777" w:rsidR="00EF1B1F" w:rsidRPr="007510D9" w:rsidRDefault="005167AF">
      <w:pPr>
        <w:adjustRightInd w:val="0"/>
        <w:spacing w:line="480" w:lineRule="exact"/>
        <w:ind w:firstLine="480"/>
        <w:jc w:val="both"/>
        <w:textAlignment w:val="baseline"/>
        <w:rPr>
          <w:color w:val="auto"/>
          <w:kern w:val="0"/>
        </w:rPr>
      </w:pPr>
      <w:r w:rsidRPr="007510D9">
        <w:rPr>
          <w:rFonts w:cs="楷体"/>
          <w:color w:val="auto"/>
        </w:rPr>
        <w:t>新建15万吨/年白油加氢装置1套</w:t>
      </w:r>
      <w:r w:rsidRPr="007510D9">
        <w:rPr>
          <w:color w:val="auto"/>
        </w:rPr>
        <w:t>及其公用工程、辅助配套工程，采用常规的固定床白油加氢生产工艺</w:t>
      </w:r>
      <w:r w:rsidRPr="007510D9">
        <w:rPr>
          <w:rFonts w:hint="eastAsia"/>
          <w:color w:val="auto"/>
          <w:kern w:val="0"/>
        </w:rPr>
        <w:t>。</w:t>
      </w:r>
    </w:p>
    <w:p w14:paraId="00A0E0D5" w14:textId="77777777" w:rsidR="00EF1B1F" w:rsidRPr="007510D9" w:rsidRDefault="005167AF">
      <w:pPr>
        <w:spacing w:line="480" w:lineRule="exact"/>
        <w:ind w:firstLine="500"/>
        <w:jc w:val="both"/>
        <w:rPr>
          <w:color w:val="auto"/>
          <w:spacing w:val="5"/>
        </w:rPr>
      </w:pPr>
      <w:r w:rsidRPr="007510D9">
        <w:rPr>
          <w:rFonts w:hint="eastAsia"/>
          <w:color w:val="auto"/>
          <w:spacing w:val="5"/>
        </w:rPr>
        <w:t>（</w:t>
      </w:r>
      <w:r w:rsidRPr="007510D9">
        <w:rPr>
          <w:color w:val="auto"/>
          <w:spacing w:val="5"/>
        </w:rPr>
        <w:t>2）建设项目拟采取的环境保护措施</w:t>
      </w:r>
    </w:p>
    <w:p w14:paraId="36DDECCC" w14:textId="77777777" w:rsidR="00EF1B1F" w:rsidRPr="007510D9" w:rsidRDefault="005167AF">
      <w:pPr>
        <w:spacing w:line="480" w:lineRule="exact"/>
        <w:ind w:firstLine="500"/>
        <w:jc w:val="both"/>
        <w:rPr>
          <w:color w:val="auto"/>
          <w:spacing w:val="5"/>
        </w:rPr>
      </w:pPr>
      <w:r w:rsidRPr="007510D9">
        <w:rPr>
          <w:rFonts w:hint="eastAsia"/>
          <w:color w:val="auto"/>
          <w:spacing w:val="5"/>
        </w:rPr>
        <w:t>①废气排放</w:t>
      </w:r>
    </w:p>
    <w:p w14:paraId="7AD22865" w14:textId="77777777" w:rsidR="00EF1B1F" w:rsidRPr="007510D9" w:rsidRDefault="005167AF">
      <w:pPr>
        <w:autoSpaceDE w:val="0"/>
        <w:autoSpaceDN w:val="0"/>
        <w:adjustRightInd w:val="0"/>
        <w:snapToGrid w:val="0"/>
        <w:spacing w:line="500" w:lineRule="exact"/>
        <w:ind w:firstLine="480"/>
        <w:jc w:val="both"/>
        <w:rPr>
          <w:color w:val="auto"/>
        </w:rPr>
      </w:pPr>
      <w:r w:rsidRPr="007510D9">
        <w:rPr>
          <w:rFonts w:hint="eastAsia"/>
          <w:color w:val="auto"/>
        </w:rPr>
        <w:t>加热炉采用低氮、低硫天然气，并安装低氮燃烧器，燃烧烟气中各污染物</w:t>
      </w:r>
      <w:r w:rsidRPr="007510D9">
        <w:rPr>
          <w:color w:val="auto"/>
        </w:rPr>
        <w:t>排放</w:t>
      </w:r>
      <w:r w:rsidRPr="007510D9">
        <w:rPr>
          <w:rFonts w:hint="eastAsia"/>
          <w:color w:val="auto"/>
        </w:rPr>
        <w:t>浓度均</w:t>
      </w:r>
      <w:r w:rsidRPr="007510D9">
        <w:rPr>
          <w:color w:val="auto"/>
        </w:rPr>
        <w:t>满足</w:t>
      </w:r>
      <w:r w:rsidRPr="007510D9">
        <w:rPr>
          <w:rFonts w:hint="eastAsia"/>
          <w:color w:val="auto"/>
          <w:kern w:val="0"/>
        </w:rPr>
        <w:t>《石油炼制工业污染物排放标准》（</w:t>
      </w:r>
      <w:r w:rsidRPr="007510D9">
        <w:rPr>
          <w:color w:val="auto"/>
          <w:kern w:val="0"/>
        </w:rPr>
        <w:t>GB31570-2015）表4大气污染物</w:t>
      </w:r>
      <w:r w:rsidRPr="007510D9">
        <w:rPr>
          <w:rFonts w:hint="eastAsia"/>
          <w:color w:val="auto"/>
        </w:rPr>
        <w:t>特别排放限值要求，</w:t>
      </w:r>
      <w:r w:rsidRPr="007510D9">
        <w:rPr>
          <w:color w:val="auto"/>
        </w:rPr>
        <w:t>即NO</w:t>
      </w:r>
      <w:r w:rsidRPr="007510D9">
        <w:rPr>
          <w:color w:val="auto"/>
          <w:vertAlign w:val="subscript"/>
        </w:rPr>
        <w:t>X</w:t>
      </w:r>
      <w:r w:rsidRPr="007510D9">
        <w:rPr>
          <w:rFonts w:hint="eastAsia"/>
          <w:color w:val="auto"/>
        </w:rPr>
        <w:t>≤</w:t>
      </w:r>
      <w:r w:rsidRPr="007510D9">
        <w:rPr>
          <w:color w:val="auto"/>
        </w:rPr>
        <w:t>100mg/m</w:t>
      </w:r>
      <w:r w:rsidRPr="007510D9">
        <w:rPr>
          <w:color w:val="auto"/>
          <w:vertAlign w:val="superscript"/>
        </w:rPr>
        <w:t>3</w:t>
      </w:r>
      <w:r w:rsidRPr="007510D9">
        <w:rPr>
          <w:rFonts w:hint="eastAsia"/>
          <w:color w:val="auto"/>
        </w:rPr>
        <w:t>、</w:t>
      </w:r>
      <w:r w:rsidRPr="007510D9">
        <w:rPr>
          <w:color w:val="auto"/>
        </w:rPr>
        <w:t>SO</w:t>
      </w:r>
      <w:r w:rsidRPr="007510D9">
        <w:rPr>
          <w:color w:val="auto"/>
          <w:vertAlign w:val="subscript"/>
        </w:rPr>
        <w:t>2</w:t>
      </w:r>
      <w:r w:rsidRPr="007510D9">
        <w:rPr>
          <w:rFonts w:hint="eastAsia"/>
          <w:color w:val="auto"/>
        </w:rPr>
        <w:t>≤</w:t>
      </w:r>
      <w:r w:rsidRPr="007510D9">
        <w:rPr>
          <w:color w:val="auto"/>
        </w:rPr>
        <w:t>50mg/m</w:t>
      </w:r>
      <w:r w:rsidRPr="007510D9">
        <w:rPr>
          <w:color w:val="auto"/>
          <w:vertAlign w:val="superscript"/>
        </w:rPr>
        <w:t>3</w:t>
      </w:r>
      <w:r w:rsidRPr="007510D9">
        <w:rPr>
          <w:rFonts w:hint="eastAsia"/>
          <w:color w:val="auto"/>
        </w:rPr>
        <w:t>、颗粒物≤</w:t>
      </w:r>
      <w:r w:rsidRPr="007510D9">
        <w:rPr>
          <w:color w:val="auto"/>
        </w:rPr>
        <w:t>20mg/m</w:t>
      </w:r>
      <w:r w:rsidRPr="007510D9">
        <w:rPr>
          <w:color w:val="auto"/>
          <w:vertAlign w:val="superscript"/>
        </w:rPr>
        <w:t>3</w:t>
      </w:r>
      <w:r w:rsidRPr="007510D9">
        <w:rPr>
          <w:rFonts w:hint="eastAsia"/>
          <w:color w:val="auto"/>
        </w:rPr>
        <w:t>；原料输入、产品输出装置均采用密闭管道输送，装置原料采用密闭管道输送方式密闭投加，白油储罐为拱顶罐，日常运行维护过程中应定期检查呼吸阀的定压是否符合设定要求，采用底部装载方式，</w:t>
      </w:r>
      <w:r w:rsidRPr="007510D9">
        <w:rPr>
          <w:rFonts w:hint="eastAsia"/>
          <w:color w:val="auto"/>
        </w:rPr>
        <w:lastRenderedPageBreak/>
        <w:t>并对设备及管线组件V</w:t>
      </w:r>
      <w:r w:rsidRPr="007510D9">
        <w:rPr>
          <w:color w:val="auto"/>
        </w:rPr>
        <w:t>OCs</w:t>
      </w:r>
      <w:r w:rsidRPr="007510D9">
        <w:rPr>
          <w:rFonts w:hint="eastAsia"/>
          <w:color w:val="auto"/>
        </w:rPr>
        <w:t>泄漏检测，采取以上措施可最大程度减少无组织废气的排放。</w:t>
      </w:r>
    </w:p>
    <w:p w14:paraId="6B64B1A3" w14:textId="77777777" w:rsidR="00EF1B1F" w:rsidRPr="007510D9" w:rsidRDefault="005167AF">
      <w:pPr>
        <w:spacing w:line="480" w:lineRule="exact"/>
        <w:ind w:firstLine="500"/>
        <w:jc w:val="both"/>
        <w:rPr>
          <w:color w:val="auto"/>
          <w:spacing w:val="5"/>
        </w:rPr>
      </w:pPr>
      <w:r w:rsidRPr="007510D9">
        <w:rPr>
          <w:rFonts w:hint="eastAsia"/>
          <w:color w:val="auto"/>
          <w:spacing w:val="5"/>
        </w:rPr>
        <w:t>（2）废水排放</w:t>
      </w:r>
    </w:p>
    <w:p w14:paraId="10FF994D" w14:textId="77777777" w:rsidR="00EF1B1F" w:rsidRPr="007510D9" w:rsidRDefault="005167AF">
      <w:pPr>
        <w:spacing w:line="480" w:lineRule="exact"/>
        <w:ind w:firstLine="500"/>
        <w:jc w:val="both"/>
        <w:rPr>
          <w:color w:val="auto"/>
          <w:spacing w:val="5"/>
        </w:rPr>
      </w:pPr>
      <w:r w:rsidRPr="007510D9">
        <w:rPr>
          <w:rFonts w:hint="eastAsia"/>
          <w:color w:val="auto"/>
          <w:spacing w:val="5"/>
        </w:rPr>
        <w:t>运营期废水主要为含油污水，</w:t>
      </w:r>
      <w:r w:rsidRPr="007510D9">
        <w:rPr>
          <w:rFonts w:hint="eastAsia"/>
          <w:color w:val="auto"/>
        </w:rPr>
        <w:t>经厂内污水管道排入克石化污水处理场，达到《石油炼制工业污染物排放标准》（GB31570-2015）表1水污染物排放限值要求后，</w:t>
      </w:r>
      <w:r w:rsidRPr="007510D9">
        <w:rPr>
          <w:rFonts w:cs="楷体" w:hint="eastAsia"/>
          <w:color w:val="auto"/>
          <w:kern w:val="0"/>
        </w:rPr>
        <w:t>经DN500mm的压力排水管送至距克石化公司35km外的污水库，用于生态灌溉。</w:t>
      </w:r>
    </w:p>
    <w:p w14:paraId="38A8E5C8" w14:textId="77777777" w:rsidR="00EF1B1F" w:rsidRPr="007510D9" w:rsidRDefault="005167AF">
      <w:pPr>
        <w:spacing w:line="480" w:lineRule="exact"/>
        <w:ind w:firstLine="500"/>
        <w:jc w:val="both"/>
        <w:rPr>
          <w:color w:val="auto"/>
          <w:spacing w:val="5"/>
        </w:rPr>
      </w:pPr>
      <w:r w:rsidRPr="007510D9">
        <w:rPr>
          <w:rFonts w:hint="eastAsia"/>
          <w:color w:val="auto"/>
          <w:spacing w:val="5"/>
        </w:rPr>
        <w:t>（3）噪声排放情况</w:t>
      </w:r>
    </w:p>
    <w:p w14:paraId="4283F615" w14:textId="77777777" w:rsidR="00EF1B1F" w:rsidRPr="007510D9" w:rsidRDefault="005167AF">
      <w:pPr>
        <w:spacing w:line="480" w:lineRule="exact"/>
        <w:ind w:firstLine="480"/>
        <w:jc w:val="both"/>
        <w:rPr>
          <w:color w:val="auto"/>
        </w:rPr>
      </w:pPr>
      <w:r w:rsidRPr="007510D9">
        <w:rPr>
          <w:rFonts w:hint="eastAsia"/>
          <w:color w:val="auto"/>
        </w:rPr>
        <w:t>优先选用低噪声设备并进行基础减振处理，再经距离衰减，厂界噪声可以满足《工业企业厂界环境噪声排放标准》（</w:t>
      </w:r>
      <w:r w:rsidRPr="007510D9">
        <w:rPr>
          <w:color w:val="auto"/>
        </w:rPr>
        <w:t>GB12348-2008）中3类</w:t>
      </w:r>
      <w:r w:rsidRPr="007510D9">
        <w:rPr>
          <w:rFonts w:hint="eastAsia"/>
          <w:color w:val="auto"/>
        </w:rPr>
        <w:t>功能区限值</w:t>
      </w:r>
      <w:r w:rsidRPr="007510D9">
        <w:rPr>
          <w:color w:val="auto"/>
        </w:rPr>
        <w:t>要求。</w:t>
      </w:r>
    </w:p>
    <w:p w14:paraId="5B8467F5" w14:textId="77777777" w:rsidR="00EF1B1F" w:rsidRPr="007510D9" w:rsidRDefault="005167AF">
      <w:pPr>
        <w:spacing w:line="480" w:lineRule="exact"/>
        <w:ind w:firstLine="480"/>
        <w:jc w:val="both"/>
        <w:rPr>
          <w:color w:val="auto"/>
        </w:rPr>
      </w:pPr>
      <w:r w:rsidRPr="007510D9">
        <w:rPr>
          <w:rFonts w:hint="eastAsia"/>
          <w:color w:val="auto"/>
        </w:rPr>
        <w:t>（4）固体废物情况</w:t>
      </w:r>
    </w:p>
    <w:p w14:paraId="0195042A" w14:textId="77777777" w:rsidR="00EF1B1F" w:rsidRPr="007510D9" w:rsidRDefault="005167AF">
      <w:pPr>
        <w:spacing w:line="480" w:lineRule="exact"/>
        <w:ind w:firstLine="480"/>
        <w:jc w:val="both"/>
        <w:rPr>
          <w:color w:val="auto"/>
        </w:rPr>
      </w:pPr>
      <w:r w:rsidRPr="007510D9">
        <w:rPr>
          <w:color w:val="auto"/>
        </w:rPr>
        <w:t>危险废物为废催化剂、</w:t>
      </w:r>
      <w:r w:rsidRPr="007510D9">
        <w:rPr>
          <w:rFonts w:hint="eastAsia"/>
          <w:color w:val="auto"/>
        </w:rPr>
        <w:t>废保护剂、废惰性瓷球等。废保护剂属于HW46类含镍废物，</w:t>
      </w:r>
      <w:r w:rsidRPr="007510D9">
        <w:rPr>
          <w:color w:val="auto"/>
        </w:rPr>
        <w:t>废催化剂</w:t>
      </w:r>
      <w:r w:rsidRPr="007510D9">
        <w:rPr>
          <w:rFonts w:hint="eastAsia"/>
          <w:color w:val="auto"/>
        </w:rPr>
        <w:t>属于H</w:t>
      </w:r>
      <w:r w:rsidRPr="007510D9">
        <w:rPr>
          <w:color w:val="auto"/>
        </w:rPr>
        <w:t>W50</w:t>
      </w:r>
      <w:r w:rsidRPr="007510D9">
        <w:rPr>
          <w:rFonts w:hint="eastAsia"/>
          <w:color w:val="auto"/>
        </w:rPr>
        <w:t>废催化剂类危险废物，废惰性瓷球属于H</w:t>
      </w:r>
      <w:r w:rsidRPr="007510D9">
        <w:rPr>
          <w:color w:val="auto"/>
        </w:rPr>
        <w:t>W08</w:t>
      </w:r>
      <w:r w:rsidRPr="007510D9">
        <w:rPr>
          <w:rFonts w:hint="eastAsia"/>
          <w:color w:val="auto"/>
        </w:rPr>
        <w:t>类危险废物，均集中收集后由克拉玛依沃森环保科技有限公司回收处置。</w:t>
      </w:r>
    </w:p>
    <w:bookmarkEnd w:id="200"/>
    <w:p w14:paraId="4CCD70C9" w14:textId="77777777" w:rsidR="00EF1B1F" w:rsidRPr="007510D9" w:rsidRDefault="005167AF">
      <w:pPr>
        <w:spacing w:line="480" w:lineRule="exact"/>
        <w:ind w:firstLine="480"/>
        <w:jc w:val="both"/>
        <w:rPr>
          <w:color w:val="auto"/>
        </w:rPr>
      </w:pPr>
      <w:r w:rsidRPr="007510D9">
        <w:rPr>
          <w:rFonts w:hint="eastAsia"/>
          <w:color w:val="auto"/>
        </w:rPr>
        <w:t>本项目污染物排放清单见表7.2-1。</w:t>
      </w:r>
    </w:p>
    <w:p w14:paraId="006CAB56" w14:textId="77777777" w:rsidR="00EF1B1F" w:rsidRPr="007510D9" w:rsidRDefault="005167AF">
      <w:pPr>
        <w:pStyle w:val="38"/>
        <w:jc w:val="both"/>
        <w:rPr>
          <w:rFonts w:ascii="黑体" w:hAnsi="黑体"/>
          <w:color w:val="auto"/>
        </w:rPr>
      </w:pPr>
      <w:r w:rsidRPr="007510D9">
        <w:rPr>
          <w:rFonts w:ascii="黑体" w:hAnsi="黑体" w:hint="eastAsia"/>
          <w:color w:val="auto"/>
        </w:rPr>
        <w:t>11.2.2 企业环境信息公开</w:t>
      </w:r>
    </w:p>
    <w:p w14:paraId="63F5B8CA" w14:textId="77777777" w:rsidR="00EF1B1F" w:rsidRPr="007510D9" w:rsidRDefault="005167AF">
      <w:pPr>
        <w:spacing w:line="500" w:lineRule="exact"/>
        <w:ind w:firstLine="500"/>
        <w:jc w:val="both"/>
        <w:rPr>
          <w:color w:val="auto"/>
          <w:spacing w:val="5"/>
        </w:rPr>
      </w:pPr>
      <w:r w:rsidRPr="007510D9">
        <w:rPr>
          <w:color w:val="auto"/>
          <w:spacing w:val="5"/>
        </w:rPr>
        <w:t>参照《企业事业单位环境信息公开办法》（环保部第31号）等规定，并结合</w:t>
      </w:r>
      <w:r w:rsidRPr="007510D9">
        <w:rPr>
          <w:rFonts w:hint="eastAsia"/>
          <w:color w:val="auto"/>
          <w:spacing w:val="5"/>
        </w:rPr>
        <w:t>新疆</w:t>
      </w:r>
      <w:r w:rsidRPr="007510D9">
        <w:rPr>
          <w:color w:val="auto"/>
          <w:spacing w:val="5"/>
        </w:rPr>
        <w:t>的相关要求，</w:t>
      </w:r>
      <w:r w:rsidRPr="007510D9">
        <w:rPr>
          <w:rFonts w:hint="eastAsia"/>
          <w:color w:val="auto"/>
          <w:spacing w:val="5"/>
        </w:rPr>
        <w:t>可</w:t>
      </w:r>
      <w:r w:rsidRPr="007510D9">
        <w:rPr>
          <w:color w:val="auto"/>
          <w:spacing w:val="5"/>
        </w:rPr>
        <w:t>通过政府网站、报刊、广播、电视等便于公众知晓的方式公布。公司应公开以下内容：</w:t>
      </w:r>
    </w:p>
    <w:p w14:paraId="64BF0036" w14:textId="77777777" w:rsidR="00EF1B1F" w:rsidRPr="007510D9" w:rsidRDefault="005167AF">
      <w:pPr>
        <w:spacing w:line="500" w:lineRule="exact"/>
        <w:ind w:firstLine="500"/>
        <w:jc w:val="both"/>
        <w:rPr>
          <w:color w:val="auto"/>
          <w:spacing w:val="5"/>
        </w:rPr>
      </w:pPr>
      <w:r w:rsidRPr="007510D9">
        <w:rPr>
          <w:rFonts w:hint="eastAsia"/>
          <w:color w:val="auto"/>
          <w:spacing w:val="5"/>
        </w:rPr>
        <w:t>（1）</w:t>
      </w:r>
      <w:r w:rsidRPr="007510D9">
        <w:rPr>
          <w:color w:val="auto"/>
          <w:spacing w:val="5"/>
        </w:rPr>
        <w:t>基础信息，包括单位名称、组织机构代码、法定代表人、生产地址、联系方式，以及生产经营和管理服务的主要内容、产品及规模；</w:t>
      </w:r>
    </w:p>
    <w:p w14:paraId="0E781354" w14:textId="77777777" w:rsidR="00EF1B1F" w:rsidRPr="007510D9" w:rsidRDefault="005167AF">
      <w:pPr>
        <w:spacing w:line="500" w:lineRule="exact"/>
        <w:ind w:firstLine="500"/>
        <w:jc w:val="both"/>
        <w:rPr>
          <w:color w:val="auto"/>
          <w:spacing w:val="5"/>
        </w:rPr>
      </w:pPr>
      <w:r w:rsidRPr="007510D9">
        <w:rPr>
          <w:color w:val="auto"/>
          <w:spacing w:val="5"/>
        </w:rPr>
        <w:t>（</w:t>
      </w:r>
      <w:r w:rsidRPr="007510D9">
        <w:rPr>
          <w:rFonts w:hint="eastAsia"/>
          <w:color w:val="auto"/>
          <w:spacing w:val="5"/>
        </w:rPr>
        <w:t>2</w:t>
      </w:r>
      <w:r w:rsidRPr="007510D9">
        <w:rPr>
          <w:color w:val="auto"/>
          <w:spacing w:val="5"/>
        </w:rPr>
        <w:t>）排污信息，包括主要污染物及特征污染物的名称、排放方式、排放口数量和分布情况、排放浓度和总量、超标情况，以及执行的污染物排放标准、核定的排放总量；</w:t>
      </w:r>
    </w:p>
    <w:p w14:paraId="2F8A2CB9" w14:textId="77777777" w:rsidR="00EF1B1F" w:rsidRPr="007510D9" w:rsidRDefault="005167AF">
      <w:pPr>
        <w:spacing w:line="500" w:lineRule="exact"/>
        <w:ind w:firstLine="500"/>
        <w:jc w:val="both"/>
        <w:rPr>
          <w:color w:val="auto"/>
          <w:spacing w:val="5"/>
        </w:rPr>
      </w:pPr>
      <w:r w:rsidRPr="007510D9">
        <w:rPr>
          <w:color w:val="auto"/>
          <w:spacing w:val="5"/>
        </w:rPr>
        <w:t>（</w:t>
      </w:r>
      <w:r w:rsidRPr="007510D9">
        <w:rPr>
          <w:rFonts w:hint="eastAsia"/>
          <w:color w:val="auto"/>
          <w:spacing w:val="5"/>
        </w:rPr>
        <w:t>3</w:t>
      </w:r>
      <w:r w:rsidRPr="007510D9">
        <w:rPr>
          <w:color w:val="auto"/>
          <w:spacing w:val="5"/>
        </w:rPr>
        <w:t>）防治污染设施的建设和运行情况；</w:t>
      </w:r>
    </w:p>
    <w:p w14:paraId="6074D9CD" w14:textId="77777777" w:rsidR="00EF1B1F" w:rsidRPr="007510D9" w:rsidRDefault="00EF1B1F">
      <w:pPr>
        <w:spacing w:line="500" w:lineRule="exact"/>
        <w:ind w:firstLine="500"/>
        <w:rPr>
          <w:color w:val="auto"/>
          <w:spacing w:val="5"/>
        </w:rPr>
        <w:sectPr w:rsidR="00EF1B1F" w:rsidRPr="007510D9">
          <w:headerReference w:type="even" r:id="rId55"/>
          <w:footerReference w:type="even" r:id="rId56"/>
          <w:headerReference w:type="first" r:id="rId57"/>
          <w:footerReference w:type="first" r:id="rId58"/>
          <w:pgSz w:w="11906" w:h="16838"/>
          <w:pgMar w:top="1440" w:right="1440" w:bottom="1440" w:left="1440" w:header="850" w:footer="1020" w:gutter="0"/>
          <w:cols w:space="0"/>
          <w:docGrid w:type="lines" w:linePitch="312"/>
        </w:sectPr>
      </w:pPr>
    </w:p>
    <w:p w14:paraId="7DD48308" w14:textId="77777777" w:rsidR="00EF1B1F" w:rsidRPr="007510D9" w:rsidRDefault="005167AF">
      <w:pPr>
        <w:pStyle w:val="afff5"/>
        <w:outlineLvl w:val="9"/>
      </w:pPr>
      <w:r w:rsidRPr="007510D9">
        <w:rPr>
          <w:rFonts w:hint="eastAsia"/>
        </w:rPr>
        <w:lastRenderedPageBreak/>
        <w:t>表</w:t>
      </w:r>
      <w:r w:rsidRPr="007510D9">
        <w:t>11</w:t>
      </w:r>
      <w:r w:rsidRPr="007510D9">
        <w:rPr>
          <w:rFonts w:hint="eastAsia"/>
        </w:rPr>
        <w:t>.2-1    本项目污染物排放清单</w:t>
      </w:r>
    </w:p>
    <w:tbl>
      <w:tblPr>
        <w:tblStyle w:val="1f7"/>
        <w:tblW w:w="13958" w:type="dxa"/>
        <w:tblLayout w:type="fixed"/>
        <w:tblLook w:val="04A0" w:firstRow="1" w:lastRow="0" w:firstColumn="1" w:lastColumn="0" w:noHBand="0" w:noVBand="1"/>
      </w:tblPr>
      <w:tblGrid>
        <w:gridCol w:w="1005"/>
        <w:gridCol w:w="1262"/>
        <w:gridCol w:w="1561"/>
        <w:gridCol w:w="1701"/>
        <w:gridCol w:w="1417"/>
        <w:gridCol w:w="2693"/>
        <w:gridCol w:w="2268"/>
        <w:gridCol w:w="2051"/>
      </w:tblGrid>
      <w:tr w:rsidR="00EF1B1F" w:rsidRPr="007510D9" w14:paraId="67216D27" w14:textId="77777777">
        <w:trPr>
          <w:trHeight w:val="340"/>
        </w:trPr>
        <w:tc>
          <w:tcPr>
            <w:tcW w:w="2267" w:type="dxa"/>
            <w:gridSpan w:val="2"/>
          </w:tcPr>
          <w:p w14:paraId="7854C63B" w14:textId="77777777" w:rsidR="00EF1B1F" w:rsidRPr="007510D9" w:rsidRDefault="005167AF">
            <w:pPr>
              <w:spacing w:line="300" w:lineRule="exact"/>
              <w:ind w:firstLineChars="0" w:firstLine="0"/>
              <w:rPr>
                <w:color w:val="auto"/>
                <w:sz w:val="21"/>
                <w:szCs w:val="21"/>
              </w:rPr>
            </w:pPr>
            <w:r w:rsidRPr="007510D9">
              <w:rPr>
                <w:color w:val="auto"/>
                <w:sz w:val="21"/>
                <w:szCs w:val="21"/>
              </w:rPr>
              <w:t>类别</w:t>
            </w:r>
          </w:p>
        </w:tc>
        <w:tc>
          <w:tcPr>
            <w:tcW w:w="1561" w:type="dxa"/>
          </w:tcPr>
          <w:p w14:paraId="6745AB2F" w14:textId="77777777" w:rsidR="00EF1B1F" w:rsidRPr="007510D9" w:rsidRDefault="005167AF">
            <w:pPr>
              <w:spacing w:line="300" w:lineRule="exact"/>
              <w:ind w:firstLineChars="0" w:firstLine="0"/>
              <w:rPr>
                <w:color w:val="auto"/>
                <w:sz w:val="21"/>
                <w:szCs w:val="21"/>
              </w:rPr>
            </w:pPr>
            <w:r w:rsidRPr="007510D9">
              <w:rPr>
                <w:color w:val="auto"/>
                <w:sz w:val="21"/>
                <w:szCs w:val="21"/>
              </w:rPr>
              <w:t>环保措施</w:t>
            </w:r>
          </w:p>
        </w:tc>
        <w:tc>
          <w:tcPr>
            <w:tcW w:w="1701" w:type="dxa"/>
          </w:tcPr>
          <w:p w14:paraId="76C51DB0" w14:textId="77777777" w:rsidR="00EF1B1F" w:rsidRPr="007510D9" w:rsidRDefault="005167AF">
            <w:pPr>
              <w:spacing w:line="300" w:lineRule="exact"/>
              <w:ind w:firstLineChars="0" w:firstLine="0"/>
              <w:rPr>
                <w:color w:val="auto"/>
                <w:sz w:val="21"/>
                <w:szCs w:val="21"/>
              </w:rPr>
            </w:pPr>
            <w:r w:rsidRPr="007510D9">
              <w:rPr>
                <w:color w:val="auto"/>
                <w:sz w:val="21"/>
                <w:szCs w:val="21"/>
              </w:rPr>
              <w:t>运行参数</w:t>
            </w:r>
          </w:p>
        </w:tc>
        <w:tc>
          <w:tcPr>
            <w:tcW w:w="1417" w:type="dxa"/>
          </w:tcPr>
          <w:p w14:paraId="0310CD32" w14:textId="77777777" w:rsidR="00EF1B1F" w:rsidRPr="007510D9" w:rsidRDefault="005167AF">
            <w:pPr>
              <w:spacing w:line="300" w:lineRule="exact"/>
              <w:ind w:firstLineChars="0" w:firstLine="0"/>
              <w:rPr>
                <w:color w:val="auto"/>
                <w:sz w:val="21"/>
                <w:szCs w:val="21"/>
              </w:rPr>
            </w:pPr>
            <w:r w:rsidRPr="007510D9">
              <w:rPr>
                <w:color w:val="auto"/>
                <w:sz w:val="21"/>
                <w:szCs w:val="21"/>
              </w:rPr>
              <w:t>污染物种类</w:t>
            </w:r>
          </w:p>
        </w:tc>
        <w:tc>
          <w:tcPr>
            <w:tcW w:w="2693" w:type="dxa"/>
          </w:tcPr>
          <w:p w14:paraId="369CAC24" w14:textId="77777777" w:rsidR="00EF1B1F" w:rsidRPr="007510D9" w:rsidRDefault="005167AF">
            <w:pPr>
              <w:spacing w:line="300" w:lineRule="exact"/>
              <w:ind w:firstLineChars="0" w:firstLine="0"/>
              <w:rPr>
                <w:color w:val="auto"/>
                <w:sz w:val="21"/>
                <w:szCs w:val="21"/>
              </w:rPr>
            </w:pPr>
            <w:r w:rsidRPr="007510D9">
              <w:rPr>
                <w:color w:val="auto"/>
                <w:sz w:val="21"/>
                <w:szCs w:val="21"/>
              </w:rPr>
              <w:t>排放标准</w:t>
            </w:r>
          </w:p>
        </w:tc>
        <w:tc>
          <w:tcPr>
            <w:tcW w:w="2268" w:type="dxa"/>
          </w:tcPr>
          <w:p w14:paraId="3384A4AB" w14:textId="77777777" w:rsidR="00EF1B1F" w:rsidRPr="007510D9" w:rsidRDefault="005167AF">
            <w:pPr>
              <w:spacing w:line="300" w:lineRule="exact"/>
              <w:ind w:firstLineChars="0" w:firstLine="0"/>
              <w:rPr>
                <w:color w:val="auto"/>
                <w:sz w:val="21"/>
                <w:szCs w:val="21"/>
              </w:rPr>
            </w:pPr>
            <w:r w:rsidRPr="007510D9">
              <w:rPr>
                <w:color w:val="auto"/>
                <w:sz w:val="21"/>
                <w:szCs w:val="21"/>
              </w:rPr>
              <w:t>排放浓度或排放速率</w:t>
            </w:r>
          </w:p>
        </w:tc>
        <w:tc>
          <w:tcPr>
            <w:tcW w:w="2051" w:type="dxa"/>
          </w:tcPr>
          <w:p w14:paraId="02ADF876" w14:textId="77777777" w:rsidR="00EF1B1F" w:rsidRPr="007510D9" w:rsidRDefault="005167AF">
            <w:pPr>
              <w:spacing w:line="300" w:lineRule="exact"/>
              <w:ind w:firstLineChars="0" w:firstLine="0"/>
              <w:rPr>
                <w:color w:val="auto"/>
                <w:sz w:val="21"/>
                <w:szCs w:val="21"/>
              </w:rPr>
            </w:pPr>
            <w:r w:rsidRPr="007510D9">
              <w:rPr>
                <w:color w:val="auto"/>
                <w:sz w:val="21"/>
                <w:szCs w:val="21"/>
              </w:rPr>
              <w:t>总量指标</w:t>
            </w:r>
          </w:p>
        </w:tc>
      </w:tr>
      <w:tr w:rsidR="00EF1B1F" w:rsidRPr="007510D9" w14:paraId="45F47C7B" w14:textId="77777777">
        <w:trPr>
          <w:trHeight w:val="340"/>
        </w:trPr>
        <w:tc>
          <w:tcPr>
            <w:tcW w:w="1005" w:type="dxa"/>
            <w:vMerge w:val="restart"/>
          </w:tcPr>
          <w:p w14:paraId="08656A68" w14:textId="77777777" w:rsidR="00EF1B1F" w:rsidRPr="007510D9" w:rsidRDefault="005167AF">
            <w:pPr>
              <w:spacing w:line="300" w:lineRule="exact"/>
              <w:ind w:firstLineChars="0" w:firstLine="0"/>
              <w:rPr>
                <w:color w:val="auto"/>
                <w:sz w:val="21"/>
                <w:szCs w:val="21"/>
              </w:rPr>
            </w:pPr>
            <w:r w:rsidRPr="007510D9">
              <w:rPr>
                <w:color w:val="auto"/>
                <w:sz w:val="21"/>
                <w:szCs w:val="21"/>
              </w:rPr>
              <w:t>废气</w:t>
            </w:r>
          </w:p>
        </w:tc>
        <w:tc>
          <w:tcPr>
            <w:tcW w:w="1262" w:type="dxa"/>
          </w:tcPr>
          <w:p w14:paraId="35AFDE37"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加氢处理</w:t>
            </w:r>
          </w:p>
          <w:p w14:paraId="36ECB3EE" w14:textId="77777777" w:rsidR="00EF1B1F" w:rsidRPr="007510D9" w:rsidRDefault="005167AF">
            <w:pPr>
              <w:spacing w:line="300" w:lineRule="exact"/>
              <w:ind w:firstLineChars="0" w:firstLine="0"/>
              <w:rPr>
                <w:color w:val="auto"/>
                <w:sz w:val="21"/>
                <w:szCs w:val="21"/>
              </w:rPr>
            </w:pPr>
            <w:r w:rsidRPr="007510D9">
              <w:rPr>
                <w:color w:val="auto"/>
                <w:sz w:val="21"/>
                <w:szCs w:val="21"/>
              </w:rPr>
              <w:t>加热炉</w:t>
            </w:r>
          </w:p>
        </w:tc>
        <w:tc>
          <w:tcPr>
            <w:tcW w:w="1561" w:type="dxa"/>
          </w:tcPr>
          <w:p w14:paraId="31BF8408" w14:textId="77777777" w:rsidR="00EF1B1F" w:rsidRPr="007510D9" w:rsidRDefault="005167AF">
            <w:pPr>
              <w:spacing w:line="300" w:lineRule="exact"/>
              <w:ind w:firstLineChars="0" w:firstLine="0"/>
              <w:rPr>
                <w:color w:val="auto"/>
                <w:sz w:val="21"/>
                <w:szCs w:val="21"/>
              </w:rPr>
            </w:pPr>
            <w:r w:rsidRPr="007510D9">
              <w:rPr>
                <w:color w:val="auto"/>
                <w:sz w:val="21"/>
                <w:szCs w:val="21"/>
              </w:rPr>
              <w:t>低氮燃烧</w:t>
            </w:r>
            <w:r w:rsidRPr="007510D9">
              <w:rPr>
                <w:rFonts w:hint="eastAsia"/>
                <w:color w:val="auto"/>
                <w:sz w:val="21"/>
                <w:szCs w:val="21"/>
              </w:rPr>
              <w:t>器</w:t>
            </w:r>
            <w:r w:rsidRPr="007510D9">
              <w:rPr>
                <w:color w:val="auto"/>
                <w:sz w:val="21"/>
                <w:szCs w:val="21"/>
              </w:rPr>
              <w:t>+1根40m高排气筒</w:t>
            </w:r>
          </w:p>
        </w:tc>
        <w:tc>
          <w:tcPr>
            <w:tcW w:w="1701" w:type="dxa"/>
          </w:tcPr>
          <w:p w14:paraId="1B390731" w14:textId="77777777" w:rsidR="00EF1B1F" w:rsidRPr="007510D9" w:rsidRDefault="005167AF">
            <w:pPr>
              <w:spacing w:line="300" w:lineRule="exact"/>
              <w:ind w:firstLineChars="0" w:firstLine="0"/>
              <w:rPr>
                <w:color w:val="auto"/>
                <w:sz w:val="21"/>
                <w:szCs w:val="21"/>
              </w:rPr>
            </w:pPr>
            <w:r w:rsidRPr="007510D9">
              <w:rPr>
                <w:color w:val="auto"/>
                <w:sz w:val="21"/>
                <w:szCs w:val="21"/>
              </w:rPr>
              <w:t>烟气量</w:t>
            </w:r>
          </w:p>
          <w:p w14:paraId="75D5A5EF" w14:textId="77777777" w:rsidR="00EF1B1F" w:rsidRPr="007510D9" w:rsidRDefault="005167AF">
            <w:pPr>
              <w:spacing w:line="300" w:lineRule="exact"/>
              <w:ind w:firstLineChars="0" w:firstLine="0"/>
              <w:rPr>
                <w:color w:val="auto"/>
                <w:sz w:val="21"/>
                <w:szCs w:val="21"/>
              </w:rPr>
            </w:pPr>
            <w:r w:rsidRPr="007510D9">
              <w:rPr>
                <w:rFonts w:cs="楷体"/>
                <w:color w:val="auto"/>
                <w:kern w:val="0"/>
                <w:sz w:val="21"/>
                <w:szCs w:val="21"/>
              </w:rPr>
              <w:t>4.36×10</w:t>
            </w:r>
            <w:r w:rsidRPr="007510D9">
              <w:rPr>
                <w:rFonts w:cs="楷体"/>
                <w:color w:val="auto"/>
                <w:kern w:val="0"/>
                <w:sz w:val="21"/>
                <w:szCs w:val="21"/>
                <w:vertAlign w:val="superscript"/>
              </w:rPr>
              <w:t>7</w:t>
            </w:r>
            <w:r w:rsidRPr="007510D9">
              <w:rPr>
                <w:rFonts w:hint="eastAsia"/>
                <w:color w:val="auto"/>
                <w:sz w:val="21"/>
                <w:szCs w:val="21"/>
              </w:rPr>
              <w:t>N</w:t>
            </w:r>
            <w:r w:rsidRPr="007510D9">
              <w:rPr>
                <w:color w:val="auto"/>
                <w:sz w:val="21"/>
                <w:szCs w:val="21"/>
              </w:rPr>
              <w:t>m</w:t>
            </w:r>
            <w:r w:rsidRPr="007510D9">
              <w:rPr>
                <w:color w:val="auto"/>
                <w:sz w:val="21"/>
                <w:szCs w:val="21"/>
                <w:vertAlign w:val="superscript"/>
              </w:rPr>
              <w:t>3</w:t>
            </w:r>
            <w:r w:rsidRPr="007510D9">
              <w:rPr>
                <w:color w:val="auto"/>
                <w:sz w:val="21"/>
                <w:szCs w:val="21"/>
              </w:rPr>
              <w:t>/</w:t>
            </w:r>
            <w:r w:rsidRPr="007510D9">
              <w:rPr>
                <w:rFonts w:hint="eastAsia"/>
                <w:color w:val="auto"/>
                <w:sz w:val="21"/>
                <w:szCs w:val="21"/>
              </w:rPr>
              <w:t>a</w:t>
            </w:r>
          </w:p>
        </w:tc>
        <w:tc>
          <w:tcPr>
            <w:tcW w:w="1417" w:type="dxa"/>
          </w:tcPr>
          <w:p w14:paraId="204BB870" w14:textId="77777777" w:rsidR="00EF1B1F" w:rsidRPr="007510D9" w:rsidRDefault="005167AF">
            <w:pPr>
              <w:spacing w:line="300" w:lineRule="exact"/>
              <w:ind w:firstLineChars="0" w:firstLine="0"/>
              <w:rPr>
                <w:color w:val="auto"/>
                <w:sz w:val="21"/>
                <w:szCs w:val="21"/>
              </w:rPr>
            </w:pPr>
            <w:r w:rsidRPr="007510D9">
              <w:rPr>
                <w:color w:val="auto"/>
                <w:sz w:val="21"/>
                <w:szCs w:val="21"/>
              </w:rPr>
              <w:t>二氧化硫</w:t>
            </w:r>
          </w:p>
          <w:p w14:paraId="13EF68D9" w14:textId="77777777" w:rsidR="00EF1B1F" w:rsidRPr="007510D9" w:rsidRDefault="005167AF">
            <w:pPr>
              <w:spacing w:line="300" w:lineRule="exact"/>
              <w:ind w:firstLineChars="0" w:firstLine="0"/>
              <w:rPr>
                <w:color w:val="auto"/>
                <w:sz w:val="21"/>
                <w:szCs w:val="21"/>
              </w:rPr>
            </w:pPr>
            <w:r w:rsidRPr="007510D9">
              <w:rPr>
                <w:color w:val="auto"/>
                <w:sz w:val="21"/>
                <w:szCs w:val="21"/>
              </w:rPr>
              <w:t>氮氧化物</w:t>
            </w:r>
          </w:p>
          <w:p w14:paraId="6295FD3C" w14:textId="77777777" w:rsidR="00EF1B1F" w:rsidRPr="007510D9" w:rsidRDefault="005167AF">
            <w:pPr>
              <w:spacing w:line="300" w:lineRule="exact"/>
              <w:ind w:firstLineChars="0" w:firstLine="0"/>
              <w:rPr>
                <w:color w:val="auto"/>
                <w:sz w:val="21"/>
                <w:szCs w:val="21"/>
              </w:rPr>
            </w:pPr>
            <w:r w:rsidRPr="007510D9">
              <w:rPr>
                <w:color w:val="auto"/>
                <w:sz w:val="21"/>
                <w:szCs w:val="21"/>
              </w:rPr>
              <w:t>颗 粒 物</w:t>
            </w:r>
          </w:p>
        </w:tc>
        <w:tc>
          <w:tcPr>
            <w:tcW w:w="2693" w:type="dxa"/>
          </w:tcPr>
          <w:p w14:paraId="2F20CDAD" w14:textId="77777777" w:rsidR="00EF1B1F" w:rsidRPr="007510D9" w:rsidRDefault="005167AF">
            <w:pPr>
              <w:spacing w:line="300" w:lineRule="exact"/>
              <w:ind w:firstLineChars="0" w:firstLine="0"/>
              <w:rPr>
                <w:color w:val="auto"/>
                <w:sz w:val="21"/>
                <w:szCs w:val="21"/>
              </w:rPr>
            </w:pPr>
            <w:r w:rsidRPr="007510D9">
              <w:rPr>
                <w:color w:val="auto"/>
                <w:sz w:val="21"/>
                <w:szCs w:val="21"/>
              </w:rPr>
              <w:t>《石油炼制污染物排放标准》（GB31570- 2015）表4</w:t>
            </w:r>
          </w:p>
        </w:tc>
        <w:tc>
          <w:tcPr>
            <w:tcW w:w="2268" w:type="dxa"/>
          </w:tcPr>
          <w:p w14:paraId="187F2863" w14:textId="77777777" w:rsidR="00EF1B1F" w:rsidRPr="007510D9" w:rsidRDefault="005167AF">
            <w:pPr>
              <w:spacing w:line="300" w:lineRule="exact"/>
              <w:ind w:firstLineChars="0" w:firstLine="0"/>
              <w:rPr>
                <w:color w:val="auto"/>
                <w:sz w:val="21"/>
                <w:szCs w:val="21"/>
              </w:rPr>
            </w:pPr>
            <w:r w:rsidRPr="007510D9">
              <w:rPr>
                <w:color w:val="auto"/>
                <w:sz w:val="21"/>
                <w:szCs w:val="21"/>
              </w:rPr>
              <w:t>二氧化硫：</w:t>
            </w:r>
            <w:r w:rsidRPr="007510D9">
              <w:rPr>
                <w:color w:val="auto"/>
                <w:sz w:val="21"/>
                <w:szCs w:val="21"/>
                <w:vertAlign w:val="subscript"/>
              </w:rPr>
              <w:t xml:space="preserve"> </w:t>
            </w:r>
            <w:r w:rsidRPr="007510D9">
              <w:rPr>
                <w:color w:val="auto"/>
                <w:sz w:val="21"/>
                <w:szCs w:val="21"/>
              </w:rPr>
              <w:t>2.86mg/m</w:t>
            </w:r>
            <w:r w:rsidRPr="007510D9">
              <w:rPr>
                <w:color w:val="auto"/>
                <w:sz w:val="21"/>
                <w:szCs w:val="21"/>
                <w:vertAlign w:val="superscript"/>
              </w:rPr>
              <w:t>3</w:t>
            </w:r>
          </w:p>
          <w:p w14:paraId="613D1CD4" w14:textId="77777777" w:rsidR="00EF1B1F" w:rsidRPr="007510D9" w:rsidRDefault="005167AF">
            <w:pPr>
              <w:spacing w:line="300" w:lineRule="exact"/>
              <w:ind w:firstLineChars="0" w:firstLine="0"/>
              <w:rPr>
                <w:color w:val="auto"/>
                <w:sz w:val="21"/>
                <w:szCs w:val="21"/>
                <w:vertAlign w:val="superscript"/>
              </w:rPr>
            </w:pPr>
            <w:r w:rsidRPr="007510D9">
              <w:rPr>
                <w:color w:val="auto"/>
                <w:sz w:val="21"/>
                <w:szCs w:val="21"/>
              </w:rPr>
              <w:t>氮氧化物：80mg/m</w:t>
            </w:r>
            <w:r w:rsidRPr="007510D9">
              <w:rPr>
                <w:color w:val="auto"/>
                <w:sz w:val="21"/>
                <w:szCs w:val="21"/>
                <w:vertAlign w:val="superscript"/>
              </w:rPr>
              <w:t>3</w:t>
            </w:r>
          </w:p>
          <w:p w14:paraId="0087DA12" w14:textId="77777777" w:rsidR="00EF1B1F" w:rsidRPr="007510D9" w:rsidRDefault="005167AF">
            <w:pPr>
              <w:spacing w:line="300" w:lineRule="exact"/>
              <w:ind w:firstLineChars="0" w:firstLine="0"/>
              <w:rPr>
                <w:color w:val="auto"/>
                <w:sz w:val="21"/>
                <w:szCs w:val="21"/>
              </w:rPr>
            </w:pPr>
            <w:r w:rsidRPr="007510D9">
              <w:rPr>
                <w:color w:val="auto"/>
                <w:sz w:val="21"/>
                <w:szCs w:val="21"/>
              </w:rPr>
              <w:t>颗 粒 物：17.2mg/m</w:t>
            </w:r>
            <w:r w:rsidRPr="007510D9">
              <w:rPr>
                <w:color w:val="auto"/>
                <w:sz w:val="21"/>
                <w:szCs w:val="21"/>
                <w:vertAlign w:val="superscript"/>
              </w:rPr>
              <w:t>3</w:t>
            </w:r>
          </w:p>
        </w:tc>
        <w:tc>
          <w:tcPr>
            <w:tcW w:w="2051" w:type="dxa"/>
          </w:tcPr>
          <w:p w14:paraId="76C58AF9" w14:textId="77777777" w:rsidR="00EF1B1F" w:rsidRPr="007510D9" w:rsidRDefault="005167AF">
            <w:pPr>
              <w:spacing w:line="300" w:lineRule="exact"/>
              <w:ind w:firstLineChars="0" w:firstLine="0"/>
              <w:rPr>
                <w:color w:val="auto"/>
                <w:sz w:val="21"/>
                <w:szCs w:val="21"/>
              </w:rPr>
            </w:pPr>
            <w:r w:rsidRPr="007510D9">
              <w:rPr>
                <w:color w:val="auto"/>
                <w:sz w:val="21"/>
                <w:szCs w:val="21"/>
              </w:rPr>
              <w:t>二氧化硫0.12 t/a</w:t>
            </w:r>
          </w:p>
          <w:p w14:paraId="137179A2" w14:textId="77777777" w:rsidR="00EF1B1F" w:rsidRPr="007510D9" w:rsidRDefault="005167AF">
            <w:pPr>
              <w:spacing w:line="300" w:lineRule="exact"/>
              <w:ind w:firstLineChars="0" w:firstLine="0"/>
              <w:rPr>
                <w:color w:val="auto"/>
                <w:sz w:val="21"/>
                <w:szCs w:val="21"/>
              </w:rPr>
            </w:pPr>
            <w:r w:rsidRPr="007510D9">
              <w:rPr>
                <w:color w:val="auto"/>
                <w:sz w:val="21"/>
                <w:szCs w:val="21"/>
              </w:rPr>
              <w:t>氮氧化物3.49t/a</w:t>
            </w:r>
          </w:p>
          <w:p w14:paraId="0353EE95" w14:textId="77777777" w:rsidR="00EF1B1F" w:rsidRPr="007510D9" w:rsidRDefault="005167AF">
            <w:pPr>
              <w:spacing w:line="300" w:lineRule="exact"/>
              <w:ind w:firstLineChars="0" w:firstLine="0"/>
              <w:rPr>
                <w:color w:val="auto"/>
                <w:sz w:val="21"/>
                <w:szCs w:val="21"/>
              </w:rPr>
            </w:pPr>
            <w:r w:rsidRPr="007510D9">
              <w:rPr>
                <w:color w:val="auto"/>
                <w:sz w:val="21"/>
                <w:szCs w:val="21"/>
              </w:rPr>
              <w:t>颗 粒 物0.75t/a</w:t>
            </w:r>
          </w:p>
        </w:tc>
      </w:tr>
      <w:tr w:rsidR="00EF1B1F" w:rsidRPr="007510D9" w14:paraId="0E80B608" w14:textId="77777777">
        <w:trPr>
          <w:trHeight w:val="340"/>
        </w:trPr>
        <w:tc>
          <w:tcPr>
            <w:tcW w:w="1005" w:type="dxa"/>
            <w:vMerge/>
          </w:tcPr>
          <w:p w14:paraId="4F5856EC" w14:textId="77777777" w:rsidR="00EF1B1F" w:rsidRPr="007510D9" w:rsidRDefault="00EF1B1F">
            <w:pPr>
              <w:spacing w:line="300" w:lineRule="exact"/>
              <w:ind w:firstLineChars="0" w:firstLine="0"/>
              <w:rPr>
                <w:color w:val="auto"/>
                <w:sz w:val="21"/>
                <w:szCs w:val="21"/>
              </w:rPr>
            </w:pPr>
          </w:p>
        </w:tc>
        <w:tc>
          <w:tcPr>
            <w:tcW w:w="1262" w:type="dxa"/>
          </w:tcPr>
          <w:p w14:paraId="0B0B7D38" w14:textId="77777777" w:rsidR="00EF1B1F" w:rsidRPr="007510D9" w:rsidRDefault="005167AF">
            <w:pPr>
              <w:spacing w:line="300" w:lineRule="exact"/>
              <w:ind w:firstLineChars="0" w:firstLine="0"/>
              <w:rPr>
                <w:color w:val="auto"/>
                <w:sz w:val="21"/>
                <w:szCs w:val="21"/>
              </w:rPr>
            </w:pPr>
            <w:r w:rsidRPr="007510D9">
              <w:rPr>
                <w:color w:val="auto"/>
                <w:sz w:val="21"/>
                <w:szCs w:val="21"/>
              </w:rPr>
              <w:t>无组织废气</w:t>
            </w:r>
          </w:p>
        </w:tc>
        <w:tc>
          <w:tcPr>
            <w:tcW w:w="1561" w:type="dxa"/>
          </w:tcPr>
          <w:p w14:paraId="52CF8CE2"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管道密闭输送</w:t>
            </w:r>
            <w:r w:rsidRPr="007510D9">
              <w:rPr>
                <w:color w:val="auto"/>
                <w:sz w:val="21"/>
                <w:szCs w:val="21"/>
              </w:rPr>
              <w:t>自控系统+泄漏检测及修复系统</w:t>
            </w:r>
          </w:p>
        </w:tc>
        <w:tc>
          <w:tcPr>
            <w:tcW w:w="1701" w:type="dxa"/>
          </w:tcPr>
          <w:p w14:paraId="7F5C9523" w14:textId="77777777" w:rsidR="00EF1B1F" w:rsidRPr="007510D9" w:rsidRDefault="005167AF">
            <w:pPr>
              <w:spacing w:line="300" w:lineRule="exact"/>
              <w:ind w:firstLineChars="0" w:firstLine="0"/>
              <w:rPr>
                <w:color w:val="auto"/>
                <w:sz w:val="21"/>
                <w:szCs w:val="21"/>
              </w:rPr>
            </w:pPr>
            <w:r w:rsidRPr="007510D9">
              <w:rPr>
                <w:color w:val="auto"/>
                <w:sz w:val="21"/>
                <w:szCs w:val="21"/>
              </w:rPr>
              <w:t>/</w:t>
            </w:r>
          </w:p>
        </w:tc>
        <w:tc>
          <w:tcPr>
            <w:tcW w:w="1417" w:type="dxa"/>
          </w:tcPr>
          <w:p w14:paraId="1DD25428" w14:textId="77777777" w:rsidR="00EF1B1F" w:rsidRPr="007510D9" w:rsidRDefault="005167AF">
            <w:pPr>
              <w:spacing w:line="300" w:lineRule="exact"/>
              <w:ind w:firstLineChars="0" w:firstLine="0"/>
              <w:rPr>
                <w:color w:val="auto"/>
                <w:sz w:val="21"/>
                <w:szCs w:val="21"/>
              </w:rPr>
            </w:pPr>
            <w:r w:rsidRPr="007510D9">
              <w:rPr>
                <w:color w:val="auto"/>
                <w:sz w:val="21"/>
                <w:szCs w:val="21"/>
              </w:rPr>
              <w:t>非甲烷总烃</w:t>
            </w:r>
          </w:p>
        </w:tc>
        <w:tc>
          <w:tcPr>
            <w:tcW w:w="2693" w:type="dxa"/>
          </w:tcPr>
          <w:p w14:paraId="28F34080" w14:textId="77777777" w:rsidR="00EF1B1F" w:rsidRPr="007510D9" w:rsidRDefault="005167AF">
            <w:pPr>
              <w:spacing w:line="300" w:lineRule="exact"/>
              <w:ind w:firstLineChars="0" w:firstLine="0"/>
              <w:rPr>
                <w:color w:val="auto"/>
                <w:sz w:val="21"/>
                <w:szCs w:val="21"/>
              </w:rPr>
            </w:pPr>
            <w:r w:rsidRPr="007510D9">
              <w:rPr>
                <w:color w:val="auto"/>
                <w:sz w:val="21"/>
                <w:szCs w:val="21"/>
              </w:rPr>
              <w:t>《石油炼制污染物排放标准》（GB31570- 2015）表5</w:t>
            </w:r>
          </w:p>
        </w:tc>
        <w:tc>
          <w:tcPr>
            <w:tcW w:w="2268" w:type="dxa"/>
          </w:tcPr>
          <w:p w14:paraId="16FE2A4C" w14:textId="77777777" w:rsidR="00EF1B1F" w:rsidRPr="007510D9" w:rsidRDefault="005167AF">
            <w:pPr>
              <w:spacing w:line="300" w:lineRule="exact"/>
              <w:ind w:firstLineChars="0" w:firstLine="0"/>
              <w:rPr>
                <w:color w:val="auto"/>
                <w:sz w:val="21"/>
                <w:szCs w:val="21"/>
              </w:rPr>
            </w:pPr>
            <w:r w:rsidRPr="007510D9">
              <w:rPr>
                <w:color w:val="auto"/>
                <w:spacing w:val="-10"/>
                <w:sz w:val="21"/>
                <w:szCs w:val="21"/>
              </w:rPr>
              <w:t>18.87</w:t>
            </w:r>
            <w:r w:rsidRPr="007510D9">
              <w:rPr>
                <w:color w:val="auto"/>
                <w:sz w:val="21"/>
                <w:szCs w:val="21"/>
              </w:rPr>
              <w:t>t/a</w:t>
            </w:r>
          </w:p>
        </w:tc>
        <w:tc>
          <w:tcPr>
            <w:tcW w:w="2051" w:type="dxa"/>
          </w:tcPr>
          <w:p w14:paraId="2FA95723" w14:textId="77777777" w:rsidR="00EF1B1F" w:rsidRPr="007510D9" w:rsidRDefault="005167AF">
            <w:pPr>
              <w:spacing w:line="300" w:lineRule="exact"/>
              <w:ind w:firstLineChars="0" w:firstLine="0"/>
              <w:rPr>
                <w:color w:val="auto"/>
                <w:sz w:val="21"/>
                <w:szCs w:val="21"/>
              </w:rPr>
            </w:pPr>
            <w:r w:rsidRPr="007510D9">
              <w:rPr>
                <w:color w:val="auto"/>
                <w:spacing w:val="-10"/>
                <w:sz w:val="21"/>
                <w:szCs w:val="21"/>
              </w:rPr>
              <w:t>18.87</w:t>
            </w:r>
            <w:r w:rsidRPr="007510D9">
              <w:rPr>
                <w:color w:val="auto"/>
                <w:sz w:val="21"/>
                <w:szCs w:val="21"/>
              </w:rPr>
              <w:t>t/a</w:t>
            </w:r>
          </w:p>
        </w:tc>
      </w:tr>
      <w:tr w:rsidR="00EF1B1F" w:rsidRPr="007510D9" w14:paraId="3F313844" w14:textId="77777777">
        <w:trPr>
          <w:trHeight w:val="340"/>
        </w:trPr>
        <w:tc>
          <w:tcPr>
            <w:tcW w:w="1005" w:type="dxa"/>
          </w:tcPr>
          <w:p w14:paraId="7AD3FBFD" w14:textId="77777777" w:rsidR="00EF1B1F" w:rsidRPr="007510D9" w:rsidRDefault="005167AF">
            <w:pPr>
              <w:spacing w:line="300" w:lineRule="exact"/>
              <w:ind w:firstLineChars="0" w:firstLine="0"/>
              <w:rPr>
                <w:color w:val="auto"/>
                <w:sz w:val="21"/>
                <w:szCs w:val="21"/>
              </w:rPr>
            </w:pPr>
            <w:r w:rsidRPr="007510D9">
              <w:rPr>
                <w:color w:val="auto"/>
                <w:sz w:val="21"/>
                <w:szCs w:val="21"/>
              </w:rPr>
              <w:t>废水</w:t>
            </w:r>
          </w:p>
        </w:tc>
        <w:tc>
          <w:tcPr>
            <w:tcW w:w="1262" w:type="dxa"/>
          </w:tcPr>
          <w:p w14:paraId="317703C2" w14:textId="77777777" w:rsidR="00EF1B1F" w:rsidRPr="007510D9" w:rsidRDefault="005167AF">
            <w:pPr>
              <w:spacing w:line="300" w:lineRule="exact"/>
              <w:ind w:firstLineChars="0" w:firstLine="0"/>
              <w:rPr>
                <w:color w:val="auto"/>
                <w:sz w:val="21"/>
                <w:szCs w:val="21"/>
              </w:rPr>
            </w:pPr>
            <w:r w:rsidRPr="007510D9">
              <w:rPr>
                <w:color w:val="auto"/>
                <w:sz w:val="21"/>
                <w:szCs w:val="21"/>
              </w:rPr>
              <w:t>含油废水</w:t>
            </w:r>
          </w:p>
        </w:tc>
        <w:tc>
          <w:tcPr>
            <w:tcW w:w="1561" w:type="dxa"/>
          </w:tcPr>
          <w:p w14:paraId="3DD80437" w14:textId="77777777" w:rsidR="00EF1B1F" w:rsidRPr="007510D9" w:rsidRDefault="005167AF">
            <w:pPr>
              <w:spacing w:line="300" w:lineRule="exact"/>
              <w:ind w:firstLineChars="0" w:firstLine="0"/>
              <w:rPr>
                <w:color w:val="auto"/>
                <w:sz w:val="21"/>
                <w:szCs w:val="21"/>
              </w:rPr>
            </w:pPr>
            <w:r w:rsidRPr="007510D9">
              <w:rPr>
                <w:color w:val="auto"/>
                <w:sz w:val="21"/>
                <w:szCs w:val="21"/>
              </w:rPr>
              <w:t>送克石化污水处理场</w:t>
            </w:r>
          </w:p>
        </w:tc>
        <w:tc>
          <w:tcPr>
            <w:tcW w:w="1701" w:type="dxa"/>
          </w:tcPr>
          <w:p w14:paraId="23268A8C" w14:textId="248F7D34" w:rsidR="00EF1B1F" w:rsidRPr="007510D9" w:rsidRDefault="00427B2E">
            <w:pPr>
              <w:spacing w:line="300" w:lineRule="exact"/>
              <w:ind w:firstLineChars="0" w:firstLine="0"/>
              <w:textAlignment w:val="center"/>
              <w:rPr>
                <w:color w:val="auto"/>
                <w:spacing w:val="6"/>
                <w:sz w:val="21"/>
                <w:szCs w:val="21"/>
              </w:rPr>
            </w:pPr>
            <w:r w:rsidRPr="007510D9">
              <w:rPr>
                <w:rFonts w:cs="楷体"/>
                <w:color w:val="auto"/>
                <w:kern w:val="0"/>
                <w:sz w:val="21"/>
                <w:szCs w:val="21"/>
              </w:rPr>
              <w:t>0</w:t>
            </w:r>
          </w:p>
        </w:tc>
        <w:tc>
          <w:tcPr>
            <w:tcW w:w="1417" w:type="dxa"/>
          </w:tcPr>
          <w:p w14:paraId="189DEB2A" w14:textId="77777777" w:rsidR="00EF1B1F" w:rsidRPr="007510D9" w:rsidRDefault="005167AF">
            <w:pPr>
              <w:spacing w:line="300" w:lineRule="exact"/>
              <w:ind w:firstLineChars="0" w:firstLine="0"/>
              <w:rPr>
                <w:color w:val="auto"/>
                <w:sz w:val="21"/>
                <w:szCs w:val="21"/>
              </w:rPr>
            </w:pPr>
            <w:r w:rsidRPr="007510D9">
              <w:rPr>
                <w:color w:val="auto"/>
                <w:sz w:val="21"/>
                <w:szCs w:val="21"/>
              </w:rPr>
              <w:t>化学需氧量</w:t>
            </w:r>
          </w:p>
          <w:p w14:paraId="7D53569D" w14:textId="77777777" w:rsidR="00EF1B1F" w:rsidRPr="007510D9" w:rsidRDefault="005167AF">
            <w:pPr>
              <w:spacing w:line="300" w:lineRule="exact"/>
              <w:ind w:firstLineChars="0" w:firstLine="0"/>
              <w:rPr>
                <w:color w:val="auto"/>
                <w:sz w:val="21"/>
                <w:szCs w:val="21"/>
              </w:rPr>
            </w:pPr>
            <w:r w:rsidRPr="007510D9">
              <w:rPr>
                <w:color w:val="auto"/>
                <w:sz w:val="21"/>
                <w:szCs w:val="21"/>
              </w:rPr>
              <w:t>氨      氮</w:t>
            </w:r>
          </w:p>
          <w:p w14:paraId="012EB342" w14:textId="77777777" w:rsidR="00EF1B1F" w:rsidRPr="007510D9" w:rsidRDefault="005167AF">
            <w:pPr>
              <w:spacing w:line="300" w:lineRule="exact"/>
              <w:ind w:firstLineChars="0" w:firstLine="0"/>
              <w:rPr>
                <w:color w:val="auto"/>
                <w:sz w:val="21"/>
                <w:szCs w:val="21"/>
              </w:rPr>
            </w:pPr>
            <w:r w:rsidRPr="007510D9">
              <w:rPr>
                <w:color w:val="auto"/>
                <w:sz w:val="21"/>
                <w:szCs w:val="21"/>
              </w:rPr>
              <w:t>石  油  类</w:t>
            </w:r>
          </w:p>
        </w:tc>
        <w:tc>
          <w:tcPr>
            <w:tcW w:w="2693" w:type="dxa"/>
          </w:tcPr>
          <w:p w14:paraId="779FA5F1" w14:textId="77777777" w:rsidR="00EF1B1F" w:rsidRPr="007510D9" w:rsidRDefault="005167AF">
            <w:pPr>
              <w:spacing w:line="300" w:lineRule="exact"/>
              <w:ind w:firstLineChars="0" w:firstLine="0"/>
              <w:rPr>
                <w:color w:val="auto"/>
                <w:sz w:val="21"/>
                <w:szCs w:val="21"/>
              </w:rPr>
            </w:pPr>
            <w:r w:rsidRPr="007510D9">
              <w:rPr>
                <w:color w:val="auto"/>
                <w:sz w:val="21"/>
                <w:szCs w:val="21"/>
              </w:rPr>
              <w:t>《石油炼制污染物排放标准》（GB31570- 2015）表1</w:t>
            </w:r>
          </w:p>
        </w:tc>
        <w:tc>
          <w:tcPr>
            <w:tcW w:w="2268" w:type="dxa"/>
          </w:tcPr>
          <w:p w14:paraId="353BF43A" w14:textId="653DFB48" w:rsidR="00EF1B1F" w:rsidRPr="007510D9" w:rsidRDefault="00427B2E">
            <w:pPr>
              <w:spacing w:line="300" w:lineRule="exact"/>
              <w:ind w:firstLineChars="0" w:firstLine="0"/>
              <w:rPr>
                <w:color w:val="auto"/>
                <w:sz w:val="21"/>
                <w:szCs w:val="21"/>
              </w:rPr>
            </w:pPr>
            <w:r w:rsidRPr="007510D9">
              <w:rPr>
                <w:rFonts w:hint="eastAsia"/>
                <w:color w:val="auto"/>
                <w:sz w:val="21"/>
                <w:szCs w:val="21"/>
              </w:rPr>
              <w:t>0</w:t>
            </w:r>
          </w:p>
        </w:tc>
        <w:tc>
          <w:tcPr>
            <w:tcW w:w="2051" w:type="dxa"/>
          </w:tcPr>
          <w:p w14:paraId="58152B76" w14:textId="7C783556" w:rsidR="00EF1B1F" w:rsidRPr="007510D9" w:rsidRDefault="00427B2E">
            <w:pPr>
              <w:spacing w:line="300" w:lineRule="exact"/>
              <w:ind w:firstLineChars="0" w:firstLine="0"/>
              <w:rPr>
                <w:color w:val="auto"/>
                <w:sz w:val="21"/>
                <w:szCs w:val="21"/>
              </w:rPr>
            </w:pPr>
            <w:r w:rsidRPr="007510D9">
              <w:rPr>
                <w:color w:val="auto"/>
                <w:sz w:val="21"/>
                <w:szCs w:val="21"/>
              </w:rPr>
              <w:t>0</w:t>
            </w:r>
          </w:p>
        </w:tc>
      </w:tr>
      <w:tr w:rsidR="00EF1B1F" w:rsidRPr="007510D9" w14:paraId="2BC82021" w14:textId="77777777">
        <w:trPr>
          <w:trHeight w:val="340"/>
        </w:trPr>
        <w:tc>
          <w:tcPr>
            <w:tcW w:w="1005" w:type="dxa"/>
          </w:tcPr>
          <w:p w14:paraId="5E485FD8" w14:textId="77777777" w:rsidR="00EF1B1F" w:rsidRPr="007510D9" w:rsidRDefault="005167AF">
            <w:pPr>
              <w:spacing w:line="300" w:lineRule="exact"/>
              <w:ind w:firstLineChars="0" w:firstLine="0"/>
              <w:rPr>
                <w:color w:val="auto"/>
                <w:sz w:val="21"/>
                <w:szCs w:val="21"/>
              </w:rPr>
            </w:pPr>
            <w:r w:rsidRPr="007510D9">
              <w:rPr>
                <w:color w:val="auto"/>
                <w:sz w:val="21"/>
                <w:szCs w:val="21"/>
              </w:rPr>
              <w:t>噪声</w:t>
            </w:r>
          </w:p>
        </w:tc>
        <w:tc>
          <w:tcPr>
            <w:tcW w:w="1262" w:type="dxa"/>
          </w:tcPr>
          <w:p w14:paraId="1991C4D4"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压缩机、机泵、空冷器、加热炉</w:t>
            </w:r>
          </w:p>
        </w:tc>
        <w:tc>
          <w:tcPr>
            <w:tcW w:w="1561" w:type="dxa"/>
          </w:tcPr>
          <w:p w14:paraId="0838A6F3" w14:textId="77777777" w:rsidR="00EF1B1F" w:rsidRPr="007510D9" w:rsidRDefault="005167AF">
            <w:pPr>
              <w:spacing w:line="300" w:lineRule="exact"/>
              <w:ind w:firstLineChars="0" w:firstLine="0"/>
              <w:rPr>
                <w:color w:val="auto"/>
                <w:sz w:val="21"/>
                <w:szCs w:val="21"/>
              </w:rPr>
            </w:pPr>
            <w:r w:rsidRPr="007510D9">
              <w:rPr>
                <w:color w:val="auto"/>
                <w:sz w:val="21"/>
                <w:szCs w:val="21"/>
              </w:rPr>
              <w:t>选用低噪声设备+基础减震</w:t>
            </w:r>
          </w:p>
        </w:tc>
        <w:tc>
          <w:tcPr>
            <w:tcW w:w="1701" w:type="dxa"/>
          </w:tcPr>
          <w:p w14:paraId="00697905" w14:textId="2AA32199" w:rsidR="00EF1B1F" w:rsidRPr="007510D9" w:rsidRDefault="005167AF">
            <w:pPr>
              <w:spacing w:line="300" w:lineRule="exact"/>
              <w:ind w:firstLineChars="0" w:firstLine="0"/>
              <w:rPr>
                <w:color w:val="auto"/>
                <w:sz w:val="21"/>
                <w:szCs w:val="21"/>
              </w:rPr>
            </w:pPr>
            <w:r w:rsidRPr="007510D9">
              <w:rPr>
                <w:rFonts w:hint="eastAsia"/>
                <w:color w:val="auto"/>
                <w:sz w:val="21"/>
                <w:szCs w:val="21"/>
              </w:rPr>
              <w:t>80～9</w:t>
            </w:r>
            <w:r w:rsidRPr="007510D9">
              <w:rPr>
                <w:color w:val="auto"/>
                <w:sz w:val="21"/>
                <w:szCs w:val="21"/>
              </w:rPr>
              <w:t>5</w:t>
            </w:r>
            <w:r w:rsidRPr="007510D9">
              <w:rPr>
                <w:rFonts w:hint="eastAsia"/>
                <w:color w:val="auto"/>
                <w:sz w:val="21"/>
                <w:szCs w:val="21"/>
              </w:rPr>
              <w:t>dB(A)</w:t>
            </w:r>
            <w:r w:rsidRPr="007510D9">
              <w:rPr>
                <w:color w:val="auto"/>
                <w:sz w:val="21"/>
                <w:szCs w:val="21"/>
              </w:rPr>
              <w:t xml:space="preserve">    </w:t>
            </w:r>
          </w:p>
        </w:tc>
        <w:tc>
          <w:tcPr>
            <w:tcW w:w="1417" w:type="dxa"/>
          </w:tcPr>
          <w:p w14:paraId="695465E4" w14:textId="77777777" w:rsidR="00EF1B1F" w:rsidRPr="007510D9" w:rsidRDefault="005167AF">
            <w:pPr>
              <w:spacing w:line="300" w:lineRule="exact"/>
              <w:ind w:firstLineChars="0" w:firstLine="0"/>
              <w:rPr>
                <w:color w:val="auto"/>
                <w:sz w:val="21"/>
                <w:szCs w:val="21"/>
              </w:rPr>
            </w:pPr>
            <w:r w:rsidRPr="007510D9">
              <w:rPr>
                <w:rFonts w:hint="eastAsia"/>
                <w:color w:val="auto"/>
                <w:sz w:val="21"/>
                <w:szCs w:val="21"/>
              </w:rPr>
              <w:t>等效A声级</w:t>
            </w:r>
          </w:p>
        </w:tc>
        <w:tc>
          <w:tcPr>
            <w:tcW w:w="2693" w:type="dxa"/>
          </w:tcPr>
          <w:p w14:paraId="65D5DB0E" w14:textId="4F4CC013" w:rsidR="00EF1B1F" w:rsidRPr="007510D9" w:rsidRDefault="005167AF">
            <w:pPr>
              <w:spacing w:line="300" w:lineRule="exact"/>
              <w:ind w:firstLineChars="0" w:firstLine="0"/>
              <w:rPr>
                <w:color w:val="auto"/>
                <w:sz w:val="21"/>
                <w:szCs w:val="21"/>
              </w:rPr>
            </w:pPr>
            <w:r w:rsidRPr="007510D9">
              <w:rPr>
                <w:color w:val="auto"/>
                <w:sz w:val="21"/>
                <w:szCs w:val="21"/>
              </w:rPr>
              <w:t>《工业企业厂界环境噪声排放标准》（GB12348-2008）3类</w:t>
            </w:r>
          </w:p>
        </w:tc>
        <w:tc>
          <w:tcPr>
            <w:tcW w:w="2268" w:type="dxa"/>
          </w:tcPr>
          <w:p w14:paraId="5841A0A5" w14:textId="2619E747" w:rsidR="00EF1B1F" w:rsidRPr="007510D9" w:rsidRDefault="002C7E95">
            <w:pPr>
              <w:spacing w:line="300" w:lineRule="exact"/>
              <w:ind w:firstLineChars="0" w:firstLine="0"/>
              <w:rPr>
                <w:color w:val="auto"/>
                <w:sz w:val="21"/>
                <w:szCs w:val="21"/>
              </w:rPr>
            </w:pPr>
            <w:r w:rsidRPr="007510D9">
              <w:rPr>
                <w:color w:val="auto"/>
                <w:sz w:val="21"/>
                <w:szCs w:val="21"/>
              </w:rPr>
              <w:t>/</w:t>
            </w:r>
          </w:p>
        </w:tc>
        <w:tc>
          <w:tcPr>
            <w:tcW w:w="2051" w:type="dxa"/>
          </w:tcPr>
          <w:p w14:paraId="68BCBDBE" w14:textId="4F346205" w:rsidR="00EF1B1F" w:rsidRPr="007510D9" w:rsidRDefault="002C7E95">
            <w:pPr>
              <w:spacing w:line="300" w:lineRule="exact"/>
              <w:ind w:firstLineChars="0" w:firstLine="0"/>
              <w:rPr>
                <w:color w:val="auto"/>
                <w:sz w:val="21"/>
                <w:szCs w:val="21"/>
              </w:rPr>
            </w:pPr>
            <w:r w:rsidRPr="007510D9">
              <w:rPr>
                <w:color w:val="auto"/>
                <w:sz w:val="21"/>
                <w:szCs w:val="21"/>
              </w:rPr>
              <w:t>/</w:t>
            </w:r>
          </w:p>
        </w:tc>
      </w:tr>
      <w:tr w:rsidR="002C7E95" w:rsidRPr="007510D9" w14:paraId="79FC27FA" w14:textId="77777777">
        <w:trPr>
          <w:trHeight w:val="340"/>
        </w:trPr>
        <w:tc>
          <w:tcPr>
            <w:tcW w:w="1005" w:type="dxa"/>
            <w:vMerge w:val="restart"/>
          </w:tcPr>
          <w:p w14:paraId="3785605D" w14:textId="77777777" w:rsidR="002C7E95" w:rsidRPr="007510D9" w:rsidRDefault="002C7E95">
            <w:pPr>
              <w:spacing w:line="300" w:lineRule="exact"/>
              <w:ind w:firstLineChars="0" w:firstLine="0"/>
              <w:rPr>
                <w:color w:val="auto"/>
                <w:sz w:val="21"/>
                <w:szCs w:val="21"/>
              </w:rPr>
            </w:pPr>
            <w:r w:rsidRPr="007510D9">
              <w:rPr>
                <w:color w:val="auto"/>
                <w:sz w:val="21"/>
                <w:szCs w:val="21"/>
              </w:rPr>
              <w:t>固废</w:t>
            </w:r>
          </w:p>
        </w:tc>
        <w:tc>
          <w:tcPr>
            <w:tcW w:w="1262" w:type="dxa"/>
            <w:vMerge w:val="restart"/>
          </w:tcPr>
          <w:p w14:paraId="12CEA97A" w14:textId="77777777" w:rsidR="002C7E95" w:rsidRPr="007510D9" w:rsidRDefault="002C7E95">
            <w:pPr>
              <w:spacing w:line="300" w:lineRule="exact"/>
              <w:ind w:firstLineChars="0" w:firstLine="0"/>
              <w:rPr>
                <w:color w:val="auto"/>
                <w:sz w:val="21"/>
                <w:szCs w:val="21"/>
              </w:rPr>
            </w:pPr>
            <w:r w:rsidRPr="007510D9">
              <w:rPr>
                <w:color w:val="auto"/>
                <w:sz w:val="21"/>
                <w:szCs w:val="21"/>
              </w:rPr>
              <w:t>危险废物</w:t>
            </w:r>
          </w:p>
        </w:tc>
        <w:tc>
          <w:tcPr>
            <w:tcW w:w="1561" w:type="dxa"/>
          </w:tcPr>
          <w:p w14:paraId="1D48710F" w14:textId="77777777" w:rsidR="002C7E95" w:rsidRPr="007510D9" w:rsidRDefault="002C7E95">
            <w:pPr>
              <w:spacing w:line="300" w:lineRule="exact"/>
              <w:ind w:firstLineChars="0" w:firstLine="0"/>
              <w:rPr>
                <w:color w:val="auto"/>
                <w:sz w:val="21"/>
                <w:szCs w:val="21"/>
              </w:rPr>
            </w:pPr>
            <w:r w:rsidRPr="007510D9">
              <w:rPr>
                <w:color w:val="auto"/>
                <w:sz w:val="21"/>
                <w:szCs w:val="21"/>
              </w:rPr>
              <w:t>废催化剂</w:t>
            </w:r>
          </w:p>
        </w:tc>
        <w:tc>
          <w:tcPr>
            <w:tcW w:w="1701" w:type="dxa"/>
          </w:tcPr>
          <w:p w14:paraId="7F2607B7" w14:textId="77777777" w:rsidR="002C7E95" w:rsidRPr="007510D9" w:rsidRDefault="002C7E95">
            <w:pPr>
              <w:spacing w:line="300" w:lineRule="exact"/>
              <w:ind w:firstLineChars="0" w:firstLine="0"/>
              <w:rPr>
                <w:color w:val="auto"/>
                <w:sz w:val="21"/>
                <w:szCs w:val="21"/>
              </w:rPr>
            </w:pPr>
            <w:r w:rsidRPr="007510D9">
              <w:rPr>
                <w:color w:val="auto"/>
                <w:sz w:val="21"/>
                <w:szCs w:val="21"/>
              </w:rPr>
              <w:t>产生量 22.1</w:t>
            </w:r>
            <w:r w:rsidRPr="007510D9">
              <w:rPr>
                <w:rFonts w:hint="eastAsia"/>
                <w:color w:val="auto"/>
                <w:sz w:val="21"/>
                <w:szCs w:val="21"/>
              </w:rPr>
              <w:t>t/</w:t>
            </w:r>
            <w:r w:rsidRPr="007510D9">
              <w:rPr>
                <w:color w:val="auto"/>
                <w:sz w:val="21"/>
                <w:szCs w:val="21"/>
              </w:rPr>
              <w:t>6</w:t>
            </w:r>
            <w:r w:rsidRPr="007510D9">
              <w:rPr>
                <w:rFonts w:hint="eastAsia"/>
                <w:color w:val="auto"/>
                <w:sz w:val="21"/>
                <w:szCs w:val="21"/>
              </w:rPr>
              <w:t>a</w:t>
            </w:r>
            <w:r w:rsidRPr="007510D9">
              <w:rPr>
                <w:color w:val="auto"/>
                <w:sz w:val="21"/>
                <w:szCs w:val="21"/>
              </w:rPr>
              <w:t xml:space="preserve"> </w:t>
            </w:r>
          </w:p>
        </w:tc>
        <w:tc>
          <w:tcPr>
            <w:tcW w:w="1417" w:type="dxa"/>
            <w:vMerge w:val="restart"/>
          </w:tcPr>
          <w:p w14:paraId="7102EB51" w14:textId="77777777" w:rsidR="002C7E95" w:rsidRPr="007510D9" w:rsidRDefault="002C7E95">
            <w:pPr>
              <w:spacing w:line="300" w:lineRule="exact"/>
              <w:ind w:firstLineChars="0" w:firstLine="0"/>
              <w:rPr>
                <w:color w:val="auto"/>
                <w:sz w:val="21"/>
                <w:szCs w:val="21"/>
              </w:rPr>
            </w:pPr>
            <w:r w:rsidRPr="007510D9">
              <w:rPr>
                <w:rFonts w:hint="eastAsia"/>
                <w:color w:val="auto"/>
                <w:sz w:val="21"/>
                <w:szCs w:val="21"/>
              </w:rPr>
              <w:t>委托处理</w:t>
            </w:r>
          </w:p>
        </w:tc>
        <w:tc>
          <w:tcPr>
            <w:tcW w:w="2693" w:type="dxa"/>
            <w:vMerge w:val="restart"/>
          </w:tcPr>
          <w:p w14:paraId="180A7BBD" w14:textId="77777777" w:rsidR="002C7E95" w:rsidRPr="007510D9" w:rsidRDefault="002C7E95">
            <w:pPr>
              <w:spacing w:line="300" w:lineRule="exact"/>
              <w:ind w:firstLineChars="0" w:firstLine="0"/>
              <w:rPr>
                <w:color w:val="auto"/>
                <w:sz w:val="21"/>
                <w:szCs w:val="21"/>
              </w:rPr>
            </w:pPr>
            <w:r w:rsidRPr="007510D9">
              <w:rPr>
                <w:color w:val="auto"/>
                <w:sz w:val="21"/>
                <w:szCs w:val="21"/>
              </w:rPr>
              <w:t>减量化、资源化</w:t>
            </w:r>
            <w:r w:rsidRPr="007510D9">
              <w:rPr>
                <w:rFonts w:hint="eastAsia"/>
                <w:color w:val="auto"/>
                <w:sz w:val="21"/>
                <w:szCs w:val="21"/>
              </w:rPr>
              <w:t>、</w:t>
            </w:r>
            <w:r w:rsidRPr="007510D9">
              <w:rPr>
                <w:color w:val="auto"/>
                <w:sz w:val="21"/>
                <w:szCs w:val="21"/>
              </w:rPr>
              <w:t>无害化处置</w:t>
            </w:r>
          </w:p>
        </w:tc>
        <w:tc>
          <w:tcPr>
            <w:tcW w:w="2268" w:type="dxa"/>
            <w:vMerge w:val="restart"/>
          </w:tcPr>
          <w:p w14:paraId="6539B822" w14:textId="6D30B23F" w:rsidR="002C7E95" w:rsidRPr="007510D9" w:rsidRDefault="002C7E95">
            <w:pPr>
              <w:spacing w:line="300" w:lineRule="exact"/>
              <w:ind w:firstLineChars="0" w:firstLine="0"/>
              <w:rPr>
                <w:color w:val="auto"/>
                <w:sz w:val="21"/>
                <w:szCs w:val="21"/>
              </w:rPr>
            </w:pPr>
            <w:r w:rsidRPr="007510D9">
              <w:rPr>
                <w:color w:val="auto"/>
                <w:sz w:val="21"/>
                <w:szCs w:val="21"/>
              </w:rPr>
              <w:t>/</w:t>
            </w:r>
          </w:p>
        </w:tc>
        <w:tc>
          <w:tcPr>
            <w:tcW w:w="2051" w:type="dxa"/>
            <w:vMerge w:val="restart"/>
          </w:tcPr>
          <w:p w14:paraId="7259CC36" w14:textId="518A5F76" w:rsidR="002C7E95" w:rsidRPr="007510D9" w:rsidRDefault="002C7E95">
            <w:pPr>
              <w:spacing w:line="300" w:lineRule="exact"/>
              <w:ind w:firstLineChars="0" w:firstLine="0"/>
              <w:rPr>
                <w:color w:val="auto"/>
                <w:sz w:val="21"/>
                <w:szCs w:val="21"/>
              </w:rPr>
            </w:pPr>
            <w:r w:rsidRPr="007510D9">
              <w:rPr>
                <w:color w:val="auto"/>
                <w:sz w:val="21"/>
                <w:szCs w:val="21"/>
              </w:rPr>
              <w:t>0</w:t>
            </w:r>
          </w:p>
        </w:tc>
      </w:tr>
      <w:tr w:rsidR="002C7E95" w:rsidRPr="007510D9" w14:paraId="1852B1D3" w14:textId="77777777">
        <w:trPr>
          <w:trHeight w:val="340"/>
        </w:trPr>
        <w:tc>
          <w:tcPr>
            <w:tcW w:w="1005" w:type="dxa"/>
            <w:vMerge/>
          </w:tcPr>
          <w:p w14:paraId="5996A578" w14:textId="77777777" w:rsidR="002C7E95" w:rsidRPr="007510D9" w:rsidRDefault="002C7E95">
            <w:pPr>
              <w:spacing w:line="300" w:lineRule="exact"/>
              <w:ind w:firstLineChars="0" w:firstLine="0"/>
              <w:rPr>
                <w:color w:val="auto"/>
                <w:sz w:val="21"/>
                <w:szCs w:val="21"/>
              </w:rPr>
            </w:pPr>
          </w:p>
        </w:tc>
        <w:tc>
          <w:tcPr>
            <w:tcW w:w="1262" w:type="dxa"/>
            <w:vMerge/>
          </w:tcPr>
          <w:p w14:paraId="0356CBFB" w14:textId="77777777" w:rsidR="002C7E95" w:rsidRPr="007510D9" w:rsidRDefault="002C7E95">
            <w:pPr>
              <w:spacing w:line="300" w:lineRule="exact"/>
              <w:ind w:firstLineChars="0" w:firstLine="0"/>
              <w:rPr>
                <w:color w:val="auto"/>
                <w:sz w:val="21"/>
                <w:szCs w:val="21"/>
              </w:rPr>
            </w:pPr>
          </w:p>
        </w:tc>
        <w:tc>
          <w:tcPr>
            <w:tcW w:w="1561" w:type="dxa"/>
          </w:tcPr>
          <w:p w14:paraId="33DC186D" w14:textId="77777777" w:rsidR="002C7E95" w:rsidRPr="007510D9" w:rsidRDefault="002C7E95">
            <w:pPr>
              <w:spacing w:line="300" w:lineRule="exact"/>
              <w:ind w:firstLineChars="0" w:firstLine="0"/>
              <w:rPr>
                <w:color w:val="auto"/>
                <w:sz w:val="21"/>
                <w:szCs w:val="21"/>
              </w:rPr>
            </w:pPr>
            <w:r w:rsidRPr="007510D9">
              <w:rPr>
                <w:rFonts w:hint="eastAsia"/>
                <w:color w:val="auto"/>
                <w:sz w:val="21"/>
                <w:szCs w:val="21"/>
              </w:rPr>
              <w:t>废保护剂</w:t>
            </w:r>
          </w:p>
        </w:tc>
        <w:tc>
          <w:tcPr>
            <w:tcW w:w="1701" w:type="dxa"/>
          </w:tcPr>
          <w:p w14:paraId="1DA1E8F0" w14:textId="77777777" w:rsidR="002C7E95" w:rsidRPr="007510D9" w:rsidRDefault="002C7E95">
            <w:pPr>
              <w:spacing w:line="300" w:lineRule="exact"/>
              <w:ind w:firstLineChars="0" w:firstLine="0"/>
              <w:rPr>
                <w:color w:val="auto"/>
                <w:sz w:val="21"/>
                <w:szCs w:val="21"/>
              </w:rPr>
            </w:pPr>
            <w:r w:rsidRPr="007510D9">
              <w:rPr>
                <w:color w:val="auto"/>
                <w:sz w:val="21"/>
                <w:szCs w:val="21"/>
              </w:rPr>
              <w:t>产生量 0.6</w:t>
            </w:r>
            <w:r w:rsidRPr="007510D9">
              <w:rPr>
                <w:rFonts w:hint="eastAsia"/>
                <w:color w:val="auto"/>
                <w:sz w:val="21"/>
                <w:szCs w:val="21"/>
              </w:rPr>
              <w:t>t/</w:t>
            </w:r>
            <w:r w:rsidRPr="007510D9">
              <w:rPr>
                <w:color w:val="auto"/>
                <w:sz w:val="21"/>
                <w:szCs w:val="21"/>
              </w:rPr>
              <w:t>3</w:t>
            </w:r>
            <w:r w:rsidRPr="007510D9">
              <w:rPr>
                <w:rFonts w:hint="eastAsia"/>
                <w:color w:val="auto"/>
                <w:sz w:val="21"/>
                <w:szCs w:val="21"/>
              </w:rPr>
              <w:t>a</w:t>
            </w:r>
            <w:r w:rsidRPr="007510D9">
              <w:rPr>
                <w:color w:val="auto"/>
                <w:sz w:val="21"/>
                <w:szCs w:val="21"/>
              </w:rPr>
              <w:t xml:space="preserve"> </w:t>
            </w:r>
          </w:p>
        </w:tc>
        <w:tc>
          <w:tcPr>
            <w:tcW w:w="1417" w:type="dxa"/>
            <w:vMerge/>
          </w:tcPr>
          <w:p w14:paraId="677202C5" w14:textId="77777777" w:rsidR="002C7E95" w:rsidRPr="007510D9" w:rsidRDefault="002C7E95">
            <w:pPr>
              <w:spacing w:line="300" w:lineRule="exact"/>
              <w:ind w:firstLineChars="0" w:firstLine="0"/>
              <w:rPr>
                <w:color w:val="auto"/>
                <w:sz w:val="21"/>
                <w:szCs w:val="21"/>
              </w:rPr>
            </w:pPr>
          </w:p>
        </w:tc>
        <w:tc>
          <w:tcPr>
            <w:tcW w:w="2693" w:type="dxa"/>
            <w:vMerge/>
          </w:tcPr>
          <w:p w14:paraId="1BE139A1" w14:textId="77777777" w:rsidR="002C7E95" w:rsidRPr="007510D9" w:rsidRDefault="002C7E95">
            <w:pPr>
              <w:spacing w:line="300" w:lineRule="exact"/>
              <w:ind w:firstLineChars="0" w:firstLine="0"/>
              <w:rPr>
                <w:color w:val="auto"/>
                <w:sz w:val="21"/>
                <w:szCs w:val="21"/>
              </w:rPr>
            </w:pPr>
          </w:p>
        </w:tc>
        <w:tc>
          <w:tcPr>
            <w:tcW w:w="2268" w:type="dxa"/>
            <w:vMerge/>
          </w:tcPr>
          <w:p w14:paraId="2A6C84D8" w14:textId="77777777" w:rsidR="002C7E95" w:rsidRPr="007510D9" w:rsidRDefault="002C7E95">
            <w:pPr>
              <w:spacing w:line="300" w:lineRule="exact"/>
              <w:ind w:firstLineChars="0" w:firstLine="0"/>
              <w:rPr>
                <w:color w:val="auto"/>
                <w:sz w:val="21"/>
                <w:szCs w:val="21"/>
              </w:rPr>
            </w:pPr>
          </w:p>
        </w:tc>
        <w:tc>
          <w:tcPr>
            <w:tcW w:w="2051" w:type="dxa"/>
            <w:vMerge/>
          </w:tcPr>
          <w:p w14:paraId="20312484" w14:textId="77777777" w:rsidR="002C7E95" w:rsidRPr="007510D9" w:rsidRDefault="002C7E95">
            <w:pPr>
              <w:spacing w:line="300" w:lineRule="exact"/>
              <w:ind w:firstLineChars="0" w:firstLine="0"/>
              <w:rPr>
                <w:color w:val="auto"/>
                <w:sz w:val="21"/>
                <w:szCs w:val="21"/>
              </w:rPr>
            </w:pPr>
          </w:p>
        </w:tc>
      </w:tr>
      <w:tr w:rsidR="002C7E95" w:rsidRPr="007510D9" w14:paraId="18EC2B79" w14:textId="77777777">
        <w:trPr>
          <w:trHeight w:val="340"/>
        </w:trPr>
        <w:tc>
          <w:tcPr>
            <w:tcW w:w="1005" w:type="dxa"/>
            <w:vMerge/>
          </w:tcPr>
          <w:p w14:paraId="377CA546" w14:textId="77777777" w:rsidR="002C7E95" w:rsidRPr="007510D9" w:rsidRDefault="002C7E95">
            <w:pPr>
              <w:spacing w:line="300" w:lineRule="exact"/>
              <w:ind w:firstLineChars="0" w:firstLine="0"/>
              <w:rPr>
                <w:color w:val="auto"/>
                <w:sz w:val="21"/>
                <w:szCs w:val="21"/>
              </w:rPr>
            </w:pPr>
          </w:p>
        </w:tc>
        <w:tc>
          <w:tcPr>
            <w:tcW w:w="1262" w:type="dxa"/>
            <w:vMerge/>
          </w:tcPr>
          <w:p w14:paraId="43DD3C0E" w14:textId="447D0BEE" w:rsidR="002C7E95" w:rsidRPr="007510D9" w:rsidRDefault="002C7E95">
            <w:pPr>
              <w:spacing w:line="300" w:lineRule="exact"/>
              <w:ind w:firstLineChars="0" w:firstLine="0"/>
              <w:rPr>
                <w:color w:val="auto"/>
                <w:sz w:val="21"/>
                <w:szCs w:val="21"/>
              </w:rPr>
            </w:pPr>
          </w:p>
        </w:tc>
        <w:tc>
          <w:tcPr>
            <w:tcW w:w="1561" w:type="dxa"/>
          </w:tcPr>
          <w:p w14:paraId="1955C5D2" w14:textId="77777777" w:rsidR="002C7E95" w:rsidRPr="007510D9" w:rsidRDefault="002C7E95">
            <w:pPr>
              <w:spacing w:line="300" w:lineRule="exact"/>
              <w:ind w:firstLineChars="0" w:firstLine="0"/>
              <w:rPr>
                <w:color w:val="auto"/>
                <w:sz w:val="21"/>
                <w:szCs w:val="21"/>
              </w:rPr>
            </w:pPr>
            <w:r w:rsidRPr="007510D9">
              <w:rPr>
                <w:color w:val="auto"/>
                <w:sz w:val="21"/>
                <w:szCs w:val="21"/>
              </w:rPr>
              <w:t>废瓷球</w:t>
            </w:r>
            <w:r w:rsidRPr="007510D9">
              <w:rPr>
                <w:rFonts w:hint="eastAsia"/>
                <w:color w:val="auto"/>
                <w:sz w:val="21"/>
                <w:szCs w:val="21"/>
              </w:rPr>
              <w:t>等</w:t>
            </w:r>
          </w:p>
        </w:tc>
        <w:tc>
          <w:tcPr>
            <w:tcW w:w="1701" w:type="dxa"/>
          </w:tcPr>
          <w:p w14:paraId="0A92CFE0" w14:textId="77777777" w:rsidR="002C7E95" w:rsidRPr="007510D9" w:rsidRDefault="002C7E95">
            <w:pPr>
              <w:spacing w:line="300" w:lineRule="exact"/>
              <w:ind w:firstLineChars="0" w:firstLine="0"/>
              <w:rPr>
                <w:color w:val="auto"/>
                <w:sz w:val="21"/>
                <w:szCs w:val="21"/>
              </w:rPr>
            </w:pPr>
            <w:r w:rsidRPr="007510D9">
              <w:rPr>
                <w:color w:val="auto"/>
                <w:sz w:val="21"/>
                <w:szCs w:val="21"/>
              </w:rPr>
              <w:t>产生量 10</w:t>
            </w:r>
            <w:r w:rsidRPr="007510D9">
              <w:rPr>
                <w:rFonts w:hint="eastAsia"/>
                <w:color w:val="auto"/>
                <w:sz w:val="21"/>
                <w:szCs w:val="21"/>
              </w:rPr>
              <w:t>t/</w:t>
            </w:r>
            <w:r w:rsidRPr="007510D9">
              <w:rPr>
                <w:color w:val="auto"/>
                <w:sz w:val="21"/>
                <w:szCs w:val="21"/>
              </w:rPr>
              <w:t>3</w:t>
            </w:r>
            <w:r w:rsidRPr="007510D9">
              <w:rPr>
                <w:rFonts w:hint="eastAsia"/>
                <w:color w:val="auto"/>
                <w:sz w:val="21"/>
                <w:szCs w:val="21"/>
              </w:rPr>
              <w:t>a</w:t>
            </w:r>
            <w:r w:rsidRPr="007510D9">
              <w:rPr>
                <w:color w:val="auto"/>
                <w:sz w:val="21"/>
                <w:szCs w:val="21"/>
              </w:rPr>
              <w:t xml:space="preserve"> </w:t>
            </w:r>
          </w:p>
        </w:tc>
        <w:tc>
          <w:tcPr>
            <w:tcW w:w="1417" w:type="dxa"/>
            <w:vMerge/>
          </w:tcPr>
          <w:p w14:paraId="3D3D7BE6" w14:textId="77777777" w:rsidR="002C7E95" w:rsidRPr="007510D9" w:rsidRDefault="002C7E95">
            <w:pPr>
              <w:spacing w:line="300" w:lineRule="exact"/>
              <w:ind w:firstLineChars="0" w:firstLine="0"/>
              <w:rPr>
                <w:color w:val="auto"/>
                <w:sz w:val="21"/>
                <w:szCs w:val="21"/>
              </w:rPr>
            </w:pPr>
          </w:p>
        </w:tc>
        <w:tc>
          <w:tcPr>
            <w:tcW w:w="2693" w:type="dxa"/>
            <w:vMerge/>
          </w:tcPr>
          <w:p w14:paraId="7AC6F0E1" w14:textId="77777777" w:rsidR="002C7E95" w:rsidRPr="007510D9" w:rsidRDefault="002C7E95">
            <w:pPr>
              <w:spacing w:line="300" w:lineRule="exact"/>
              <w:ind w:firstLineChars="0" w:firstLine="0"/>
              <w:rPr>
                <w:color w:val="auto"/>
                <w:sz w:val="21"/>
                <w:szCs w:val="21"/>
              </w:rPr>
            </w:pPr>
          </w:p>
        </w:tc>
        <w:tc>
          <w:tcPr>
            <w:tcW w:w="2268" w:type="dxa"/>
            <w:vMerge/>
          </w:tcPr>
          <w:p w14:paraId="3D13EF22" w14:textId="77777777" w:rsidR="002C7E95" w:rsidRPr="007510D9" w:rsidRDefault="002C7E95">
            <w:pPr>
              <w:spacing w:line="300" w:lineRule="exact"/>
              <w:ind w:firstLineChars="0" w:firstLine="0"/>
              <w:rPr>
                <w:color w:val="auto"/>
                <w:sz w:val="21"/>
                <w:szCs w:val="21"/>
              </w:rPr>
            </w:pPr>
          </w:p>
        </w:tc>
        <w:tc>
          <w:tcPr>
            <w:tcW w:w="2051" w:type="dxa"/>
            <w:vMerge/>
          </w:tcPr>
          <w:p w14:paraId="40C9CDE2" w14:textId="77777777" w:rsidR="002C7E95" w:rsidRPr="007510D9" w:rsidRDefault="002C7E95">
            <w:pPr>
              <w:spacing w:line="300" w:lineRule="exact"/>
              <w:ind w:firstLineChars="0" w:firstLine="0"/>
              <w:rPr>
                <w:color w:val="auto"/>
                <w:sz w:val="21"/>
                <w:szCs w:val="21"/>
              </w:rPr>
            </w:pPr>
          </w:p>
        </w:tc>
      </w:tr>
      <w:tr w:rsidR="00EF1B1F" w:rsidRPr="007510D9" w14:paraId="4B9BD084" w14:textId="77777777">
        <w:trPr>
          <w:trHeight w:val="340"/>
        </w:trPr>
        <w:tc>
          <w:tcPr>
            <w:tcW w:w="1005" w:type="dxa"/>
          </w:tcPr>
          <w:p w14:paraId="374C88AA" w14:textId="77777777" w:rsidR="00EF1B1F" w:rsidRPr="007510D9" w:rsidRDefault="005167AF">
            <w:pPr>
              <w:spacing w:line="300" w:lineRule="exact"/>
              <w:ind w:firstLineChars="0" w:firstLine="0"/>
              <w:rPr>
                <w:color w:val="auto"/>
                <w:sz w:val="21"/>
                <w:szCs w:val="21"/>
              </w:rPr>
            </w:pPr>
            <w:r w:rsidRPr="007510D9">
              <w:rPr>
                <w:color w:val="auto"/>
                <w:sz w:val="21"/>
                <w:szCs w:val="21"/>
              </w:rPr>
              <w:t>其他</w:t>
            </w:r>
          </w:p>
        </w:tc>
        <w:tc>
          <w:tcPr>
            <w:tcW w:w="1262" w:type="dxa"/>
          </w:tcPr>
          <w:p w14:paraId="0E23B515" w14:textId="77777777" w:rsidR="00EF1B1F" w:rsidRPr="007510D9" w:rsidRDefault="005167AF">
            <w:pPr>
              <w:spacing w:line="300" w:lineRule="exact"/>
              <w:ind w:firstLineChars="0" w:firstLine="0"/>
              <w:rPr>
                <w:color w:val="auto"/>
                <w:sz w:val="21"/>
                <w:szCs w:val="21"/>
              </w:rPr>
            </w:pPr>
            <w:r w:rsidRPr="007510D9">
              <w:rPr>
                <w:color w:val="auto"/>
                <w:sz w:val="21"/>
                <w:szCs w:val="21"/>
              </w:rPr>
              <w:t>防渗措施</w:t>
            </w:r>
          </w:p>
        </w:tc>
        <w:tc>
          <w:tcPr>
            <w:tcW w:w="11691" w:type="dxa"/>
            <w:gridSpan w:val="6"/>
          </w:tcPr>
          <w:p w14:paraId="0AE69982" w14:textId="77777777" w:rsidR="00EF1B1F" w:rsidRPr="007510D9" w:rsidRDefault="005167AF">
            <w:pPr>
              <w:spacing w:line="300" w:lineRule="exact"/>
              <w:ind w:firstLineChars="0" w:firstLine="0"/>
              <w:rPr>
                <w:color w:val="auto"/>
                <w:sz w:val="21"/>
                <w:szCs w:val="21"/>
              </w:rPr>
            </w:pPr>
            <w:r w:rsidRPr="007510D9">
              <w:rPr>
                <w:color w:val="auto"/>
                <w:sz w:val="21"/>
                <w:szCs w:val="21"/>
              </w:rPr>
              <w:t>装置区</w:t>
            </w:r>
            <w:r w:rsidRPr="007510D9">
              <w:rPr>
                <w:rFonts w:hint="eastAsia"/>
                <w:color w:val="auto"/>
                <w:sz w:val="21"/>
                <w:szCs w:val="21"/>
              </w:rPr>
              <w:t>、储罐区、装卸区、管沟及地下污油罐采用混凝土防渗层</w:t>
            </w:r>
            <w:r w:rsidRPr="007510D9">
              <w:rPr>
                <w:color w:val="auto"/>
                <w:sz w:val="21"/>
                <w:szCs w:val="21"/>
              </w:rPr>
              <w:t>。</w:t>
            </w:r>
          </w:p>
        </w:tc>
      </w:tr>
    </w:tbl>
    <w:p w14:paraId="339B2BF3" w14:textId="77777777" w:rsidR="00EF1B1F" w:rsidRPr="007510D9" w:rsidRDefault="00EF1B1F">
      <w:pPr>
        <w:pStyle w:val="afff5"/>
        <w:outlineLvl w:val="9"/>
        <w:sectPr w:rsidR="00EF1B1F" w:rsidRPr="007510D9">
          <w:pgSz w:w="16838" w:h="11906" w:orient="landscape"/>
          <w:pgMar w:top="1800" w:right="1440" w:bottom="1800" w:left="1440" w:header="851" w:footer="992" w:gutter="0"/>
          <w:cols w:space="720"/>
          <w:docGrid w:type="lines" w:linePitch="326"/>
        </w:sectPr>
      </w:pPr>
    </w:p>
    <w:p w14:paraId="62F1D481" w14:textId="77777777" w:rsidR="00EF1B1F" w:rsidRPr="007510D9" w:rsidRDefault="005167AF">
      <w:pPr>
        <w:spacing w:line="500" w:lineRule="exact"/>
        <w:ind w:firstLine="500"/>
        <w:jc w:val="both"/>
        <w:rPr>
          <w:color w:val="auto"/>
          <w:spacing w:val="5"/>
        </w:rPr>
      </w:pPr>
      <w:bookmarkStart w:id="207" w:name="_Toc534209858"/>
      <w:r w:rsidRPr="007510D9">
        <w:rPr>
          <w:color w:val="auto"/>
          <w:spacing w:val="5"/>
        </w:rPr>
        <w:lastRenderedPageBreak/>
        <w:t>（</w:t>
      </w:r>
      <w:r w:rsidRPr="007510D9">
        <w:rPr>
          <w:rFonts w:hint="eastAsia"/>
          <w:color w:val="auto"/>
          <w:spacing w:val="5"/>
        </w:rPr>
        <w:t>4</w:t>
      </w:r>
      <w:r w:rsidRPr="007510D9">
        <w:rPr>
          <w:color w:val="auto"/>
          <w:spacing w:val="5"/>
        </w:rPr>
        <w:t>）建设项目环境影响评价及其他环境保护行政许可情况；</w:t>
      </w:r>
    </w:p>
    <w:p w14:paraId="727240C9" w14:textId="77777777" w:rsidR="00EF1B1F" w:rsidRPr="007510D9" w:rsidRDefault="005167AF">
      <w:pPr>
        <w:spacing w:line="500" w:lineRule="exact"/>
        <w:ind w:firstLine="500"/>
        <w:jc w:val="both"/>
        <w:rPr>
          <w:color w:val="auto"/>
          <w:spacing w:val="5"/>
        </w:rPr>
      </w:pPr>
      <w:r w:rsidRPr="007510D9">
        <w:rPr>
          <w:color w:val="auto"/>
          <w:spacing w:val="5"/>
        </w:rPr>
        <w:t>（</w:t>
      </w:r>
      <w:r w:rsidRPr="007510D9">
        <w:rPr>
          <w:rFonts w:hint="eastAsia"/>
          <w:color w:val="auto"/>
          <w:spacing w:val="5"/>
        </w:rPr>
        <w:t>5</w:t>
      </w:r>
      <w:r w:rsidRPr="007510D9">
        <w:rPr>
          <w:color w:val="auto"/>
          <w:spacing w:val="5"/>
        </w:rPr>
        <w:t>）突发环境事件应急预案；</w:t>
      </w:r>
    </w:p>
    <w:p w14:paraId="242C5CC0" w14:textId="77777777" w:rsidR="00EF1B1F" w:rsidRPr="007510D9" w:rsidRDefault="005167AF">
      <w:pPr>
        <w:spacing w:line="500" w:lineRule="exact"/>
        <w:ind w:firstLine="500"/>
        <w:jc w:val="both"/>
        <w:rPr>
          <w:color w:val="auto"/>
          <w:spacing w:val="5"/>
        </w:rPr>
      </w:pPr>
      <w:r w:rsidRPr="007510D9">
        <w:rPr>
          <w:color w:val="auto"/>
          <w:spacing w:val="5"/>
        </w:rPr>
        <w:t>（</w:t>
      </w:r>
      <w:r w:rsidRPr="007510D9">
        <w:rPr>
          <w:rFonts w:hint="eastAsia"/>
          <w:color w:val="auto"/>
          <w:spacing w:val="5"/>
        </w:rPr>
        <w:t>6</w:t>
      </w:r>
      <w:r w:rsidRPr="007510D9">
        <w:rPr>
          <w:color w:val="auto"/>
          <w:spacing w:val="5"/>
        </w:rPr>
        <w:t>）其他应当公开的环境信息</w:t>
      </w:r>
      <w:r w:rsidRPr="007510D9">
        <w:rPr>
          <w:rFonts w:hint="eastAsia"/>
          <w:color w:val="auto"/>
          <w:spacing w:val="5"/>
        </w:rPr>
        <w:t>。</w:t>
      </w:r>
    </w:p>
    <w:p w14:paraId="54EF03CC" w14:textId="77777777" w:rsidR="00EF1B1F" w:rsidRPr="007510D9" w:rsidRDefault="005167AF">
      <w:pPr>
        <w:pStyle w:val="28"/>
        <w:spacing w:before="312"/>
        <w:rPr>
          <w:rFonts w:ascii="黑体" w:hAnsi="黑体" w:cs="黑体"/>
          <w:color w:val="auto"/>
        </w:rPr>
      </w:pPr>
      <w:bookmarkStart w:id="208" w:name="_Toc17193575"/>
      <w:r w:rsidRPr="007510D9">
        <w:rPr>
          <w:rFonts w:ascii="黑体" w:hAnsi="黑体" w:cs="黑体" w:hint="eastAsia"/>
          <w:color w:val="auto"/>
        </w:rPr>
        <w:t>11.3 环境监测</w:t>
      </w:r>
      <w:bookmarkEnd w:id="207"/>
      <w:bookmarkEnd w:id="208"/>
    </w:p>
    <w:p w14:paraId="70717EF9" w14:textId="77777777" w:rsidR="00EF1B1F" w:rsidRPr="007510D9" w:rsidRDefault="005167AF">
      <w:pPr>
        <w:spacing w:line="500" w:lineRule="exact"/>
        <w:ind w:firstLine="500"/>
        <w:jc w:val="both"/>
        <w:rPr>
          <w:color w:val="auto"/>
          <w:spacing w:val="5"/>
        </w:rPr>
      </w:pPr>
      <w:r w:rsidRPr="007510D9">
        <w:rPr>
          <w:rFonts w:hint="eastAsia"/>
          <w:color w:val="auto"/>
          <w:spacing w:val="5"/>
        </w:rPr>
        <w:t>按照《排污单位自行监测技术指南</w:t>
      </w:r>
      <w:r w:rsidRPr="007510D9">
        <w:rPr>
          <w:color w:val="auto"/>
          <w:spacing w:val="5"/>
        </w:rPr>
        <w:t xml:space="preserve"> </w:t>
      </w:r>
      <w:r w:rsidRPr="007510D9">
        <w:rPr>
          <w:rFonts w:hint="eastAsia"/>
          <w:color w:val="auto"/>
          <w:spacing w:val="5"/>
        </w:rPr>
        <w:t>总则》</w:t>
      </w:r>
      <w:r w:rsidRPr="007510D9">
        <w:rPr>
          <w:color w:val="auto"/>
          <w:spacing w:val="5"/>
        </w:rPr>
        <w:t>(HJ819-2017)，制定本项目环境监测方案如下，企业可按以下监测方案配置相关监测技术力量或委托社会化第三方检测机构承担</w:t>
      </w:r>
      <w:r w:rsidRPr="007510D9">
        <w:rPr>
          <w:rFonts w:hint="eastAsia"/>
          <w:color w:val="auto"/>
          <w:spacing w:val="5"/>
        </w:rPr>
        <w:t>。</w:t>
      </w:r>
    </w:p>
    <w:p w14:paraId="4D211CCE" w14:textId="77777777" w:rsidR="00EF1B1F" w:rsidRPr="007510D9" w:rsidRDefault="005167AF">
      <w:pPr>
        <w:pStyle w:val="3"/>
        <w:spacing w:before="160" w:after="160" w:line="360" w:lineRule="auto"/>
        <w:rPr>
          <w:rFonts w:ascii="黑体" w:eastAsia="黑体" w:hAnsi="黑体"/>
          <w:b w:val="0"/>
          <w:color w:val="auto"/>
          <w:sz w:val="24"/>
          <w:szCs w:val="24"/>
        </w:rPr>
      </w:pPr>
      <w:r w:rsidRPr="007510D9">
        <w:rPr>
          <w:rFonts w:ascii="黑体" w:eastAsia="黑体" w:hAnsi="黑体"/>
          <w:b w:val="0"/>
          <w:color w:val="auto"/>
          <w:sz w:val="24"/>
          <w:szCs w:val="24"/>
        </w:rPr>
        <w:t>11.3.1</w:t>
      </w:r>
      <w:r w:rsidRPr="007510D9">
        <w:rPr>
          <w:rFonts w:ascii="黑体" w:eastAsia="黑体" w:hAnsi="黑体" w:hint="eastAsia"/>
          <w:b w:val="0"/>
          <w:color w:val="auto"/>
          <w:sz w:val="24"/>
          <w:szCs w:val="24"/>
        </w:rPr>
        <w:t xml:space="preserve"> 监测计划</w:t>
      </w:r>
    </w:p>
    <w:p w14:paraId="0A5AD88A" w14:textId="77777777" w:rsidR="00EF1B1F" w:rsidRPr="007510D9" w:rsidRDefault="005167AF">
      <w:pPr>
        <w:pStyle w:val="01"/>
        <w:adjustRightInd w:val="0"/>
        <w:snapToGrid w:val="0"/>
        <w:spacing w:before="0" w:line="480" w:lineRule="exact"/>
        <w:ind w:firstLine="480"/>
        <w:rPr>
          <w:rFonts w:ascii="宋体" w:hAnsi="宋体"/>
          <w:color w:val="auto"/>
        </w:rPr>
      </w:pPr>
      <w:r w:rsidRPr="007510D9">
        <w:rPr>
          <w:rFonts w:ascii="宋体" w:hAnsi="宋体" w:hint="eastAsia"/>
          <w:color w:val="auto"/>
        </w:rPr>
        <w:t>监测计划包括环境质量监测和污染源监测两部分内容。</w:t>
      </w:r>
      <w:r w:rsidRPr="007510D9">
        <w:rPr>
          <w:rFonts w:ascii="宋体" w:hAnsi="宋体"/>
          <w:color w:val="auto"/>
        </w:rPr>
        <w:t>根据</w:t>
      </w:r>
      <w:r w:rsidRPr="007510D9">
        <w:rPr>
          <w:rFonts w:ascii="宋体" w:hAnsi="宋体" w:hint="eastAsia"/>
          <w:color w:val="auto"/>
        </w:rPr>
        <w:t>本装置</w:t>
      </w:r>
      <w:r w:rsidRPr="007510D9">
        <w:rPr>
          <w:rFonts w:ascii="宋体" w:hAnsi="宋体"/>
          <w:color w:val="auto"/>
        </w:rPr>
        <w:t>生产工艺特点及最终</w:t>
      </w:r>
      <w:r w:rsidRPr="007510D9">
        <w:rPr>
          <w:rFonts w:ascii="宋体" w:hAnsi="宋体" w:hint="eastAsia"/>
          <w:color w:val="auto"/>
        </w:rPr>
        <w:t>三</w:t>
      </w:r>
      <w:r w:rsidRPr="007510D9">
        <w:rPr>
          <w:rFonts w:ascii="宋体" w:hAnsi="宋体"/>
          <w:color w:val="auto"/>
        </w:rPr>
        <w:t>废水排放性质、排放去向，</w:t>
      </w:r>
      <w:r w:rsidRPr="007510D9">
        <w:rPr>
          <w:rFonts w:ascii="宋体" w:hAnsi="宋体" w:hint="eastAsia"/>
          <w:color w:val="auto"/>
        </w:rPr>
        <w:t>含油污水排入克石化污水处理场处理，固废均委托有资质的单位处理，因此废水、固废无须单独设置监测计划，依托全厂日常监测监控计划即可。本装置产生的废气主要为加热炉燃烧烟气和无组织挥发性有机物，噪声源主要为加热炉、压缩机、机泵及空冷器。本项目监测计划见表</w:t>
      </w:r>
      <w:r w:rsidRPr="007510D9">
        <w:rPr>
          <w:rFonts w:ascii="宋体" w:hAnsi="宋体"/>
          <w:color w:val="auto"/>
        </w:rPr>
        <w:t>11.3</w:t>
      </w:r>
      <w:r w:rsidRPr="007510D9">
        <w:rPr>
          <w:rFonts w:ascii="宋体" w:hAnsi="宋体" w:hint="eastAsia"/>
          <w:color w:val="auto"/>
        </w:rPr>
        <w:t>-1。</w:t>
      </w:r>
    </w:p>
    <w:p w14:paraId="5A31E778" w14:textId="77777777" w:rsidR="00EF1B1F" w:rsidRPr="007510D9" w:rsidRDefault="005167AF">
      <w:pPr>
        <w:pStyle w:val="01"/>
        <w:spacing w:before="0" w:line="480" w:lineRule="exact"/>
        <w:ind w:firstLine="422"/>
        <w:jc w:val="center"/>
        <w:rPr>
          <w:rFonts w:ascii="宋体" w:hAnsi="宋体"/>
          <w:b/>
          <w:color w:val="auto"/>
          <w:sz w:val="21"/>
          <w:szCs w:val="21"/>
        </w:rPr>
      </w:pPr>
      <w:r w:rsidRPr="007510D9">
        <w:rPr>
          <w:rFonts w:ascii="宋体" w:hAnsi="宋体" w:hint="eastAsia"/>
          <w:b/>
          <w:color w:val="auto"/>
          <w:sz w:val="21"/>
          <w:szCs w:val="21"/>
        </w:rPr>
        <w:t>表</w:t>
      </w:r>
      <w:r w:rsidRPr="007510D9">
        <w:rPr>
          <w:rFonts w:ascii="宋体" w:hAnsi="宋体"/>
          <w:b/>
          <w:color w:val="auto"/>
          <w:sz w:val="21"/>
          <w:szCs w:val="21"/>
        </w:rPr>
        <w:t>11.3</w:t>
      </w:r>
      <w:r w:rsidRPr="007510D9">
        <w:rPr>
          <w:rFonts w:ascii="宋体" w:hAnsi="宋体" w:hint="eastAsia"/>
          <w:b/>
          <w:color w:val="auto"/>
          <w:sz w:val="21"/>
          <w:szCs w:val="21"/>
        </w:rPr>
        <w:t>-1    监测计划</w:t>
      </w:r>
    </w:p>
    <w:tbl>
      <w:tblPr>
        <w:tblW w:w="9242" w:type="dxa"/>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789"/>
        <w:gridCol w:w="1420"/>
        <w:gridCol w:w="1419"/>
        <w:gridCol w:w="1419"/>
        <w:gridCol w:w="4195"/>
      </w:tblGrid>
      <w:tr w:rsidR="00EF1B1F" w:rsidRPr="007510D9" w14:paraId="2A8221FA" w14:textId="77777777">
        <w:trPr>
          <w:trHeight w:val="284"/>
        </w:trPr>
        <w:tc>
          <w:tcPr>
            <w:tcW w:w="789" w:type="dxa"/>
            <w:vAlign w:val="center"/>
          </w:tcPr>
          <w:p w14:paraId="4789CF6B" w14:textId="77777777" w:rsidR="00EF1B1F" w:rsidRPr="007510D9" w:rsidRDefault="005167AF">
            <w:pPr>
              <w:autoSpaceDE w:val="0"/>
              <w:autoSpaceDN w:val="0"/>
              <w:adjustRightInd w:val="0"/>
              <w:snapToGrid w:val="0"/>
              <w:spacing w:line="300" w:lineRule="exact"/>
              <w:ind w:firstLineChars="0" w:firstLine="0"/>
              <w:jc w:val="center"/>
              <w:rPr>
                <w:color w:val="auto"/>
                <w:sz w:val="21"/>
                <w:szCs w:val="21"/>
                <w:lang w:val="zh-CN"/>
              </w:rPr>
            </w:pPr>
            <w:r w:rsidRPr="007510D9">
              <w:rPr>
                <w:rFonts w:hint="eastAsia"/>
                <w:color w:val="auto"/>
                <w:sz w:val="21"/>
                <w:szCs w:val="21"/>
                <w:lang w:val="zh-CN"/>
              </w:rPr>
              <w:t>类型</w:t>
            </w:r>
          </w:p>
        </w:tc>
        <w:tc>
          <w:tcPr>
            <w:tcW w:w="1420" w:type="dxa"/>
            <w:vAlign w:val="center"/>
          </w:tcPr>
          <w:p w14:paraId="0CE71A22" w14:textId="77777777" w:rsidR="00EF1B1F" w:rsidRPr="007510D9" w:rsidRDefault="005167AF">
            <w:pPr>
              <w:autoSpaceDE w:val="0"/>
              <w:autoSpaceDN w:val="0"/>
              <w:adjustRightInd w:val="0"/>
              <w:snapToGrid w:val="0"/>
              <w:spacing w:line="300" w:lineRule="exact"/>
              <w:ind w:firstLineChars="0" w:firstLine="0"/>
              <w:jc w:val="center"/>
              <w:rPr>
                <w:color w:val="auto"/>
                <w:sz w:val="21"/>
                <w:szCs w:val="21"/>
                <w:lang w:val="zh-CN"/>
              </w:rPr>
            </w:pPr>
            <w:r w:rsidRPr="007510D9">
              <w:rPr>
                <w:rFonts w:hint="eastAsia"/>
                <w:color w:val="auto"/>
                <w:sz w:val="21"/>
                <w:szCs w:val="21"/>
                <w:lang w:val="zh-CN"/>
              </w:rPr>
              <w:t>监测点位置</w:t>
            </w:r>
          </w:p>
        </w:tc>
        <w:tc>
          <w:tcPr>
            <w:tcW w:w="1419" w:type="dxa"/>
            <w:vAlign w:val="center"/>
          </w:tcPr>
          <w:p w14:paraId="18E25129" w14:textId="77777777" w:rsidR="00EF1B1F" w:rsidRPr="007510D9" w:rsidRDefault="005167AF">
            <w:pPr>
              <w:autoSpaceDE w:val="0"/>
              <w:autoSpaceDN w:val="0"/>
              <w:adjustRightInd w:val="0"/>
              <w:snapToGrid w:val="0"/>
              <w:spacing w:line="300" w:lineRule="exact"/>
              <w:ind w:firstLineChars="0" w:firstLine="0"/>
              <w:jc w:val="center"/>
              <w:rPr>
                <w:color w:val="auto"/>
                <w:sz w:val="21"/>
                <w:szCs w:val="21"/>
                <w:lang w:val="zh-CN"/>
              </w:rPr>
            </w:pPr>
            <w:r w:rsidRPr="007510D9">
              <w:rPr>
                <w:rFonts w:hint="eastAsia"/>
                <w:color w:val="auto"/>
                <w:sz w:val="21"/>
                <w:szCs w:val="21"/>
                <w:lang w:val="zh-CN"/>
              </w:rPr>
              <w:t>监测因子</w:t>
            </w:r>
          </w:p>
        </w:tc>
        <w:tc>
          <w:tcPr>
            <w:tcW w:w="1419" w:type="dxa"/>
            <w:vAlign w:val="center"/>
          </w:tcPr>
          <w:p w14:paraId="3D505E52" w14:textId="77777777" w:rsidR="00EF1B1F" w:rsidRPr="007510D9" w:rsidRDefault="005167AF">
            <w:pPr>
              <w:autoSpaceDE w:val="0"/>
              <w:autoSpaceDN w:val="0"/>
              <w:adjustRightInd w:val="0"/>
              <w:snapToGrid w:val="0"/>
              <w:spacing w:line="300" w:lineRule="exact"/>
              <w:ind w:firstLineChars="0" w:firstLine="0"/>
              <w:jc w:val="center"/>
              <w:rPr>
                <w:color w:val="auto"/>
                <w:sz w:val="21"/>
                <w:szCs w:val="21"/>
                <w:lang w:val="zh-CN"/>
              </w:rPr>
            </w:pPr>
            <w:r w:rsidRPr="007510D9">
              <w:rPr>
                <w:rFonts w:hint="eastAsia"/>
                <w:color w:val="auto"/>
                <w:sz w:val="21"/>
                <w:szCs w:val="21"/>
                <w:lang w:val="zh-CN"/>
              </w:rPr>
              <w:t>建议监</w:t>
            </w:r>
          </w:p>
          <w:p w14:paraId="4F3F541E" w14:textId="77777777" w:rsidR="00EF1B1F" w:rsidRPr="007510D9" w:rsidRDefault="005167AF">
            <w:pPr>
              <w:autoSpaceDE w:val="0"/>
              <w:autoSpaceDN w:val="0"/>
              <w:adjustRightInd w:val="0"/>
              <w:snapToGrid w:val="0"/>
              <w:spacing w:line="300" w:lineRule="exact"/>
              <w:ind w:firstLineChars="0" w:firstLine="0"/>
              <w:jc w:val="center"/>
              <w:rPr>
                <w:color w:val="auto"/>
                <w:sz w:val="21"/>
                <w:szCs w:val="21"/>
                <w:lang w:val="zh-CN"/>
              </w:rPr>
            </w:pPr>
            <w:r w:rsidRPr="007510D9">
              <w:rPr>
                <w:rFonts w:hint="eastAsia"/>
                <w:color w:val="auto"/>
                <w:sz w:val="21"/>
                <w:szCs w:val="21"/>
                <w:lang w:val="zh-CN"/>
              </w:rPr>
              <w:t>测频率</w:t>
            </w:r>
          </w:p>
        </w:tc>
        <w:tc>
          <w:tcPr>
            <w:tcW w:w="4195" w:type="dxa"/>
            <w:vAlign w:val="center"/>
          </w:tcPr>
          <w:p w14:paraId="4B8AE50E" w14:textId="77777777" w:rsidR="00EF1B1F" w:rsidRPr="007510D9" w:rsidRDefault="005167AF">
            <w:pPr>
              <w:autoSpaceDE w:val="0"/>
              <w:autoSpaceDN w:val="0"/>
              <w:adjustRightInd w:val="0"/>
              <w:snapToGrid w:val="0"/>
              <w:spacing w:line="300" w:lineRule="exact"/>
              <w:ind w:firstLineChars="0" w:firstLine="0"/>
              <w:jc w:val="center"/>
              <w:rPr>
                <w:color w:val="auto"/>
                <w:sz w:val="21"/>
                <w:szCs w:val="21"/>
                <w:lang w:val="zh-CN"/>
              </w:rPr>
            </w:pPr>
            <w:r w:rsidRPr="007510D9">
              <w:rPr>
                <w:rFonts w:hint="eastAsia"/>
                <w:color w:val="auto"/>
                <w:sz w:val="21"/>
                <w:szCs w:val="21"/>
                <w:lang w:val="zh-CN"/>
              </w:rPr>
              <w:t>标准</w:t>
            </w:r>
          </w:p>
        </w:tc>
      </w:tr>
      <w:tr w:rsidR="00EF1B1F" w:rsidRPr="007510D9" w14:paraId="0634F9CD" w14:textId="77777777">
        <w:trPr>
          <w:trHeight w:val="284"/>
        </w:trPr>
        <w:tc>
          <w:tcPr>
            <w:tcW w:w="9242" w:type="dxa"/>
            <w:gridSpan w:val="5"/>
            <w:vAlign w:val="center"/>
          </w:tcPr>
          <w:p w14:paraId="5D5E5021" w14:textId="77777777" w:rsidR="00EF1B1F" w:rsidRPr="007510D9" w:rsidRDefault="005167AF">
            <w:pPr>
              <w:autoSpaceDE w:val="0"/>
              <w:autoSpaceDN w:val="0"/>
              <w:adjustRightInd w:val="0"/>
              <w:snapToGrid w:val="0"/>
              <w:spacing w:line="300" w:lineRule="exact"/>
              <w:ind w:firstLineChars="0" w:firstLine="0"/>
              <w:jc w:val="center"/>
              <w:rPr>
                <w:color w:val="auto"/>
                <w:sz w:val="21"/>
                <w:szCs w:val="21"/>
                <w:lang w:val="zh-CN"/>
              </w:rPr>
            </w:pPr>
            <w:r w:rsidRPr="007510D9">
              <w:rPr>
                <w:rFonts w:hint="eastAsia"/>
                <w:color w:val="auto"/>
                <w:sz w:val="21"/>
                <w:szCs w:val="21"/>
                <w:lang w:val="zh-CN"/>
              </w:rPr>
              <w:t>环境质量监测计划</w:t>
            </w:r>
          </w:p>
        </w:tc>
      </w:tr>
      <w:tr w:rsidR="00427B2E" w:rsidRPr="007510D9" w14:paraId="529AD309" w14:textId="77777777">
        <w:trPr>
          <w:trHeight w:val="284"/>
        </w:trPr>
        <w:tc>
          <w:tcPr>
            <w:tcW w:w="789" w:type="dxa"/>
            <w:vMerge w:val="restart"/>
            <w:vAlign w:val="center"/>
          </w:tcPr>
          <w:p w14:paraId="395FF1F5" w14:textId="77777777" w:rsidR="00427B2E" w:rsidRPr="007510D9" w:rsidRDefault="00427B2E" w:rsidP="002B7CE0">
            <w:pPr>
              <w:autoSpaceDE w:val="0"/>
              <w:autoSpaceDN w:val="0"/>
              <w:adjustRightInd w:val="0"/>
              <w:snapToGrid w:val="0"/>
              <w:spacing w:line="300" w:lineRule="exact"/>
              <w:ind w:firstLineChars="0" w:firstLine="0"/>
              <w:jc w:val="center"/>
              <w:rPr>
                <w:color w:val="auto"/>
                <w:sz w:val="21"/>
                <w:szCs w:val="21"/>
                <w:lang w:val="zh-CN"/>
              </w:rPr>
            </w:pPr>
            <w:r w:rsidRPr="007510D9">
              <w:rPr>
                <w:rFonts w:hint="eastAsia"/>
                <w:color w:val="auto"/>
                <w:sz w:val="21"/>
                <w:szCs w:val="21"/>
                <w:lang w:val="zh-CN"/>
              </w:rPr>
              <w:t>环境空气</w:t>
            </w:r>
          </w:p>
        </w:tc>
        <w:tc>
          <w:tcPr>
            <w:tcW w:w="1420" w:type="dxa"/>
            <w:vAlign w:val="center"/>
          </w:tcPr>
          <w:p w14:paraId="30D21E98" w14:textId="65DCB667" w:rsidR="00427B2E" w:rsidRPr="007510D9" w:rsidRDefault="00427B2E" w:rsidP="002B7CE0">
            <w:pPr>
              <w:autoSpaceDE w:val="0"/>
              <w:autoSpaceDN w:val="0"/>
              <w:adjustRightInd w:val="0"/>
              <w:snapToGrid w:val="0"/>
              <w:spacing w:line="300" w:lineRule="exact"/>
              <w:ind w:firstLineChars="0" w:firstLine="0"/>
              <w:jc w:val="center"/>
              <w:rPr>
                <w:color w:val="auto"/>
                <w:sz w:val="21"/>
                <w:szCs w:val="21"/>
                <w:lang w:val="zh-CN"/>
              </w:rPr>
            </w:pPr>
            <w:r w:rsidRPr="007510D9">
              <w:rPr>
                <w:rFonts w:hint="eastAsia"/>
                <w:color w:val="auto"/>
                <w:sz w:val="21"/>
                <w:szCs w:val="21"/>
                <w:lang w:val="zh-CN"/>
              </w:rPr>
              <w:t>金龙镇</w:t>
            </w:r>
          </w:p>
        </w:tc>
        <w:tc>
          <w:tcPr>
            <w:tcW w:w="1419" w:type="dxa"/>
            <w:vAlign w:val="center"/>
          </w:tcPr>
          <w:p w14:paraId="15BE9661" w14:textId="6F030710" w:rsidR="00427B2E" w:rsidRPr="007510D9" w:rsidRDefault="00427B2E" w:rsidP="002B7CE0">
            <w:pPr>
              <w:autoSpaceDE w:val="0"/>
              <w:autoSpaceDN w:val="0"/>
              <w:adjustRightInd w:val="0"/>
              <w:snapToGrid w:val="0"/>
              <w:spacing w:line="300" w:lineRule="exact"/>
              <w:ind w:firstLineChars="0" w:firstLine="0"/>
              <w:jc w:val="center"/>
              <w:rPr>
                <w:color w:val="auto"/>
                <w:sz w:val="21"/>
                <w:szCs w:val="21"/>
                <w:lang w:val="zh-CN"/>
              </w:rPr>
            </w:pPr>
            <w:r w:rsidRPr="007510D9">
              <w:rPr>
                <w:rFonts w:hint="eastAsia"/>
                <w:color w:val="auto"/>
                <w:sz w:val="21"/>
                <w:szCs w:val="21"/>
                <w:lang w:val="zh-CN"/>
              </w:rPr>
              <w:t>N</w:t>
            </w:r>
            <w:r w:rsidRPr="007510D9">
              <w:rPr>
                <w:color w:val="auto"/>
                <w:sz w:val="21"/>
                <w:szCs w:val="21"/>
                <w:lang w:val="zh-CN"/>
              </w:rPr>
              <w:t>MHC</w:t>
            </w:r>
          </w:p>
        </w:tc>
        <w:tc>
          <w:tcPr>
            <w:tcW w:w="1419" w:type="dxa"/>
            <w:vAlign w:val="center"/>
          </w:tcPr>
          <w:p w14:paraId="4B9BB2D9" w14:textId="6232E8EC" w:rsidR="00427B2E" w:rsidRPr="007510D9" w:rsidRDefault="00427B2E" w:rsidP="002B7CE0">
            <w:pPr>
              <w:autoSpaceDE w:val="0"/>
              <w:autoSpaceDN w:val="0"/>
              <w:adjustRightInd w:val="0"/>
              <w:snapToGrid w:val="0"/>
              <w:spacing w:line="300" w:lineRule="exact"/>
              <w:ind w:firstLineChars="0" w:firstLine="0"/>
              <w:jc w:val="center"/>
              <w:rPr>
                <w:color w:val="auto"/>
                <w:sz w:val="21"/>
                <w:szCs w:val="21"/>
                <w:lang w:val="zh-CN"/>
              </w:rPr>
            </w:pPr>
            <w:r w:rsidRPr="007510D9">
              <w:rPr>
                <w:rFonts w:hint="eastAsia"/>
                <w:color w:val="auto"/>
                <w:sz w:val="21"/>
                <w:szCs w:val="21"/>
                <w:lang w:val="zh-CN"/>
              </w:rPr>
              <w:t>每年1次</w:t>
            </w:r>
          </w:p>
        </w:tc>
        <w:tc>
          <w:tcPr>
            <w:tcW w:w="4195" w:type="dxa"/>
            <w:vMerge w:val="restart"/>
            <w:vAlign w:val="center"/>
          </w:tcPr>
          <w:p w14:paraId="2F28FDBC" w14:textId="60215145" w:rsidR="00427B2E" w:rsidRPr="007510D9" w:rsidRDefault="00427B2E" w:rsidP="00427B2E">
            <w:pPr>
              <w:autoSpaceDE w:val="0"/>
              <w:autoSpaceDN w:val="0"/>
              <w:adjustRightInd w:val="0"/>
              <w:snapToGrid w:val="0"/>
              <w:spacing w:line="300" w:lineRule="exact"/>
              <w:ind w:firstLineChars="0" w:firstLine="0"/>
              <w:jc w:val="center"/>
              <w:rPr>
                <w:color w:val="auto"/>
                <w:sz w:val="21"/>
                <w:szCs w:val="21"/>
                <w:lang w:val="zh-CN"/>
              </w:rPr>
            </w:pPr>
            <w:r w:rsidRPr="007510D9">
              <w:rPr>
                <w:rFonts w:hint="eastAsia"/>
                <w:color w:val="auto"/>
                <w:kern w:val="0"/>
                <w:sz w:val="21"/>
                <w:szCs w:val="21"/>
              </w:rPr>
              <w:t>《&lt;大气污染物综合排放标准&gt;详解》中的推荐值2.0mg/m</w:t>
            </w:r>
            <w:r w:rsidRPr="007510D9">
              <w:rPr>
                <w:rFonts w:hint="eastAsia"/>
                <w:color w:val="auto"/>
                <w:kern w:val="0"/>
                <w:sz w:val="21"/>
                <w:szCs w:val="21"/>
                <w:vertAlign w:val="superscript"/>
              </w:rPr>
              <w:t>3</w:t>
            </w:r>
          </w:p>
        </w:tc>
      </w:tr>
      <w:tr w:rsidR="00427B2E" w:rsidRPr="007510D9" w14:paraId="3C5E0E6F" w14:textId="77777777">
        <w:trPr>
          <w:trHeight w:val="284"/>
        </w:trPr>
        <w:tc>
          <w:tcPr>
            <w:tcW w:w="789" w:type="dxa"/>
            <w:vMerge/>
            <w:vAlign w:val="center"/>
          </w:tcPr>
          <w:p w14:paraId="65A9C367" w14:textId="77777777" w:rsidR="00427B2E" w:rsidRPr="007510D9" w:rsidRDefault="00427B2E" w:rsidP="002B7CE0">
            <w:pPr>
              <w:autoSpaceDE w:val="0"/>
              <w:autoSpaceDN w:val="0"/>
              <w:adjustRightInd w:val="0"/>
              <w:snapToGrid w:val="0"/>
              <w:spacing w:line="300" w:lineRule="exact"/>
              <w:ind w:firstLineChars="0" w:firstLine="0"/>
              <w:jc w:val="center"/>
              <w:rPr>
                <w:color w:val="auto"/>
                <w:sz w:val="21"/>
                <w:szCs w:val="21"/>
                <w:lang w:val="zh-CN"/>
              </w:rPr>
            </w:pPr>
          </w:p>
        </w:tc>
        <w:tc>
          <w:tcPr>
            <w:tcW w:w="1420" w:type="dxa"/>
            <w:vAlign w:val="center"/>
          </w:tcPr>
          <w:p w14:paraId="3CBA285A" w14:textId="29B3A907" w:rsidR="00427B2E" w:rsidRPr="007510D9" w:rsidRDefault="00427B2E" w:rsidP="002B7CE0">
            <w:pPr>
              <w:autoSpaceDE w:val="0"/>
              <w:autoSpaceDN w:val="0"/>
              <w:adjustRightInd w:val="0"/>
              <w:snapToGrid w:val="0"/>
              <w:spacing w:line="300" w:lineRule="exact"/>
              <w:ind w:firstLineChars="0" w:firstLine="0"/>
              <w:jc w:val="center"/>
              <w:rPr>
                <w:color w:val="auto"/>
                <w:sz w:val="21"/>
                <w:szCs w:val="21"/>
                <w:lang w:val="zh-CN"/>
              </w:rPr>
            </w:pPr>
            <w:r w:rsidRPr="007510D9">
              <w:rPr>
                <w:rFonts w:hint="eastAsia"/>
                <w:color w:val="auto"/>
                <w:sz w:val="21"/>
                <w:szCs w:val="21"/>
                <w:lang w:val="zh-CN"/>
              </w:rPr>
              <w:t>克石化厂界南厂界处</w:t>
            </w:r>
          </w:p>
        </w:tc>
        <w:tc>
          <w:tcPr>
            <w:tcW w:w="1419" w:type="dxa"/>
            <w:vAlign w:val="center"/>
          </w:tcPr>
          <w:p w14:paraId="4CAAC7AE" w14:textId="7432AD89" w:rsidR="00427B2E" w:rsidRPr="007510D9" w:rsidRDefault="00427B2E" w:rsidP="002B7CE0">
            <w:pPr>
              <w:autoSpaceDE w:val="0"/>
              <w:autoSpaceDN w:val="0"/>
              <w:adjustRightInd w:val="0"/>
              <w:snapToGrid w:val="0"/>
              <w:spacing w:line="300" w:lineRule="exact"/>
              <w:ind w:firstLineChars="0" w:firstLine="0"/>
              <w:jc w:val="center"/>
              <w:rPr>
                <w:color w:val="auto"/>
                <w:sz w:val="21"/>
                <w:szCs w:val="21"/>
                <w:lang w:val="zh-CN"/>
              </w:rPr>
            </w:pPr>
            <w:r w:rsidRPr="007510D9">
              <w:rPr>
                <w:rFonts w:hint="eastAsia"/>
                <w:color w:val="auto"/>
                <w:sz w:val="21"/>
                <w:szCs w:val="21"/>
                <w:lang w:val="zh-CN"/>
              </w:rPr>
              <w:t>N</w:t>
            </w:r>
            <w:r w:rsidRPr="007510D9">
              <w:rPr>
                <w:color w:val="auto"/>
                <w:sz w:val="21"/>
                <w:szCs w:val="21"/>
                <w:lang w:val="zh-CN"/>
              </w:rPr>
              <w:t>MHC</w:t>
            </w:r>
          </w:p>
        </w:tc>
        <w:tc>
          <w:tcPr>
            <w:tcW w:w="1419" w:type="dxa"/>
            <w:vAlign w:val="center"/>
          </w:tcPr>
          <w:p w14:paraId="4EBB46E3" w14:textId="57385116" w:rsidR="00427B2E" w:rsidRPr="007510D9" w:rsidRDefault="00427B2E" w:rsidP="002B7CE0">
            <w:pPr>
              <w:autoSpaceDE w:val="0"/>
              <w:autoSpaceDN w:val="0"/>
              <w:adjustRightInd w:val="0"/>
              <w:snapToGrid w:val="0"/>
              <w:spacing w:line="300" w:lineRule="exact"/>
              <w:ind w:firstLineChars="0" w:firstLine="0"/>
              <w:jc w:val="center"/>
              <w:rPr>
                <w:color w:val="auto"/>
                <w:sz w:val="21"/>
                <w:szCs w:val="21"/>
                <w:lang w:val="zh-CN"/>
              </w:rPr>
            </w:pPr>
            <w:r w:rsidRPr="007510D9">
              <w:rPr>
                <w:rFonts w:hint="eastAsia"/>
                <w:color w:val="auto"/>
                <w:sz w:val="21"/>
                <w:szCs w:val="21"/>
                <w:lang w:val="zh-CN"/>
              </w:rPr>
              <w:t>每年1次</w:t>
            </w:r>
          </w:p>
        </w:tc>
        <w:tc>
          <w:tcPr>
            <w:tcW w:w="4195" w:type="dxa"/>
            <w:vMerge/>
            <w:vAlign w:val="center"/>
          </w:tcPr>
          <w:p w14:paraId="019B42CB" w14:textId="385FAEC9" w:rsidR="00427B2E" w:rsidRPr="007510D9" w:rsidRDefault="00427B2E" w:rsidP="002B7CE0">
            <w:pPr>
              <w:autoSpaceDE w:val="0"/>
              <w:autoSpaceDN w:val="0"/>
              <w:adjustRightInd w:val="0"/>
              <w:snapToGrid w:val="0"/>
              <w:spacing w:line="300" w:lineRule="exact"/>
              <w:ind w:firstLineChars="0" w:firstLine="0"/>
              <w:jc w:val="center"/>
              <w:rPr>
                <w:color w:val="auto"/>
                <w:sz w:val="21"/>
                <w:szCs w:val="21"/>
                <w:lang w:val="zh-CN"/>
              </w:rPr>
            </w:pPr>
          </w:p>
        </w:tc>
      </w:tr>
      <w:tr w:rsidR="002B7CE0" w:rsidRPr="007510D9" w14:paraId="750A58D0" w14:textId="77777777">
        <w:trPr>
          <w:trHeight w:val="284"/>
        </w:trPr>
        <w:tc>
          <w:tcPr>
            <w:tcW w:w="789" w:type="dxa"/>
            <w:vAlign w:val="center"/>
          </w:tcPr>
          <w:p w14:paraId="189EF3E3" w14:textId="77777777" w:rsidR="002B7CE0" w:rsidRPr="007510D9" w:rsidRDefault="002B7CE0" w:rsidP="002B7CE0">
            <w:pPr>
              <w:autoSpaceDE w:val="0"/>
              <w:autoSpaceDN w:val="0"/>
              <w:adjustRightInd w:val="0"/>
              <w:snapToGrid w:val="0"/>
              <w:spacing w:line="300" w:lineRule="exact"/>
              <w:ind w:firstLineChars="0" w:firstLine="0"/>
              <w:jc w:val="center"/>
              <w:rPr>
                <w:color w:val="auto"/>
                <w:sz w:val="21"/>
                <w:szCs w:val="21"/>
                <w:lang w:val="zh-CN"/>
              </w:rPr>
            </w:pPr>
            <w:r w:rsidRPr="007510D9">
              <w:rPr>
                <w:rFonts w:hint="eastAsia"/>
                <w:color w:val="auto"/>
                <w:sz w:val="21"/>
                <w:szCs w:val="21"/>
                <w:lang w:val="zh-CN"/>
              </w:rPr>
              <w:t>土壤</w:t>
            </w:r>
          </w:p>
        </w:tc>
        <w:tc>
          <w:tcPr>
            <w:tcW w:w="1420" w:type="dxa"/>
            <w:vAlign w:val="center"/>
          </w:tcPr>
          <w:p w14:paraId="24FF095C" w14:textId="77777777" w:rsidR="002B7CE0" w:rsidRPr="007510D9" w:rsidRDefault="002B7CE0" w:rsidP="002B7CE0">
            <w:pPr>
              <w:autoSpaceDE w:val="0"/>
              <w:autoSpaceDN w:val="0"/>
              <w:adjustRightInd w:val="0"/>
              <w:snapToGrid w:val="0"/>
              <w:spacing w:line="300" w:lineRule="exact"/>
              <w:ind w:firstLineChars="0" w:firstLine="0"/>
              <w:jc w:val="center"/>
              <w:rPr>
                <w:color w:val="auto"/>
                <w:sz w:val="21"/>
                <w:szCs w:val="21"/>
                <w:lang w:val="zh-CN"/>
              </w:rPr>
            </w:pPr>
            <w:r w:rsidRPr="007510D9">
              <w:rPr>
                <w:rFonts w:hint="eastAsia"/>
                <w:color w:val="auto"/>
                <w:sz w:val="21"/>
                <w:szCs w:val="21"/>
                <w:lang w:val="zh-CN"/>
              </w:rPr>
              <w:t>厂区内</w:t>
            </w:r>
          </w:p>
        </w:tc>
        <w:tc>
          <w:tcPr>
            <w:tcW w:w="1419" w:type="dxa"/>
            <w:vAlign w:val="center"/>
          </w:tcPr>
          <w:p w14:paraId="6716C33F" w14:textId="77777777" w:rsidR="002B7CE0" w:rsidRPr="007510D9" w:rsidRDefault="002B7CE0" w:rsidP="002B7CE0">
            <w:pPr>
              <w:autoSpaceDE w:val="0"/>
              <w:autoSpaceDN w:val="0"/>
              <w:adjustRightInd w:val="0"/>
              <w:snapToGrid w:val="0"/>
              <w:spacing w:line="300" w:lineRule="exact"/>
              <w:ind w:firstLineChars="0" w:firstLine="0"/>
              <w:jc w:val="center"/>
              <w:rPr>
                <w:color w:val="auto"/>
                <w:sz w:val="21"/>
                <w:szCs w:val="21"/>
                <w:lang w:val="zh-CN"/>
              </w:rPr>
            </w:pPr>
            <w:r w:rsidRPr="007510D9">
              <w:rPr>
                <w:rFonts w:hint="eastAsia"/>
                <w:color w:val="auto"/>
                <w:sz w:val="21"/>
                <w:szCs w:val="21"/>
                <w:lang w:val="zh-CN"/>
              </w:rPr>
              <w:t>石油烃</w:t>
            </w:r>
          </w:p>
        </w:tc>
        <w:tc>
          <w:tcPr>
            <w:tcW w:w="1419" w:type="dxa"/>
            <w:vAlign w:val="center"/>
          </w:tcPr>
          <w:p w14:paraId="6F4D23E5" w14:textId="77777777" w:rsidR="002B7CE0" w:rsidRPr="007510D9" w:rsidRDefault="002B7CE0" w:rsidP="002B7CE0">
            <w:pPr>
              <w:autoSpaceDE w:val="0"/>
              <w:autoSpaceDN w:val="0"/>
              <w:adjustRightInd w:val="0"/>
              <w:snapToGrid w:val="0"/>
              <w:spacing w:line="300" w:lineRule="exact"/>
              <w:ind w:firstLineChars="0" w:firstLine="0"/>
              <w:jc w:val="center"/>
              <w:rPr>
                <w:color w:val="auto"/>
                <w:sz w:val="21"/>
                <w:szCs w:val="21"/>
                <w:lang w:val="zh-CN"/>
              </w:rPr>
            </w:pPr>
            <w:r w:rsidRPr="007510D9">
              <w:rPr>
                <w:rFonts w:hint="eastAsia"/>
                <w:color w:val="auto"/>
                <w:sz w:val="21"/>
                <w:szCs w:val="21"/>
              </w:rPr>
              <w:t>每5年内开展一次</w:t>
            </w:r>
          </w:p>
        </w:tc>
        <w:tc>
          <w:tcPr>
            <w:tcW w:w="4195" w:type="dxa"/>
            <w:vAlign w:val="center"/>
          </w:tcPr>
          <w:p w14:paraId="7D670A7D" w14:textId="77777777" w:rsidR="002B7CE0" w:rsidRPr="007510D9" w:rsidRDefault="002B7CE0" w:rsidP="002B7CE0">
            <w:pPr>
              <w:autoSpaceDE w:val="0"/>
              <w:autoSpaceDN w:val="0"/>
              <w:adjustRightInd w:val="0"/>
              <w:snapToGrid w:val="0"/>
              <w:spacing w:line="300" w:lineRule="exact"/>
              <w:ind w:firstLineChars="0" w:firstLine="0"/>
              <w:jc w:val="center"/>
              <w:rPr>
                <w:color w:val="auto"/>
                <w:sz w:val="21"/>
                <w:szCs w:val="21"/>
                <w:lang w:val="zh-CN"/>
              </w:rPr>
            </w:pPr>
            <w:r w:rsidRPr="007510D9">
              <w:rPr>
                <w:rFonts w:hint="eastAsia"/>
                <w:color w:val="auto"/>
                <w:kern w:val="0"/>
                <w:sz w:val="21"/>
                <w:szCs w:val="21"/>
              </w:rPr>
              <w:t>《土壤环境质量建设用地土壤污染风险管控标准》（</w:t>
            </w:r>
            <w:r w:rsidRPr="007510D9">
              <w:rPr>
                <w:color w:val="auto"/>
                <w:kern w:val="0"/>
                <w:sz w:val="21"/>
                <w:szCs w:val="21"/>
              </w:rPr>
              <w:t>GB36600-2018</w:t>
            </w:r>
            <w:r w:rsidRPr="007510D9">
              <w:rPr>
                <w:rFonts w:hint="eastAsia"/>
                <w:color w:val="auto"/>
                <w:kern w:val="0"/>
                <w:sz w:val="21"/>
                <w:szCs w:val="21"/>
              </w:rPr>
              <w:t>）中第二类用地的筛选值</w:t>
            </w:r>
          </w:p>
        </w:tc>
      </w:tr>
      <w:tr w:rsidR="002B7CE0" w:rsidRPr="007510D9" w14:paraId="39A05D16" w14:textId="77777777">
        <w:trPr>
          <w:trHeight w:val="284"/>
        </w:trPr>
        <w:tc>
          <w:tcPr>
            <w:tcW w:w="9242" w:type="dxa"/>
            <w:gridSpan w:val="5"/>
            <w:vAlign w:val="center"/>
          </w:tcPr>
          <w:p w14:paraId="28FE2A0F" w14:textId="77777777" w:rsidR="002B7CE0" w:rsidRPr="007510D9" w:rsidRDefault="002B7CE0" w:rsidP="002B7CE0">
            <w:pPr>
              <w:autoSpaceDE w:val="0"/>
              <w:autoSpaceDN w:val="0"/>
              <w:adjustRightInd w:val="0"/>
              <w:snapToGrid w:val="0"/>
              <w:spacing w:line="300" w:lineRule="exact"/>
              <w:ind w:firstLineChars="0" w:firstLine="0"/>
              <w:jc w:val="center"/>
              <w:rPr>
                <w:color w:val="auto"/>
                <w:sz w:val="21"/>
                <w:szCs w:val="21"/>
                <w:lang w:val="zh-CN"/>
              </w:rPr>
            </w:pPr>
            <w:r w:rsidRPr="007510D9">
              <w:rPr>
                <w:rFonts w:hint="eastAsia"/>
                <w:color w:val="auto"/>
                <w:sz w:val="21"/>
                <w:szCs w:val="21"/>
                <w:lang w:val="zh-CN"/>
              </w:rPr>
              <w:t>污染源监测计划</w:t>
            </w:r>
          </w:p>
        </w:tc>
      </w:tr>
      <w:tr w:rsidR="002B7CE0" w:rsidRPr="007510D9" w14:paraId="060C162F" w14:textId="77777777">
        <w:trPr>
          <w:trHeight w:val="284"/>
        </w:trPr>
        <w:tc>
          <w:tcPr>
            <w:tcW w:w="789" w:type="dxa"/>
            <w:vMerge w:val="restart"/>
            <w:vAlign w:val="center"/>
          </w:tcPr>
          <w:p w14:paraId="581FF473" w14:textId="77777777" w:rsidR="002B7CE0" w:rsidRPr="007510D9" w:rsidRDefault="002B7CE0" w:rsidP="002B7CE0">
            <w:pPr>
              <w:autoSpaceDE w:val="0"/>
              <w:autoSpaceDN w:val="0"/>
              <w:adjustRightInd w:val="0"/>
              <w:snapToGrid w:val="0"/>
              <w:spacing w:line="300" w:lineRule="exact"/>
              <w:ind w:firstLineChars="0" w:firstLine="0"/>
              <w:jc w:val="center"/>
              <w:rPr>
                <w:color w:val="auto"/>
                <w:sz w:val="21"/>
                <w:szCs w:val="21"/>
                <w:lang w:val="zh-CN"/>
              </w:rPr>
            </w:pPr>
            <w:r w:rsidRPr="007510D9">
              <w:rPr>
                <w:rFonts w:hint="eastAsia"/>
                <w:color w:val="auto"/>
                <w:sz w:val="21"/>
                <w:szCs w:val="21"/>
                <w:lang w:val="zh-CN"/>
              </w:rPr>
              <w:t>废气</w:t>
            </w:r>
          </w:p>
        </w:tc>
        <w:tc>
          <w:tcPr>
            <w:tcW w:w="1420" w:type="dxa"/>
            <w:vAlign w:val="center"/>
          </w:tcPr>
          <w:p w14:paraId="5CF1C95A" w14:textId="77777777" w:rsidR="002B7CE0" w:rsidRPr="007510D9" w:rsidRDefault="002B7CE0" w:rsidP="002B7CE0">
            <w:pPr>
              <w:autoSpaceDE w:val="0"/>
              <w:autoSpaceDN w:val="0"/>
              <w:adjustRightInd w:val="0"/>
              <w:snapToGrid w:val="0"/>
              <w:spacing w:line="300" w:lineRule="exact"/>
              <w:ind w:firstLineChars="0" w:firstLine="0"/>
              <w:jc w:val="center"/>
              <w:rPr>
                <w:color w:val="auto"/>
                <w:sz w:val="21"/>
                <w:szCs w:val="21"/>
                <w:lang w:val="zh-CN"/>
              </w:rPr>
            </w:pPr>
            <w:r w:rsidRPr="007510D9">
              <w:rPr>
                <w:rFonts w:hint="eastAsia"/>
                <w:color w:val="auto"/>
                <w:sz w:val="21"/>
                <w:szCs w:val="21"/>
                <w:lang w:val="zh-CN"/>
              </w:rPr>
              <w:t>厂界无组织浓度</w:t>
            </w:r>
          </w:p>
        </w:tc>
        <w:tc>
          <w:tcPr>
            <w:tcW w:w="1419" w:type="dxa"/>
            <w:vAlign w:val="center"/>
          </w:tcPr>
          <w:p w14:paraId="42C658E9" w14:textId="77777777" w:rsidR="002B7CE0" w:rsidRPr="007510D9" w:rsidRDefault="002B7CE0" w:rsidP="002B7CE0">
            <w:pPr>
              <w:autoSpaceDE w:val="0"/>
              <w:autoSpaceDN w:val="0"/>
              <w:adjustRightInd w:val="0"/>
              <w:snapToGrid w:val="0"/>
              <w:spacing w:line="300" w:lineRule="exact"/>
              <w:ind w:firstLineChars="0" w:firstLine="0"/>
              <w:jc w:val="center"/>
              <w:rPr>
                <w:color w:val="auto"/>
                <w:sz w:val="21"/>
                <w:szCs w:val="21"/>
              </w:rPr>
            </w:pPr>
            <w:r w:rsidRPr="007510D9">
              <w:rPr>
                <w:rFonts w:hint="eastAsia"/>
                <w:color w:val="auto"/>
                <w:sz w:val="21"/>
                <w:szCs w:val="21"/>
              </w:rPr>
              <w:t>N</w:t>
            </w:r>
            <w:r w:rsidRPr="007510D9">
              <w:rPr>
                <w:color w:val="auto"/>
                <w:sz w:val="21"/>
                <w:szCs w:val="21"/>
              </w:rPr>
              <w:t>MHC</w:t>
            </w:r>
          </w:p>
        </w:tc>
        <w:tc>
          <w:tcPr>
            <w:tcW w:w="1419" w:type="dxa"/>
            <w:vAlign w:val="center"/>
          </w:tcPr>
          <w:p w14:paraId="4E4DCCF8" w14:textId="77777777" w:rsidR="002B7CE0" w:rsidRPr="007510D9" w:rsidRDefault="002B7CE0" w:rsidP="002B7CE0">
            <w:pPr>
              <w:autoSpaceDE w:val="0"/>
              <w:autoSpaceDN w:val="0"/>
              <w:adjustRightInd w:val="0"/>
              <w:snapToGrid w:val="0"/>
              <w:spacing w:line="300" w:lineRule="exact"/>
              <w:ind w:firstLineChars="0" w:firstLine="0"/>
              <w:jc w:val="center"/>
              <w:rPr>
                <w:color w:val="auto"/>
                <w:sz w:val="21"/>
                <w:szCs w:val="21"/>
                <w:lang w:val="zh-CN"/>
              </w:rPr>
            </w:pPr>
            <w:r w:rsidRPr="007510D9">
              <w:rPr>
                <w:rFonts w:hint="eastAsia"/>
                <w:color w:val="auto"/>
                <w:sz w:val="21"/>
                <w:szCs w:val="21"/>
                <w:lang w:val="zh-CN"/>
              </w:rPr>
              <w:t>每季</w:t>
            </w:r>
            <w:r w:rsidRPr="007510D9">
              <w:rPr>
                <w:color w:val="auto"/>
                <w:sz w:val="21"/>
                <w:szCs w:val="21"/>
                <w:lang w:val="zh-CN"/>
              </w:rPr>
              <w:t>1次</w:t>
            </w:r>
          </w:p>
        </w:tc>
        <w:tc>
          <w:tcPr>
            <w:tcW w:w="4195" w:type="dxa"/>
            <w:vAlign w:val="center"/>
          </w:tcPr>
          <w:p w14:paraId="19BD1645" w14:textId="77777777" w:rsidR="002B7CE0" w:rsidRPr="007510D9" w:rsidRDefault="002B7CE0" w:rsidP="002B7CE0">
            <w:pPr>
              <w:autoSpaceDE w:val="0"/>
              <w:autoSpaceDN w:val="0"/>
              <w:adjustRightInd w:val="0"/>
              <w:snapToGrid w:val="0"/>
              <w:spacing w:line="300" w:lineRule="exact"/>
              <w:ind w:firstLineChars="0" w:firstLine="0"/>
              <w:jc w:val="center"/>
              <w:rPr>
                <w:color w:val="auto"/>
                <w:sz w:val="21"/>
                <w:szCs w:val="21"/>
              </w:rPr>
            </w:pPr>
            <w:r w:rsidRPr="007510D9">
              <w:rPr>
                <w:rFonts w:hint="eastAsia"/>
                <w:color w:val="auto"/>
                <w:kern w:val="0"/>
                <w:sz w:val="21"/>
                <w:szCs w:val="21"/>
              </w:rPr>
              <w:t>《石油炼制工业污染物排放标准》（</w:t>
            </w:r>
            <w:r w:rsidRPr="007510D9">
              <w:rPr>
                <w:color w:val="auto"/>
                <w:kern w:val="0"/>
                <w:sz w:val="21"/>
                <w:szCs w:val="21"/>
              </w:rPr>
              <w:t>GB31570-2015）表5</w:t>
            </w:r>
            <w:r w:rsidRPr="007510D9">
              <w:rPr>
                <w:rFonts w:hint="eastAsia"/>
                <w:color w:val="auto"/>
                <w:kern w:val="0"/>
                <w:sz w:val="21"/>
                <w:szCs w:val="21"/>
              </w:rPr>
              <w:t>企业边界大气污染物浓度</w:t>
            </w:r>
            <w:r w:rsidRPr="007510D9">
              <w:rPr>
                <w:rFonts w:hint="eastAsia"/>
                <w:color w:val="auto"/>
                <w:sz w:val="21"/>
                <w:szCs w:val="21"/>
              </w:rPr>
              <w:t>限值</w:t>
            </w:r>
          </w:p>
        </w:tc>
      </w:tr>
      <w:tr w:rsidR="002B7CE0" w:rsidRPr="007510D9" w14:paraId="1B753DDD" w14:textId="77777777">
        <w:trPr>
          <w:trHeight w:val="284"/>
        </w:trPr>
        <w:tc>
          <w:tcPr>
            <w:tcW w:w="789" w:type="dxa"/>
            <w:vMerge/>
            <w:vAlign w:val="center"/>
          </w:tcPr>
          <w:p w14:paraId="18BBB6A2" w14:textId="77777777" w:rsidR="002B7CE0" w:rsidRPr="007510D9" w:rsidRDefault="002B7CE0" w:rsidP="002B7CE0">
            <w:pPr>
              <w:autoSpaceDE w:val="0"/>
              <w:autoSpaceDN w:val="0"/>
              <w:adjustRightInd w:val="0"/>
              <w:snapToGrid w:val="0"/>
              <w:spacing w:line="300" w:lineRule="exact"/>
              <w:ind w:firstLineChars="0" w:firstLine="0"/>
              <w:jc w:val="center"/>
              <w:rPr>
                <w:color w:val="auto"/>
                <w:sz w:val="21"/>
                <w:szCs w:val="21"/>
                <w:lang w:val="zh-CN"/>
              </w:rPr>
            </w:pPr>
          </w:p>
        </w:tc>
        <w:tc>
          <w:tcPr>
            <w:tcW w:w="1420" w:type="dxa"/>
            <w:vAlign w:val="center"/>
          </w:tcPr>
          <w:p w14:paraId="745A291C" w14:textId="77777777" w:rsidR="002B7CE0" w:rsidRPr="007510D9" w:rsidRDefault="002B7CE0" w:rsidP="002B7CE0">
            <w:pPr>
              <w:autoSpaceDE w:val="0"/>
              <w:autoSpaceDN w:val="0"/>
              <w:adjustRightInd w:val="0"/>
              <w:snapToGrid w:val="0"/>
              <w:spacing w:line="300" w:lineRule="exact"/>
              <w:ind w:firstLineChars="0" w:firstLine="0"/>
              <w:jc w:val="center"/>
              <w:rPr>
                <w:color w:val="auto"/>
                <w:sz w:val="21"/>
                <w:szCs w:val="21"/>
                <w:lang w:val="zh-CN"/>
              </w:rPr>
            </w:pPr>
            <w:r w:rsidRPr="007510D9">
              <w:rPr>
                <w:rFonts w:hint="eastAsia"/>
                <w:color w:val="auto"/>
                <w:sz w:val="21"/>
                <w:szCs w:val="21"/>
                <w:lang w:val="zh-CN"/>
              </w:rPr>
              <w:t>加热炉燃烧烟气</w:t>
            </w:r>
          </w:p>
        </w:tc>
        <w:tc>
          <w:tcPr>
            <w:tcW w:w="1419" w:type="dxa"/>
            <w:vAlign w:val="center"/>
          </w:tcPr>
          <w:p w14:paraId="41E80338" w14:textId="77777777" w:rsidR="002B7CE0" w:rsidRPr="007510D9" w:rsidRDefault="002B7CE0" w:rsidP="002B7CE0">
            <w:pPr>
              <w:autoSpaceDE w:val="0"/>
              <w:autoSpaceDN w:val="0"/>
              <w:adjustRightInd w:val="0"/>
              <w:snapToGrid w:val="0"/>
              <w:spacing w:line="300" w:lineRule="exact"/>
              <w:ind w:firstLineChars="0" w:firstLine="0"/>
              <w:jc w:val="center"/>
              <w:rPr>
                <w:color w:val="auto"/>
                <w:sz w:val="21"/>
                <w:szCs w:val="21"/>
              </w:rPr>
            </w:pPr>
            <w:r w:rsidRPr="007510D9">
              <w:rPr>
                <w:rFonts w:hint="eastAsia"/>
                <w:color w:val="auto"/>
                <w:sz w:val="21"/>
                <w:szCs w:val="21"/>
              </w:rPr>
              <w:t>S</w:t>
            </w:r>
            <w:r w:rsidRPr="007510D9">
              <w:rPr>
                <w:color w:val="auto"/>
                <w:sz w:val="21"/>
                <w:szCs w:val="21"/>
              </w:rPr>
              <w:t>O</w:t>
            </w:r>
            <w:r w:rsidRPr="007510D9">
              <w:rPr>
                <w:color w:val="auto"/>
                <w:sz w:val="21"/>
                <w:szCs w:val="21"/>
                <w:vertAlign w:val="subscript"/>
              </w:rPr>
              <w:t>2</w:t>
            </w:r>
            <w:r w:rsidRPr="007510D9">
              <w:rPr>
                <w:rFonts w:hint="eastAsia"/>
                <w:color w:val="auto"/>
                <w:sz w:val="21"/>
                <w:szCs w:val="21"/>
              </w:rPr>
              <w:t>、N</w:t>
            </w:r>
            <w:r w:rsidRPr="007510D9">
              <w:rPr>
                <w:color w:val="auto"/>
                <w:sz w:val="21"/>
                <w:szCs w:val="21"/>
              </w:rPr>
              <w:t>O</w:t>
            </w:r>
            <w:r w:rsidRPr="007510D9">
              <w:rPr>
                <w:color w:val="auto"/>
                <w:sz w:val="21"/>
                <w:szCs w:val="21"/>
                <w:vertAlign w:val="subscript"/>
              </w:rPr>
              <w:t>x</w:t>
            </w:r>
            <w:r w:rsidRPr="007510D9">
              <w:rPr>
                <w:rFonts w:hint="eastAsia"/>
                <w:color w:val="auto"/>
                <w:sz w:val="21"/>
                <w:szCs w:val="21"/>
              </w:rPr>
              <w:t>、颗粒物</w:t>
            </w:r>
          </w:p>
        </w:tc>
        <w:tc>
          <w:tcPr>
            <w:tcW w:w="1419" w:type="dxa"/>
            <w:vAlign w:val="center"/>
          </w:tcPr>
          <w:p w14:paraId="7CD0527B" w14:textId="77777777" w:rsidR="002B7CE0" w:rsidRPr="007510D9" w:rsidRDefault="002B7CE0" w:rsidP="002B7CE0">
            <w:pPr>
              <w:autoSpaceDE w:val="0"/>
              <w:autoSpaceDN w:val="0"/>
              <w:adjustRightInd w:val="0"/>
              <w:snapToGrid w:val="0"/>
              <w:spacing w:line="300" w:lineRule="exact"/>
              <w:ind w:firstLineChars="0" w:firstLine="0"/>
              <w:jc w:val="center"/>
              <w:rPr>
                <w:color w:val="auto"/>
                <w:sz w:val="21"/>
                <w:szCs w:val="21"/>
                <w:lang w:val="zh-CN"/>
              </w:rPr>
            </w:pPr>
            <w:r w:rsidRPr="007510D9">
              <w:rPr>
                <w:rFonts w:hint="eastAsia"/>
                <w:color w:val="auto"/>
                <w:sz w:val="21"/>
                <w:szCs w:val="21"/>
                <w:lang w:val="zh-CN"/>
              </w:rPr>
              <w:t>每季</w:t>
            </w:r>
            <w:r w:rsidRPr="007510D9">
              <w:rPr>
                <w:color w:val="auto"/>
                <w:sz w:val="21"/>
                <w:szCs w:val="21"/>
                <w:lang w:val="zh-CN"/>
              </w:rPr>
              <w:t>1次</w:t>
            </w:r>
          </w:p>
        </w:tc>
        <w:tc>
          <w:tcPr>
            <w:tcW w:w="4195" w:type="dxa"/>
            <w:vAlign w:val="center"/>
          </w:tcPr>
          <w:p w14:paraId="5EF94266" w14:textId="77777777" w:rsidR="002B7CE0" w:rsidRPr="007510D9" w:rsidRDefault="002B7CE0" w:rsidP="002B7CE0">
            <w:pPr>
              <w:autoSpaceDE w:val="0"/>
              <w:autoSpaceDN w:val="0"/>
              <w:adjustRightInd w:val="0"/>
              <w:snapToGrid w:val="0"/>
              <w:spacing w:line="300" w:lineRule="exact"/>
              <w:ind w:firstLineChars="0" w:firstLine="0"/>
              <w:jc w:val="center"/>
              <w:rPr>
                <w:color w:val="auto"/>
                <w:sz w:val="21"/>
                <w:szCs w:val="21"/>
              </w:rPr>
            </w:pPr>
            <w:r w:rsidRPr="007510D9">
              <w:rPr>
                <w:rFonts w:hint="eastAsia"/>
                <w:color w:val="auto"/>
                <w:kern w:val="0"/>
                <w:sz w:val="21"/>
                <w:szCs w:val="21"/>
              </w:rPr>
              <w:t>《石油炼制工业污染物排放标准》（</w:t>
            </w:r>
            <w:r w:rsidRPr="007510D9">
              <w:rPr>
                <w:color w:val="auto"/>
                <w:kern w:val="0"/>
                <w:sz w:val="21"/>
                <w:szCs w:val="21"/>
              </w:rPr>
              <w:t>GB31570-2015）表4大气污染物</w:t>
            </w:r>
            <w:r w:rsidRPr="007510D9">
              <w:rPr>
                <w:rFonts w:hint="eastAsia"/>
                <w:color w:val="auto"/>
                <w:sz w:val="21"/>
                <w:szCs w:val="21"/>
              </w:rPr>
              <w:t>特别排放限值</w:t>
            </w:r>
          </w:p>
        </w:tc>
      </w:tr>
      <w:tr w:rsidR="002B7CE0" w:rsidRPr="007510D9" w14:paraId="7DF2E8A9" w14:textId="77777777">
        <w:trPr>
          <w:trHeight w:val="284"/>
        </w:trPr>
        <w:tc>
          <w:tcPr>
            <w:tcW w:w="789" w:type="dxa"/>
            <w:vAlign w:val="center"/>
          </w:tcPr>
          <w:p w14:paraId="7BD315F5" w14:textId="77777777" w:rsidR="002B7CE0" w:rsidRPr="007510D9" w:rsidRDefault="002B7CE0" w:rsidP="002B7CE0">
            <w:pPr>
              <w:autoSpaceDE w:val="0"/>
              <w:autoSpaceDN w:val="0"/>
              <w:adjustRightInd w:val="0"/>
              <w:snapToGrid w:val="0"/>
              <w:spacing w:line="300" w:lineRule="exact"/>
              <w:ind w:firstLineChars="0" w:firstLine="0"/>
              <w:jc w:val="center"/>
              <w:rPr>
                <w:color w:val="auto"/>
                <w:sz w:val="21"/>
                <w:szCs w:val="21"/>
                <w:lang w:val="zh-CN"/>
              </w:rPr>
            </w:pPr>
            <w:r w:rsidRPr="007510D9">
              <w:rPr>
                <w:rFonts w:hint="eastAsia"/>
                <w:color w:val="auto"/>
                <w:sz w:val="21"/>
                <w:szCs w:val="21"/>
                <w:lang w:val="zh-CN"/>
              </w:rPr>
              <w:t>噪声</w:t>
            </w:r>
          </w:p>
        </w:tc>
        <w:tc>
          <w:tcPr>
            <w:tcW w:w="1420" w:type="dxa"/>
            <w:vAlign w:val="center"/>
          </w:tcPr>
          <w:p w14:paraId="6BFE4D90" w14:textId="77777777" w:rsidR="002B7CE0" w:rsidRPr="007510D9" w:rsidRDefault="002B7CE0" w:rsidP="002B7CE0">
            <w:pPr>
              <w:autoSpaceDE w:val="0"/>
              <w:autoSpaceDN w:val="0"/>
              <w:adjustRightInd w:val="0"/>
              <w:snapToGrid w:val="0"/>
              <w:spacing w:line="300" w:lineRule="exact"/>
              <w:ind w:firstLineChars="0" w:firstLine="0"/>
              <w:jc w:val="center"/>
              <w:rPr>
                <w:color w:val="auto"/>
                <w:sz w:val="21"/>
                <w:szCs w:val="21"/>
                <w:lang w:val="zh-CN"/>
              </w:rPr>
            </w:pPr>
            <w:r w:rsidRPr="007510D9">
              <w:rPr>
                <w:rFonts w:hint="eastAsia"/>
                <w:color w:val="auto"/>
                <w:sz w:val="21"/>
                <w:szCs w:val="21"/>
                <w:lang w:val="zh-CN"/>
              </w:rPr>
              <w:t>厂界</w:t>
            </w:r>
          </w:p>
        </w:tc>
        <w:tc>
          <w:tcPr>
            <w:tcW w:w="1419" w:type="dxa"/>
            <w:vAlign w:val="center"/>
          </w:tcPr>
          <w:p w14:paraId="15F28D5E" w14:textId="77777777" w:rsidR="002B7CE0" w:rsidRPr="007510D9" w:rsidRDefault="002B7CE0" w:rsidP="002B7CE0">
            <w:pPr>
              <w:autoSpaceDE w:val="0"/>
              <w:autoSpaceDN w:val="0"/>
              <w:adjustRightInd w:val="0"/>
              <w:snapToGrid w:val="0"/>
              <w:spacing w:line="300" w:lineRule="exact"/>
              <w:ind w:firstLineChars="0" w:firstLine="0"/>
              <w:jc w:val="center"/>
              <w:rPr>
                <w:color w:val="auto"/>
                <w:sz w:val="21"/>
                <w:szCs w:val="21"/>
                <w:lang w:val="zh-CN"/>
              </w:rPr>
            </w:pPr>
            <w:r w:rsidRPr="007510D9">
              <w:rPr>
                <w:rFonts w:hint="eastAsia"/>
                <w:color w:val="auto"/>
                <w:sz w:val="21"/>
                <w:szCs w:val="21"/>
                <w:lang w:val="zh-CN"/>
              </w:rPr>
              <w:t>等效连续</w:t>
            </w:r>
            <w:r w:rsidRPr="007510D9">
              <w:rPr>
                <w:color w:val="auto"/>
                <w:sz w:val="21"/>
                <w:szCs w:val="21"/>
                <w:lang w:val="zh-CN"/>
              </w:rPr>
              <w:t>A声级</w:t>
            </w:r>
          </w:p>
        </w:tc>
        <w:tc>
          <w:tcPr>
            <w:tcW w:w="1419" w:type="dxa"/>
            <w:vAlign w:val="center"/>
          </w:tcPr>
          <w:p w14:paraId="152612F6" w14:textId="77777777" w:rsidR="002B7CE0" w:rsidRPr="007510D9" w:rsidRDefault="002B7CE0" w:rsidP="002B7CE0">
            <w:pPr>
              <w:autoSpaceDE w:val="0"/>
              <w:autoSpaceDN w:val="0"/>
              <w:adjustRightInd w:val="0"/>
              <w:snapToGrid w:val="0"/>
              <w:spacing w:line="300" w:lineRule="exact"/>
              <w:ind w:firstLineChars="0" w:firstLine="0"/>
              <w:jc w:val="center"/>
              <w:rPr>
                <w:color w:val="auto"/>
                <w:sz w:val="21"/>
                <w:szCs w:val="21"/>
                <w:lang w:val="zh-CN"/>
              </w:rPr>
            </w:pPr>
            <w:r w:rsidRPr="007510D9">
              <w:rPr>
                <w:rFonts w:hint="eastAsia"/>
                <w:color w:val="auto"/>
                <w:sz w:val="21"/>
                <w:szCs w:val="21"/>
                <w:lang w:val="zh-CN"/>
              </w:rPr>
              <w:t>每季</w:t>
            </w:r>
            <w:r w:rsidRPr="007510D9">
              <w:rPr>
                <w:color w:val="auto"/>
                <w:sz w:val="21"/>
                <w:szCs w:val="21"/>
                <w:lang w:val="zh-CN"/>
              </w:rPr>
              <w:t>1次</w:t>
            </w:r>
          </w:p>
        </w:tc>
        <w:tc>
          <w:tcPr>
            <w:tcW w:w="4195" w:type="dxa"/>
            <w:vAlign w:val="center"/>
          </w:tcPr>
          <w:p w14:paraId="70B2299A" w14:textId="77777777" w:rsidR="002B7CE0" w:rsidRPr="007510D9" w:rsidRDefault="002B7CE0" w:rsidP="002B7CE0">
            <w:pPr>
              <w:autoSpaceDE w:val="0"/>
              <w:autoSpaceDN w:val="0"/>
              <w:adjustRightInd w:val="0"/>
              <w:snapToGrid w:val="0"/>
              <w:spacing w:line="300" w:lineRule="exact"/>
              <w:ind w:firstLineChars="0" w:firstLine="0"/>
              <w:jc w:val="center"/>
              <w:rPr>
                <w:color w:val="auto"/>
                <w:sz w:val="21"/>
                <w:szCs w:val="21"/>
                <w:lang w:val="zh-CN"/>
              </w:rPr>
            </w:pPr>
            <w:r w:rsidRPr="007510D9">
              <w:rPr>
                <w:rFonts w:hint="eastAsia"/>
                <w:color w:val="auto"/>
                <w:sz w:val="21"/>
                <w:szCs w:val="21"/>
              </w:rPr>
              <w:t>《工业企业厂界环境噪声排放标准》（</w:t>
            </w:r>
            <w:r w:rsidRPr="007510D9">
              <w:rPr>
                <w:color w:val="auto"/>
                <w:sz w:val="21"/>
                <w:szCs w:val="21"/>
              </w:rPr>
              <w:t>GB12348-2008</w:t>
            </w:r>
            <w:r w:rsidRPr="007510D9">
              <w:rPr>
                <w:rFonts w:hint="eastAsia"/>
                <w:color w:val="auto"/>
                <w:sz w:val="21"/>
                <w:szCs w:val="21"/>
              </w:rPr>
              <w:t>）</w:t>
            </w:r>
            <w:r w:rsidRPr="007510D9">
              <w:rPr>
                <w:color w:val="auto"/>
                <w:sz w:val="21"/>
                <w:szCs w:val="21"/>
              </w:rPr>
              <w:t>3</w:t>
            </w:r>
            <w:r w:rsidRPr="007510D9">
              <w:rPr>
                <w:rFonts w:hint="eastAsia"/>
                <w:color w:val="auto"/>
                <w:sz w:val="21"/>
                <w:szCs w:val="21"/>
              </w:rPr>
              <w:t>类功能区限值</w:t>
            </w:r>
          </w:p>
        </w:tc>
      </w:tr>
    </w:tbl>
    <w:p w14:paraId="6AD49500" w14:textId="77777777" w:rsidR="00EF1B1F" w:rsidRPr="007510D9" w:rsidRDefault="005167AF">
      <w:pPr>
        <w:pStyle w:val="3"/>
        <w:spacing w:before="160" w:after="160" w:line="360" w:lineRule="auto"/>
        <w:rPr>
          <w:rFonts w:ascii="黑体" w:eastAsia="黑体" w:hAnsi="黑体"/>
          <w:b w:val="0"/>
          <w:color w:val="auto"/>
          <w:sz w:val="24"/>
          <w:szCs w:val="24"/>
        </w:rPr>
      </w:pPr>
      <w:bookmarkStart w:id="209" w:name="_Toc534209860"/>
      <w:r w:rsidRPr="007510D9">
        <w:rPr>
          <w:rFonts w:ascii="黑体" w:eastAsia="黑体" w:hAnsi="黑体"/>
          <w:b w:val="0"/>
          <w:color w:val="auto"/>
          <w:sz w:val="24"/>
          <w:szCs w:val="24"/>
        </w:rPr>
        <w:lastRenderedPageBreak/>
        <w:t xml:space="preserve">11.3.2 </w:t>
      </w:r>
      <w:bookmarkStart w:id="210" w:name="_Toc534209861"/>
      <w:bookmarkEnd w:id="209"/>
      <w:r w:rsidRPr="007510D9">
        <w:rPr>
          <w:rFonts w:ascii="黑体" w:eastAsia="黑体" w:hAnsi="黑体"/>
          <w:b w:val="0"/>
          <w:color w:val="auto"/>
          <w:sz w:val="24"/>
          <w:szCs w:val="24"/>
        </w:rPr>
        <w:t>污染物排放口（源）挂牌标识</w:t>
      </w:r>
    </w:p>
    <w:p w14:paraId="786519B5" w14:textId="77777777" w:rsidR="00EF1B1F" w:rsidRPr="007510D9" w:rsidRDefault="005167AF">
      <w:pPr>
        <w:pStyle w:val="01"/>
        <w:adjustRightInd w:val="0"/>
        <w:snapToGrid w:val="0"/>
        <w:spacing w:before="0" w:line="480" w:lineRule="exact"/>
        <w:ind w:firstLine="480"/>
        <w:rPr>
          <w:rFonts w:ascii="宋体" w:hAnsi="宋体"/>
          <w:color w:val="auto"/>
        </w:rPr>
      </w:pPr>
      <w:r w:rsidRPr="007510D9">
        <w:rPr>
          <w:rFonts w:ascii="宋体" w:hAnsi="宋体"/>
          <w:color w:val="auto"/>
        </w:rPr>
        <w:t>按《环境保护图形标志—排放口（源）》（GB15562.1-1995）规定的图形，在各固体废物、废气、废水排污口（源）挂牌标识，做到各排污口（源）的环保标志明显，便于企业管理和公众监督。</w:t>
      </w:r>
    </w:p>
    <w:p w14:paraId="59982692" w14:textId="77777777" w:rsidR="00EF1B1F" w:rsidRPr="007510D9" w:rsidRDefault="005167AF">
      <w:pPr>
        <w:pStyle w:val="28"/>
        <w:spacing w:before="312"/>
        <w:rPr>
          <w:rFonts w:ascii="黑体" w:hAnsi="黑体" w:cs="黑体"/>
          <w:color w:val="auto"/>
        </w:rPr>
      </w:pPr>
      <w:bookmarkStart w:id="211" w:name="_Toc17193576"/>
      <w:r w:rsidRPr="007510D9">
        <w:rPr>
          <w:rFonts w:ascii="黑体" w:hAnsi="黑体" w:cs="黑体" w:hint="eastAsia"/>
          <w:color w:val="auto"/>
        </w:rPr>
        <w:t>11.4 竣工</w:t>
      </w:r>
      <w:bookmarkEnd w:id="210"/>
      <w:r w:rsidRPr="007510D9">
        <w:rPr>
          <w:rFonts w:ascii="黑体" w:hAnsi="黑体" w:cs="黑体" w:hint="eastAsia"/>
          <w:color w:val="auto"/>
        </w:rPr>
        <w:t>环境保护验收</w:t>
      </w:r>
      <w:bookmarkEnd w:id="211"/>
    </w:p>
    <w:p w14:paraId="3D0C8595" w14:textId="77777777" w:rsidR="00EF1B1F" w:rsidRPr="007510D9" w:rsidRDefault="005167AF">
      <w:pPr>
        <w:spacing w:line="500" w:lineRule="exact"/>
        <w:ind w:firstLine="500"/>
        <w:jc w:val="both"/>
        <w:rPr>
          <w:color w:val="auto"/>
          <w:spacing w:val="5"/>
        </w:rPr>
      </w:pPr>
      <w:r w:rsidRPr="007510D9">
        <w:rPr>
          <w:rFonts w:hint="eastAsia"/>
          <w:color w:val="auto"/>
          <w:spacing w:val="5"/>
        </w:rPr>
        <w:t>企业应按照《建设项目竣工环境保护验收暂行办法》相关规定，开展竣工环境保护验收，验收内容包括工程建设基本情况、工程变动情况、环境保护设施落实情况、环境保护设施调试效果、工程建设对环境的影响、验收结论和后续要求等内容，其中环保设施落实及调试效果建议参照表</w:t>
      </w:r>
      <w:r w:rsidRPr="007510D9">
        <w:rPr>
          <w:color w:val="auto"/>
          <w:spacing w:val="5"/>
        </w:rPr>
        <w:t>11.</w:t>
      </w:r>
      <w:r w:rsidRPr="007510D9">
        <w:rPr>
          <w:rFonts w:hint="eastAsia"/>
          <w:color w:val="auto"/>
          <w:spacing w:val="5"/>
        </w:rPr>
        <w:t>4</w:t>
      </w:r>
      <w:r w:rsidRPr="007510D9">
        <w:rPr>
          <w:color w:val="auto"/>
          <w:spacing w:val="5"/>
        </w:rPr>
        <w:t>-1进行。</w:t>
      </w:r>
    </w:p>
    <w:p w14:paraId="246D771A" w14:textId="77777777" w:rsidR="00EF1B1F" w:rsidRPr="007510D9" w:rsidRDefault="005167AF">
      <w:pPr>
        <w:pStyle w:val="01"/>
        <w:spacing w:before="0" w:line="520" w:lineRule="exact"/>
        <w:ind w:firstLine="422"/>
        <w:jc w:val="center"/>
        <w:rPr>
          <w:rFonts w:ascii="宋体" w:hAnsi="宋体"/>
          <w:b/>
          <w:bCs w:val="0"/>
          <w:color w:val="auto"/>
          <w:sz w:val="21"/>
          <w:szCs w:val="21"/>
        </w:rPr>
      </w:pPr>
      <w:r w:rsidRPr="007510D9">
        <w:rPr>
          <w:rFonts w:ascii="宋体" w:hAnsi="宋体" w:hint="eastAsia"/>
          <w:b/>
          <w:bCs w:val="0"/>
          <w:color w:val="auto"/>
          <w:sz w:val="21"/>
          <w:szCs w:val="21"/>
        </w:rPr>
        <w:t>表</w:t>
      </w:r>
      <w:r w:rsidRPr="007510D9">
        <w:rPr>
          <w:rFonts w:ascii="宋体" w:hAnsi="宋体"/>
          <w:b/>
          <w:bCs w:val="0"/>
          <w:color w:val="auto"/>
          <w:sz w:val="21"/>
          <w:szCs w:val="21"/>
        </w:rPr>
        <w:t xml:space="preserve">11.4-1    </w:t>
      </w:r>
      <w:r w:rsidRPr="007510D9">
        <w:rPr>
          <w:rFonts w:ascii="宋体" w:hAnsi="宋体" w:hint="eastAsia"/>
          <w:b/>
          <w:bCs w:val="0"/>
          <w:color w:val="auto"/>
          <w:sz w:val="21"/>
          <w:szCs w:val="21"/>
        </w:rPr>
        <w:t>竣工环保验收环保设施落实及调试效果调查建议清单</w:t>
      </w:r>
    </w:p>
    <w:tbl>
      <w:tblPr>
        <w:tblW w:w="9242" w:type="dxa"/>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947"/>
        <w:gridCol w:w="1262"/>
        <w:gridCol w:w="945"/>
        <w:gridCol w:w="3629"/>
        <w:gridCol w:w="2459"/>
      </w:tblGrid>
      <w:tr w:rsidR="00EF1B1F" w:rsidRPr="007510D9" w14:paraId="0BAC32D4" w14:textId="77777777">
        <w:trPr>
          <w:trHeight w:val="340"/>
        </w:trPr>
        <w:tc>
          <w:tcPr>
            <w:tcW w:w="947" w:type="dxa"/>
            <w:vAlign w:val="center"/>
          </w:tcPr>
          <w:p w14:paraId="1EB0E713"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类别</w:t>
            </w:r>
          </w:p>
        </w:tc>
        <w:tc>
          <w:tcPr>
            <w:tcW w:w="1262" w:type="dxa"/>
            <w:vAlign w:val="center"/>
          </w:tcPr>
          <w:p w14:paraId="039D9128"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污染源</w:t>
            </w:r>
          </w:p>
        </w:tc>
        <w:tc>
          <w:tcPr>
            <w:tcW w:w="945" w:type="dxa"/>
            <w:vAlign w:val="center"/>
          </w:tcPr>
          <w:p w14:paraId="4ED6696C"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污染因子</w:t>
            </w:r>
          </w:p>
        </w:tc>
        <w:tc>
          <w:tcPr>
            <w:tcW w:w="3629" w:type="dxa"/>
            <w:vAlign w:val="center"/>
          </w:tcPr>
          <w:p w14:paraId="12972F6D"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环保</w:t>
            </w:r>
            <w:r w:rsidRPr="007510D9">
              <w:rPr>
                <w:rFonts w:hint="eastAsia"/>
                <w:color w:val="auto"/>
                <w:sz w:val="21"/>
                <w:szCs w:val="21"/>
              </w:rPr>
              <w:t>设施或措施</w:t>
            </w:r>
          </w:p>
        </w:tc>
        <w:tc>
          <w:tcPr>
            <w:tcW w:w="2459" w:type="dxa"/>
            <w:vAlign w:val="center"/>
          </w:tcPr>
          <w:p w14:paraId="4D031E3F"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验收标准</w:t>
            </w:r>
          </w:p>
        </w:tc>
      </w:tr>
      <w:tr w:rsidR="00EF1B1F" w:rsidRPr="007510D9" w14:paraId="3621EEBC" w14:textId="77777777">
        <w:trPr>
          <w:trHeight w:val="340"/>
        </w:trPr>
        <w:tc>
          <w:tcPr>
            <w:tcW w:w="947" w:type="dxa"/>
            <w:vMerge w:val="restart"/>
            <w:vAlign w:val="center"/>
          </w:tcPr>
          <w:p w14:paraId="68269D9E"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废气处理设施</w:t>
            </w:r>
          </w:p>
        </w:tc>
        <w:tc>
          <w:tcPr>
            <w:tcW w:w="1262" w:type="dxa"/>
            <w:vAlign w:val="center"/>
          </w:tcPr>
          <w:p w14:paraId="2C79B5DA" w14:textId="77777777" w:rsidR="00EF1B1F" w:rsidRPr="007510D9" w:rsidRDefault="005167AF">
            <w:pPr>
              <w:pStyle w:val="a7"/>
              <w:snapToGrid w:val="0"/>
              <w:spacing w:line="300" w:lineRule="exact"/>
              <w:ind w:firstLine="0"/>
              <w:jc w:val="center"/>
              <w:rPr>
                <w:color w:val="auto"/>
                <w:sz w:val="21"/>
                <w:szCs w:val="21"/>
              </w:rPr>
            </w:pPr>
            <w:r w:rsidRPr="007510D9">
              <w:rPr>
                <w:color w:val="auto"/>
                <w:sz w:val="21"/>
                <w:szCs w:val="21"/>
              </w:rPr>
              <w:t>无组织废气</w:t>
            </w:r>
          </w:p>
        </w:tc>
        <w:tc>
          <w:tcPr>
            <w:tcW w:w="945" w:type="dxa"/>
            <w:vAlign w:val="center"/>
          </w:tcPr>
          <w:p w14:paraId="544244E9" w14:textId="77777777" w:rsidR="00EF1B1F" w:rsidRPr="007510D9" w:rsidRDefault="005167AF">
            <w:pPr>
              <w:pStyle w:val="a7"/>
              <w:snapToGrid w:val="0"/>
              <w:spacing w:line="300" w:lineRule="exact"/>
              <w:ind w:firstLine="0"/>
              <w:jc w:val="center"/>
              <w:rPr>
                <w:color w:val="auto"/>
                <w:sz w:val="21"/>
                <w:szCs w:val="21"/>
              </w:rPr>
            </w:pPr>
            <w:r w:rsidRPr="007510D9">
              <w:rPr>
                <w:rFonts w:hint="eastAsia"/>
                <w:color w:val="auto"/>
                <w:sz w:val="21"/>
                <w:szCs w:val="21"/>
              </w:rPr>
              <w:t>N</w:t>
            </w:r>
            <w:r w:rsidRPr="007510D9">
              <w:rPr>
                <w:color w:val="auto"/>
                <w:sz w:val="21"/>
                <w:szCs w:val="21"/>
              </w:rPr>
              <w:t>MHC</w:t>
            </w:r>
          </w:p>
        </w:tc>
        <w:tc>
          <w:tcPr>
            <w:tcW w:w="3629" w:type="dxa"/>
            <w:vAlign w:val="center"/>
          </w:tcPr>
          <w:p w14:paraId="0D5A7AE2" w14:textId="77777777" w:rsidR="00EF1B1F" w:rsidRPr="007510D9" w:rsidRDefault="005167AF">
            <w:pPr>
              <w:pStyle w:val="a7"/>
              <w:snapToGrid w:val="0"/>
              <w:spacing w:line="300" w:lineRule="exact"/>
              <w:ind w:firstLine="0"/>
              <w:jc w:val="center"/>
              <w:rPr>
                <w:color w:val="auto"/>
                <w:sz w:val="21"/>
                <w:szCs w:val="21"/>
              </w:rPr>
            </w:pPr>
            <w:r w:rsidRPr="007510D9">
              <w:rPr>
                <w:rFonts w:hint="eastAsia"/>
                <w:color w:val="auto"/>
                <w:sz w:val="21"/>
                <w:szCs w:val="21"/>
              </w:rPr>
              <w:t>原料采用密闭管道输送方式密闭投加，采用拱顶罐</w:t>
            </w:r>
            <w:r w:rsidRPr="007510D9">
              <w:rPr>
                <w:color w:val="auto"/>
                <w:sz w:val="21"/>
                <w:szCs w:val="21"/>
              </w:rPr>
              <w:t>，</w:t>
            </w:r>
            <w:r w:rsidRPr="007510D9">
              <w:rPr>
                <w:rFonts w:hint="eastAsia"/>
                <w:color w:val="auto"/>
                <w:sz w:val="21"/>
                <w:szCs w:val="21"/>
              </w:rPr>
              <w:t>对泵、压缩机、搅拌器（机）、阀门、法兰等进行泄漏检测与修复，设置集散控制系统（</w:t>
            </w:r>
            <w:r w:rsidRPr="007510D9">
              <w:rPr>
                <w:color w:val="auto"/>
                <w:sz w:val="21"/>
                <w:szCs w:val="21"/>
              </w:rPr>
              <w:t>DCS</w:t>
            </w:r>
            <w:r w:rsidRPr="007510D9">
              <w:rPr>
                <w:rFonts w:hint="eastAsia"/>
                <w:color w:val="auto"/>
                <w:sz w:val="21"/>
                <w:szCs w:val="21"/>
              </w:rPr>
              <w:t>）、安全仪表系统（</w:t>
            </w:r>
            <w:r w:rsidRPr="007510D9">
              <w:rPr>
                <w:color w:val="auto"/>
                <w:sz w:val="21"/>
                <w:szCs w:val="21"/>
              </w:rPr>
              <w:t>SIS</w:t>
            </w:r>
            <w:r w:rsidRPr="007510D9">
              <w:rPr>
                <w:rFonts w:hint="eastAsia"/>
                <w:color w:val="auto"/>
                <w:sz w:val="21"/>
                <w:szCs w:val="21"/>
              </w:rPr>
              <w:t>）独立设置、设置可燃气体检测报警器、氢气检测报警器</w:t>
            </w:r>
            <w:r w:rsidRPr="007510D9">
              <w:rPr>
                <w:color w:val="auto"/>
                <w:sz w:val="21"/>
                <w:szCs w:val="21"/>
              </w:rPr>
              <w:t>。</w:t>
            </w:r>
          </w:p>
        </w:tc>
        <w:tc>
          <w:tcPr>
            <w:tcW w:w="2459" w:type="dxa"/>
            <w:vAlign w:val="center"/>
          </w:tcPr>
          <w:p w14:paraId="6328FA94"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克石化厂界满足《石油炼制工业污染物排放标准》（GB31570-2015）</w:t>
            </w:r>
            <w:r w:rsidRPr="007510D9">
              <w:rPr>
                <w:rFonts w:hint="eastAsia"/>
                <w:color w:val="auto"/>
                <w:kern w:val="0"/>
                <w:sz w:val="21"/>
                <w:szCs w:val="21"/>
              </w:rPr>
              <w:t>表5中企业边界大气污染物浓度限值的要求</w:t>
            </w:r>
          </w:p>
        </w:tc>
      </w:tr>
      <w:tr w:rsidR="00EF1B1F" w:rsidRPr="007510D9" w14:paraId="1C51E3F1" w14:textId="77777777">
        <w:trPr>
          <w:trHeight w:val="340"/>
        </w:trPr>
        <w:tc>
          <w:tcPr>
            <w:tcW w:w="947" w:type="dxa"/>
            <w:vMerge/>
            <w:vAlign w:val="center"/>
          </w:tcPr>
          <w:p w14:paraId="4ED07C83" w14:textId="77777777" w:rsidR="00EF1B1F" w:rsidRPr="007510D9" w:rsidRDefault="00EF1B1F">
            <w:pPr>
              <w:adjustRightInd w:val="0"/>
              <w:snapToGrid w:val="0"/>
              <w:spacing w:line="300" w:lineRule="exact"/>
              <w:ind w:firstLineChars="0" w:firstLine="0"/>
              <w:jc w:val="center"/>
              <w:rPr>
                <w:color w:val="auto"/>
                <w:sz w:val="21"/>
                <w:szCs w:val="21"/>
              </w:rPr>
            </w:pPr>
          </w:p>
        </w:tc>
        <w:tc>
          <w:tcPr>
            <w:tcW w:w="1262" w:type="dxa"/>
            <w:vAlign w:val="center"/>
          </w:tcPr>
          <w:p w14:paraId="2F457BBE" w14:textId="77777777" w:rsidR="00EF1B1F" w:rsidRPr="007510D9" w:rsidRDefault="005167AF">
            <w:pPr>
              <w:pStyle w:val="a7"/>
              <w:snapToGrid w:val="0"/>
              <w:spacing w:line="300" w:lineRule="exact"/>
              <w:ind w:firstLine="0"/>
              <w:jc w:val="center"/>
              <w:rPr>
                <w:color w:val="auto"/>
                <w:sz w:val="21"/>
                <w:szCs w:val="21"/>
              </w:rPr>
            </w:pPr>
            <w:r w:rsidRPr="007510D9">
              <w:rPr>
                <w:rFonts w:hint="eastAsia"/>
                <w:color w:val="auto"/>
                <w:sz w:val="21"/>
                <w:szCs w:val="21"/>
              </w:rPr>
              <w:t>加热炉</w:t>
            </w:r>
          </w:p>
        </w:tc>
        <w:tc>
          <w:tcPr>
            <w:tcW w:w="945" w:type="dxa"/>
            <w:vAlign w:val="center"/>
          </w:tcPr>
          <w:p w14:paraId="17A8ECCF" w14:textId="77777777" w:rsidR="00EF1B1F" w:rsidRPr="007510D9" w:rsidRDefault="005167AF">
            <w:pPr>
              <w:pStyle w:val="a7"/>
              <w:snapToGrid w:val="0"/>
              <w:spacing w:line="300" w:lineRule="exact"/>
              <w:ind w:firstLine="0"/>
              <w:jc w:val="center"/>
              <w:rPr>
                <w:color w:val="auto"/>
                <w:sz w:val="21"/>
                <w:szCs w:val="21"/>
              </w:rPr>
            </w:pPr>
            <w:r w:rsidRPr="007510D9">
              <w:rPr>
                <w:rFonts w:hint="eastAsia"/>
                <w:color w:val="auto"/>
                <w:sz w:val="21"/>
                <w:szCs w:val="21"/>
              </w:rPr>
              <w:t>S</w:t>
            </w:r>
            <w:r w:rsidRPr="007510D9">
              <w:rPr>
                <w:color w:val="auto"/>
                <w:sz w:val="21"/>
                <w:szCs w:val="21"/>
              </w:rPr>
              <w:t>O</w:t>
            </w:r>
            <w:r w:rsidRPr="007510D9">
              <w:rPr>
                <w:color w:val="auto"/>
                <w:sz w:val="21"/>
                <w:szCs w:val="21"/>
                <w:vertAlign w:val="subscript"/>
              </w:rPr>
              <w:t>2</w:t>
            </w:r>
            <w:r w:rsidRPr="007510D9">
              <w:rPr>
                <w:rFonts w:hint="eastAsia"/>
                <w:color w:val="auto"/>
                <w:sz w:val="21"/>
                <w:szCs w:val="21"/>
              </w:rPr>
              <w:t>、N</w:t>
            </w:r>
            <w:r w:rsidRPr="007510D9">
              <w:rPr>
                <w:color w:val="auto"/>
                <w:sz w:val="21"/>
                <w:szCs w:val="21"/>
              </w:rPr>
              <w:t>O</w:t>
            </w:r>
            <w:r w:rsidRPr="007510D9">
              <w:rPr>
                <w:color w:val="auto"/>
                <w:sz w:val="21"/>
                <w:szCs w:val="21"/>
                <w:vertAlign w:val="subscript"/>
              </w:rPr>
              <w:t>x</w:t>
            </w:r>
            <w:r w:rsidRPr="007510D9">
              <w:rPr>
                <w:rFonts w:hint="eastAsia"/>
                <w:color w:val="auto"/>
                <w:sz w:val="21"/>
                <w:szCs w:val="21"/>
              </w:rPr>
              <w:t>、颗粒物</w:t>
            </w:r>
          </w:p>
        </w:tc>
        <w:tc>
          <w:tcPr>
            <w:tcW w:w="3629" w:type="dxa"/>
            <w:vAlign w:val="center"/>
          </w:tcPr>
          <w:p w14:paraId="4691914C" w14:textId="77777777" w:rsidR="00EF1B1F" w:rsidRPr="007510D9" w:rsidRDefault="005167AF">
            <w:pPr>
              <w:pStyle w:val="a7"/>
              <w:snapToGrid w:val="0"/>
              <w:spacing w:line="300" w:lineRule="exact"/>
              <w:ind w:firstLine="0"/>
              <w:jc w:val="center"/>
              <w:rPr>
                <w:color w:val="auto"/>
                <w:sz w:val="21"/>
                <w:szCs w:val="21"/>
              </w:rPr>
            </w:pPr>
            <w:r w:rsidRPr="007510D9">
              <w:rPr>
                <w:rFonts w:hint="eastAsia"/>
                <w:color w:val="auto"/>
                <w:sz w:val="21"/>
                <w:szCs w:val="21"/>
              </w:rPr>
              <w:t>低氮、低硫燃料、安装低氮燃烧器</w:t>
            </w:r>
          </w:p>
        </w:tc>
        <w:tc>
          <w:tcPr>
            <w:tcW w:w="2459" w:type="dxa"/>
            <w:vAlign w:val="center"/>
          </w:tcPr>
          <w:p w14:paraId="597FF11E"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kern w:val="0"/>
                <w:sz w:val="21"/>
                <w:szCs w:val="21"/>
              </w:rPr>
              <w:t>满足《石油炼制工业污染物排放标准》（GB31570-2015）表4大气污染物</w:t>
            </w:r>
            <w:r w:rsidRPr="007510D9">
              <w:rPr>
                <w:rFonts w:hint="eastAsia"/>
                <w:color w:val="auto"/>
                <w:sz w:val="21"/>
                <w:szCs w:val="21"/>
              </w:rPr>
              <w:t>特别排放限值要求</w:t>
            </w:r>
          </w:p>
        </w:tc>
      </w:tr>
      <w:tr w:rsidR="00EF1B1F" w:rsidRPr="007510D9" w14:paraId="67BB03FE" w14:textId="77777777">
        <w:trPr>
          <w:trHeight w:val="340"/>
        </w:trPr>
        <w:tc>
          <w:tcPr>
            <w:tcW w:w="947" w:type="dxa"/>
            <w:vAlign w:val="center"/>
          </w:tcPr>
          <w:p w14:paraId="0CA25870"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噪声处理设施</w:t>
            </w:r>
          </w:p>
        </w:tc>
        <w:tc>
          <w:tcPr>
            <w:tcW w:w="1262" w:type="dxa"/>
            <w:vAlign w:val="center"/>
          </w:tcPr>
          <w:p w14:paraId="4B2789E4" w14:textId="77777777" w:rsidR="00EF1B1F" w:rsidRPr="007510D9" w:rsidRDefault="005167AF">
            <w:pPr>
              <w:pStyle w:val="a7"/>
              <w:snapToGrid w:val="0"/>
              <w:spacing w:line="300" w:lineRule="exact"/>
              <w:ind w:firstLine="0"/>
              <w:jc w:val="center"/>
              <w:rPr>
                <w:color w:val="auto"/>
                <w:sz w:val="21"/>
                <w:szCs w:val="21"/>
              </w:rPr>
            </w:pPr>
            <w:r w:rsidRPr="007510D9">
              <w:rPr>
                <w:rFonts w:hint="eastAsia"/>
                <w:color w:val="auto"/>
                <w:sz w:val="21"/>
                <w:szCs w:val="21"/>
              </w:rPr>
              <w:t>加热炉、压缩机、空冷器和各类机泵</w:t>
            </w:r>
          </w:p>
        </w:tc>
        <w:tc>
          <w:tcPr>
            <w:tcW w:w="945" w:type="dxa"/>
            <w:vAlign w:val="center"/>
          </w:tcPr>
          <w:p w14:paraId="46E1DB6D" w14:textId="77777777" w:rsidR="00EF1B1F" w:rsidRPr="007510D9" w:rsidRDefault="005167AF">
            <w:pPr>
              <w:adjustRightInd w:val="0"/>
              <w:snapToGrid w:val="0"/>
              <w:spacing w:line="300" w:lineRule="exact"/>
              <w:ind w:firstLineChars="0" w:firstLine="0"/>
              <w:jc w:val="center"/>
              <w:rPr>
                <w:color w:val="auto"/>
                <w:sz w:val="21"/>
                <w:szCs w:val="21"/>
              </w:rPr>
            </w:pPr>
            <w:proofErr w:type="spellStart"/>
            <w:r w:rsidRPr="007510D9">
              <w:rPr>
                <w:color w:val="auto"/>
                <w:sz w:val="21"/>
                <w:szCs w:val="21"/>
              </w:rPr>
              <w:t>Leq</w:t>
            </w:r>
            <w:proofErr w:type="spellEnd"/>
            <w:r w:rsidRPr="007510D9">
              <w:rPr>
                <w:rFonts w:hint="eastAsia"/>
                <w:color w:val="auto"/>
                <w:sz w:val="21"/>
                <w:szCs w:val="21"/>
              </w:rPr>
              <w:t>（</w:t>
            </w:r>
            <w:r w:rsidRPr="007510D9">
              <w:rPr>
                <w:color w:val="auto"/>
                <w:sz w:val="21"/>
                <w:szCs w:val="21"/>
              </w:rPr>
              <w:t>A</w:t>
            </w:r>
            <w:r w:rsidRPr="007510D9">
              <w:rPr>
                <w:rFonts w:hint="eastAsia"/>
                <w:color w:val="auto"/>
                <w:sz w:val="21"/>
                <w:szCs w:val="21"/>
              </w:rPr>
              <w:t>）</w:t>
            </w:r>
          </w:p>
        </w:tc>
        <w:tc>
          <w:tcPr>
            <w:tcW w:w="3629" w:type="dxa"/>
            <w:vAlign w:val="center"/>
          </w:tcPr>
          <w:p w14:paraId="61ABB824"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选用低噪声设备、采取</w:t>
            </w:r>
            <w:r w:rsidRPr="007510D9">
              <w:rPr>
                <w:color w:val="auto"/>
                <w:sz w:val="21"/>
                <w:szCs w:val="21"/>
              </w:rPr>
              <w:t>基础减震处理</w:t>
            </w:r>
          </w:p>
        </w:tc>
        <w:tc>
          <w:tcPr>
            <w:tcW w:w="2459" w:type="dxa"/>
            <w:vAlign w:val="center"/>
          </w:tcPr>
          <w:p w14:paraId="13C42B3A"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《工业企业厂界环境噪声排放标准》（</w:t>
            </w:r>
            <w:r w:rsidRPr="007510D9">
              <w:rPr>
                <w:color w:val="auto"/>
                <w:sz w:val="21"/>
                <w:szCs w:val="21"/>
              </w:rPr>
              <w:t>GB12348-2008</w:t>
            </w:r>
            <w:r w:rsidRPr="007510D9">
              <w:rPr>
                <w:rFonts w:hint="eastAsia"/>
                <w:color w:val="auto"/>
                <w:sz w:val="21"/>
                <w:szCs w:val="21"/>
              </w:rPr>
              <w:t>）</w:t>
            </w:r>
            <w:r w:rsidRPr="007510D9">
              <w:rPr>
                <w:color w:val="auto"/>
                <w:sz w:val="21"/>
                <w:szCs w:val="21"/>
              </w:rPr>
              <w:t>3</w:t>
            </w:r>
            <w:r w:rsidRPr="007510D9">
              <w:rPr>
                <w:rFonts w:hint="eastAsia"/>
                <w:color w:val="auto"/>
                <w:sz w:val="21"/>
                <w:szCs w:val="21"/>
              </w:rPr>
              <w:t>类功能区限值</w:t>
            </w:r>
          </w:p>
        </w:tc>
      </w:tr>
      <w:tr w:rsidR="00EF1B1F" w:rsidRPr="007510D9" w14:paraId="0DB49436" w14:textId="77777777">
        <w:trPr>
          <w:trHeight w:val="870"/>
        </w:trPr>
        <w:tc>
          <w:tcPr>
            <w:tcW w:w="2209" w:type="dxa"/>
            <w:gridSpan w:val="2"/>
            <w:vAlign w:val="center"/>
          </w:tcPr>
          <w:p w14:paraId="0C9522C2"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固体废物治理</w:t>
            </w:r>
          </w:p>
        </w:tc>
        <w:tc>
          <w:tcPr>
            <w:tcW w:w="4574" w:type="dxa"/>
            <w:gridSpan w:val="2"/>
            <w:vAlign w:val="center"/>
          </w:tcPr>
          <w:p w14:paraId="50632D24"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废保护剂、</w:t>
            </w:r>
            <w:r w:rsidRPr="007510D9">
              <w:rPr>
                <w:color w:val="auto"/>
                <w:sz w:val="21"/>
                <w:szCs w:val="21"/>
              </w:rPr>
              <w:t>废催化剂</w:t>
            </w:r>
            <w:r w:rsidRPr="007510D9">
              <w:rPr>
                <w:rFonts w:hint="eastAsia"/>
                <w:color w:val="auto"/>
                <w:sz w:val="21"/>
                <w:szCs w:val="21"/>
              </w:rPr>
              <w:t>、废惰性瓷球集中收集后交由克拉玛依沃森环保科技有限公司进行回收处理</w:t>
            </w:r>
          </w:p>
        </w:tc>
        <w:tc>
          <w:tcPr>
            <w:tcW w:w="2459" w:type="dxa"/>
            <w:vAlign w:val="center"/>
          </w:tcPr>
          <w:p w14:paraId="07C78E8E"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color w:val="auto"/>
                <w:sz w:val="21"/>
                <w:szCs w:val="21"/>
              </w:rPr>
              <w:t>签订协议</w:t>
            </w:r>
          </w:p>
        </w:tc>
      </w:tr>
      <w:tr w:rsidR="00EF1B1F" w:rsidRPr="007510D9" w14:paraId="06BDB96F" w14:textId="77777777">
        <w:trPr>
          <w:trHeight w:val="340"/>
        </w:trPr>
        <w:tc>
          <w:tcPr>
            <w:tcW w:w="2209" w:type="dxa"/>
            <w:gridSpan w:val="2"/>
            <w:vAlign w:val="center"/>
          </w:tcPr>
          <w:p w14:paraId="63A69F0D"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环境风险</w:t>
            </w:r>
          </w:p>
        </w:tc>
        <w:tc>
          <w:tcPr>
            <w:tcW w:w="7033" w:type="dxa"/>
            <w:gridSpan w:val="3"/>
            <w:vAlign w:val="center"/>
          </w:tcPr>
          <w:p w14:paraId="0A30A1D9"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围堰设置情况、集散控制系统（</w:t>
            </w:r>
            <w:r w:rsidRPr="007510D9">
              <w:rPr>
                <w:color w:val="auto"/>
                <w:sz w:val="21"/>
                <w:szCs w:val="21"/>
              </w:rPr>
              <w:t>DCS</w:t>
            </w:r>
            <w:r w:rsidRPr="007510D9">
              <w:rPr>
                <w:rFonts w:hint="eastAsia"/>
                <w:color w:val="auto"/>
                <w:sz w:val="21"/>
                <w:szCs w:val="21"/>
              </w:rPr>
              <w:t>）、安全仪表系统（</w:t>
            </w:r>
            <w:r w:rsidRPr="007510D9">
              <w:rPr>
                <w:color w:val="auto"/>
                <w:sz w:val="21"/>
                <w:szCs w:val="21"/>
              </w:rPr>
              <w:t>SIS</w:t>
            </w:r>
            <w:r w:rsidRPr="007510D9">
              <w:rPr>
                <w:rFonts w:hint="eastAsia"/>
                <w:color w:val="auto"/>
                <w:sz w:val="21"/>
                <w:szCs w:val="21"/>
              </w:rPr>
              <w:t>）、可燃气体检测报警器、氢气检测报警器设置情况。</w:t>
            </w:r>
          </w:p>
        </w:tc>
      </w:tr>
      <w:tr w:rsidR="00EF1B1F" w:rsidRPr="007510D9" w14:paraId="0709B94D" w14:textId="77777777">
        <w:trPr>
          <w:trHeight w:val="340"/>
        </w:trPr>
        <w:tc>
          <w:tcPr>
            <w:tcW w:w="2209" w:type="dxa"/>
            <w:gridSpan w:val="2"/>
            <w:vAlign w:val="center"/>
          </w:tcPr>
          <w:p w14:paraId="377F8242"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防渗措施</w:t>
            </w:r>
          </w:p>
        </w:tc>
        <w:tc>
          <w:tcPr>
            <w:tcW w:w="7033" w:type="dxa"/>
            <w:gridSpan w:val="3"/>
            <w:vAlign w:val="center"/>
          </w:tcPr>
          <w:p w14:paraId="31B4FAE4" w14:textId="77777777" w:rsidR="00EF1B1F" w:rsidRPr="007510D9" w:rsidRDefault="005167AF">
            <w:pPr>
              <w:adjustRightInd w:val="0"/>
              <w:snapToGrid w:val="0"/>
              <w:spacing w:line="300" w:lineRule="exact"/>
              <w:ind w:firstLineChars="0" w:firstLine="0"/>
              <w:jc w:val="center"/>
              <w:rPr>
                <w:color w:val="auto"/>
                <w:sz w:val="21"/>
                <w:szCs w:val="21"/>
              </w:rPr>
            </w:pPr>
            <w:r w:rsidRPr="007510D9">
              <w:rPr>
                <w:rFonts w:hint="eastAsia"/>
                <w:color w:val="auto"/>
                <w:sz w:val="21"/>
                <w:szCs w:val="21"/>
              </w:rPr>
              <w:t>施工期环境监理报告、竣工报告及必要的影像资料。</w:t>
            </w:r>
          </w:p>
        </w:tc>
      </w:tr>
    </w:tbl>
    <w:p w14:paraId="1B16627E" w14:textId="77777777" w:rsidR="00EF1B1F" w:rsidRPr="007510D9" w:rsidRDefault="00EF1B1F">
      <w:pPr>
        <w:ind w:firstLine="480"/>
        <w:rPr>
          <w:color w:val="auto"/>
        </w:rPr>
        <w:sectPr w:rsidR="00EF1B1F" w:rsidRPr="007510D9">
          <w:pgSz w:w="11906" w:h="16838"/>
          <w:pgMar w:top="1440" w:right="1440" w:bottom="1440" w:left="1440" w:header="851" w:footer="992" w:gutter="0"/>
          <w:cols w:space="720"/>
          <w:docGrid w:type="lines" w:linePitch="312"/>
        </w:sectPr>
      </w:pPr>
    </w:p>
    <w:p w14:paraId="44CD32FF" w14:textId="77777777" w:rsidR="00EF1B1F" w:rsidRPr="007510D9" w:rsidRDefault="005167AF">
      <w:pPr>
        <w:pStyle w:val="19"/>
        <w:rPr>
          <w:color w:val="auto"/>
        </w:rPr>
      </w:pPr>
      <w:bookmarkStart w:id="212" w:name="_Toc534209864"/>
      <w:bookmarkStart w:id="213" w:name="_Toc17193577"/>
      <w:r w:rsidRPr="007510D9">
        <w:rPr>
          <w:color w:val="auto"/>
        </w:rPr>
        <w:lastRenderedPageBreak/>
        <w:t xml:space="preserve">12 </w:t>
      </w:r>
      <w:r w:rsidRPr="007510D9">
        <w:rPr>
          <w:color w:val="auto"/>
        </w:rPr>
        <w:t>环境影响经济损益分析</w:t>
      </w:r>
      <w:bookmarkEnd w:id="212"/>
      <w:bookmarkEnd w:id="213"/>
    </w:p>
    <w:p w14:paraId="0F2A3575" w14:textId="77777777" w:rsidR="00EF1B1F" w:rsidRPr="007510D9" w:rsidRDefault="005167AF">
      <w:pPr>
        <w:pStyle w:val="28"/>
        <w:spacing w:before="312"/>
        <w:rPr>
          <w:rFonts w:ascii="黑体" w:hAnsi="黑体" w:cs="黑体"/>
          <w:color w:val="auto"/>
        </w:rPr>
      </w:pPr>
      <w:bookmarkStart w:id="214" w:name="_Toc436069057"/>
      <w:bookmarkStart w:id="215" w:name="_Toc326396116"/>
      <w:bookmarkStart w:id="216" w:name="_Toc466478308"/>
      <w:bookmarkStart w:id="217" w:name="_Toc327437537"/>
      <w:bookmarkStart w:id="218" w:name="_Toc302831296"/>
      <w:bookmarkStart w:id="219" w:name="_Toc17193578"/>
      <w:r w:rsidRPr="007510D9">
        <w:rPr>
          <w:rFonts w:ascii="黑体" w:hAnsi="黑体" w:cs="黑体" w:hint="eastAsia"/>
          <w:color w:val="auto"/>
        </w:rPr>
        <w:t>12.1 社会效益分析</w:t>
      </w:r>
      <w:bookmarkEnd w:id="214"/>
      <w:bookmarkEnd w:id="215"/>
      <w:bookmarkEnd w:id="216"/>
      <w:bookmarkEnd w:id="217"/>
      <w:bookmarkEnd w:id="218"/>
      <w:bookmarkEnd w:id="219"/>
    </w:p>
    <w:p w14:paraId="615194A8" w14:textId="77777777" w:rsidR="00EF1B1F" w:rsidRPr="007510D9" w:rsidRDefault="005167AF">
      <w:pPr>
        <w:adjustRightInd w:val="0"/>
        <w:snapToGrid w:val="0"/>
        <w:spacing w:line="500" w:lineRule="exact"/>
        <w:ind w:firstLine="480"/>
        <w:jc w:val="both"/>
        <w:rPr>
          <w:color w:val="auto"/>
        </w:rPr>
      </w:pPr>
      <w:r w:rsidRPr="007510D9">
        <w:rPr>
          <w:rFonts w:hint="eastAsia"/>
          <w:color w:val="auto"/>
        </w:rPr>
        <w:t>本项目的实施可降低克石化汽柴油产品产量，增产高效的食品级及化妆级白油产品，实现克石化公司效益提升和润滑油结构的优化调整，进一步实现了企业的转型升级。</w:t>
      </w:r>
    </w:p>
    <w:p w14:paraId="11C0D1FE" w14:textId="77777777" w:rsidR="00EF1B1F" w:rsidRPr="007510D9" w:rsidRDefault="005167AF">
      <w:pPr>
        <w:pStyle w:val="28"/>
        <w:spacing w:before="312"/>
        <w:rPr>
          <w:rFonts w:ascii="黑体" w:hAnsi="黑体" w:cs="黑体"/>
          <w:color w:val="auto"/>
        </w:rPr>
      </w:pPr>
      <w:bookmarkStart w:id="220" w:name="_Toc466478309"/>
      <w:bookmarkStart w:id="221" w:name="_Toc326396117"/>
      <w:bookmarkStart w:id="222" w:name="_Toc436069058"/>
      <w:bookmarkStart w:id="223" w:name="_Toc302831297"/>
      <w:bookmarkStart w:id="224" w:name="_Toc327437538"/>
      <w:bookmarkStart w:id="225" w:name="_Toc17193579"/>
      <w:r w:rsidRPr="007510D9">
        <w:rPr>
          <w:rFonts w:ascii="黑体" w:hAnsi="黑体" w:cs="黑体" w:hint="eastAsia"/>
          <w:color w:val="auto"/>
        </w:rPr>
        <w:t>12.2 经济效益分析</w:t>
      </w:r>
      <w:bookmarkEnd w:id="220"/>
      <w:bookmarkEnd w:id="221"/>
      <w:bookmarkEnd w:id="222"/>
      <w:bookmarkEnd w:id="223"/>
      <w:bookmarkEnd w:id="224"/>
      <w:bookmarkEnd w:id="225"/>
    </w:p>
    <w:p w14:paraId="2D44B266" w14:textId="77777777" w:rsidR="00EF1B1F" w:rsidRPr="007510D9" w:rsidRDefault="005167AF">
      <w:pPr>
        <w:adjustRightInd w:val="0"/>
        <w:snapToGrid w:val="0"/>
        <w:spacing w:line="500" w:lineRule="exact"/>
        <w:ind w:firstLine="480"/>
        <w:jc w:val="both"/>
        <w:rPr>
          <w:color w:val="auto"/>
        </w:rPr>
      </w:pPr>
      <w:r w:rsidRPr="007510D9">
        <w:rPr>
          <w:color w:val="auto"/>
        </w:rPr>
        <w:t>本项目总投资42257万元，其中</w:t>
      </w:r>
      <w:r w:rsidRPr="007510D9">
        <w:rPr>
          <w:rFonts w:hint="eastAsia"/>
          <w:color w:val="auto"/>
        </w:rPr>
        <w:t>工程费</w:t>
      </w:r>
      <w:r w:rsidRPr="007510D9">
        <w:rPr>
          <w:color w:val="auto"/>
        </w:rPr>
        <w:t>34633万元，建设期为</w:t>
      </w:r>
      <w:r w:rsidRPr="007510D9">
        <w:rPr>
          <w:rFonts w:hint="eastAsia"/>
          <w:color w:val="auto"/>
        </w:rPr>
        <w:t>2</w:t>
      </w:r>
      <w:r w:rsidRPr="007510D9">
        <w:rPr>
          <w:color w:val="auto"/>
        </w:rPr>
        <w:t>年，投产正常运行后</w:t>
      </w:r>
      <w:r w:rsidRPr="007510D9">
        <w:rPr>
          <w:rFonts w:hint="eastAsia"/>
          <w:color w:val="auto"/>
        </w:rPr>
        <w:t>克石化公司的年均税后净利润为</w:t>
      </w:r>
      <w:r w:rsidRPr="007510D9">
        <w:rPr>
          <w:color w:val="auto"/>
        </w:rPr>
        <w:t>9010</w:t>
      </w:r>
      <w:r w:rsidRPr="007510D9">
        <w:rPr>
          <w:rFonts w:hint="eastAsia"/>
          <w:color w:val="auto"/>
        </w:rPr>
        <w:t>万元</w:t>
      </w:r>
      <w:r w:rsidRPr="007510D9">
        <w:rPr>
          <w:color w:val="auto"/>
        </w:rPr>
        <w:t>，投资回收期5.33年。</w:t>
      </w:r>
    </w:p>
    <w:p w14:paraId="3F7CC494" w14:textId="77777777" w:rsidR="00EF1B1F" w:rsidRPr="007510D9" w:rsidRDefault="005167AF">
      <w:pPr>
        <w:adjustRightInd w:val="0"/>
        <w:snapToGrid w:val="0"/>
        <w:spacing w:line="500" w:lineRule="exact"/>
        <w:ind w:firstLine="480"/>
        <w:jc w:val="both"/>
        <w:rPr>
          <w:color w:val="auto"/>
        </w:rPr>
      </w:pPr>
      <w:r w:rsidRPr="007510D9">
        <w:rPr>
          <w:rFonts w:hint="eastAsia"/>
          <w:color w:val="auto"/>
        </w:rPr>
        <w:t>从技术经济指标可以看出，项目增量内部收益率高于基准收益率1</w:t>
      </w:r>
      <w:r w:rsidRPr="007510D9">
        <w:rPr>
          <w:color w:val="auto"/>
        </w:rPr>
        <w:t>2</w:t>
      </w:r>
      <w:r w:rsidRPr="007510D9">
        <w:rPr>
          <w:rFonts w:hint="eastAsia"/>
          <w:color w:val="auto"/>
        </w:rPr>
        <w:t>%。本项目的实施增加了高效的食品级及化妆级白油产品，改善了企业的经济效益。</w:t>
      </w:r>
    </w:p>
    <w:p w14:paraId="308E2D38" w14:textId="77777777" w:rsidR="00EF1B1F" w:rsidRPr="007510D9" w:rsidRDefault="005167AF">
      <w:pPr>
        <w:pStyle w:val="28"/>
        <w:spacing w:before="312"/>
        <w:rPr>
          <w:rFonts w:ascii="黑体" w:hAnsi="黑体" w:cs="黑体"/>
          <w:color w:val="auto"/>
        </w:rPr>
      </w:pPr>
      <w:bookmarkStart w:id="226" w:name="_Toc466478310"/>
      <w:bookmarkStart w:id="227" w:name="_Toc302831298"/>
      <w:bookmarkStart w:id="228" w:name="_Toc436069059"/>
      <w:bookmarkStart w:id="229" w:name="_Toc326396118"/>
      <w:bookmarkStart w:id="230" w:name="_Toc327437539"/>
      <w:bookmarkStart w:id="231" w:name="_Toc17193580"/>
      <w:r w:rsidRPr="007510D9">
        <w:rPr>
          <w:rFonts w:ascii="黑体" w:hAnsi="黑体" w:cs="黑体" w:hint="eastAsia"/>
          <w:color w:val="auto"/>
        </w:rPr>
        <w:t>12.3 环境效益</w:t>
      </w:r>
      <w:bookmarkEnd w:id="226"/>
      <w:bookmarkEnd w:id="227"/>
      <w:bookmarkEnd w:id="228"/>
      <w:bookmarkEnd w:id="229"/>
      <w:bookmarkEnd w:id="230"/>
      <w:bookmarkEnd w:id="231"/>
    </w:p>
    <w:p w14:paraId="596993CF" w14:textId="7772B0C5" w:rsidR="00EF1B1F" w:rsidRPr="007510D9" w:rsidRDefault="005167AF">
      <w:pPr>
        <w:adjustRightInd w:val="0"/>
        <w:snapToGrid w:val="0"/>
        <w:spacing w:line="500" w:lineRule="exact"/>
        <w:ind w:firstLine="480"/>
        <w:jc w:val="both"/>
        <w:rPr>
          <w:color w:val="auto"/>
        </w:rPr>
      </w:pPr>
      <w:r w:rsidRPr="007510D9">
        <w:rPr>
          <w:color w:val="auto"/>
        </w:rPr>
        <w:t>本项目环保治理措施的投资约</w:t>
      </w:r>
      <w:r w:rsidR="00BD1ECA" w:rsidRPr="007510D9">
        <w:rPr>
          <w:color w:val="auto"/>
        </w:rPr>
        <w:t>1740</w:t>
      </w:r>
      <w:r w:rsidRPr="007510D9">
        <w:rPr>
          <w:rFonts w:hint="eastAsia"/>
          <w:color w:val="auto"/>
        </w:rPr>
        <w:t>万元</w:t>
      </w:r>
      <w:r w:rsidRPr="007510D9">
        <w:rPr>
          <w:color w:val="auto"/>
        </w:rPr>
        <w:t>，</w:t>
      </w:r>
      <w:r w:rsidRPr="007510D9">
        <w:rPr>
          <w:rFonts w:hint="eastAsia"/>
          <w:color w:val="auto"/>
        </w:rPr>
        <w:t>主要为设备基础减震投资以及污水管线、低氮燃烧器、防渗投资，</w:t>
      </w:r>
      <w:r w:rsidRPr="007510D9">
        <w:rPr>
          <w:color w:val="auto"/>
        </w:rPr>
        <w:t>占总投资的</w:t>
      </w:r>
      <w:r w:rsidR="00BD1ECA" w:rsidRPr="007510D9">
        <w:rPr>
          <w:color w:val="auto"/>
        </w:rPr>
        <w:t>4.12</w:t>
      </w:r>
      <w:r w:rsidRPr="007510D9">
        <w:rPr>
          <w:color w:val="auto"/>
        </w:rPr>
        <w:t>%。</w:t>
      </w:r>
    </w:p>
    <w:p w14:paraId="530A56B2" w14:textId="77777777" w:rsidR="00EF1B1F" w:rsidRPr="007510D9" w:rsidRDefault="005167AF">
      <w:pPr>
        <w:ind w:firstLine="422"/>
        <w:jc w:val="center"/>
        <w:rPr>
          <w:b/>
          <w:color w:val="auto"/>
          <w:sz w:val="21"/>
          <w:szCs w:val="21"/>
        </w:rPr>
      </w:pPr>
      <w:r w:rsidRPr="007510D9">
        <w:rPr>
          <w:rFonts w:hint="eastAsia"/>
          <w:b/>
          <w:color w:val="auto"/>
          <w:sz w:val="21"/>
          <w:szCs w:val="21"/>
        </w:rPr>
        <w:t>表</w:t>
      </w:r>
      <w:r w:rsidRPr="007510D9">
        <w:rPr>
          <w:b/>
          <w:color w:val="auto"/>
          <w:sz w:val="21"/>
          <w:szCs w:val="21"/>
        </w:rPr>
        <w:t>12</w:t>
      </w:r>
      <w:r w:rsidRPr="007510D9">
        <w:rPr>
          <w:rFonts w:hint="eastAsia"/>
          <w:b/>
          <w:color w:val="auto"/>
          <w:sz w:val="21"/>
          <w:szCs w:val="21"/>
        </w:rPr>
        <w:t>.3-1    环保措施投资一览表</w:t>
      </w:r>
    </w:p>
    <w:tbl>
      <w:tblPr>
        <w:tblW w:w="8946" w:type="dxa"/>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993"/>
        <w:gridCol w:w="6095"/>
        <w:gridCol w:w="1858"/>
      </w:tblGrid>
      <w:tr w:rsidR="00EF1B1F" w:rsidRPr="007510D9" w14:paraId="0EBE34E3" w14:textId="77777777" w:rsidTr="00BD1ECA">
        <w:trPr>
          <w:trHeight w:val="340"/>
        </w:trPr>
        <w:tc>
          <w:tcPr>
            <w:tcW w:w="993" w:type="dxa"/>
            <w:vAlign w:val="center"/>
          </w:tcPr>
          <w:p w14:paraId="4EACCE65" w14:textId="77777777" w:rsidR="00EF1B1F" w:rsidRPr="007510D9" w:rsidRDefault="005167AF">
            <w:pPr>
              <w:autoSpaceDE w:val="0"/>
              <w:autoSpaceDN w:val="0"/>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序号</w:t>
            </w:r>
          </w:p>
        </w:tc>
        <w:tc>
          <w:tcPr>
            <w:tcW w:w="6095" w:type="dxa"/>
            <w:vAlign w:val="center"/>
          </w:tcPr>
          <w:p w14:paraId="5676C977" w14:textId="77777777" w:rsidR="00EF1B1F" w:rsidRPr="007510D9" w:rsidRDefault="005167AF">
            <w:pPr>
              <w:autoSpaceDE w:val="0"/>
              <w:autoSpaceDN w:val="0"/>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项目</w:t>
            </w:r>
          </w:p>
        </w:tc>
        <w:tc>
          <w:tcPr>
            <w:tcW w:w="1858" w:type="dxa"/>
            <w:vAlign w:val="center"/>
          </w:tcPr>
          <w:p w14:paraId="261BACBA" w14:textId="77777777" w:rsidR="00EF1B1F" w:rsidRPr="007510D9" w:rsidRDefault="005167AF">
            <w:pPr>
              <w:autoSpaceDE w:val="0"/>
              <w:autoSpaceDN w:val="0"/>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投资（万元）</w:t>
            </w:r>
          </w:p>
        </w:tc>
      </w:tr>
      <w:tr w:rsidR="00EF1B1F" w:rsidRPr="007510D9" w14:paraId="3C5544D7" w14:textId="77777777" w:rsidTr="00BD1ECA">
        <w:trPr>
          <w:trHeight w:val="340"/>
        </w:trPr>
        <w:tc>
          <w:tcPr>
            <w:tcW w:w="993" w:type="dxa"/>
            <w:vAlign w:val="center"/>
          </w:tcPr>
          <w:p w14:paraId="31FFAFB9" w14:textId="77777777" w:rsidR="00EF1B1F" w:rsidRPr="007510D9" w:rsidRDefault="005167AF">
            <w:pPr>
              <w:autoSpaceDE w:val="0"/>
              <w:autoSpaceDN w:val="0"/>
              <w:adjustRightInd w:val="0"/>
              <w:snapToGrid w:val="0"/>
              <w:spacing w:line="300" w:lineRule="exact"/>
              <w:ind w:firstLineChars="0" w:firstLine="0"/>
              <w:jc w:val="center"/>
              <w:rPr>
                <w:color w:val="auto"/>
                <w:kern w:val="0"/>
                <w:sz w:val="21"/>
                <w:szCs w:val="21"/>
              </w:rPr>
            </w:pPr>
            <w:r w:rsidRPr="007510D9">
              <w:rPr>
                <w:color w:val="auto"/>
                <w:kern w:val="0"/>
                <w:sz w:val="21"/>
                <w:szCs w:val="21"/>
              </w:rPr>
              <w:t>1</w:t>
            </w:r>
          </w:p>
        </w:tc>
        <w:tc>
          <w:tcPr>
            <w:tcW w:w="6095" w:type="dxa"/>
            <w:vAlign w:val="center"/>
          </w:tcPr>
          <w:p w14:paraId="39051C15" w14:textId="663BA210" w:rsidR="00EF1B1F" w:rsidRPr="007510D9" w:rsidRDefault="002B7CE0">
            <w:pPr>
              <w:autoSpaceDE w:val="0"/>
              <w:autoSpaceDN w:val="0"/>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装置密封点检测与修复</w:t>
            </w:r>
            <w:r w:rsidR="006840E3" w:rsidRPr="007510D9">
              <w:rPr>
                <w:rFonts w:hint="eastAsia"/>
                <w:color w:val="auto"/>
                <w:kern w:val="0"/>
                <w:sz w:val="21"/>
                <w:szCs w:val="21"/>
              </w:rPr>
              <w:t>、分散型控制系统</w:t>
            </w:r>
          </w:p>
        </w:tc>
        <w:tc>
          <w:tcPr>
            <w:tcW w:w="1858" w:type="dxa"/>
            <w:vAlign w:val="center"/>
          </w:tcPr>
          <w:p w14:paraId="14131D3C" w14:textId="2CFCBCFB" w:rsidR="00EF1B1F" w:rsidRPr="007510D9" w:rsidRDefault="006840E3">
            <w:pPr>
              <w:autoSpaceDE w:val="0"/>
              <w:autoSpaceDN w:val="0"/>
              <w:adjustRightInd w:val="0"/>
              <w:snapToGrid w:val="0"/>
              <w:spacing w:line="300" w:lineRule="exact"/>
              <w:ind w:firstLineChars="0" w:firstLine="0"/>
              <w:jc w:val="center"/>
              <w:rPr>
                <w:color w:val="auto"/>
                <w:kern w:val="0"/>
                <w:sz w:val="21"/>
                <w:szCs w:val="21"/>
              </w:rPr>
            </w:pPr>
            <w:r w:rsidRPr="007510D9">
              <w:rPr>
                <w:color w:val="auto"/>
                <w:kern w:val="0"/>
                <w:sz w:val="21"/>
                <w:szCs w:val="21"/>
              </w:rPr>
              <w:t>4</w:t>
            </w:r>
            <w:r w:rsidR="002B7CE0" w:rsidRPr="007510D9">
              <w:rPr>
                <w:color w:val="auto"/>
                <w:kern w:val="0"/>
                <w:sz w:val="21"/>
                <w:szCs w:val="21"/>
              </w:rPr>
              <w:t>00</w:t>
            </w:r>
          </w:p>
        </w:tc>
      </w:tr>
      <w:tr w:rsidR="00BD1ECA" w:rsidRPr="007510D9" w14:paraId="6733E497" w14:textId="77777777" w:rsidTr="00BD1ECA">
        <w:trPr>
          <w:trHeight w:val="340"/>
        </w:trPr>
        <w:tc>
          <w:tcPr>
            <w:tcW w:w="993" w:type="dxa"/>
            <w:vAlign w:val="center"/>
          </w:tcPr>
          <w:p w14:paraId="30D79762" w14:textId="06A6AAD2" w:rsidR="00BD1ECA" w:rsidRPr="007510D9" w:rsidRDefault="00BD1ECA" w:rsidP="00BD1ECA">
            <w:pPr>
              <w:autoSpaceDE w:val="0"/>
              <w:autoSpaceDN w:val="0"/>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2</w:t>
            </w:r>
          </w:p>
        </w:tc>
        <w:tc>
          <w:tcPr>
            <w:tcW w:w="6095" w:type="dxa"/>
            <w:vAlign w:val="center"/>
          </w:tcPr>
          <w:p w14:paraId="59D75AD9" w14:textId="22B57CCF" w:rsidR="00BD1ECA" w:rsidRPr="007510D9" w:rsidRDefault="00BD1ECA" w:rsidP="00BD1ECA">
            <w:pPr>
              <w:autoSpaceDE w:val="0"/>
              <w:autoSpaceDN w:val="0"/>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低氮燃烧器</w:t>
            </w:r>
          </w:p>
        </w:tc>
        <w:tc>
          <w:tcPr>
            <w:tcW w:w="1858" w:type="dxa"/>
            <w:vAlign w:val="center"/>
          </w:tcPr>
          <w:p w14:paraId="35C52547" w14:textId="2781DC95" w:rsidR="00BD1ECA" w:rsidRPr="007510D9" w:rsidRDefault="00BD1ECA" w:rsidP="00BD1ECA">
            <w:pPr>
              <w:autoSpaceDE w:val="0"/>
              <w:autoSpaceDN w:val="0"/>
              <w:adjustRightInd w:val="0"/>
              <w:snapToGrid w:val="0"/>
              <w:spacing w:line="300" w:lineRule="exact"/>
              <w:ind w:firstLineChars="0" w:firstLine="0"/>
              <w:jc w:val="center"/>
              <w:rPr>
                <w:color w:val="auto"/>
                <w:kern w:val="0"/>
                <w:sz w:val="21"/>
                <w:szCs w:val="21"/>
              </w:rPr>
            </w:pPr>
            <w:r w:rsidRPr="007510D9">
              <w:rPr>
                <w:color w:val="auto"/>
                <w:kern w:val="0"/>
                <w:sz w:val="21"/>
                <w:szCs w:val="21"/>
              </w:rPr>
              <w:t>60</w:t>
            </w:r>
          </w:p>
        </w:tc>
      </w:tr>
      <w:tr w:rsidR="00BD1ECA" w:rsidRPr="007510D9" w14:paraId="4EB1AAE0" w14:textId="77777777" w:rsidTr="00BD1ECA">
        <w:trPr>
          <w:trHeight w:val="340"/>
        </w:trPr>
        <w:tc>
          <w:tcPr>
            <w:tcW w:w="993" w:type="dxa"/>
            <w:vAlign w:val="center"/>
          </w:tcPr>
          <w:p w14:paraId="2E3EAEDE" w14:textId="42F3E8BF" w:rsidR="00BD1ECA" w:rsidRPr="007510D9" w:rsidRDefault="00BD1ECA" w:rsidP="00BD1ECA">
            <w:pPr>
              <w:autoSpaceDE w:val="0"/>
              <w:autoSpaceDN w:val="0"/>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3</w:t>
            </w:r>
          </w:p>
        </w:tc>
        <w:tc>
          <w:tcPr>
            <w:tcW w:w="6095" w:type="dxa"/>
            <w:vAlign w:val="center"/>
          </w:tcPr>
          <w:p w14:paraId="35C74E6B" w14:textId="06793ECB" w:rsidR="00BD1ECA" w:rsidRPr="007510D9" w:rsidRDefault="00BD1ECA" w:rsidP="00BD1ECA">
            <w:pPr>
              <w:autoSpaceDE w:val="0"/>
              <w:autoSpaceDN w:val="0"/>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危险废物交由克拉玛依沃森环保科技有限公司进行回收、处置</w:t>
            </w:r>
          </w:p>
        </w:tc>
        <w:tc>
          <w:tcPr>
            <w:tcW w:w="1858" w:type="dxa"/>
            <w:vAlign w:val="center"/>
          </w:tcPr>
          <w:p w14:paraId="3A183B8F" w14:textId="6F0916E1" w:rsidR="00BD1ECA" w:rsidRPr="007510D9" w:rsidRDefault="00BD1ECA" w:rsidP="00BD1ECA">
            <w:pPr>
              <w:autoSpaceDE w:val="0"/>
              <w:autoSpaceDN w:val="0"/>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1</w:t>
            </w:r>
            <w:r w:rsidRPr="007510D9">
              <w:rPr>
                <w:color w:val="auto"/>
                <w:kern w:val="0"/>
                <w:sz w:val="21"/>
                <w:szCs w:val="21"/>
              </w:rPr>
              <w:t>00</w:t>
            </w:r>
          </w:p>
        </w:tc>
      </w:tr>
      <w:tr w:rsidR="00BD1ECA" w:rsidRPr="007510D9" w14:paraId="70500BF0" w14:textId="77777777" w:rsidTr="00BD1ECA">
        <w:trPr>
          <w:trHeight w:val="340"/>
        </w:trPr>
        <w:tc>
          <w:tcPr>
            <w:tcW w:w="993" w:type="dxa"/>
            <w:vAlign w:val="center"/>
          </w:tcPr>
          <w:p w14:paraId="10F5299F" w14:textId="2234B28B" w:rsidR="00BD1ECA" w:rsidRPr="007510D9" w:rsidRDefault="00BD1ECA" w:rsidP="00BD1ECA">
            <w:pPr>
              <w:autoSpaceDE w:val="0"/>
              <w:autoSpaceDN w:val="0"/>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4</w:t>
            </w:r>
          </w:p>
        </w:tc>
        <w:tc>
          <w:tcPr>
            <w:tcW w:w="6095" w:type="dxa"/>
            <w:vAlign w:val="center"/>
          </w:tcPr>
          <w:p w14:paraId="284A6EDD" w14:textId="77777777" w:rsidR="00BD1ECA" w:rsidRPr="007510D9" w:rsidRDefault="00BD1ECA" w:rsidP="00BD1ECA">
            <w:pPr>
              <w:autoSpaceDE w:val="0"/>
              <w:autoSpaceDN w:val="0"/>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设备基础减振</w:t>
            </w:r>
          </w:p>
        </w:tc>
        <w:tc>
          <w:tcPr>
            <w:tcW w:w="1858" w:type="dxa"/>
            <w:vAlign w:val="center"/>
          </w:tcPr>
          <w:p w14:paraId="4A8BCD4E" w14:textId="024413B7" w:rsidR="00BD1ECA" w:rsidRPr="007510D9" w:rsidRDefault="00BD1ECA" w:rsidP="00BD1ECA">
            <w:pPr>
              <w:autoSpaceDE w:val="0"/>
              <w:autoSpaceDN w:val="0"/>
              <w:adjustRightInd w:val="0"/>
              <w:snapToGrid w:val="0"/>
              <w:spacing w:line="300" w:lineRule="exact"/>
              <w:ind w:firstLineChars="0" w:firstLine="0"/>
              <w:jc w:val="center"/>
              <w:rPr>
                <w:color w:val="auto"/>
                <w:kern w:val="0"/>
                <w:sz w:val="21"/>
                <w:szCs w:val="21"/>
              </w:rPr>
            </w:pPr>
            <w:r w:rsidRPr="007510D9">
              <w:rPr>
                <w:color w:val="auto"/>
                <w:kern w:val="0"/>
                <w:sz w:val="21"/>
                <w:szCs w:val="21"/>
              </w:rPr>
              <w:t>100</w:t>
            </w:r>
          </w:p>
        </w:tc>
      </w:tr>
      <w:tr w:rsidR="00BD1ECA" w:rsidRPr="007510D9" w14:paraId="2CD6D980" w14:textId="77777777" w:rsidTr="00BD1ECA">
        <w:trPr>
          <w:trHeight w:val="340"/>
        </w:trPr>
        <w:tc>
          <w:tcPr>
            <w:tcW w:w="993" w:type="dxa"/>
            <w:vAlign w:val="center"/>
          </w:tcPr>
          <w:p w14:paraId="49E6F7E3" w14:textId="5AB23917" w:rsidR="00BD1ECA" w:rsidRPr="007510D9" w:rsidRDefault="00BD1ECA" w:rsidP="00BD1ECA">
            <w:pPr>
              <w:autoSpaceDE w:val="0"/>
              <w:autoSpaceDN w:val="0"/>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5</w:t>
            </w:r>
          </w:p>
        </w:tc>
        <w:tc>
          <w:tcPr>
            <w:tcW w:w="6095" w:type="dxa"/>
            <w:vAlign w:val="center"/>
          </w:tcPr>
          <w:p w14:paraId="3CC0A97D" w14:textId="554ABC22" w:rsidR="00BD1ECA" w:rsidRPr="007510D9" w:rsidRDefault="00BD1ECA" w:rsidP="00BD1ECA">
            <w:pPr>
              <w:autoSpaceDE w:val="0"/>
              <w:autoSpaceDN w:val="0"/>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装置区、储罐区、装卸区防渗工程，围堰建设</w:t>
            </w:r>
          </w:p>
        </w:tc>
        <w:tc>
          <w:tcPr>
            <w:tcW w:w="1858" w:type="dxa"/>
            <w:vAlign w:val="center"/>
          </w:tcPr>
          <w:p w14:paraId="4632FB13" w14:textId="2F203EB7" w:rsidR="00BD1ECA" w:rsidRPr="007510D9" w:rsidRDefault="00BD1ECA" w:rsidP="00BD1ECA">
            <w:pPr>
              <w:autoSpaceDE w:val="0"/>
              <w:autoSpaceDN w:val="0"/>
              <w:adjustRightInd w:val="0"/>
              <w:snapToGrid w:val="0"/>
              <w:spacing w:line="300" w:lineRule="exact"/>
              <w:ind w:firstLineChars="0" w:firstLine="0"/>
              <w:jc w:val="center"/>
              <w:rPr>
                <w:color w:val="auto"/>
                <w:kern w:val="0"/>
                <w:sz w:val="21"/>
                <w:szCs w:val="21"/>
              </w:rPr>
            </w:pPr>
            <w:r w:rsidRPr="007510D9">
              <w:rPr>
                <w:color w:val="auto"/>
                <w:kern w:val="0"/>
                <w:sz w:val="21"/>
                <w:szCs w:val="21"/>
              </w:rPr>
              <w:t>700</w:t>
            </w:r>
          </w:p>
        </w:tc>
      </w:tr>
      <w:tr w:rsidR="00BD1ECA" w:rsidRPr="007510D9" w14:paraId="3E398260" w14:textId="77777777" w:rsidTr="00BD1ECA">
        <w:trPr>
          <w:trHeight w:val="340"/>
        </w:trPr>
        <w:tc>
          <w:tcPr>
            <w:tcW w:w="993" w:type="dxa"/>
            <w:vAlign w:val="center"/>
          </w:tcPr>
          <w:p w14:paraId="4962D5EC" w14:textId="024502D9" w:rsidR="00BD1ECA" w:rsidRPr="007510D9" w:rsidRDefault="00BD1ECA" w:rsidP="00BD1ECA">
            <w:pPr>
              <w:autoSpaceDE w:val="0"/>
              <w:autoSpaceDN w:val="0"/>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6</w:t>
            </w:r>
          </w:p>
        </w:tc>
        <w:tc>
          <w:tcPr>
            <w:tcW w:w="6095" w:type="dxa"/>
            <w:vAlign w:val="center"/>
          </w:tcPr>
          <w:p w14:paraId="6FB59114" w14:textId="616E637E" w:rsidR="00BD1ECA" w:rsidRPr="007510D9" w:rsidRDefault="00BD1ECA" w:rsidP="00BD1ECA">
            <w:pPr>
              <w:autoSpaceDE w:val="0"/>
              <w:autoSpaceDN w:val="0"/>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可燃和有毒气体检测系统、便携式可燃气检测器、火灾自动报警系统</w:t>
            </w:r>
          </w:p>
        </w:tc>
        <w:tc>
          <w:tcPr>
            <w:tcW w:w="1858" w:type="dxa"/>
            <w:vAlign w:val="center"/>
          </w:tcPr>
          <w:p w14:paraId="238B9E02" w14:textId="6A484D28" w:rsidR="00BD1ECA" w:rsidRPr="007510D9" w:rsidRDefault="00BD1ECA" w:rsidP="00BD1ECA">
            <w:pPr>
              <w:autoSpaceDE w:val="0"/>
              <w:autoSpaceDN w:val="0"/>
              <w:adjustRightInd w:val="0"/>
              <w:snapToGrid w:val="0"/>
              <w:spacing w:line="300" w:lineRule="exact"/>
              <w:ind w:firstLineChars="0" w:firstLine="0"/>
              <w:jc w:val="center"/>
              <w:rPr>
                <w:color w:val="auto"/>
                <w:kern w:val="0"/>
                <w:sz w:val="21"/>
                <w:szCs w:val="21"/>
              </w:rPr>
            </w:pPr>
            <w:r w:rsidRPr="007510D9">
              <w:rPr>
                <w:color w:val="auto"/>
                <w:kern w:val="0"/>
                <w:sz w:val="21"/>
                <w:szCs w:val="21"/>
              </w:rPr>
              <w:t>300</w:t>
            </w:r>
          </w:p>
        </w:tc>
      </w:tr>
      <w:tr w:rsidR="00BD1ECA" w:rsidRPr="007510D9" w14:paraId="7D96AE89" w14:textId="77777777" w:rsidTr="00BD1ECA">
        <w:trPr>
          <w:trHeight w:val="340"/>
        </w:trPr>
        <w:tc>
          <w:tcPr>
            <w:tcW w:w="993" w:type="dxa"/>
            <w:vAlign w:val="center"/>
          </w:tcPr>
          <w:p w14:paraId="7F704771" w14:textId="2C8AE9FE" w:rsidR="00BD1ECA" w:rsidRPr="007510D9" w:rsidRDefault="00BD1ECA" w:rsidP="00BD1ECA">
            <w:pPr>
              <w:autoSpaceDE w:val="0"/>
              <w:autoSpaceDN w:val="0"/>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7</w:t>
            </w:r>
          </w:p>
        </w:tc>
        <w:tc>
          <w:tcPr>
            <w:tcW w:w="6095" w:type="dxa"/>
            <w:vAlign w:val="center"/>
          </w:tcPr>
          <w:p w14:paraId="1171A5F3" w14:textId="77B98B11" w:rsidR="00BD1ECA" w:rsidRPr="007510D9" w:rsidRDefault="00BD1ECA" w:rsidP="00BD1ECA">
            <w:pPr>
              <w:autoSpaceDE w:val="0"/>
              <w:autoSpaceDN w:val="0"/>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环境监测</w:t>
            </w:r>
          </w:p>
        </w:tc>
        <w:tc>
          <w:tcPr>
            <w:tcW w:w="1858" w:type="dxa"/>
            <w:vAlign w:val="center"/>
          </w:tcPr>
          <w:p w14:paraId="4FF82455" w14:textId="2894A0BA" w:rsidR="00BD1ECA" w:rsidRPr="007510D9" w:rsidRDefault="00BD1ECA" w:rsidP="00BD1ECA">
            <w:pPr>
              <w:autoSpaceDE w:val="0"/>
              <w:autoSpaceDN w:val="0"/>
              <w:adjustRightInd w:val="0"/>
              <w:snapToGrid w:val="0"/>
              <w:spacing w:line="300" w:lineRule="exact"/>
              <w:ind w:firstLineChars="0" w:firstLine="0"/>
              <w:jc w:val="center"/>
              <w:rPr>
                <w:color w:val="auto"/>
                <w:kern w:val="0"/>
                <w:sz w:val="21"/>
                <w:szCs w:val="21"/>
              </w:rPr>
            </w:pPr>
            <w:r w:rsidRPr="007510D9">
              <w:rPr>
                <w:color w:val="auto"/>
                <w:kern w:val="0"/>
                <w:sz w:val="21"/>
                <w:szCs w:val="21"/>
              </w:rPr>
              <w:t>80</w:t>
            </w:r>
          </w:p>
        </w:tc>
      </w:tr>
      <w:tr w:rsidR="00BD1ECA" w:rsidRPr="007510D9" w14:paraId="6A16A6DB" w14:textId="77777777" w:rsidTr="00BD1ECA">
        <w:trPr>
          <w:trHeight w:val="340"/>
        </w:trPr>
        <w:tc>
          <w:tcPr>
            <w:tcW w:w="7088" w:type="dxa"/>
            <w:gridSpan w:val="2"/>
            <w:vAlign w:val="center"/>
          </w:tcPr>
          <w:p w14:paraId="3F4B79F0" w14:textId="77777777" w:rsidR="00BD1ECA" w:rsidRPr="007510D9" w:rsidRDefault="00BD1ECA" w:rsidP="00BD1ECA">
            <w:pPr>
              <w:autoSpaceDE w:val="0"/>
              <w:autoSpaceDN w:val="0"/>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合计</w:t>
            </w:r>
          </w:p>
        </w:tc>
        <w:tc>
          <w:tcPr>
            <w:tcW w:w="1858" w:type="dxa"/>
            <w:vAlign w:val="center"/>
          </w:tcPr>
          <w:p w14:paraId="4D91B697" w14:textId="37017851" w:rsidR="00BD1ECA" w:rsidRPr="007510D9" w:rsidRDefault="00BD1ECA" w:rsidP="00BD1ECA">
            <w:pPr>
              <w:autoSpaceDE w:val="0"/>
              <w:autoSpaceDN w:val="0"/>
              <w:adjustRightInd w:val="0"/>
              <w:snapToGrid w:val="0"/>
              <w:spacing w:line="300" w:lineRule="exact"/>
              <w:ind w:firstLineChars="0" w:firstLine="0"/>
              <w:jc w:val="center"/>
              <w:rPr>
                <w:color w:val="auto"/>
                <w:kern w:val="0"/>
                <w:sz w:val="21"/>
                <w:szCs w:val="21"/>
              </w:rPr>
            </w:pPr>
            <w:r w:rsidRPr="007510D9">
              <w:rPr>
                <w:rFonts w:hint="eastAsia"/>
                <w:color w:val="auto"/>
                <w:kern w:val="0"/>
                <w:sz w:val="21"/>
                <w:szCs w:val="21"/>
              </w:rPr>
              <w:t>1</w:t>
            </w:r>
            <w:r w:rsidRPr="007510D9">
              <w:rPr>
                <w:color w:val="auto"/>
                <w:kern w:val="0"/>
                <w:sz w:val="21"/>
                <w:szCs w:val="21"/>
              </w:rPr>
              <w:t>740</w:t>
            </w:r>
          </w:p>
        </w:tc>
      </w:tr>
    </w:tbl>
    <w:p w14:paraId="020BFDE6" w14:textId="77777777" w:rsidR="00EF1B1F" w:rsidRPr="007510D9" w:rsidRDefault="005167AF">
      <w:pPr>
        <w:adjustRightInd w:val="0"/>
        <w:snapToGrid w:val="0"/>
        <w:spacing w:line="500" w:lineRule="exact"/>
        <w:ind w:firstLine="480"/>
        <w:jc w:val="both"/>
        <w:rPr>
          <w:color w:val="auto"/>
        </w:rPr>
      </w:pPr>
      <w:r w:rsidRPr="007510D9">
        <w:rPr>
          <w:rFonts w:cs="Arial"/>
          <w:color w:val="auto"/>
        </w:rPr>
        <w:t>污</w:t>
      </w:r>
      <w:r w:rsidRPr="007510D9">
        <w:rPr>
          <w:color w:val="auto"/>
        </w:rPr>
        <w:t>染控制措施的经济效益包括两个方面：一是直接经济效益，指环保措施直接提供的产品价值（内部效益）；二是间接经济效益，指污染物治理后所能减少的因污染带来的损失费用（即外部效益）。</w:t>
      </w:r>
    </w:p>
    <w:p w14:paraId="211807F8" w14:textId="77777777" w:rsidR="00EF1B1F" w:rsidRPr="007510D9" w:rsidRDefault="005167AF">
      <w:pPr>
        <w:adjustRightInd w:val="0"/>
        <w:snapToGrid w:val="0"/>
        <w:spacing w:line="500" w:lineRule="exact"/>
        <w:ind w:firstLine="480"/>
        <w:jc w:val="both"/>
        <w:rPr>
          <w:color w:val="auto"/>
        </w:rPr>
      </w:pPr>
      <w:r w:rsidRPr="007510D9">
        <w:rPr>
          <w:color w:val="auto"/>
        </w:rPr>
        <w:t>本项目直接经济效益体现在</w:t>
      </w:r>
      <w:r w:rsidRPr="007510D9">
        <w:rPr>
          <w:rFonts w:hint="eastAsia"/>
          <w:color w:val="auto"/>
        </w:rPr>
        <w:t>：</w:t>
      </w:r>
      <w:r w:rsidRPr="007510D9">
        <w:rPr>
          <w:color w:val="auto"/>
        </w:rPr>
        <w:t>环保投资建设实效产生的排污费的减免</w:t>
      </w:r>
      <w:r w:rsidRPr="007510D9">
        <w:rPr>
          <w:rFonts w:hint="eastAsia"/>
          <w:color w:val="auto"/>
        </w:rPr>
        <w:t>。</w:t>
      </w:r>
    </w:p>
    <w:p w14:paraId="31F67D67" w14:textId="77777777" w:rsidR="00EF1B1F" w:rsidRPr="007510D9" w:rsidRDefault="005167AF">
      <w:pPr>
        <w:adjustRightInd w:val="0"/>
        <w:snapToGrid w:val="0"/>
        <w:spacing w:line="500" w:lineRule="exact"/>
        <w:ind w:firstLine="480"/>
        <w:jc w:val="both"/>
        <w:rPr>
          <w:color w:val="auto"/>
        </w:rPr>
      </w:pPr>
      <w:r w:rsidRPr="007510D9">
        <w:rPr>
          <w:color w:val="auto"/>
        </w:rPr>
        <w:t>间接经济效益体现在：通过在废气治理、废水处理、废渣治理及综合利用、噪声防</w:t>
      </w:r>
      <w:r w:rsidRPr="007510D9">
        <w:rPr>
          <w:color w:val="auto"/>
        </w:rPr>
        <w:lastRenderedPageBreak/>
        <w:t>治措施及绿化方面的投资，为生产工人提供了良好的工作环境，减小了工业生产对当地环境的影响</w:t>
      </w:r>
      <w:r w:rsidRPr="007510D9">
        <w:rPr>
          <w:rFonts w:hint="eastAsia"/>
          <w:color w:val="auto"/>
        </w:rPr>
        <w:t>。</w:t>
      </w:r>
    </w:p>
    <w:p w14:paraId="5835ADC3" w14:textId="77777777" w:rsidR="00EF1B1F" w:rsidRPr="007510D9" w:rsidRDefault="005167AF">
      <w:pPr>
        <w:adjustRightInd w:val="0"/>
        <w:snapToGrid w:val="0"/>
        <w:spacing w:line="500" w:lineRule="exact"/>
        <w:ind w:firstLine="480"/>
        <w:jc w:val="both"/>
        <w:rPr>
          <w:color w:val="auto"/>
        </w:rPr>
      </w:pPr>
      <w:r w:rsidRPr="007510D9">
        <w:rPr>
          <w:color w:val="auto"/>
        </w:rPr>
        <w:t>综上所述，本项目通过采取各项有效的污染防治及处理措施，可以大大地削减污染物排放到外环境的量，不但具有明显的社会效益、</w:t>
      </w:r>
      <w:r w:rsidRPr="007510D9">
        <w:rPr>
          <w:rFonts w:hint="eastAsia"/>
          <w:color w:val="auto"/>
        </w:rPr>
        <w:t>经济</w:t>
      </w:r>
      <w:r w:rsidRPr="007510D9">
        <w:rPr>
          <w:color w:val="auto"/>
        </w:rPr>
        <w:t>效益，还具有</w:t>
      </w:r>
      <w:r w:rsidRPr="007510D9">
        <w:rPr>
          <w:rFonts w:hint="eastAsia"/>
          <w:color w:val="auto"/>
        </w:rPr>
        <w:t>一定</w:t>
      </w:r>
      <w:r w:rsidRPr="007510D9">
        <w:rPr>
          <w:color w:val="auto"/>
        </w:rPr>
        <w:t>的</w:t>
      </w:r>
      <w:r w:rsidRPr="007510D9">
        <w:rPr>
          <w:rFonts w:hint="eastAsia"/>
          <w:color w:val="auto"/>
        </w:rPr>
        <w:t>环境</w:t>
      </w:r>
      <w:r w:rsidRPr="007510D9">
        <w:rPr>
          <w:color w:val="auto"/>
        </w:rPr>
        <w:t>效益，其环保投资比例基本合理，符合环保要求。</w:t>
      </w:r>
    </w:p>
    <w:p w14:paraId="1E57E769" w14:textId="77777777" w:rsidR="00EF1B1F" w:rsidRPr="007510D9" w:rsidRDefault="00EF1B1F">
      <w:pPr>
        <w:ind w:firstLine="480"/>
        <w:rPr>
          <w:color w:val="auto"/>
        </w:rPr>
      </w:pPr>
    </w:p>
    <w:p w14:paraId="2D556B41" w14:textId="77777777" w:rsidR="00EF1B1F" w:rsidRPr="007510D9" w:rsidRDefault="00EF1B1F">
      <w:pPr>
        <w:ind w:firstLine="480"/>
        <w:rPr>
          <w:color w:val="auto"/>
        </w:rPr>
        <w:sectPr w:rsidR="00EF1B1F" w:rsidRPr="007510D9">
          <w:pgSz w:w="11906" w:h="16838"/>
          <w:pgMar w:top="1440" w:right="1440" w:bottom="1440" w:left="1440" w:header="851" w:footer="992" w:gutter="0"/>
          <w:cols w:space="720"/>
          <w:docGrid w:type="lines" w:linePitch="312"/>
        </w:sectPr>
      </w:pPr>
    </w:p>
    <w:p w14:paraId="41007AB9" w14:textId="77777777" w:rsidR="00EF1B1F" w:rsidRPr="007510D9" w:rsidRDefault="005167AF">
      <w:pPr>
        <w:pStyle w:val="19"/>
        <w:jc w:val="both"/>
        <w:rPr>
          <w:rFonts w:ascii="黑体" w:hAnsi="黑体" w:cs="黑体"/>
          <w:color w:val="auto"/>
        </w:rPr>
      </w:pPr>
      <w:bookmarkStart w:id="232" w:name="_Toc534209868"/>
      <w:bookmarkStart w:id="233" w:name="_Toc17193581"/>
      <w:r w:rsidRPr="007510D9">
        <w:rPr>
          <w:rFonts w:ascii="黑体" w:hAnsi="黑体" w:cs="黑体" w:hint="eastAsia"/>
          <w:color w:val="auto"/>
        </w:rPr>
        <w:lastRenderedPageBreak/>
        <w:t>13 评价结论</w:t>
      </w:r>
      <w:bookmarkEnd w:id="232"/>
      <w:bookmarkEnd w:id="233"/>
    </w:p>
    <w:p w14:paraId="68DEC5B8" w14:textId="77777777" w:rsidR="00EF1B1F" w:rsidRPr="007510D9" w:rsidRDefault="005167AF">
      <w:pPr>
        <w:pStyle w:val="28"/>
        <w:spacing w:before="312"/>
        <w:rPr>
          <w:rFonts w:ascii="黑体" w:hAnsi="黑体" w:cs="黑体"/>
          <w:color w:val="auto"/>
        </w:rPr>
      </w:pPr>
      <w:bookmarkStart w:id="234" w:name="_Toc17193582"/>
      <w:r w:rsidRPr="007510D9">
        <w:rPr>
          <w:rFonts w:ascii="黑体" w:hAnsi="黑体" w:cs="黑体" w:hint="eastAsia"/>
          <w:color w:val="auto"/>
        </w:rPr>
        <w:t>13.1 工程概况</w:t>
      </w:r>
      <w:bookmarkEnd w:id="234"/>
    </w:p>
    <w:p w14:paraId="4554076C" w14:textId="2F9FD3C0" w:rsidR="00EF1B1F" w:rsidRPr="007510D9" w:rsidRDefault="005167AF">
      <w:pPr>
        <w:pStyle w:val="afb"/>
        <w:adjustRightInd w:val="0"/>
        <w:snapToGrid w:val="0"/>
        <w:spacing w:before="0" w:beforeAutospacing="0" w:after="0" w:afterAutospacing="0" w:line="480" w:lineRule="exact"/>
        <w:ind w:firstLineChars="200" w:firstLine="480"/>
        <w:jc w:val="both"/>
        <w:rPr>
          <w:rFonts w:cs="楷体" w:hint="default"/>
          <w:color w:val="auto"/>
        </w:rPr>
      </w:pPr>
      <w:r w:rsidRPr="007510D9">
        <w:rPr>
          <w:rFonts w:cs="楷体"/>
          <w:color w:val="auto"/>
        </w:rPr>
        <w:t>克石化公司拟在克石化厂区内新建15万吨/年白油加氢装置1套</w:t>
      </w:r>
      <w:r w:rsidRPr="007510D9">
        <w:rPr>
          <w:color w:val="auto"/>
        </w:rPr>
        <w:t>及其公用工程、辅助配套工程，</w:t>
      </w:r>
      <w:r w:rsidRPr="007510D9">
        <w:rPr>
          <w:rFonts w:cs="楷体"/>
          <w:color w:val="auto"/>
        </w:rPr>
        <w:t>新建装置原料为</w:t>
      </w:r>
      <w:r w:rsidRPr="007510D9">
        <w:rPr>
          <w:color w:val="auto"/>
        </w:rPr>
        <w:t>Ⅲ套润滑油高压加氢装置的Ⅱ蒸馏减三减四内燃机重润、轻脱油中润和Ⅱ套润滑油高压加氢装置的Ⅱ蒸馏减四线重润、Ⅰ蒸馏减二线轻润、Ⅰ蒸馏减三线轻润，辅料主要为硫化剂、缓蚀剂、阻垢剂及催化剂；装置实际处理量为15.47万吨/年。原料供应、部分公用工程、环保工程依托克石化公司心有。工程总投资</w:t>
      </w:r>
      <w:r w:rsidRPr="007510D9">
        <w:rPr>
          <w:rFonts w:cs="楷体"/>
          <w:color w:val="auto"/>
        </w:rPr>
        <w:t>42257万元</w:t>
      </w:r>
      <w:r w:rsidRPr="007510D9">
        <w:rPr>
          <w:color w:val="auto"/>
        </w:rPr>
        <w:t>，其中环保投资</w:t>
      </w:r>
      <w:r w:rsidR="00427B2E" w:rsidRPr="007510D9">
        <w:rPr>
          <w:rFonts w:hint="default"/>
          <w:color w:val="auto"/>
        </w:rPr>
        <w:t>1740</w:t>
      </w:r>
      <w:r w:rsidRPr="007510D9">
        <w:rPr>
          <w:color w:val="auto"/>
        </w:rPr>
        <w:t>万元，占比</w:t>
      </w:r>
      <w:r w:rsidR="00427B2E" w:rsidRPr="007510D9">
        <w:rPr>
          <w:rFonts w:hint="default"/>
          <w:color w:val="auto"/>
        </w:rPr>
        <w:t>4.12</w:t>
      </w:r>
      <w:r w:rsidRPr="007510D9">
        <w:rPr>
          <w:color w:val="auto"/>
        </w:rPr>
        <w:t>%。</w:t>
      </w:r>
    </w:p>
    <w:p w14:paraId="43ADA36F" w14:textId="77777777" w:rsidR="00EF1B1F" w:rsidRPr="007510D9" w:rsidRDefault="005167AF">
      <w:pPr>
        <w:pStyle w:val="28"/>
        <w:spacing w:before="312"/>
        <w:rPr>
          <w:rFonts w:ascii="黑体" w:hAnsi="黑体" w:cs="黑体"/>
          <w:color w:val="auto"/>
        </w:rPr>
      </w:pPr>
      <w:bookmarkStart w:id="235" w:name="_Toc17193583"/>
      <w:r w:rsidRPr="007510D9">
        <w:rPr>
          <w:rFonts w:ascii="黑体" w:hAnsi="黑体" w:cs="黑体" w:hint="eastAsia"/>
          <w:color w:val="auto"/>
        </w:rPr>
        <w:t>13.2 污染物产生及达标排放情况</w:t>
      </w:r>
      <w:bookmarkEnd w:id="235"/>
    </w:p>
    <w:p w14:paraId="7763B40F" w14:textId="77777777" w:rsidR="00EF1B1F" w:rsidRPr="007510D9" w:rsidRDefault="005167AF">
      <w:pPr>
        <w:ind w:firstLine="480"/>
        <w:jc w:val="both"/>
        <w:rPr>
          <w:color w:val="auto"/>
        </w:rPr>
      </w:pPr>
      <w:r w:rsidRPr="007510D9">
        <w:rPr>
          <w:rFonts w:hint="eastAsia"/>
          <w:color w:val="auto"/>
        </w:rPr>
        <w:t>（1）废气</w:t>
      </w:r>
    </w:p>
    <w:p w14:paraId="46FFA261" w14:textId="2CF02ABB" w:rsidR="00EF1B1F" w:rsidRPr="007510D9" w:rsidRDefault="005167AF">
      <w:pPr>
        <w:autoSpaceDE w:val="0"/>
        <w:autoSpaceDN w:val="0"/>
        <w:adjustRightInd w:val="0"/>
        <w:snapToGrid w:val="0"/>
        <w:spacing w:line="500" w:lineRule="exact"/>
        <w:ind w:firstLine="480"/>
        <w:jc w:val="both"/>
        <w:rPr>
          <w:color w:val="auto"/>
        </w:rPr>
      </w:pPr>
      <w:r w:rsidRPr="007510D9">
        <w:rPr>
          <w:rFonts w:cs="楷体" w:hint="eastAsia"/>
          <w:color w:val="auto"/>
          <w:kern w:val="0"/>
        </w:rPr>
        <w:t>废气主要为加热炉燃烧烟气、新建装置区、罐区的无组织挥发性有机物；加热炉采用低氮、低硫天然气作为燃料，并加装低氮燃烧器，</w:t>
      </w:r>
      <w:r w:rsidRPr="007510D9">
        <w:rPr>
          <w:rFonts w:hint="eastAsia"/>
          <w:color w:val="auto"/>
        </w:rPr>
        <w:t>燃烧烟气中各污染物</w:t>
      </w:r>
      <w:r w:rsidRPr="007510D9">
        <w:rPr>
          <w:color w:val="auto"/>
        </w:rPr>
        <w:t>排放</w:t>
      </w:r>
      <w:r w:rsidRPr="007510D9">
        <w:rPr>
          <w:rFonts w:hint="eastAsia"/>
          <w:color w:val="auto"/>
        </w:rPr>
        <w:t>浓度均</w:t>
      </w:r>
      <w:r w:rsidRPr="007510D9">
        <w:rPr>
          <w:color w:val="auto"/>
        </w:rPr>
        <w:t>满足</w:t>
      </w:r>
      <w:r w:rsidRPr="007510D9">
        <w:rPr>
          <w:rFonts w:hint="eastAsia"/>
          <w:color w:val="auto"/>
          <w:kern w:val="0"/>
        </w:rPr>
        <w:t>《石油炼制工业污染物排放标准》（</w:t>
      </w:r>
      <w:r w:rsidRPr="007510D9">
        <w:rPr>
          <w:color w:val="auto"/>
          <w:kern w:val="0"/>
        </w:rPr>
        <w:t>GB31570-2015）表4大气污染物</w:t>
      </w:r>
      <w:r w:rsidRPr="007510D9">
        <w:rPr>
          <w:rFonts w:hint="eastAsia"/>
          <w:color w:val="auto"/>
        </w:rPr>
        <w:t>特别排放限值要求，</w:t>
      </w:r>
      <w:r w:rsidRPr="007510D9">
        <w:rPr>
          <w:color w:val="auto"/>
        </w:rPr>
        <w:t>即NO</w:t>
      </w:r>
      <w:r w:rsidRPr="007510D9">
        <w:rPr>
          <w:color w:val="auto"/>
          <w:vertAlign w:val="subscript"/>
        </w:rPr>
        <w:t>X</w:t>
      </w:r>
      <w:r w:rsidRPr="007510D9">
        <w:rPr>
          <w:rFonts w:hint="eastAsia"/>
          <w:color w:val="auto"/>
        </w:rPr>
        <w:t>≤</w:t>
      </w:r>
      <w:r w:rsidRPr="007510D9">
        <w:rPr>
          <w:color w:val="auto"/>
        </w:rPr>
        <w:t>100mg/m</w:t>
      </w:r>
      <w:r w:rsidRPr="007510D9">
        <w:rPr>
          <w:color w:val="auto"/>
          <w:vertAlign w:val="superscript"/>
        </w:rPr>
        <w:t>3</w:t>
      </w:r>
      <w:r w:rsidRPr="007510D9">
        <w:rPr>
          <w:rFonts w:hint="eastAsia"/>
          <w:color w:val="auto"/>
        </w:rPr>
        <w:t>、</w:t>
      </w:r>
      <w:r w:rsidRPr="007510D9">
        <w:rPr>
          <w:color w:val="auto"/>
        </w:rPr>
        <w:t>SO</w:t>
      </w:r>
      <w:r w:rsidRPr="007510D9">
        <w:rPr>
          <w:color w:val="auto"/>
          <w:vertAlign w:val="subscript"/>
        </w:rPr>
        <w:t>2</w:t>
      </w:r>
      <w:r w:rsidRPr="007510D9">
        <w:rPr>
          <w:rFonts w:hint="eastAsia"/>
          <w:color w:val="auto"/>
        </w:rPr>
        <w:t>≤</w:t>
      </w:r>
      <w:r w:rsidRPr="007510D9">
        <w:rPr>
          <w:color w:val="auto"/>
        </w:rPr>
        <w:t>50mg/m</w:t>
      </w:r>
      <w:r w:rsidRPr="007510D9">
        <w:rPr>
          <w:color w:val="auto"/>
          <w:vertAlign w:val="superscript"/>
        </w:rPr>
        <w:t>3</w:t>
      </w:r>
      <w:r w:rsidRPr="007510D9">
        <w:rPr>
          <w:rFonts w:hint="eastAsia"/>
          <w:color w:val="auto"/>
        </w:rPr>
        <w:t>、颗粒物≤</w:t>
      </w:r>
      <w:r w:rsidRPr="007510D9">
        <w:rPr>
          <w:color w:val="auto"/>
        </w:rPr>
        <w:t>20mg/m</w:t>
      </w:r>
      <w:r w:rsidRPr="007510D9">
        <w:rPr>
          <w:color w:val="auto"/>
          <w:vertAlign w:val="superscript"/>
        </w:rPr>
        <w:t>3</w:t>
      </w:r>
      <w:r w:rsidRPr="007510D9">
        <w:rPr>
          <w:rFonts w:hint="eastAsia"/>
          <w:color w:val="auto"/>
        </w:rPr>
        <w:t>。装置区原料及产品均采用密闭管线输送，白油产品储罐采用拱顶罐、装车采用顶部浸没式或底部装载方式，可燃气体的设备附近设置可燃气体检测报警器、氢气检测报警器，</w:t>
      </w:r>
      <w:r w:rsidRPr="007510D9">
        <w:rPr>
          <w:color w:val="auto"/>
        </w:rPr>
        <w:t>并设置报警联锁装置，保证安全生产。确保厂界无组织监控点达到</w:t>
      </w:r>
      <w:r w:rsidRPr="007510D9">
        <w:rPr>
          <w:rFonts w:hint="eastAsia"/>
          <w:color w:val="auto"/>
        </w:rPr>
        <w:t>《石油炼制工业污染物排放标准》（</w:t>
      </w:r>
      <w:r w:rsidRPr="007510D9">
        <w:rPr>
          <w:color w:val="auto"/>
        </w:rPr>
        <w:t>GB31570-2015）</w:t>
      </w:r>
      <w:r w:rsidRPr="007510D9">
        <w:rPr>
          <w:rFonts w:hint="eastAsia"/>
          <w:color w:val="auto"/>
        </w:rPr>
        <w:t>表5企业边界大气污染物浓度限值</w:t>
      </w:r>
      <w:r w:rsidRPr="007510D9">
        <w:rPr>
          <w:color w:val="auto"/>
        </w:rPr>
        <w:t>要求。</w:t>
      </w:r>
    </w:p>
    <w:p w14:paraId="580531B0" w14:textId="77777777" w:rsidR="00EF1B1F" w:rsidRPr="007510D9" w:rsidRDefault="005167AF">
      <w:pPr>
        <w:ind w:firstLine="480"/>
        <w:jc w:val="both"/>
        <w:rPr>
          <w:color w:val="auto"/>
        </w:rPr>
      </w:pPr>
      <w:r w:rsidRPr="007510D9">
        <w:rPr>
          <w:rFonts w:hint="eastAsia"/>
          <w:color w:val="auto"/>
        </w:rPr>
        <w:t>（2）废水</w:t>
      </w:r>
    </w:p>
    <w:p w14:paraId="5A500D98" w14:textId="76E463C8" w:rsidR="00EF1B1F" w:rsidRPr="007510D9" w:rsidRDefault="005167AF">
      <w:pPr>
        <w:ind w:firstLine="480"/>
        <w:jc w:val="both"/>
        <w:rPr>
          <w:color w:val="auto"/>
        </w:rPr>
      </w:pPr>
      <w:r w:rsidRPr="007510D9">
        <w:rPr>
          <w:rFonts w:cs="楷体" w:hint="eastAsia"/>
          <w:color w:val="auto"/>
          <w:kern w:val="0"/>
        </w:rPr>
        <w:t>废水主要为含油污水，经污水管道送至克</w:t>
      </w:r>
      <w:r w:rsidRPr="007510D9">
        <w:rPr>
          <w:rFonts w:hint="eastAsia"/>
          <w:color w:val="auto"/>
          <w:kern w:val="0"/>
        </w:rPr>
        <w:t>石化污水处理场处理满足《石油炼制工业污染物排放标准》（GB31570-2015）表1水污染物排放限值</w:t>
      </w:r>
      <w:r w:rsidRPr="007510D9">
        <w:rPr>
          <w:rFonts w:hint="eastAsia"/>
          <w:color w:val="auto"/>
        </w:rPr>
        <w:t>要求</w:t>
      </w:r>
      <w:r w:rsidRPr="007510D9">
        <w:rPr>
          <w:rFonts w:hint="eastAsia"/>
          <w:color w:val="auto"/>
          <w:kern w:val="0"/>
        </w:rPr>
        <w:t>，</w:t>
      </w:r>
      <w:r w:rsidRPr="007510D9">
        <w:rPr>
          <w:rFonts w:cs="楷体" w:hint="eastAsia"/>
          <w:color w:val="auto"/>
          <w:kern w:val="0"/>
        </w:rPr>
        <w:t>经DN500mm的压力排水管送至距克石化公司35km外的污水库。</w:t>
      </w:r>
      <w:r w:rsidRPr="007510D9">
        <w:rPr>
          <w:color w:val="auto"/>
        </w:rPr>
        <w:t>本工程</w:t>
      </w:r>
      <w:r w:rsidRPr="007510D9">
        <w:rPr>
          <w:rFonts w:hint="eastAsia"/>
          <w:color w:val="auto"/>
        </w:rPr>
        <w:t>依托克石化现有</w:t>
      </w:r>
      <w:r w:rsidR="007B17FE" w:rsidRPr="007510D9">
        <w:rPr>
          <w:rFonts w:hint="eastAsia"/>
          <w:color w:val="auto"/>
        </w:rPr>
        <w:t>事故废水</w:t>
      </w:r>
      <w:r w:rsidRPr="007510D9">
        <w:rPr>
          <w:rFonts w:hint="eastAsia"/>
          <w:color w:val="auto"/>
        </w:rPr>
        <w:t>三级防控体系，</w:t>
      </w:r>
      <w:r w:rsidRPr="007510D9">
        <w:rPr>
          <w:color w:val="auto"/>
        </w:rPr>
        <w:t>火灾事故状态下消防废水可得到有效收集，不会渗入地下对</w:t>
      </w:r>
      <w:r w:rsidRPr="007510D9">
        <w:rPr>
          <w:color w:val="auto"/>
        </w:rPr>
        <w:lastRenderedPageBreak/>
        <w:t>地下水环境产生不利影响。</w:t>
      </w:r>
    </w:p>
    <w:p w14:paraId="4C266632" w14:textId="77777777" w:rsidR="00EF1B1F" w:rsidRPr="007510D9" w:rsidRDefault="005167AF">
      <w:pPr>
        <w:ind w:firstLine="480"/>
        <w:jc w:val="both"/>
        <w:rPr>
          <w:color w:val="auto"/>
        </w:rPr>
      </w:pPr>
      <w:r w:rsidRPr="007510D9">
        <w:rPr>
          <w:rFonts w:hint="eastAsia"/>
          <w:color w:val="auto"/>
        </w:rPr>
        <w:t>（3）噪声</w:t>
      </w:r>
    </w:p>
    <w:p w14:paraId="782B6E2B" w14:textId="77777777" w:rsidR="00EF1B1F" w:rsidRPr="007510D9" w:rsidRDefault="005167AF">
      <w:pPr>
        <w:autoSpaceDE w:val="0"/>
        <w:autoSpaceDN w:val="0"/>
        <w:adjustRightInd w:val="0"/>
        <w:ind w:firstLine="480"/>
        <w:jc w:val="both"/>
        <w:rPr>
          <w:color w:val="auto"/>
        </w:rPr>
      </w:pPr>
      <w:r w:rsidRPr="007510D9">
        <w:rPr>
          <w:rFonts w:cs="楷体" w:hint="eastAsia"/>
          <w:color w:val="auto"/>
          <w:kern w:val="0"/>
        </w:rPr>
        <w:t>噪声源主要为压缩机、各类机泵、加热炉及空冷器，通过</w:t>
      </w:r>
      <w:r w:rsidRPr="007510D9">
        <w:rPr>
          <w:color w:val="auto"/>
        </w:rPr>
        <w:t>选用先进的低噪声设备</w:t>
      </w:r>
      <w:r w:rsidRPr="007510D9">
        <w:rPr>
          <w:rFonts w:hint="eastAsia"/>
          <w:color w:val="auto"/>
        </w:rPr>
        <w:t>、基础减振、定期维修保养等措施后，并经距离衰减后，厂界噪声满足《工业企业厂界环境噪声排放标准》（GB12348-2008）3类功能区限值要求。</w:t>
      </w:r>
    </w:p>
    <w:p w14:paraId="352E57F1" w14:textId="77777777" w:rsidR="00EF1B1F" w:rsidRPr="007510D9" w:rsidRDefault="005167AF">
      <w:pPr>
        <w:ind w:firstLine="480"/>
        <w:jc w:val="both"/>
        <w:rPr>
          <w:color w:val="auto"/>
        </w:rPr>
      </w:pPr>
      <w:r w:rsidRPr="007510D9">
        <w:rPr>
          <w:rFonts w:hint="eastAsia"/>
          <w:color w:val="auto"/>
        </w:rPr>
        <w:t>（4）固体废物</w:t>
      </w:r>
    </w:p>
    <w:p w14:paraId="4DF076D1" w14:textId="77777777" w:rsidR="00EF1B1F" w:rsidRPr="007510D9" w:rsidRDefault="005167AF">
      <w:pPr>
        <w:autoSpaceDE w:val="0"/>
        <w:autoSpaceDN w:val="0"/>
        <w:adjustRightInd w:val="0"/>
        <w:ind w:firstLine="480"/>
        <w:jc w:val="both"/>
        <w:rPr>
          <w:color w:val="auto"/>
        </w:rPr>
      </w:pPr>
      <w:r w:rsidRPr="007510D9">
        <w:rPr>
          <w:rFonts w:hint="eastAsia"/>
          <w:color w:val="auto"/>
        </w:rPr>
        <w:t>本装置产生的固体废物主要为废催化剂、废保护剂和废惰性瓷球，废保护剂属于《国家危险废物名录》（2</w:t>
      </w:r>
      <w:r w:rsidRPr="007510D9">
        <w:rPr>
          <w:color w:val="auto"/>
        </w:rPr>
        <w:t>016</w:t>
      </w:r>
      <w:r w:rsidRPr="007510D9">
        <w:rPr>
          <w:rFonts w:hint="eastAsia"/>
          <w:color w:val="auto"/>
        </w:rPr>
        <w:t>版）H</w:t>
      </w:r>
      <w:r w:rsidRPr="007510D9">
        <w:rPr>
          <w:color w:val="auto"/>
        </w:rPr>
        <w:t>W46</w:t>
      </w:r>
      <w:r w:rsidRPr="007510D9">
        <w:rPr>
          <w:rFonts w:hint="eastAsia"/>
          <w:color w:val="auto"/>
        </w:rPr>
        <w:t>类危险废物，</w:t>
      </w:r>
      <w:r w:rsidRPr="007510D9">
        <w:rPr>
          <w:color w:val="auto"/>
        </w:rPr>
        <w:t>废</w:t>
      </w:r>
      <w:r w:rsidRPr="007510D9">
        <w:rPr>
          <w:rFonts w:hint="eastAsia"/>
          <w:color w:val="auto"/>
        </w:rPr>
        <w:t>加氢</w:t>
      </w:r>
      <w:r w:rsidRPr="007510D9">
        <w:rPr>
          <w:color w:val="auto"/>
        </w:rPr>
        <w:t>催化剂</w:t>
      </w:r>
      <w:r w:rsidRPr="007510D9">
        <w:rPr>
          <w:rFonts w:hint="eastAsia"/>
          <w:color w:val="auto"/>
        </w:rPr>
        <w:t>属于《国家危险废物名录》（2</w:t>
      </w:r>
      <w:r w:rsidRPr="007510D9">
        <w:rPr>
          <w:color w:val="auto"/>
        </w:rPr>
        <w:t>016</w:t>
      </w:r>
      <w:r w:rsidRPr="007510D9">
        <w:rPr>
          <w:rFonts w:hint="eastAsia"/>
          <w:color w:val="auto"/>
        </w:rPr>
        <w:t>版）H</w:t>
      </w:r>
      <w:r w:rsidRPr="007510D9">
        <w:rPr>
          <w:color w:val="auto"/>
        </w:rPr>
        <w:t>W50</w:t>
      </w:r>
      <w:r w:rsidRPr="007510D9">
        <w:rPr>
          <w:rFonts w:hint="eastAsia"/>
          <w:color w:val="auto"/>
        </w:rPr>
        <w:t>废催化剂，废惰性瓷球属于《国家危险废物名录》（2</w:t>
      </w:r>
      <w:r w:rsidRPr="007510D9">
        <w:rPr>
          <w:color w:val="auto"/>
        </w:rPr>
        <w:t>016</w:t>
      </w:r>
      <w:r w:rsidRPr="007510D9">
        <w:rPr>
          <w:rFonts w:hint="eastAsia"/>
          <w:color w:val="auto"/>
        </w:rPr>
        <w:t>版）H</w:t>
      </w:r>
      <w:r w:rsidRPr="007510D9">
        <w:rPr>
          <w:color w:val="auto"/>
        </w:rPr>
        <w:t>W08</w:t>
      </w:r>
      <w:r w:rsidRPr="007510D9">
        <w:rPr>
          <w:rFonts w:hint="eastAsia"/>
          <w:color w:val="auto"/>
        </w:rPr>
        <w:t>废矿物油和含矿物油废物，均集中收集后交由克拉玛依沃森环保科技有限公司进行回收、处置。综上所述，本项目固体废物均得到妥善处置。</w:t>
      </w:r>
    </w:p>
    <w:p w14:paraId="1D0B0798" w14:textId="77777777" w:rsidR="00EF1B1F" w:rsidRPr="007510D9" w:rsidRDefault="005167AF">
      <w:pPr>
        <w:pStyle w:val="28"/>
        <w:spacing w:before="312"/>
        <w:rPr>
          <w:rFonts w:ascii="黑体" w:hAnsi="黑体" w:cs="黑体"/>
          <w:color w:val="auto"/>
        </w:rPr>
      </w:pPr>
      <w:bookmarkStart w:id="236" w:name="_Toc17193584"/>
      <w:r w:rsidRPr="007510D9">
        <w:rPr>
          <w:rFonts w:ascii="黑体" w:hAnsi="黑体" w:cs="黑体" w:hint="eastAsia"/>
          <w:color w:val="auto"/>
        </w:rPr>
        <w:t>13.3 大气环境影响评价结论</w:t>
      </w:r>
      <w:bookmarkEnd w:id="236"/>
    </w:p>
    <w:p w14:paraId="4B2F19A0" w14:textId="77777777" w:rsidR="00EF1B1F" w:rsidRPr="007510D9" w:rsidRDefault="005167AF">
      <w:pPr>
        <w:pStyle w:val="affe"/>
        <w:ind w:firstLine="480"/>
        <w:rPr>
          <w:rFonts w:ascii="宋体" w:eastAsia="宋体" w:hAnsi="宋体"/>
        </w:rPr>
      </w:pPr>
      <w:r w:rsidRPr="007510D9">
        <w:rPr>
          <w:rFonts w:ascii="宋体" w:eastAsia="宋体" w:hAnsi="宋体" w:hint="eastAsia"/>
        </w:rPr>
        <w:t>项目所在区克拉玛依市2</w:t>
      </w:r>
      <w:r w:rsidRPr="007510D9">
        <w:rPr>
          <w:rFonts w:ascii="宋体" w:eastAsia="宋体" w:hAnsi="宋体"/>
        </w:rPr>
        <w:t>018</w:t>
      </w:r>
      <w:r w:rsidRPr="007510D9">
        <w:rPr>
          <w:rFonts w:ascii="宋体" w:eastAsia="宋体" w:hAnsi="宋体" w:hint="eastAsia"/>
        </w:rPr>
        <w:t>年为环境空气质量达标区，引用监测数据表明NMHC满足《＜大气污染物综合排放标准＞详解》中的推荐值2.0mg/m</w:t>
      </w:r>
      <w:r w:rsidRPr="007510D9">
        <w:rPr>
          <w:rFonts w:ascii="宋体" w:eastAsia="宋体" w:hAnsi="宋体" w:hint="eastAsia"/>
          <w:vertAlign w:val="superscript"/>
        </w:rPr>
        <w:t>3</w:t>
      </w:r>
      <w:r w:rsidRPr="007510D9">
        <w:rPr>
          <w:rFonts w:ascii="宋体" w:eastAsia="宋体" w:hAnsi="宋体" w:hint="eastAsia"/>
        </w:rPr>
        <w:t>要求。施工期废气为施工扬尘及施工机械、车辆尾气，通过合理组织施工、定时洒水抑尘及避免大风天气施工进行防治，机械和车辆尾气通过使用合格油品、确保燃料完全燃烧等措施。运营期新增污染物（S</w:t>
      </w:r>
      <w:r w:rsidRPr="007510D9">
        <w:rPr>
          <w:rFonts w:ascii="宋体" w:eastAsia="宋体" w:hAnsi="宋体"/>
        </w:rPr>
        <w:t>O</w:t>
      </w:r>
      <w:r w:rsidRPr="007510D9">
        <w:rPr>
          <w:rFonts w:ascii="宋体" w:eastAsia="宋体" w:hAnsi="宋体"/>
          <w:vertAlign w:val="subscript"/>
        </w:rPr>
        <w:t>2</w:t>
      </w:r>
      <w:r w:rsidRPr="007510D9">
        <w:rPr>
          <w:rFonts w:ascii="宋体" w:eastAsia="宋体" w:hAnsi="宋体" w:hint="eastAsia"/>
        </w:rPr>
        <w:t>、N</w:t>
      </w:r>
      <w:r w:rsidRPr="007510D9">
        <w:rPr>
          <w:rFonts w:ascii="宋体" w:eastAsia="宋体" w:hAnsi="宋体"/>
        </w:rPr>
        <w:t>O</w:t>
      </w:r>
      <w:r w:rsidRPr="007510D9">
        <w:rPr>
          <w:rFonts w:ascii="宋体" w:eastAsia="宋体" w:hAnsi="宋体"/>
          <w:vertAlign w:val="subscript"/>
        </w:rPr>
        <w:t>2</w:t>
      </w:r>
      <w:r w:rsidRPr="007510D9">
        <w:rPr>
          <w:rFonts w:ascii="宋体" w:eastAsia="宋体" w:hAnsi="宋体" w:hint="eastAsia"/>
        </w:rPr>
        <w:t>、P</w:t>
      </w:r>
      <w:r w:rsidRPr="007510D9">
        <w:rPr>
          <w:rFonts w:ascii="宋体" w:eastAsia="宋体" w:hAnsi="宋体"/>
        </w:rPr>
        <w:t>M</w:t>
      </w:r>
      <w:r w:rsidRPr="007510D9">
        <w:rPr>
          <w:rFonts w:ascii="宋体" w:eastAsia="宋体" w:hAnsi="宋体"/>
          <w:vertAlign w:val="subscript"/>
        </w:rPr>
        <w:t>10</w:t>
      </w:r>
      <w:r w:rsidRPr="007510D9">
        <w:rPr>
          <w:rFonts w:ascii="宋体" w:eastAsia="宋体" w:hAnsi="宋体" w:hint="eastAsia"/>
        </w:rPr>
        <w:t>、N</w:t>
      </w:r>
      <w:r w:rsidRPr="007510D9">
        <w:rPr>
          <w:rFonts w:ascii="宋体" w:eastAsia="宋体" w:hAnsi="宋体"/>
        </w:rPr>
        <w:t>MHC</w:t>
      </w:r>
      <w:r w:rsidRPr="007510D9">
        <w:rPr>
          <w:rFonts w:ascii="宋体" w:eastAsia="宋体" w:hAnsi="宋体" w:hint="eastAsia"/>
        </w:rPr>
        <w:t>）在环境保护目标及网格点处短期浓度（1小时浓度和日均值，N</w:t>
      </w:r>
      <w:r w:rsidRPr="007510D9">
        <w:rPr>
          <w:rFonts w:ascii="宋体" w:eastAsia="宋体" w:hAnsi="宋体"/>
        </w:rPr>
        <w:t>MHC</w:t>
      </w:r>
      <w:r w:rsidRPr="007510D9">
        <w:rPr>
          <w:rFonts w:ascii="宋体" w:eastAsia="宋体" w:hAnsi="宋体" w:hint="eastAsia"/>
        </w:rPr>
        <w:t>只有1小时浓度）贡献值的最大浓度占标率均＜</w:t>
      </w:r>
      <w:r w:rsidRPr="007510D9">
        <w:rPr>
          <w:rFonts w:ascii="宋体" w:eastAsia="宋体" w:hAnsi="宋体"/>
        </w:rPr>
        <w:t>100%</w:t>
      </w:r>
      <w:r w:rsidRPr="007510D9">
        <w:rPr>
          <w:rFonts w:ascii="宋体" w:eastAsia="宋体" w:hAnsi="宋体" w:hint="eastAsia"/>
        </w:rPr>
        <w:t>；新增污染物（S</w:t>
      </w:r>
      <w:r w:rsidRPr="007510D9">
        <w:rPr>
          <w:rFonts w:ascii="宋体" w:eastAsia="宋体" w:hAnsi="宋体"/>
        </w:rPr>
        <w:t>O</w:t>
      </w:r>
      <w:r w:rsidRPr="007510D9">
        <w:rPr>
          <w:rFonts w:ascii="宋体" w:eastAsia="宋体" w:hAnsi="宋体"/>
          <w:vertAlign w:val="subscript"/>
        </w:rPr>
        <w:t>2</w:t>
      </w:r>
      <w:r w:rsidRPr="007510D9">
        <w:rPr>
          <w:rFonts w:ascii="宋体" w:eastAsia="宋体" w:hAnsi="宋体" w:hint="eastAsia"/>
        </w:rPr>
        <w:t>、N</w:t>
      </w:r>
      <w:r w:rsidRPr="007510D9">
        <w:rPr>
          <w:rFonts w:ascii="宋体" w:eastAsia="宋体" w:hAnsi="宋体"/>
        </w:rPr>
        <w:t>O</w:t>
      </w:r>
      <w:r w:rsidRPr="007510D9">
        <w:rPr>
          <w:rFonts w:ascii="宋体" w:eastAsia="宋体" w:hAnsi="宋体"/>
          <w:vertAlign w:val="subscript"/>
        </w:rPr>
        <w:t>2</w:t>
      </w:r>
      <w:r w:rsidRPr="007510D9">
        <w:rPr>
          <w:rFonts w:ascii="宋体" w:eastAsia="宋体" w:hAnsi="宋体" w:hint="eastAsia"/>
        </w:rPr>
        <w:t>、P</w:t>
      </w:r>
      <w:r w:rsidRPr="007510D9">
        <w:rPr>
          <w:rFonts w:ascii="宋体" w:eastAsia="宋体" w:hAnsi="宋体"/>
        </w:rPr>
        <w:t>M</w:t>
      </w:r>
      <w:r w:rsidRPr="007510D9">
        <w:rPr>
          <w:rFonts w:ascii="宋体" w:eastAsia="宋体" w:hAnsi="宋体"/>
          <w:vertAlign w:val="subscript"/>
        </w:rPr>
        <w:t>10</w:t>
      </w:r>
      <w:r w:rsidRPr="007510D9">
        <w:rPr>
          <w:rFonts w:ascii="宋体" w:eastAsia="宋体" w:hAnsi="宋体" w:hint="eastAsia"/>
        </w:rPr>
        <w:t>）在环境保护目标及网格点处年均浓度贡献值的最大浓度占标率均＜</w:t>
      </w:r>
      <w:r w:rsidRPr="007510D9">
        <w:rPr>
          <w:rFonts w:ascii="宋体" w:eastAsia="宋体" w:hAnsi="宋体"/>
        </w:rPr>
        <w:t>30%</w:t>
      </w:r>
      <w:r w:rsidRPr="007510D9">
        <w:rPr>
          <w:rFonts w:ascii="宋体" w:eastAsia="宋体" w:hAnsi="宋体" w:hint="eastAsia"/>
        </w:rPr>
        <w:t>；</w:t>
      </w:r>
      <w:r w:rsidRPr="007510D9">
        <w:rPr>
          <w:rFonts w:ascii="宋体" w:eastAsia="宋体" w:hAnsi="宋体" w:cs="楷体" w:hint="eastAsia"/>
        </w:rPr>
        <w:t>叠加现状浓度后，均满足相应的环境质量标准。</w:t>
      </w:r>
      <w:r w:rsidRPr="007510D9">
        <w:rPr>
          <w:rFonts w:ascii="宋体" w:eastAsia="宋体" w:hAnsi="宋体" w:hint="eastAsia"/>
        </w:rPr>
        <w:t>项目实施后不会对周围环境空气产生明显影响。本项目不需设大气环境防护距离</w:t>
      </w:r>
    </w:p>
    <w:p w14:paraId="68F6ECEF" w14:textId="77777777" w:rsidR="00EF1B1F" w:rsidRPr="007510D9" w:rsidRDefault="005167AF">
      <w:pPr>
        <w:pStyle w:val="28"/>
        <w:spacing w:before="312"/>
        <w:rPr>
          <w:rFonts w:ascii="黑体" w:hAnsi="黑体" w:cs="黑体"/>
          <w:color w:val="auto"/>
        </w:rPr>
      </w:pPr>
      <w:bookmarkStart w:id="237" w:name="_Toc17193585"/>
      <w:r w:rsidRPr="007510D9">
        <w:rPr>
          <w:rFonts w:ascii="黑体" w:hAnsi="黑体" w:cs="黑体" w:hint="eastAsia"/>
          <w:color w:val="auto"/>
        </w:rPr>
        <w:t>13.4 地下水环境影响评价结论</w:t>
      </w:r>
      <w:bookmarkEnd w:id="237"/>
    </w:p>
    <w:p w14:paraId="63EC768C" w14:textId="77777777" w:rsidR="00EF1B1F" w:rsidRPr="007510D9" w:rsidRDefault="005167AF">
      <w:pPr>
        <w:autoSpaceDE w:val="0"/>
        <w:autoSpaceDN w:val="0"/>
        <w:adjustRightInd w:val="0"/>
        <w:spacing w:line="500" w:lineRule="exact"/>
        <w:ind w:firstLine="480"/>
        <w:rPr>
          <w:color w:val="auto"/>
        </w:rPr>
      </w:pPr>
      <w:r w:rsidRPr="007510D9">
        <w:rPr>
          <w:rFonts w:hint="eastAsia"/>
          <w:color w:val="auto"/>
          <w:kern w:val="0"/>
        </w:rPr>
        <w:t>项目区地下水赋存类型为第四系空隙潜水，水化学类型为</w:t>
      </w:r>
      <w:r w:rsidRPr="007510D9">
        <w:rPr>
          <w:rFonts w:cs="Times New Roman"/>
          <w:color w:val="auto"/>
        </w:rPr>
        <w:t>SO</w:t>
      </w:r>
      <w:r w:rsidRPr="007510D9">
        <w:rPr>
          <w:rFonts w:cs="Times New Roman"/>
          <w:color w:val="auto"/>
          <w:vertAlign w:val="subscript"/>
        </w:rPr>
        <w:t>4</w:t>
      </w:r>
      <w:r w:rsidRPr="007510D9">
        <w:rPr>
          <w:rFonts w:cs="Times New Roman"/>
          <w:color w:val="auto"/>
        </w:rPr>
        <w:t>－Cl－Na－Mg型高矿化度</w:t>
      </w:r>
      <w:r w:rsidRPr="007510D9">
        <w:rPr>
          <w:rFonts w:cs="Times New Roman" w:hint="eastAsia"/>
          <w:color w:val="auto"/>
        </w:rPr>
        <w:t>盐</w:t>
      </w:r>
      <w:r w:rsidRPr="007510D9">
        <w:rPr>
          <w:rFonts w:cs="Times New Roman"/>
          <w:color w:val="auto"/>
        </w:rPr>
        <w:t>水，</w:t>
      </w:r>
      <w:r w:rsidRPr="007510D9">
        <w:rPr>
          <w:rFonts w:cs="Times New Roman" w:hint="eastAsia"/>
          <w:color w:val="auto"/>
        </w:rPr>
        <w:t>属于劣Ⅴ类水体，无生产生活利用价值；区域包气带岩性为粉质黏土，厚度大于10m，分布连续稳定，具有一定程度的防污性能。</w:t>
      </w:r>
      <w:r w:rsidRPr="007510D9">
        <w:rPr>
          <w:rFonts w:hint="eastAsia"/>
          <w:color w:val="auto"/>
        </w:rPr>
        <w:t>装置区</w:t>
      </w:r>
      <w:r w:rsidRPr="007510D9">
        <w:rPr>
          <w:color w:val="auto"/>
        </w:rPr>
        <w:t>排</w:t>
      </w:r>
      <w:r w:rsidRPr="007510D9">
        <w:rPr>
          <w:color w:val="auto"/>
        </w:rPr>
        <w:lastRenderedPageBreak/>
        <w:t>放的废水正常情况下经过排水管线进入</w:t>
      </w:r>
      <w:r w:rsidRPr="007510D9">
        <w:rPr>
          <w:rFonts w:hint="eastAsia"/>
          <w:color w:val="auto"/>
        </w:rPr>
        <w:t>克石化污水处理场</w:t>
      </w:r>
      <w:r w:rsidRPr="007510D9">
        <w:rPr>
          <w:color w:val="auto"/>
        </w:rPr>
        <w:t>进行处理，水质可达到</w:t>
      </w:r>
      <w:r w:rsidRPr="007510D9">
        <w:rPr>
          <w:rFonts w:cs="楷体" w:hint="eastAsia"/>
          <w:color w:val="auto"/>
          <w:kern w:val="0"/>
        </w:rPr>
        <w:t>《石油炼制工业污染物排放标准》（GB31570-2015）</w:t>
      </w:r>
      <w:r w:rsidRPr="007510D9">
        <w:rPr>
          <w:color w:val="auto"/>
        </w:rPr>
        <w:t>，外排作为生态</w:t>
      </w:r>
      <w:r w:rsidRPr="007510D9">
        <w:rPr>
          <w:rFonts w:hint="eastAsia"/>
          <w:color w:val="auto"/>
        </w:rPr>
        <w:t>灌溉</w:t>
      </w:r>
      <w:r w:rsidRPr="007510D9">
        <w:rPr>
          <w:color w:val="auto"/>
        </w:rPr>
        <w:t>用水。</w:t>
      </w:r>
      <w:r w:rsidRPr="007510D9">
        <w:rPr>
          <w:rFonts w:hint="eastAsia"/>
          <w:color w:val="auto"/>
        </w:rPr>
        <w:t>装置区、装卸区、储罐区、地下污油罐均进行防渗处理，防渗效果满足《石油化工工程防渗技术规范》（GB/T50934-2013）要求，可有效阻断污水与地下水之间的水力联系，因此正常情况下</w:t>
      </w:r>
      <w:r w:rsidRPr="007510D9">
        <w:rPr>
          <w:color w:val="auto"/>
        </w:rPr>
        <w:t>项目对</w:t>
      </w:r>
      <w:r w:rsidRPr="007510D9">
        <w:rPr>
          <w:rFonts w:hint="eastAsia"/>
          <w:color w:val="auto"/>
        </w:rPr>
        <w:t>装置区</w:t>
      </w:r>
      <w:r w:rsidRPr="007510D9">
        <w:rPr>
          <w:color w:val="auto"/>
        </w:rPr>
        <w:t>周围的地下水环境</w:t>
      </w:r>
      <w:r w:rsidRPr="007510D9">
        <w:rPr>
          <w:rFonts w:hint="eastAsia"/>
          <w:color w:val="auto"/>
        </w:rPr>
        <w:t>无</w:t>
      </w:r>
      <w:r w:rsidRPr="007510D9">
        <w:rPr>
          <w:color w:val="auto"/>
        </w:rPr>
        <w:t>影响</w:t>
      </w:r>
      <w:r w:rsidRPr="007510D9">
        <w:rPr>
          <w:rFonts w:hint="eastAsia"/>
          <w:color w:val="auto"/>
        </w:rPr>
        <w:t>；事故状态（防渗层失效）下，物料泄漏下渗对地下水质量影响是长期且深远的，因此需严格实施防渗工程及日常管理和监控；按照污染特征和包气带防污性能判定，装置区、装卸区、储罐区为一般防渗区，污油罐为重点防渗区，均进行混凝土防渗，可以满足防渗要求；依托克石化地下水监控井对装置区地下水污染情况进行日常监控，监测频次为1次/半年，监测因子包括</w:t>
      </w:r>
      <w:r w:rsidRPr="007510D9">
        <w:rPr>
          <w:color w:val="auto"/>
        </w:rPr>
        <w:t>pH、</w:t>
      </w:r>
      <w:r w:rsidRPr="007510D9">
        <w:rPr>
          <w:rFonts w:hint="eastAsia"/>
          <w:color w:val="auto"/>
        </w:rPr>
        <w:t>耗氧量</w:t>
      </w:r>
      <w:r w:rsidRPr="007510D9">
        <w:rPr>
          <w:color w:val="auto"/>
        </w:rPr>
        <w:t>、溶解性总固体、总硬度、氨氮、硝酸盐、亚硝酸盐、总大肠菌群、氯化物、氟化物、硫酸盐</w:t>
      </w:r>
      <w:r w:rsidRPr="007510D9">
        <w:rPr>
          <w:rFonts w:hint="eastAsia"/>
          <w:color w:val="auto"/>
        </w:rPr>
        <w:t>、石油类等。在采取以上措施的情况下，项目对地下水环境的影响是可以接受的。</w:t>
      </w:r>
    </w:p>
    <w:p w14:paraId="018CBE04" w14:textId="77777777" w:rsidR="00EF1B1F" w:rsidRPr="007510D9" w:rsidRDefault="005167AF">
      <w:pPr>
        <w:pStyle w:val="28"/>
        <w:spacing w:before="312"/>
        <w:rPr>
          <w:rFonts w:ascii="黑体" w:hAnsi="黑体" w:cs="黑体"/>
          <w:color w:val="auto"/>
        </w:rPr>
      </w:pPr>
      <w:bookmarkStart w:id="238" w:name="_Toc17193586"/>
      <w:r w:rsidRPr="007510D9">
        <w:rPr>
          <w:rFonts w:ascii="黑体" w:hAnsi="黑体" w:cs="黑体" w:hint="eastAsia"/>
          <w:color w:val="auto"/>
        </w:rPr>
        <w:t>13.5 声环境影响评价结论</w:t>
      </w:r>
      <w:bookmarkEnd w:id="238"/>
    </w:p>
    <w:p w14:paraId="0F625B2D" w14:textId="77777777" w:rsidR="00EF1B1F" w:rsidRPr="007510D9" w:rsidRDefault="005167AF">
      <w:pPr>
        <w:pStyle w:val="MEL"/>
        <w:ind w:firstLine="480"/>
      </w:pPr>
      <w:r w:rsidRPr="007510D9">
        <w:rPr>
          <w:rFonts w:hint="eastAsia"/>
        </w:rPr>
        <w:t>克石化厂界声环境满足《声环境质量标准》（GB3096-2008）3类功能区限值要求；施工噪声为短时影响，施工厂界外</w:t>
      </w:r>
      <w:r w:rsidRPr="007510D9">
        <w:t>200</w:t>
      </w:r>
      <w:r w:rsidRPr="007510D9">
        <w:rPr>
          <w:rFonts w:hint="eastAsia"/>
        </w:rPr>
        <w:t>m范围内无居民住宅区，在合理控制场地施工噪声、并经过减噪措施和距离衰减的情况下，对周围声环境影响较小；本项目采用低噪声设备，并对基础进行减震处理，克石化厂界噪声仍能够满足《工业企业厂界环境噪声排放标准》（GB12348-2008）3类要求。</w:t>
      </w:r>
    </w:p>
    <w:p w14:paraId="4B5077E8" w14:textId="77777777" w:rsidR="00EF1B1F" w:rsidRPr="007510D9" w:rsidRDefault="005167AF">
      <w:pPr>
        <w:pStyle w:val="28"/>
        <w:spacing w:before="312"/>
        <w:rPr>
          <w:rFonts w:ascii="黑体" w:hAnsi="黑体" w:cs="黑体"/>
          <w:color w:val="auto"/>
        </w:rPr>
      </w:pPr>
      <w:bookmarkStart w:id="239" w:name="_Toc17193587"/>
      <w:r w:rsidRPr="007510D9">
        <w:rPr>
          <w:rFonts w:ascii="黑体" w:hAnsi="黑体" w:cs="黑体" w:hint="eastAsia"/>
          <w:color w:val="auto"/>
        </w:rPr>
        <w:t>13.6 固体废物影响评价结论</w:t>
      </w:r>
      <w:bookmarkEnd w:id="239"/>
    </w:p>
    <w:p w14:paraId="6914EB37" w14:textId="77777777" w:rsidR="00EF1B1F" w:rsidRPr="007510D9" w:rsidRDefault="005167AF">
      <w:pPr>
        <w:pStyle w:val="MEL"/>
        <w:ind w:firstLine="480"/>
      </w:pPr>
      <w:r w:rsidRPr="007510D9">
        <w:rPr>
          <w:rFonts w:hint="eastAsia"/>
        </w:rPr>
        <w:t>施工期建筑垃圾集中收集后运至当地主管部门指定的地点进行处理，生活垃圾送至克拉玛依市生活垃圾填埋场填埋处理；运营期废保护剂属于《国家危险废物名录》（2016版）中的HW46类含镍废物、</w:t>
      </w:r>
      <w:r w:rsidRPr="007510D9">
        <w:t>废催化剂</w:t>
      </w:r>
      <w:r w:rsidRPr="007510D9">
        <w:rPr>
          <w:rFonts w:hint="eastAsia"/>
        </w:rPr>
        <w:t>属于《国家危险废物名录》（2016版）中的HW</w:t>
      </w:r>
      <w:r w:rsidRPr="007510D9">
        <w:t>50</w:t>
      </w:r>
      <w:r w:rsidRPr="007510D9">
        <w:rPr>
          <w:rFonts w:hint="eastAsia"/>
        </w:rPr>
        <w:t>废催化剂、废惰性瓷球属于《国家危险废物名录》（2016版）中的的H</w:t>
      </w:r>
      <w:r w:rsidRPr="007510D9">
        <w:t>W08</w:t>
      </w:r>
      <w:r w:rsidRPr="007510D9">
        <w:rPr>
          <w:rFonts w:hint="eastAsia"/>
        </w:rPr>
        <w:t>废矿物油和含矿物油废物，均集中收集后交由克拉玛依沃森环保科技有限公司进行回收、处置。综上所述，固体废物均得到妥善处置，不会对</w:t>
      </w:r>
      <w:r w:rsidRPr="007510D9">
        <w:rPr>
          <w:rFonts w:hint="eastAsia"/>
        </w:rPr>
        <w:lastRenderedPageBreak/>
        <w:t>周围环境产生明显影响。</w:t>
      </w:r>
    </w:p>
    <w:p w14:paraId="62907CBD" w14:textId="77777777" w:rsidR="00EF1B1F" w:rsidRPr="007510D9" w:rsidRDefault="005167AF">
      <w:pPr>
        <w:pStyle w:val="28"/>
        <w:spacing w:before="312"/>
        <w:rPr>
          <w:rFonts w:ascii="黑体" w:hAnsi="黑体" w:cs="黑体"/>
          <w:color w:val="auto"/>
        </w:rPr>
      </w:pPr>
      <w:bookmarkStart w:id="240" w:name="_Toc17193588"/>
      <w:r w:rsidRPr="007510D9">
        <w:rPr>
          <w:rFonts w:ascii="黑体" w:hAnsi="黑体" w:cs="黑体" w:hint="eastAsia"/>
          <w:color w:val="auto"/>
        </w:rPr>
        <w:t>13.7 土壤环境影响评价结论</w:t>
      </w:r>
      <w:bookmarkEnd w:id="240"/>
    </w:p>
    <w:p w14:paraId="5C0E3DBE" w14:textId="77777777" w:rsidR="00EF1B1F" w:rsidRPr="007510D9" w:rsidRDefault="005167AF">
      <w:pPr>
        <w:pStyle w:val="MEL"/>
        <w:ind w:firstLine="480"/>
      </w:pPr>
      <w:r w:rsidRPr="007510D9">
        <w:rPr>
          <w:rFonts w:hint="eastAsia"/>
        </w:rPr>
        <w:t>项目区土壤环境质量现状能够满足《土壤环境质量 建设用地土壤污染风险管控标准》（GB36600-2018）中第二类用地筛选值要求，处于背景值水平。项目不会引起土壤环境的酸化、盐化和碱化，不属于生态影响型，污水中的污染物如发生泄漏，主要为点状渗漏，可能会通过下渗污染土壤环境质量，因此属于污染影响型，其污染途径主要为垂直入渗，特征污染因子为石油烃类，项目区均已进行了相应的防渗，可以有效阻隔泄漏污染物与土壤之间的传播途径。即使假定防渗层完全失效的情况下，污染物完全下渗至土壤，土壤特殊的多孔状结构也会对污染物起到较好的截留、吸附作用，主要影响范围为土壤表层，可得到及时有效的处理。类比克石化厂区的土壤环境质量监测数据可知，本项目对土壤环境的影响不大。</w:t>
      </w:r>
    </w:p>
    <w:p w14:paraId="29638F1F" w14:textId="77777777" w:rsidR="00EF1B1F" w:rsidRPr="007510D9" w:rsidRDefault="005167AF">
      <w:pPr>
        <w:pStyle w:val="28"/>
        <w:spacing w:before="312"/>
        <w:rPr>
          <w:rFonts w:ascii="黑体" w:hAnsi="黑体" w:cs="黑体"/>
          <w:color w:val="auto"/>
        </w:rPr>
      </w:pPr>
      <w:bookmarkStart w:id="241" w:name="_Toc17193589"/>
      <w:r w:rsidRPr="007510D9">
        <w:rPr>
          <w:rFonts w:ascii="黑体" w:hAnsi="黑体" w:cs="黑体" w:hint="eastAsia"/>
          <w:color w:val="auto"/>
        </w:rPr>
        <w:t>13.8 环境风险分析结论</w:t>
      </w:r>
      <w:bookmarkEnd w:id="241"/>
    </w:p>
    <w:p w14:paraId="6B765DB8" w14:textId="77777777" w:rsidR="00EF1B1F" w:rsidRPr="007510D9" w:rsidRDefault="005167AF">
      <w:pPr>
        <w:adjustRightInd w:val="0"/>
        <w:snapToGrid w:val="0"/>
        <w:spacing w:line="500" w:lineRule="exact"/>
        <w:ind w:firstLineChars="0" w:firstLine="480"/>
        <w:jc w:val="both"/>
        <w:rPr>
          <w:color w:val="auto"/>
        </w:rPr>
      </w:pPr>
      <w:r w:rsidRPr="007510D9">
        <w:rPr>
          <w:rFonts w:hint="eastAsia"/>
          <w:color w:val="auto"/>
        </w:rPr>
        <w:t>本项目风险物质为润滑油加氢装置的部分产品轻润、中润和重润、产品白油、干气、燃料气、氢气等，风险事故类型为储罐泄漏、火灾、爆炸等引起的伴生/次生污染物，对环境的影响途径主要为土壤、地下水及大气污染，次生污染物为一氧化碳，影响对象为金龙镇办事处的机关、企业及居民区。本项目从废水防范措施、风险监控及监测、总图布置、设备选型等方面已考虑了相应的风险防范措施，事故状态下的废水、废气均得到妥善处置，综上所述，本项目的环境风险水平是可以接受的。</w:t>
      </w:r>
    </w:p>
    <w:p w14:paraId="36F6444B" w14:textId="77777777" w:rsidR="00EF1B1F" w:rsidRPr="007510D9" w:rsidRDefault="005167AF">
      <w:pPr>
        <w:pStyle w:val="28"/>
        <w:spacing w:before="312"/>
        <w:rPr>
          <w:rFonts w:ascii="黑体" w:hAnsi="黑体" w:cs="黑体"/>
          <w:color w:val="auto"/>
        </w:rPr>
      </w:pPr>
      <w:bookmarkStart w:id="242" w:name="_Toc17193590"/>
      <w:r w:rsidRPr="007510D9">
        <w:rPr>
          <w:rFonts w:ascii="黑体" w:hAnsi="黑体" w:cs="黑体" w:hint="eastAsia"/>
          <w:color w:val="auto"/>
        </w:rPr>
        <w:t>13.9 环境管理与监测计划</w:t>
      </w:r>
      <w:bookmarkEnd w:id="242"/>
    </w:p>
    <w:p w14:paraId="20A6D32E" w14:textId="77777777" w:rsidR="00EF1B1F" w:rsidRPr="007510D9" w:rsidRDefault="005167AF">
      <w:pPr>
        <w:pStyle w:val="YJ"/>
        <w:ind w:firstLine="480"/>
        <w:rPr>
          <w:rFonts w:eastAsia="宋体"/>
          <w:szCs w:val="20"/>
        </w:rPr>
      </w:pPr>
      <w:r w:rsidRPr="007510D9">
        <w:rPr>
          <w:rFonts w:eastAsia="宋体" w:hint="eastAsia"/>
          <w:szCs w:val="20"/>
        </w:rPr>
        <w:t>克石化已经建立了较为完备的环境管理和日常监测体系，形成内部管理制度汇编。本次评价根据工程的特点，提出了相关的环境管理要求和监测计划，要求建设单位应按照环评要求落实各项措施。</w:t>
      </w:r>
    </w:p>
    <w:p w14:paraId="3B004EB3" w14:textId="77777777" w:rsidR="00EF1B1F" w:rsidRPr="007510D9" w:rsidRDefault="005167AF">
      <w:pPr>
        <w:pStyle w:val="28"/>
        <w:spacing w:before="312"/>
        <w:rPr>
          <w:rFonts w:ascii="黑体" w:hAnsi="黑体" w:cs="黑体"/>
          <w:color w:val="auto"/>
        </w:rPr>
      </w:pPr>
      <w:bookmarkStart w:id="243" w:name="_Toc17193591"/>
      <w:r w:rsidRPr="007510D9">
        <w:rPr>
          <w:rFonts w:ascii="黑体" w:hAnsi="黑体" w:cs="黑体" w:hint="eastAsia"/>
          <w:color w:val="auto"/>
        </w:rPr>
        <w:t>13.10 公众意见采纳情况</w:t>
      </w:r>
      <w:bookmarkEnd w:id="243"/>
    </w:p>
    <w:p w14:paraId="15D7EB57" w14:textId="77777777" w:rsidR="00EF1B1F" w:rsidRPr="007510D9" w:rsidRDefault="005167AF">
      <w:pPr>
        <w:pStyle w:val="YJ"/>
        <w:ind w:firstLine="480"/>
        <w:rPr>
          <w:rFonts w:eastAsia="宋体"/>
        </w:rPr>
      </w:pPr>
      <w:bookmarkStart w:id="244" w:name="_Hlk521698622"/>
      <w:r w:rsidRPr="007510D9">
        <w:rPr>
          <w:rFonts w:eastAsia="宋体" w:hint="eastAsia"/>
          <w:szCs w:val="20"/>
        </w:rPr>
        <w:lastRenderedPageBreak/>
        <w:t>建设单位根据《环境影响评价公众参与办法》的要求，进行了三次网上公示、</w:t>
      </w:r>
      <w:r w:rsidRPr="007510D9">
        <w:rPr>
          <w:rFonts w:eastAsia="宋体"/>
          <w:szCs w:val="20"/>
        </w:rPr>
        <w:t>1次张贴公告、2次报纸公示，</w:t>
      </w:r>
      <w:bookmarkStart w:id="245" w:name="_Hlk5006071"/>
      <w:r w:rsidRPr="007510D9">
        <w:rPr>
          <w:rFonts w:eastAsia="宋体"/>
          <w:szCs w:val="20"/>
        </w:rPr>
        <w:t>公示期间没有收到反馈。</w:t>
      </w:r>
      <w:bookmarkEnd w:id="244"/>
      <w:bookmarkEnd w:id="245"/>
    </w:p>
    <w:p w14:paraId="176C38EE" w14:textId="77777777" w:rsidR="00EF1B1F" w:rsidRPr="007510D9" w:rsidRDefault="005167AF">
      <w:pPr>
        <w:pStyle w:val="28"/>
        <w:spacing w:before="312"/>
        <w:rPr>
          <w:rFonts w:ascii="黑体" w:hAnsi="黑体" w:cs="黑体"/>
          <w:color w:val="auto"/>
        </w:rPr>
      </w:pPr>
      <w:bookmarkStart w:id="246" w:name="_Toc17193592"/>
      <w:r w:rsidRPr="007510D9">
        <w:rPr>
          <w:rFonts w:ascii="黑体" w:hAnsi="黑体" w:cs="黑体" w:hint="eastAsia"/>
          <w:color w:val="auto"/>
        </w:rPr>
        <w:t>13.11 环境影响经济损益性分析</w:t>
      </w:r>
      <w:bookmarkEnd w:id="246"/>
    </w:p>
    <w:p w14:paraId="2DD0D183" w14:textId="368E64E9" w:rsidR="00EF1B1F" w:rsidRPr="007510D9" w:rsidRDefault="005167AF">
      <w:pPr>
        <w:pStyle w:val="01"/>
        <w:adjustRightInd w:val="0"/>
        <w:snapToGrid w:val="0"/>
        <w:spacing w:before="0" w:line="500" w:lineRule="exact"/>
        <w:ind w:firstLine="480"/>
        <w:rPr>
          <w:rFonts w:ascii="宋体" w:hAnsi="宋体"/>
          <w:color w:val="auto"/>
        </w:rPr>
      </w:pPr>
      <w:r w:rsidRPr="007510D9">
        <w:rPr>
          <w:rFonts w:ascii="宋体" w:hAnsi="宋体"/>
          <w:color w:val="auto"/>
        </w:rPr>
        <w:t>本项目通过采取各项有效的污染防治及处理措施，可以大大地削减污染物排放到外环境的量，不但具有明显的社会效益、经济效益，还具有一定的环境效益，其环保投资比例基本合理，符合环保要求，根据分析，项目环保投资</w:t>
      </w:r>
      <w:r w:rsidR="007B17FE" w:rsidRPr="007510D9">
        <w:rPr>
          <w:rFonts w:ascii="宋体" w:hAnsi="宋体"/>
          <w:color w:val="auto"/>
        </w:rPr>
        <w:t>1740</w:t>
      </w:r>
      <w:r w:rsidRPr="007510D9">
        <w:rPr>
          <w:rFonts w:ascii="宋体" w:hAnsi="宋体"/>
          <w:color w:val="auto"/>
        </w:rPr>
        <w:t>万元，占总投资额的</w:t>
      </w:r>
      <w:r w:rsidR="007B17FE" w:rsidRPr="007510D9">
        <w:rPr>
          <w:rFonts w:ascii="宋体" w:hAnsi="宋体"/>
          <w:color w:val="auto"/>
        </w:rPr>
        <w:t>4.12</w:t>
      </w:r>
      <w:r w:rsidRPr="007510D9">
        <w:rPr>
          <w:rFonts w:ascii="宋体" w:hAnsi="宋体"/>
          <w:color w:val="auto"/>
        </w:rPr>
        <w:t>%。</w:t>
      </w:r>
    </w:p>
    <w:p w14:paraId="3F025A45" w14:textId="77777777" w:rsidR="00EF1B1F" w:rsidRPr="007510D9" w:rsidRDefault="005167AF">
      <w:pPr>
        <w:pStyle w:val="28"/>
        <w:spacing w:before="312"/>
        <w:rPr>
          <w:rFonts w:ascii="黑体" w:hAnsi="黑体" w:cs="黑体"/>
          <w:color w:val="auto"/>
        </w:rPr>
      </w:pPr>
      <w:bookmarkStart w:id="247" w:name="_Toc17193593"/>
      <w:r w:rsidRPr="007510D9">
        <w:rPr>
          <w:rFonts w:ascii="黑体" w:hAnsi="黑体" w:cs="黑体" w:hint="eastAsia"/>
          <w:color w:val="auto"/>
        </w:rPr>
        <w:t>13.12 工程环境可行性结论</w:t>
      </w:r>
      <w:bookmarkEnd w:id="247"/>
    </w:p>
    <w:p w14:paraId="584DCE13" w14:textId="77777777" w:rsidR="00EF1B1F" w:rsidRPr="007510D9" w:rsidRDefault="005167AF">
      <w:pPr>
        <w:pStyle w:val="MEL"/>
        <w:ind w:firstLine="480"/>
      </w:pPr>
      <w:r w:rsidRPr="007510D9">
        <w:rPr>
          <w:rFonts w:hint="eastAsia"/>
        </w:rPr>
        <w:t>本项目属于《产业结构调整指导目录（</w:t>
      </w:r>
      <w:r w:rsidRPr="007510D9">
        <w:t>2011年</w:t>
      </w:r>
      <w:r w:rsidRPr="007510D9">
        <w:rPr>
          <w:rFonts w:hint="eastAsia"/>
        </w:rPr>
        <w:t>本，2</w:t>
      </w:r>
      <w:r w:rsidRPr="007510D9">
        <w:t>013</w:t>
      </w:r>
      <w:r w:rsidRPr="007510D9">
        <w:rPr>
          <w:rFonts w:hint="eastAsia"/>
        </w:rPr>
        <w:t>年修正</w:t>
      </w:r>
      <w:r w:rsidRPr="007510D9">
        <w:t>）》中的</w:t>
      </w:r>
      <w:r w:rsidRPr="007510D9">
        <w:rPr>
          <w:rFonts w:hint="eastAsia"/>
        </w:rPr>
        <w:t>允许类项目，符合国家产业政策；选址、产业类型符合克拉玛依石油化学工业园区总体规划；本项目产生的废气、废水、噪声均采取了有效的防治措施，可达标排放，固体废物得到妥善处置。经预测拟建工程投产后不会对周围环境产生明显影响，环境风险在可接受程度，从环境保护角度考虑，本工程可行。</w:t>
      </w:r>
    </w:p>
    <w:p w14:paraId="3BE793E8" w14:textId="77777777" w:rsidR="00EF1B1F" w:rsidRPr="007510D9" w:rsidRDefault="00EF1B1F">
      <w:pPr>
        <w:ind w:firstLine="480"/>
        <w:jc w:val="both"/>
        <w:rPr>
          <w:color w:val="auto"/>
        </w:rPr>
      </w:pPr>
      <w:bookmarkStart w:id="248" w:name="_Hlk6930364"/>
    </w:p>
    <w:p w14:paraId="3E21FF6D" w14:textId="77777777" w:rsidR="00EF1B1F" w:rsidRPr="007510D9" w:rsidRDefault="00EF1B1F">
      <w:pPr>
        <w:ind w:firstLine="480"/>
        <w:jc w:val="both"/>
        <w:rPr>
          <w:color w:val="auto"/>
        </w:rPr>
      </w:pPr>
    </w:p>
    <w:bookmarkEnd w:id="248"/>
    <w:p w14:paraId="001AAEF5" w14:textId="77777777" w:rsidR="007209B7" w:rsidRPr="007510D9" w:rsidRDefault="007209B7" w:rsidP="001E5363">
      <w:pPr>
        <w:spacing w:line="360" w:lineRule="auto"/>
        <w:ind w:firstLineChars="0" w:firstLine="0"/>
        <w:rPr>
          <w:color w:val="auto"/>
        </w:rPr>
      </w:pPr>
    </w:p>
    <w:sectPr w:rsidR="007209B7" w:rsidRPr="007510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88BE0" w14:textId="77777777" w:rsidR="00D07F37" w:rsidRDefault="00D07F37">
      <w:pPr>
        <w:spacing w:line="240" w:lineRule="auto"/>
        <w:ind w:firstLine="480"/>
      </w:pPr>
      <w:r>
        <w:separator/>
      </w:r>
    </w:p>
  </w:endnote>
  <w:endnote w:type="continuationSeparator" w:id="0">
    <w:p w14:paraId="3FAC66A9" w14:textId="77777777" w:rsidR="00D07F37" w:rsidRDefault="00D07F37">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微软雅黑"/>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Times">
    <w:altName w:val="CG Times"/>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Arial Unicode MS">
    <w:panose1 w:val="020B0604020202020204"/>
    <w:charset w:val="86"/>
    <w:family w:val="auto"/>
    <w:pitch w:val="default"/>
    <w:sig w:usb0="FFFFFFFF" w:usb1="E9FFFFFF" w:usb2="0000003F" w:usb3="00000000" w:csb0="603F01FF" w:csb1="FFFF0000"/>
  </w:font>
  <w:font w:name="方正仿宋简体">
    <w:altName w:val="微软雅黑"/>
    <w:charset w:val="86"/>
    <w:family w:val="auto"/>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方正大标宋简体">
    <w:altName w:val="宋体"/>
    <w:charset w:val="86"/>
    <w:family w:val="auto"/>
    <w:pitch w:val="default"/>
    <w:sig w:usb0="00000000" w:usb1="00000000" w:usb2="00000010" w:usb3="00000000" w:csb0="00040001" w:csb1="00000000"/>
  </w:font>
  <w:font w:name="仿宋_GB2312">
    <w:altName w:val="微软雅黑"/>
    <w:charset w:val="86"/>
    <w:family w:val="modern"/>
    <w:pitch w:val="default"/>
    <w:sig w:usb0="00000000" w:usb1="00000000" w:usb2="00000000" w:usb3="00000000" w:csb0="00040000" w:csb1="00000000"/>
  </w:font>
  <w:font w:name="仿宋体">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R7FBC.tmp,Italic">
    <w:altName w:val="Cambria"/>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6+SimSun">
    <w:altName w:val="黑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269BF" w14:textId="77777777" w:rsidR="001E5363" w:rsidRDefault="001E5363">
    <w:pPr>
      <w:pStyle w:val="af2"/>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92CED" w14:textId="77777777" w:rsidR="001E5363" w:rsidRDefault="001E5363">
    <w:pPr>
      <w:pStyle w:val="af2"/>
      <w:ind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777C8" w14:textId="77777777" w:rsidR="001E5363" w:rsidRDefault="001E5363">
    <w:pPr>
      <w:pStyle w:val="af2"/>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7A4F3" w14:textId="77777777" w:rsidR="001E5363" w:rsidRDefault="001E5363">
    <w:pPr>
      <w:pStyle w:val="af2"/>
      <w:pBdr>
        <w:top w:val="single" w:sz="4" w:space="1" w:color="auto"/>
      </w:pBdr>
      <w:spacing w:line="300" w:lineRule="exact"/>
      <w:ind w:firstLineChars="350" w:firstLine="630"/>
      <w:rPr>
        <w:sz w:val="21"/>
        <w:szCs w:val="21"/>
      </w:rPr>
    </w:pPr>
    <w:r>
      <w:rPr>
        <w:noProof/>
      </w:rPr>
      <w:drawing>
        <wp:anchor distT="0" distB="0" distL="114300" distR="114300" simplePos="0" relativeHeight="251656192" behindDoc="0" locked="0" layoutInCell="1" allowOverlap="1" wp14:anchorId="04279C67" wp14:editId="7EA7C719">
          <wp:simplePos x="0" y="0"/>
          <wp:positionH relativeFrom="column">
            <wp:posOffset>3810</wp:posOffset>
          </wp:positionH>
          <wp:positionV relativeFrom="paragraph">
            <wp:posOffset>41910</wp:posOffset>
          </wp:positionV>
          <wp:extent cx="394970" cy="245110"/>
          <wp:effectExtent l="0" t="0" r="0" b="0"/>
          <wp:wrapNone/>
          <wp:docPr id="515" name="图片 1" descr="中勘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图片 1" descr="中勘logo (2)"/>
                  <pic:cNvPicPr>
                    <a:picLocks noChangeAspect="1" noEditPoints="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94970" cy="245110"/>
                  </a:xfrm>
                  <a:prstGeom prst="rect">
                    <a:avLst/>
                  </a:prstGeom>
                  <a:noFill/>
                  <a:ln>
                    <a:noFill/>
                  </a:ln>
                </pic:spPr>
              </pic:pic>
            </a:graphicData>
          </a:graphic>
        </wp:anchor>
      </w:drawing>
    </w:r>
    <w:r>
      <w:rPr>
        <w:rFonts w:hint="eastAsia"/>
      </w:rPr>
      <w:t>中勘冶金勘察设计研究院有限责任公司</w:t>
    </w:r>
    <w:r>
      <w:rPr>
        <w:rFonts w:hint="eastAsia"/>
        <w:sz w:val="21"/>
        <w:szCs w:val="21"/>
      </w:rPr>
      <w:t xml:space="preserve">                   </w:t>
    </w:r>
    <w:r>
      <w:rPr>
        <w:sz w:val="21"/>
        <w:szCs w:val="21"/>
      </w:rPr>
      <w:t xml:space="preserve">      </w:t>
    </w:r>
    <w:r>
      <w:rPr>
        <w:rFonts w:hint="eastAsia"/>
        <w:sz w:val="21"/>
        <w:szCs w:val="21"/>
      </w:rPr>
      <w:t xml:space="preserve">      </w:t>
    </w:r>
    <w:r>
      <w:rPr>
        <w:sz w:val="21"/>
        <w:szCs w:val="21"/>
      </w:rPr>
      <w:t xml:space="preserve">  </w:t>
    </w:r>
    <w:r>
      <w:rPr>
        <w:rFonts w:hint="eastAsia"/>
        <w:sz w:val="21"/>
        <w:szCs w:val="21"/>
      </w:rPr>
      <w:t xml:space="preserve">       </w:t>
    </w:r>
    <w:r>
      <w:rPr>
        <w:sz w:val="21"/>
        <w:szCs w:val="21"/>
      </w:rPr>
      <w:fldChar w:fldCharType="begin"/>
    </w:r>
    <w:r>
      <w:rPr>
        <w:sz w:val="21"/>
        <w:szCs w:val="21"/>
      </w:rPr>
      <w:instrText>PAGE   \* MERGEFORMAT</w:instrText>
    </w:r>
    <w:r>
      <w:rPr>
        <w:sz w:val="21"/>
        <w:szCs w:val="21"/>
      </w:rPr>
      <w:fldChar w:fldCharType="separate"/>
    </w:r>
    <w:r>
      <w:rPr>
        <w:sz w:val="21"/>
        <w:szCs w:val="21"/>
        <w:lang w:val="zh-CN"/>
      </w:rPr>
      <w:t>121</w:t>
    </w:r>
    <w:r>
      <w:rPr>
        <w:sz w:val="21"/>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A13FE" w14:textId="77777777" w:rsidR="001E5363" w:rsidRDefault="001E5363">
    <w:pPr>
      <w:pStyle w:val="af2"/>
      <w:pBdr>
        <w:top w:val="single" w:sz="4" w:space="1" w:color="auto"/>
      </w:pBdr>
      <w:ind w:firstLineChars="111"/>
      <w:jc w:val="both"/>
    </w:pPr>
    <w:r>
      <w:rPr>
        <w:noProof/>
      </w:rPr>
      <w:drawing>
        <wp:anchor distT="0" distB="0" distL="114300" distR="114300" simplePos="0" relativeHeight="251657216" behindDoc="1" locked="0" layoutInCell="1" allowOverlap="1" wp14:anchorId="058E0651" wp14:editId="34950B32">
          <wp:simplePos x="0" y="0"/>
          <wp:positionH relativeFrom="column">
            <wp:posOffset>43815</wp:posOffset>
          </wp:positionH>
          <wp:positionV relativeFrom="paragraph">
            <wp:posOffset>-43180</wp:posOffset>
          </wp:positionV>
          <wp:extent cx="381000" cy="285750"/>
          <wp:effectExtent l="0" t="0" r="0" b="0"/>
          <wp:wrapSquare wrapText="bothSides"/>
          <wp:docPr id="5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图片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a:xfrm>
                    <a:off x="0" y="0"/>
                    <a:ext cx="381000" cy="285750"/>
                  </a:xfrm>
                  <a:prstGeom prst="rect">
                    <a:avLst/>
                  </a:prstGeom>
                  <a:noFill/>
                  <a:ln>
                    <a:noFill/>
                  </a:ln>
                </pic:spPr>
              </pic:pic>
            </a:graphicData>
          </a:graphic>
        </wp:anchor>
      </w:drawing>
    </w:r>
    <w:r>
      <w:rPr>
        <w:rFonts w:hint="eastAsia"/>
      </w:rPr>
      <w:t xml:space="preserve">    </w:t>
    </w:r>
    <w:r>
      <w:rPr>
        <w:rFonts w:cs="楷体" w:hint="eastAsia"/>
      </w:rPr>
      <w:t xml:space="preserve">中勘冶金勘察设计研究院有限责任公司                                   </w:t>
    </w:r>
    <w:r>
      <w:fldChar w:fldCharType="begin"/>
    </w:r>
    <w:r>
      <w:instrText xml:space="preserve"> PAGE   \* MERGEFORMAT </w:instrText>
    </w:r>
    <w:r>
      <w:fldChar w:fldCharType="separate"/>
    </w:r>
    <w:r>
      <w:rPr>
        <w:lang w:val="zh-CN"/>
      </w:rPr>
      <w:t>108</w:t>
    </w:r>
    <w:r>
      <w:rPr>
        <w:lang w:val="zh-C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0D404" w14:textId="77777777" w:rsidR="001E5363" w:rsidRDefault="001E5363">
    <w:pPr>
      <w:pStyle w:val="af2"/>
      <w:pBdr>
        <w:top w:val="single" w:sz="4" w:space="1" w:color="auto"/>
      </w:pBdr>
      <w:ind w:firstLineChars="111"/>
      <w:jc w:val="both"/>
    </w:pPr>
    <w:r>
      <w:rPr>
        <w:noProof/>
      </w:rPr>
      <w:drawing>
        <wp:anchor distT="0" distB="0" distL="114300" distR="114300" simplePos="0" relativeHeight="251658240" behindDoc="1" locked="0" layoutInCell="1" allowOverlap="1" wp14:anchorId="54DB58BA" wp14:editId="7DE7B00F">
          <wp:simplePos x="0" y="0"/>
          <wp:positionH relativeFrom="column">
            <wp:posOffset>43815</wp:posOffset>
          </wp:positionH>
          <wp:positionV relativeFrom="paragraph">
            <wp:posOffset>-43180</wp:posOffset>
          </wp:positionV>
          <wp:extent cx="381000" cy="285750"/>
          <wp:effectExtent l="0" t="0" r="0" b="0"/>
          <wp:wrapSquare wrapText="bothSides"/>
          <wp:docPr id="5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图片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a:xfrm>
                    <a:off x="0" y="0"/>
                    <a:ext cx="381000" cy="285750"/>
                  </a:xfrm>
                  <a:prstGeom prst="rect">
                    <a:avLst/>
                  </a:prstGeom>
                  <a:noFill/>
                  <a:ln>
                    <a:noFill/>
                  </a:ln>
                </pic:spPr>
              </pic:pic>
            </a:graphicData>
          </a:graphic>
        </wp:anchor>
      </w:drawing>
    </w:r>
    <w:r>
      <w:rPr>
        <w:rFonts w:cs="楷体" w:hint="eastAsia"/>
      </w:rPr>
      <w:t xml:space="preserve">中勘冶金勘察设计研究院有限责任公司                    </w:t>
    </w:r>
    <w:r>
      <w:fldChar w:fldCharType="begin"/>
    </w:r>
    <w:r>
      <w:instrText xml:space="preserve"> PAGE   \* MERGEFORMAT </w:instrText>
    </w:r>
    <w:r>
      <w:fldChar w:fldCharType="separate"/>
    </w:r>
    <w:r>
      <w:rPr>
        <w:lang w:val="zh-CN"/>
      </w:rPr>
      <w:t>134</w:t>
    </w:r>
    <w:r>
      <w:rPr>
        <w:lang w:val="zh-CN"/>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F2395" w14:textId="77777777" w:rsidR="001E5363" w:rsidRDefault="001E5363">
    <w:pPr>
      <w:pStyle w:val="af2"/>
      <w:ind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C8C07" w14:textId="77777777" w:rsidR="001E5363" w:rsidRDefault="001E5363">
    <w:pPr>
      <w:pStyle w:val="af2"/>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C918C" w14:textId="77777777" w:rsidR="00D07F37" w:rsidRDefault="00D07F37">
      <w:pPr>
        <w:spacing w:line="240" w:lineRule="auto"/>
        <w:ind w:firstLine="480"/>
      </w:pPr>
      <w:r>
        <w:separator/>
      </w:r>
    </w:p>
  </w:footnote>
  <w:footnote w:type="continuationSeparator" w:id="0">
    <w:p w14:paraId="726234E9" w14:textId="77777777" w:rsidR="00D07F37" w:rsidRDefault="00D07F37">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FD324" w14:textId="77777777" w:rsidR="001E5363" w:rsidRDefault="001E5363">
    <w:pPr>
      <w:pStyle w:val="af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994EF" w14:textId="77777777" w:rsidR="001E5363" w:rsidRDefault="001E5363">
    <w:pPr>
      <w:pStyle w:val="af4"/>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65210" w14:textId="77777777" w:rsidR="001E5363" w:rsidRDefault="001E5363">
    <w:pPr>
      <w:pStyle w:val="af4"/>
      <w:ind w:firstLine="360"/>
    </w:pPr>
    <w:r>
      <w:rPr>
        <w:rFonts w:hint="eastAsia"/>
      </w:rPr>
      <w:t>胜北白垩系油藏试注试采地面工程环境影响评价报告书</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4B7E1" w14:textId="77777777" w:rsidR="001E5363" w:rsidRDefault="001E5363">
    <w:pPr>
      <w:pStyle w:val="af4"/>
      <w:ind w:firstLineChars="0" w:firstLine="0"/>
    </w:pPr>
    <w:r>
      <w:rPr>
        <w:rFonts w:hint="eastAsia"/>
      </w:rPr>
      <w:t>中石油克拉玛依石化有限责任公司润滑油结构优化调整项目-15万吨/年白油加氢装置环境影响报告书</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76853" w14:textId="77777777" w:rsidR="001E5363" w:rsidRDefault="001E5363">
    <w:pPr>
      <w:pStyle w:val="af4"/>
      <w:ind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4F68A" w14:textId="77777777" w:rsidR="001E5363" w:rsidRDefault="001E5363">
    <w:pPr>
      <w:pStyle w:val="af4"/>
      <w:ind w:firstLine="360"/>
    </w:pPr>
    <w:r>
      <w:rPr>
        <w:rFonts w:hint="eastAsia"/>
      </w:rPr>
      <w:t>胜北白垩系油藏试注试采地面工程环境影响评价报告书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16B91"/>
    <w:multiLevelType w:val="multilevel"/>
    <w:tmpl w:val="42E16B91"/>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spelling="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020"/>
    <w:rsid w:val="0000104F"/>
    <w:rsid w:val="0000211D"/>
    <w:rsid w:val="00003FDA"/>
    <w:rsid w:val="00005033"/>
    <w:rsid w:val="0000609C"/>
    <w:rsid w:val="00006CD8"/>
    <w:rsid w:val="000070CE"/>
    <w:rsid w:val="00007D77"/>
    <w:rsid w:val="00010655"/>
    <w:rsid w:val="00012C54"/>
    <w:rsid w:val="00017AC7"/>
    <w:rsid w:val="00022E6C"/>
    <w:rsid w:val="000263F5"/>
    <w:rsid w:val="000271CD"/>
    <w:rsid w:val="00027A61"/>
    <w:rsid w:val="0003087E"/>
    <w:rsid w:val="00031AA6"/>
    <w:rsid w:val="000333EE"/>
    <w:rsid w:val="00034908"/>
    <w:rsid w:val="00036123"/>
    <w:rsid w:val="00036BCD"/>
    <w:rsid w:val="000373AF"/>
    <w:rsid w:val="000417FD"/>
    <w:rsid w:val="000419AF"/>
    <w:rsid w:val="0004222D"/>
    <w:rsid w:val="000424DC"/>
    <w:rsid w:val="00042E27"/>
    <w:rsid w:val="00044130"/>
    <w:rsid w:val="00045B76"/>
    <w:rsid w:val="00045D57"/>
    <w:rsid w:val="0004752C"/>
    <w:rsid w:val="00053A12"/>
    <w:rsid w:val="00053B7C"/>
    <w:rsid w:val="00053DE6"/>
    <w:rsid w:val="00054DB8"/>
    <w:rsid w:val="00055660"/>
    <w:rsid w:val="00057286"/>
    <w:rsid w:val="00060E16"/>
    <w:rsid w:val="000662F9"/>
    <w:rsid w:val="000663EB"/>
    <w:rsid w:val="0007176B"/>
    <w:rsid w:val="000733D1"/>
    <w:rsid w:val="00073D53"/>
    <w:rsid w:val="00080873"/>
    <w:rsid w:val="00083428"/>
    <w:rsid w:val="00087554"/>
    <w:rsid w:val="0008768E"/>
    <w:rsid w:val="000930EA"/>
    <w:rsid w:val="000942C7"/>
    <w:rsid w:val="000A0105"/>
    <w:rsid w:val="000A15FB"/>
    <w:rsid w:val="000A2824"/>
    <w:rsid w:val="000A2907"/>
    <w:rsid w:val="000A47FF"/>
    <w:rsid w:val="000A6C71"/>
    <w:rsid w:val="000B0C7B"/>
    <w:rsid w:val="000B156D"/>
    <w:rsid w:val="000B225F"/>
    <w:rsid w:val="000B4800"/>
    <w:rsid w:val="000B571F"/>
    <w:rsid w:val="000B7135"/>
    <w:rsid w:val="000B7FCA"/>
    <w:rsid w:val="000C0BAE"/>
    <w:rsid w:val="000C341E"/>
    <w:rsid w:val="000C4614"/>
    <w:rsid w:val="000C506A"/>
    <w:rsid w:val="000C6693"/>
    <w:rsid w:val="000C6DE5"/>
    <w:rsid w:val="000C74C0"/>
    <w:rsid w:val="000D040D"/>
    <w:rsid w:val="000D1914"/>
    <w:rsid w:val="000D6064"/>
    <w:rsid w:val="000D70EB"/>
    <w:rsid w:val="000D7EBA"/>
    <w:rsid w:val="000E031B"/>
    <w:rsid w:val="000E307D"/>
    <w:rsid w:val="000E32D8"/>
    <w:rsid w:val="000E3DE3"/>
    <w:rsid w:val="000E6EC6"/>
    <w:rsid w:val="000E701B"/>
    <w:rsid w:val="000F2278"/>
    <w:rsid w:val="000F3A80"/>
    <w:rsid w:val="000F5D86"/>
    <w:rsid w:val="00100BB0"/>
    <w:rsid w:val="0010321A"/>
    <w:rsid w:val="00103F4C"/>
    <w:rsid w:val="001043A5"/>
    <w:rsid w:val="00105870"/>
    <w:rsid w:val="00105CE8"/>
    <w:rsid w:val="001066DF"/>
    <w:rsid w:val="001066E6"/>
    <w:rsid w:val="00110B13"/>
    <w:rsid w:val="00110E97"/>
    <w:rsid w:val="00112286"/>
    <w:rsid w:val="001122C2"/>
    <w:rsid w:val="00112602"/>
    <w:rsid w:val="0011656A"/>
    <w:rsid w:val="00117058"/>
    <w:rsid w:val="00117B28"/>
    <w:rsid w:val="001215F8"/>
    <w:rsid w:val="00122F16"/>
    <w:rsid w:val="0012571D"/>
    <w:rsid w:val="001269B1"/>
    <w:rsid w:val="00126DC1"/>
    <w:rsid w:val="00130962"/>
    <w:rsid w:val="00131997"/>
    <w:rsid w:val="001325D8"/>
    <w:rsid w:val="00132F1D"/>
    <w:rsid w:val="00133545"/>
    <w:rsid w:val="00133DC5"/>
    <w:rsid w:val="00134421"/>
    <w:rsid w:val="00134616"/>
    <w:rsid w:val="00135014"/>
    <w:rsid w:val="00137CE0"/>
    <w:rsid w:val="00137D3D"/>
    <w:rsid w:val="001424A8"/>
    <w:rsid w:val="001436EC"/>
    <w:rsid w:val="00153087"/>
    <w:rsid w:val="00153E1E"/>
    <w:rsid w:val="00153EA7"/>
    <w:rsid w:val="001576E6"/>
    <w:rsid w:val="00157B74"/>
    <w:rsid w:val="00162D92"/>
    <w:rsid w:val="00164F15"/>
    <w:rsid w:val="001661C5"/>
    <w:rsid w:val="00166DA7"/>
    <w:rsid w:val="00171A79"/>
    <w:rsid w:val="00172296"/>
    <w:rsid w:val="00172AC1"/>
    <w:rsid w:val="00172B91"/>
    <w:rsid w:val="00173017"/>
    <w:rsid w:val="0017650B"/>
    <w:rsid w:val="00176E78"/>
    <w:rsid w:val="00176EA5"/>
    <w:rsid w:val="00177286"/>
    <w:rsid w:val="00177B81"/>
    <w:rsid w:val="00181239"/>
    <w:rsid w:val="001846EE"/>
    <w:rsid w:val="0018737C"/>
    <w:rsid w:val="00187D3B"/>
    <w:rsid w:val="00187E48"/>
    <w:rsid w:val="00190E4B"/>
    <w:rsid w:val="00191341"/>
    <w:rsid w:val="0019264A"/>
    <w:rsid w:val="00192FD9"/>
    <w:rsid w:val="0019610D"/>
    <w:rsid w:val="00197A8A"/>
    <w:rsid w:val="001A013F"/>
    <w:rsid w:val="001A03F4"/>
    <w:rsid w:val="001A1612"/>
    <w:rsid w:val="001A1834"/>
    <w:rsid w:val="001A290B"/>
    <w:rsid w:val="001A5B5A"/>
    <w:rsid w:val="001A6418"/>
    <w:rsid w:val="001B03A4"/>
    <w:rsid w:val="001B661C"/>
    <w:rsid w:val="001B766C"/>
    <w:rsid w:val="001B76E7"/>
    <w:rsid w:val="001B7A0F"/>
    <w:rsid w:val="001B7C3D"/>
    <w:rsid w:val="001B7D33"/>
    <w:rsid w:val="001C020E"/>
    <w:rsid w:val="001C0FC9"/>
    <w:rsid w:val="001C22F3"/>
    <w:rsid w:val="001C29E3"/>
    <w:rsid w:val="001C4481"/>
    <w:rsid w:val="001C453C"/>
    <w:rsid w:val="001C69AC"/>
    <w:rsid w:val="001C7975"/>
    <w:rsid w:val="001D0590"/>
    <w:rsid w:val="001D0E51"/>
    <w:rsid w:val="001D4098"/>
    <w:rsid w:val="001D45D1"/>
    <w:rsid w:val="001D73F1"/>
    <w:rsid w:val="001E0E43"/>
    <w:rsid w:val="001E1170"/>
    <w:rsid w:val="001E1327"/>
    <w:rsid w:val="001E1771"/>
    <w:rsid w:val="001E50AC"/>
    <w:rsid w:val="001E5363"/>
    <w:rsid w:val="001E55D9"/>
    <w:rsid w:val="001E7A45"/>
    <w:rsid w:val="001F02D8"/>
    <w:rsid w:val="001F237D"/>
    <w:rsid w:val="001F29D8"/>
    <w:rsid w:val="001F2ACC"/>
    <w:rsid w:val="001F38EC"/>
    <w:rsid w:val="001F522F"/>
    <w:rsid w:val="001F6C9A"/>
    <w:rsid w:val="0020076C"/>
    <w:rsid w:val="00200D70"/>
    <w:rsid w:val="00202867"/>
    <w:rsid w:val="002062C9"/>
    <w:rsid w:val="0021179D"/>
    <w:rsid w:val="00211D76"/>
    <w:rsid w:val="00214E96"/>
    <w:rsid w:val="00216365"/>
    <w:rsid w:val="00217805"/>
    <w:rsid w:val="00220535"/>
    <w:rsid w:val="0022114D"/>
    <w:rsid w:val="00224FA4"/>
    <w:rsid w:val="00225EB4"/>
    <w:rsid w:val="00232054"/>
    <w:rsid w:val="00234AAF"/>
    <w:rsid w:val="00236AD3"/>
    <w:rsid w:val="00241DD4"/>
    <w:rsid w:val="00242CAB"/>
    <w:rsid w:val="002431C8"/>
    <w:rsid w:val="0024343C"/>
    <w:rsid w:val="0024384C"/>
    <w:rsid w:val="002438E2"/>
    <w:rsid w:val="00244126"/>
    <w:rsid w:val="00252FC7"/>
    <w:rsid w:val="00253390"/>
    <w:rsid w:val="002543B6"/>
    <w:rsid w:val="0025585A"/>
    <w:rsid w:val="002603E4"/>
    <w:rsid w:val="0026294D"/>
    <w:rsid w:val="00266214"/>
    <w:rsid w:val="0026645B"/>
    <w:rsid w:val="002702F4"/>
    <w:rsid w:val="00274356"/>
    <w:rsid w:val="002744FC"/>
    <w:rsid w:val="00275DDE"/>
    <w:rsid w:val="00280358"/>
    <w:rsid w:val="00281DF8"/>
    <w:rsid w:val="002849EE"/>
    <w:rsid w:val="00285C8F"/>
    <w:rsid w:val="002865E8"/>
    <w:rsid w:val="00286756"/>
    <w:rsid w:val="00286F58"/>
    <w:rsid w:val="0028744F"/>
    <w:rsid w:val="00291D3E"/>
    <w:rsid w:val="0029414D"/>
    <w:rsid w:val="00296978"/>
    <w:rsid w:val="002A0BD4"/>
    <w:rsid w:val="002A4EE9"/>
    <w:rsid w:val="002A75A8"/>
    <w:rsid w:val="002B023D"/>
    <w:rsid w:val="002B0875"/>
    <w:rsid w:val="002B2A40"/>
    <w:rsid w:val="002B5252"/>
    <w:rsid w:val="002B5256"/>
    <w:rsid w:val="002B5355"/>
    <w:rsid w:val="002B67CD"/>
    <w:rsid w:val="002B6AA5"/>
    <w:rsid w:val="002B7CE0"/>
    <w:rsid w:val="002B7E07"/>
    <w:rsid w:val="002C0562"/>
    <w:rsid w:val="002C080D"/>
    <w:rsid w:val="002C0D87"/>
    <w:rsid w:val="002C1976"/>
    <w:rsid w:val="002C1DE3"/>
    <w:rsid w:val="002C2492"/>
    <w:rsid w:val="002C3000"/>
    <w:rsid w:val="002C4EBF"/>
    <w:rsid w:val="002C51B1"/>
    <w:rsid w:val="002C6BE1"/>
    <w:rsid w:val="002C7E95"/>
    <w:rsid w:val="002D1D5D"/>
    <w:rsid w:val="002D267B"/>
    <w:rsid w:val="002D2FC9"/>
    <w:rsid w:val="002D4A81"/>
    <w:rsid w:val="002D51F6"/>
    <w:rsid w:val="002D6304"/>
    <w:rsid w:val="002D6852"/>
    <w:rsid w:val="002D6A31"/>
    <w:rsid w:val="002D7A49"/>
    <w:rsid w:val="002E20CD"/>
    <w:rsid w:val="002F1B2E"/>
    <w:rsid w:val="002F285B"/>
    <w:rsid w:val="002F3133"/>
    <w:rsid w:val="002F34BB"/>
    <w:rsid w:val="002F6C82"/>
    <w:rsid w:val="002F77F5"/>
    <w:rsid w:val="003009C6"/>
    <w:rsid w:val="00300FFD"/>
    <w:rsid w:val="00301C41"/>
    <w:rsid w:val="00301CFC"/>
    <w:rsid w:val="00302797"/>
    <w:rsid w:val="00303B57"/>
    <w:rsid w:val="003047A1"/>
    <w:rsid w:val="00304929"/>
    <w:rsid w:val="00305A10"/>
    <w:rsid w:val="00306FFF"/>
    <w:rsid w:val="00307668"/>
    <w:rsid w:val="00307E9E"/>
    <w:rsid w:val="0031416F"/>
    <w:rsid w:val="00314B57"/>
    <w:rsid w:val="00315204"/>
    <w:rsid w:val="00315B3E"/>
    <w:rsid w:val="003208B5"/>
    <w:rsid w:val="0032340E"/>
    <w:rsid w:val="00327293"/>
    <w:rsid w:val="003273F1"/>
    <w:rsid w:val="00327C2B"/>
    <w:rsid w:val="00333AAC"/>
    <w:rsid w:val="0033517F"/>
    <w:rsid w:val="00335E43"/>
    <w:rsid w:val="0033607F"/>
    <w:rsid w:val="003370B1"/>
    <w:rsid w:val="00340957"/>
    <w:rsid w:val="00341120"/>
    <w:rsid w:val="003421D4"/>
    <w:rsid w:val="00342739"/>
    <w:rsid w:val="00344193"/>
    <w:rsid w:val="00345501"/>
    <w:rsid w:val="00345AA9"/>
    <w:rsid w:val="00346B2F"/>
    <w:rsid w:val="00346E60"/>
    <w:rsid w:val="00347869"/>
    <w:rsid w:val="00350BF6"/>
    <w:rsid w:val="00351AF8"/>
    <w:rsid w:val="00351DC1"/>
    <w:rsid w:val="00353275"/>
    <w:rsid w:val="00354671"/>
    <w:rsid w:val="00355FA9"/>
    <w:rsid w:val="0035746D"/>
    <w:rsid w:val="00360BB0"/>
    <w:rsid w:val="00360C10"/>
    <w:rsid w:val="00360F25"/>
    <w:rsid w:val="00362591"/>
    <w:rsid w:val="00362A6B"/>
    <w:rsid w:val="00362FE4"/>
    <w:rsid w:val="00363832"/>
    <w:rsid w:val="003650A2"/>
    <w:rsid w:val="00365C63"/>
    <w:rsid w:val="00366174"/>
    <w:rsid w:val="003662F0"/>
    <w:rsid w:val="00366350"/>
    <w:rsid w:val="00370F99"/>
    <w:rsid w:val="0037194C"/>
    <w:rsid w:val="00372249"/>
    <w:rsid w:val="003735CB"/>
    <w:rsid w:val="00374DFF"/>
    <w:rsid w:val="0037585E"/>
    <w:rsid w:val="00375D83"/>
    <w:rsid w:val="003766FB"/>
    <w:rsid w:val="00376A1A"/>
    <w:rsid w:val="00377BD9"/>
    <w:rsid w:val="00380955"/>
    <w:rsid w:val="00380A76"/>
    <w:rsid w:val="00381EE4"/>
    <w:rsid w:val="0038221C"/>
    <w:rsid w:val="00382734"/>
    <w:rsid w:val="00384F4C"/>
    <w:rsid w:val="00385284"/>
    <w:rsid w:val="00385833"/>
    <w:rsid w:val="00392B3A"/>
    <w:rsid w:val="00392BD0"/>
    <w:rsid w:val="00393D32"/>
    <w:rsid w:val="00393F1F"/>
    <w:rsid w:val="00394779"/>
    <w:rsid w:val="00395B20"/>
    <w:rsid w:val="00395F00"/>
    <w:rsid w:val="00397BDF"/>
    <w:rsid w:val="003A02E0"/>
    <w:rsid w:val="003A20E2"/>
    <w:rsid w:val="003A30DD"/>
    <w:rsid w:val="003B0B17"/>
    <w:rsid w:val="003B578D"/>
    <w:rsid w:val="003B6549"/>
    <w:rsid w:val="003B693A"/>
    <w:rsid w:val="003B6DAD"/>
    <w:rsid w:val="003C2213"/>
    <w:rsid w:val="003C2420"/>
    <w:rsid w:val="003C38CE"/>
    <w:rsid w:val="003C5723"/>
    <w:rsid w:val="003C5B51"/>
    <w:rsid w:val="003C5DFD"/>
    <w:rsid w:val="003C623D"/>
    <w:rsid w:val="003D2009"/>
    <w:rsid w:val="003D36BD"/>
    <w:rsid w:val="003D52D1"/>
    <w:rsid w:val="003D636A"/>
    <w:rsid w:val="003D6B5A"/>
    <w:rsid w:val="003E0E46"/>
    <w:rsid w:val="003E3264"/>
    <w:rsid w:val="003E41F9"/>
    <w:rsid w:val="003E4ACD"/>
    <w:rsid w:val="003E4CF6"/>
    <w:rsid w:val="003E6CB8"/>
    <w:rsid w:val="003E7CA7"/>
    <w:rsid w:val="003E7FF0"/>
    <w:rsid w:val="003F0709"/>
    <w:rsid w:val="003F1AD4"/>
    <w:rsid w:val="003F3F1C"/>
    <w:rsid w:val="003F5192"/>
    <w:rsid w:val="003F76A7"/>
    <w:rsid w:val="003F7EC6"/>
    <w:rsid w:val="00401793"/>
    <w:rsid w:val="00401A6A"/>
    <w:rsid w:val="00401AD7"/>
    <w:rsid w:val="00402FAF"/>
    <w:rsid w:val="00403651"/>
    <w:rsid w:val="00404B3B"/>
    <w:rsid w:val="0040532F"/>
    <w:rsid w:val="00407A74"/>
    <w:rsid w:val="004103CC"/>
    <w:rsid w:val="00410816"/>
    <w:rsid w:val="00413C26"/>
    <w:rsid w:val="0041554A"/>
    <w:rsid w:val="0041712C"/>
    <w:rsid w:val="00417F62"/>
    <w:rsid w:val="00420558"/>
    <w:rsid w:val="0042327F"/>
    <w:rsid w:val="00427B2E"/>
    <w:rsid w:val="00430D68"/>
    <w:rsid w:val="004310E0"/>
    <w:rsid w:val="004327E4"/>
    <w:rsid w:val="00433535"/>
    <w:rsid w:val="00435086"/>
    <w:rsid w:val="00435E51"/>
    <w:rsid w:val="0044236C"/>
    <w:rsid w:val="00443886"/>
    <w:rsid w:val="00443D4A"/>
    <w:rsid w:val="0044603F"/>
    <w:rsid w:val="00446905"/>
    <w:rsid w:val="00446E32"/>
    <w:rsid w:val="0044754A"/>
    <w:rsid w:val="004478C8"/>
    <w:rsid w:val="004507D0"/>
    <w:rsid w:val="00454CC3"/>
    <w:rsid w:val="00455232"/>
    <w:rsid w:val="0045763B"/>
    <w:rsid w:val="00460766"/>
    <w:rsid w:val="0046293B"/>
    <w:rsid w:val="0046299C"/>
    <w:rsid w:val="0046374B"/>
    <w:rsid w:val="00464D11"/>
    <w:rsid w:val="0047033A"/>
    <w:rsid w:val="00476062"/>
    <w:rsid w:val="00480E15"/>
    <w:rsid w:val="00481133"/>
    <w:rsid w:val="00481235"/>
    <w:rsid w:val="00481481"/>
    <w:rsid w:val="0048379B"/>
    <w:rsid w:val="00483894"/>
    <w:rsid w:val="00483A11"/>
    <w:rsid w:val="00483FC3"/>
    <w:rsid w:val="00484E9E"/>
    <w:rsid w:val="00486559"/>
    <w:rsid w:val="00491B6E"/>
    <w:rsid w:val="00491EC3"/>
    <w:rsid w:val="00491FB2"/>
    <w:rsid w:val="004925CC"/>
    <w:rsid w:val="004951AC"/>
    <w:rsid w:val="00495422"/>
    <w:rsid w:val="00497039"/>
    <w:rsid w:val="00497139"/>
    <w:rsid w:val="004A28B6"/>
    <w:rsid w:val="004A2CD2"/>
    <w:rsid w:val="004A3CA1"/>
    <w:rsid w:val="004A5679"/>
    <w:rsid w:val="004A7250"/>
    <w:rsid w:val="004B0046"/>
    <w:rsid w:val="004B037E"/>
    <w:rsid w:val="004B1FB0"/>
    <w:rsid w:val="004B2228"/>
    <w:rsid w:val="004B3DEF"/>
    <w:rsid w:val="004B4EC0"/>
    <w:rsid w:val="004B566A"/>
    <w:rsid w:val="004B6072"/>
    <w:rsid w:val="004B6DE6"/>
    <w:rsid w:val="004B7739"/>
    <w:rsid w:val="004B7D49"/>
    <w:rsid w:val="004C13DA"/>
    <w:rsid w:val="004C25B6"/>
    <w:rsid w:val="004C45EB"/>
    <w:rsid w:val="004C4C2C"/>
    <w:rsid w:val="004C686C"/>
    <w:rsid w:val="004D0008"/>
    <w:rsid w:val="004D080D"/>
    <w:rsid w:val="004D5029"/>
    <w:rsid w:val="004D6677"/>
    <w:rsid w:val="004D6BCA"/>
    <w:rsid w:val="004E032E"/>
    <w:rsid w:val="004E1A35"/>
    <w:rsid w:val="004E491D"/>
    <w:rsid w:val="004E4C52"/>
    <w:rsid w:val="004F3C00"/>
    <w:rsid w:val="004F56C4"/>
    <w:rsid w:val="004F5D2E"/>
    <w:rsid w:val="004F5F0B"/>
    <w:rsid w:val="004F64F6"/>
    <w:rsid w:val="004F6CD6"/>
    <w:rsid w:val="004F6FC1"/>
    <w:rsid w:val="004F7374"/>
    <w:rsid w:val="00500B9B"/>
    <w:rsid w:val="00500D51"/>
    <w:rsid w:val="005013E1"/>
    <w:rsid w:val="00501E9D"/>
    <w:rsid w:val="005027C5"/>
    <w:rsid w:val="00502AD2"/>
    <w:rsid w:val="00502C23"/>
    <w:rsid w:val="00503A52"/>
    <w:rsid w:val="00503FF8"/>
    <w:rsid w:val="00504115"/>
    <w:rsid w:val="00504A20"/>
    <w:rsid w:val="00504C08"/>
    <w:rsid w:val="00505736"/>
    <w:rsid w:val="00507D1D"/>
    <w:rsid w:val="005100E0"/>
    <w:rsid w:val="00512F53"/>
    <w:rsid w:val="00513F47"/>
    <w:rsid w:val="005148B8"/>
    <w:rsid w:val="00515451"/>
    <w:rsid w:val="005162CB"/>
    <w:rsid w:val="005167AF"/>
    <w:rsid w:val="005203E2"/>
    <w:rsid w:val="0052188A"/>
    <w:rsid w:val="00522930"/>
    <w:rsid w:val="00522E1A"/>
    <w:rsid w:val="0052402E"/>
    <w:rsid w:val="00525F6E"/>
    <w:rsid w:val="005317FF"/>
    <w:rsid w:val="00532E34"/>
    <w:rsid w:val="005351A7"/>
    <w:rsid w:val="00535C68"/>
    <w:rsid w:val="005377A7"/>
    <w:rsid w:val="00541C5F"/>
    <w:rsid w:val="00544A99"/>
    <w:rsid w:val="00544C9C"/>
    <w:rsid w:val="005455E4"/>
    <w:rsid w:val="00546C64"/>
    <w:rsid w:val="005475D6"/>
    <w:rsid w:val="00551433"/>
    <w:rsid w:val="00551742"/>
    <w:rsid w:val="005520C7"/>
    <w:rsid w:val="00552AAE"/>
    <w:rsid w:val="005534A8"/>
    <w:rsid w:val="00556D79"/>
    <w:rsid w:val="005572D7"/>
    <w:rsid w:val="00557545"/>
    <w:rsid w:val="005639E2"/>
    <w:rsid w:val="00564B3A"/>
    <w:rsid w:val="00566A37"/>
    <w:rsid w:val="00566EB8"/>
    <w:rsid w:val="005676BE"/>
    <w:rsid w:val="00571147"/>
    <w:rsid w:val="00572819"/>
    <w:rsid w:val="0057465E"/>
    <w:rsid w:val="005762F7"/>
    <w:rsid w:val="00577015"/>
    <w:rsid w:val="00577867"/>
    <w:rsid w:val="0058044D"/>
    <w:rsid w:val="005804EF"/>
    <w:rsid w:val="0058087A"/>
    <w:rsid w:val="005833F1"/>
    <w:rsid w:val="00584E05"/>
    <w:rsid w:val="00587D11"/>
    <w:rsid w:val="005900D5"/>
    <w:rsid w:val="0059135C"/>
    <w:rsid w:val="00591411"/>
    <w:rsid w:val="00591B7C"/>
    <w:rsid w:val="00592C91"/>
    <w:rsid w:val="00594648"/>
    <w:rsid w:val="005A1F4F"/>
    <w:rsid w:val="005A4C37"/>
    <w:rsid w:val="005A59C2"/>
    <w:rsid w:val="005A6EE1"/>
    <w:rsid w:val="005A7F0F"/>
    <w:rsid w:val="005A7FE1"/>
    <w:rsid w:val="005B3798"/>
    <w:rsid w:val="005B3C79"/>
    <w:rsid w:val="005B42C2"/>
    <w:rsid w:val="005B57C0"/>
    <w:rsid w:val="005B6AB1"/>
    <w:rsid w:val="005B785E"/>
    <w:rsid w:val="005B7CE2"/>
    <w:rsid w:val="005C0717"/>
    <w:rsid w:val="005C0A03"/>
    <w:rsid w:val="005C1880"/>
    <w:rsid w:val="005C27AC"/>
    <w:rsid w:val="005C3171"/>
    <w:rsid w:val="005C3241"/>
    <w:rsid w:val="005C5056"/>
    <w:rsid w:val="005C6CCB"/>
    <w:rsid w:val="005C7061"/>
    <w:rsid w:val="005D1EBA"/>
    <w:rsid w:val="005D2B94"/>
    <w:rsid w:val="005E015F"/>
    <w:rsid w:val="005E181B"/>
    <w:rsid w:val="005E1EB8"/>
    <w:rsid w:val="005E2787"/>
    <w:rsid w:val="005E54A7"/>
    <w:rsid w:val="005E6D7D"/>
    <w:rsid w:val="005F1B38"/>
    <w:rsid w:val="005F32AC"/>
    <w:rsid w:val="005F3C79"/>
    <w:rsid w:val="005F40B6"/>
    <w:rsid w:val="005F6593"/>
    <w:rsid w:val="005F67E1"/>
    <w:rsid w:val="006026CE"/>
    <w:rsid w:val="006041BA"/>
    <w:rsid w:val="00604F06"/>
    <w:rsid w:val="006051CF"/>
    <w:rsid w:val="006076C0"/>
    <w:rsid w:val="00610F97"/>
    <w:rsid w:val="00611CF7"/>
    <w:rsid w:val="0061383A"/>
    <w:rsid w:val="00621577"/>
    <w:rsid w:val="00621AA7"/>
    <w:rsid w:val="00621C74"/>
    <w:rsid w:val="00623103"/>
    <w:rsid w:val="00624A1F"/>
    <w:rsid w:val="00624FD1"/>
    <w:rsid w:val="00627122"/>
    <w:rsid w:val="00630181"/>
    <w:rsid w:val="00633474"/>
    <w:rsid w:val="00634534"/>
    <w:rsid w:val="00636E7F"/>
    <w:rsid w:val="00636F63"/>
    <w:rsid w:val="006379E8"/>
    <w:rsid w:val="0064050E"/>
    <w:rsid w:val="0064096E"/>
    <w:rsid w:val="0064205E"/>
    <w:rsid w:val="006427C5"/>
    <w:rsid w:val="006439D2"/>
    <w:rsid w:val="006441B1"/>
    <w:rsid w:val="006441D1"/>
    <w:rsid w:val="00646D38"/>
    <w:rsid w:val="00647467"/>
    <w:rsid w:val="00651447"/>
    <w:rsid w:val="0065163D"/>
    <w:rsid w:val="00652158"/>
    <w:rsid w:val="00652A20"/>
    <w:rsid w:val="00653B72"/>
    <w:rsid w:val="00653E93"/>
    <w:rsid w:val="006550D7"/>
    <w:rsid w:val="00655A94"/>
    <w:rsid w:val="00656F4C"/>
    <w:rsid w:val="006577FE"/>
    <w:rsid w:val="00657F93"/>
    <w:rsid w:val="006620BD"/>
    <w:rsid w:val="006701B2"/>
    <w:rsid w:val="006705AA"/>
    <w:rsid w:val="00670D4E"/>
    <w:rsid w:val="00672C95"/>
    <w:rsid w:val="00673FF5"/>
    <w:rsid w:val="00676B3D"/>
    <w:rsid w:val="00677E5A"/>
    <w:rsid w:val="006840E3"/>
    <w:rsid w:val="00685222"/>
    <w:rsid w:val="0069060F"/>
    <w:rsid w:val="006915CA"/>
    <w:rsid w:val="0069296A"/>
    <w:rsid w:val="00693679"/>
    <w:rsid w:val="006945D2"/>
    <w:rsid w:val="00696380"/>
    <w:rsid w:val="006A028C"/>
    <w:rsid w:val="006A2C33"/>
    <w:rsid w:val="006A3F50"/>
    <w:rsid w:val="006A5C51"/>
    <w:rsid w:val="006A66DF"/>
    <w:rsid w:val="006B324C"/>
    <w:rsid w:val="006B351F"/>
    <w:rsid w:val="006B4033"/>
    <w:rsid w:val="006B4F3C"/>
    <w:rsid w:val="006B579E"/>
    <w:rsid w:val="006B63A6"/>
    <w:rsid w:val="006B669B"/>
    <w:rsid w:val="006C0B0E"/>
    <w:rsid w:val="006C11BF"/>
    <w:rsid w:val="006C392C"/>
    <w:rsid w:val="006C54EC"/>
    <w:rsid w:val="006C658D"/>
    <w:rsid w:val="006C6944"/>
    <w:rsid w:val="006C7B6C"/>
    <w:rsid w:val="006C7C5D"/>
    <w:rsid w:val="006C7DC1"/>
    <w:rsid w:val="006D0034"/>
    <w:rsid w:val="006D1A1D"/>
    <w:rsid w:val="006D1A99"/>
    <w:rsid w:val="006D27CA"/>
    <w:rsid w:val="006D3030"/>
    <w:rsid w:val="006D4658"/>
    <w:rsid w:val="006D4C10"/>
    <w:rsid w:val="006D62D5"/>
    <w:rsid w:val="006D6487"/>
    <w:rsid w:val="006D6574"/>
    <w:rsid w:val="006D6968"/>
    <w:rsid w:val="006D6D68"/>
    <w:rsid w:val="006E2FF1"/>
    <w:rsid w:val="006E397F"/>
    <w:rsid w:val="006E39EE"/>
    <w:rsid w:val="006E41BA"/>
    <w:rsid w:val="006E4233"/>
    <w:rsid w:val="006E4AE8"/>
    <w:rsid w:val="006E5881"/>
    <w:rsid w:val="006F1CF6"/>
    <w:rsid w:val="006F5D96"/>
    <w:rsid w:val="006F67C9"/>
    <w:rsid w:val="006F6FCF"/>
    <w:rsid w:val="006F7DAE"/>
    <w:rsid w:val="006F7FE7"/>
    <w:rsid w:val="007033FB"/>
    <w:rsid w:val="007037CF"/>
    <w:rsid w:val="00703F1D"/>
    <w:rsid w:val="00704539"/>
    <w:rsid w:val="00705884"/>
    <w:rsid w:val="00706992"/>
    <w:rsid w:val="00712619"/>
    <w:rsid w:val="007136BE"/>
    <w:rsid w:val="00713FB8"/>
    <w:rsid w:val="007175B7"/>
    <w:rsid w:val="007209B7"/>
    <w:rsid w:val="007229A2"/>
    <w:rsid w:val="00722BD6"/>
    <w:rsid w:val="00722D69"/>
    <w:rsid w:val="00723385"/>
    <w:rsid w:val="007260D0"/>
    <w:rsid w:val="00731275"/>
    <w:rsid w:val="00731DC3"/>
    <w:rsid w:val="00733A5F"/>
    <w:rsid w:val="007340B5"/>
    <w:rsid w:val="0073461A"/>
    <w:rsid w:val="00735991"/>
    <w:rsid w:val="0074141C"/>
    <w:rsid w:val="00741626"/>
    <w:rsid w:val="00741B6D"/>
    <w:rsid w:val="00742DD2"/>
    <w:rsid w:val="00744D47"/>
    <w:rsid w:val="00745E1E"/>
    <w:rsid w:val="007471E1"/>
    <w:rsid w:val="007510D9"/>
    <w:rsid w:val="00751B4F"/>
    <w:rsid w:val="00751D19"/>
    <w:rsid w:val="00753298"/>
    <w:rsid w:val="0075587B"/>
    <w:rsid w:val="00756DE1"/>
    <w:rsid w:val="00757DDA"/>
    <w:rsid w:val="00760342"/>
    <w:rsid w:val="00760D96"/>
    <w:rsid w:val="007615CC"/>
    <w:rsid w:val="00764817"/>
    <w:rsid w:val="00764A0D"/>
    <w:rsid w:val="00765C63"/>
    <w:rsid w:val="00775531"/>
    <w:rsid w:val="0077791E"/>
    <w:rsid w:val="00777F8A"/>
    <w:rsid w:val="0078283F"/>
    <w:rsid w:val="00794A21"/>
    <w:rsid w:val="00794A3C"/>
    <w:rsid w:val="00797659"/>
    <w:rsid w:val="007A0953"/>
    <w:rsid w:val="007A0A20"/>
    <w:rsid w:val="007A0B6F"/>
    <w:rsid w:val="007A1ECD"/>
    <w:rsid w:val="007A5481"/>
    <w:rsid w:val="007B17FE"/>
    <w:rsid w:val="007B1F9E"/>
    <w:rsid w:val="007B3B44"/>
    <w:rsid w:val="007C0E1A"/>
    <w:rsid w:val="007C2943"/>
    <w:rsid w:val="007C2CC0"/>
    <w:rsid w:val="007C3A7A"/>
    <w:rsid w:val="007C4BAA"/>
    <w:rsid w:val="007C55A5"/>
    <w:rsid w:val="007C78A5"/>
    <w:rsid w:val="007D017E"/>
    <w:rsid w:val="007D0449"/>
    <w:rsid w:val="007D1723"/>
    <w:rsid w:val="007D4EA3"/>
    <w:rsid w:val="007D72FB"/>
    <w:rsid w:val="007D7EB2"/>
    <w:rsid w:val="007E0024"/>
    <w:rsid w:val="007E1270"/>
    <w:rsid w:val="007E16C2"/>
    <w:rsid w:val="007E1724"/>
    <w:rsid w:val="007E6F2F"/>
    <w:rsid w:val="007F31C5"/>
    <w:rsid w:val="007F45BF"/>
    <w:rsid w:val="007F5F9C"/>
    <w:rsid w:val="007F61E8"/>
    <w:rsid w:val="007F7562"/>
    <w:rsid w:val="00802F26"/>
    <w:rsid w:val="00802F38"/>
    <w:rsid w:val="00807BCC"/>
    <w:rsid w:val="00807DCB"/>
    <w:rsid w:val="00810E1A"/>
    <w:rsid w:val="00815AD0"/>
    <w:rsid w:val="00817C90"/>
    <w:rsid w:val="00820929"/>
    <w:rsid w:val="00820F06"/>
    <w:rsid w:val="00821057"/>
    <w:rsid w:val="008244F3"/>
    <w:rsid w:val="0083173E"/>
    <w:rsid w:val="00831866"/>
    <w:rsid w:val="0083358E"/>
    <w:rsid w:val="0083667B"/>
    <w:rsid w:val="0083669F"/>
    <w:rsid w:val="008379DC"/>
    <w:rsid w:val="0084066D"/>
    <w:rsid w:val="008412B5"/>
    <w:rsid w:val="00841CE6"/>
    <w:rsid w:val="00843691"/>
    <w:rsid w:val="00845BF8"/>
    <w:rsid w:val="00845FCA"/>
    <w:rsid w:val="00850810"/>
    <w:rsid w:val="00851BC1"/>
    <w:rsid w:val="008535B3"/>
    <w:rsid w:val="00853ADF"/>
    <w:rsid w:val="00854332"/>
    <w:rsid w:val="00854333"/>
    <w:rsid w:val="008557F0"/>
    <w:rsid w:val="0085610C"/>
    <w:rsid w:val="008561B9"/>
    <w:rsid w:val="008578C8"/>
    <w:rsid w:val="008602BE"/>
    <w:rsid w:val="00861175"/>
    <w:rsid w:val="00863DA6"/>
    <w:rsid w:val="008659E4"/>
    <w:rsid w:val="00865F63"/>
    <w:rsid w:val="0087299A"/>
    <w:rsid w:val="008740C3"/>
    <w:rsid w:val="00876FA2"/>
    <w:rsid w:val="00877BDE"/>
    <w:rsid w:val="0088159B"/>
    <w:rsid w:val="00882865"/>
    <w:rsid w:val="00883704"/>
    <w:rsid w:val="00886BFC"/>
    <w:rsid w:val="00887417"/>
    <w:rsid w:val="0088744B"/>
    <w:rsid w:val="0089546D"/>
    <w:rsid w:val="008A2CC3"/>
    <w:rsid w:val="008A33D9"/>
    <w:rsid w:val="008A55FE"/>
    <w:rsid w:val="008A59B7"/>
    <w:rsid w:val="008A5E52"/>
    <w:rsid w:val="008B0C73"/>
    <w:rsid w:val="008B1522"/>
    <w:rsid w:val="008B198C"/>
    <w:rsid w:val="008B3DD5"/>
    <w:rsid w:val="008B5420"/>
    <w:rsid w:val="008B5713"/>
    <w:rsid w:val="008C0567"/>
    <w:rsid w:val="008C0AB5"/>
    <w:rsid w:val="008C1813"/>
    <w:rsid w:val="008C1C29"/>
    <w:rsid w:val="008C2CE1"/>
    <w:rsid w:val="008C343B"/>
    <w:rsid w:val="008C389A"/>
    <w:rsid w:val="008C4E8A"/>
    <w:rsid w:val="008C602F"/>
    <w:rsid w:val="008C77CF"/>
    <w:rsid w:val="008C7A12"/>
    <w:rsid w:val="008D09E3"/>
    <w:rsid w:val="008D23C9"/>
    <w:rsid w:val="008D29D0"/>
    <w:rsid w:val="008D5046"/>
    <w:rsid w:val="008D5537"/>
    <w:rsid w:val="008D5679"/>
    <w:rsid w:val="008D61B7"/>
    <w:rsid w:val="008D6487"/>
    <w:rsid w:val="008D6C4B"/>
    <w:rsid w:val="008E02CB"/>
    <w:rsid w:val="008E0484"/>
    <w:rsid w:val="008E211F"/>
    <w:rsid w:val="008E3466"/>
    <w:rsid w:val="008E5E94"/>
    <w:rsid w:val="008E6CF7"/>
    <w:rsid w:val="008E7BC4"/>
    <w:rsid w:val="008F0DCC"/>
    <w:rsid w:val="008F1B72"/>
    <w:rsid w:val="008F3B16"/>
    <w:rsid w:val="008F3BBC"/>
    <w:rsid w:val="008F3FCD"/>
    <w:rsid w:val="008F53DE"/>
    <w:rsid w:val="008F5E53"/>
    <w:rsid w:val="008F5F49"/>
    <w:rsid w:val="008F64C5"/>
    <w:rsid w:val="00901115"/>
    <w:rsid w:val="0090313F"/>
    <w:rsid w:val="00903B70"/>
    <w:rsid w:val="009041AA"/>
    <w:rsid w:val="00904A6E"/>
    <w:rsid w:val="00905264"/>
    <w:rsid w:val="00905985"/>
    <w:rsid w:val="009068D7"/>
    <w:rsid w:val="009107DA"/>
    <w:rsid w:val="009174D3"/>
    <w:rsid w:val="00920F6B"/>
    <w:rsid w:val="00921594"/>
    <w:rsid w:val="00923004"/>
    <w:rsid w:val="009230D2"/>
    <w:rsid w:val="00923A67"/>
    <w:rsid w:val="00924B6A"/>
    <w:rsid w:val="00924F67"/>
    <w:rsid w:val="009260C9"/>
    <w:rsid w:val="00926807"/>
    <w:rsid w:val="00926A74"/>
    <w:rsid w:val="00927998"/>
    <w:rsid w:val="00931F24"/>
    <w:rsid w:val="00932262"/>
    <w:rsid w:val="009328A3"/>
    <w:rsid w:val="009349F5"/>
    <w:rsid w:val="00935045"/>
    <w:rsid w:val="00935740"/>
    <w:rsid w:val="009376B4"/>
    <w:rsid w:val="009404CB"/>
    <w:rsid w:val="00940C47"/>
    <w:rsid w:val="00941322"/>
    <w:rsid w:val="00943238"/>
    <w:rsid w:val="009457FA"/>
    <w:rsid w:val="00947377"/>
    <w:rsid w:val="00947CEB"/>
    <w:rsid w:val="00954ED1"/>
    <w:rsid w:val="0095543D"/>
    <w:rsid w:val="009562E4"/>
    <w:rsid w:val="00960DCD"/>
    <w:rsid w:val="00961606"/>
    <w:rsid w:val="00962392"/>
    <w:rsid w:val="00962F41"/>
    <w:rsid w:val="0096310D"/>
    <w:rsid w:val="0096332D"/>
    <w:rsid w:val="00966C3A"/>
    <w:rsid w:val="00970343"/>
    <w:rsid w:val="00972C84"/>
    <w:rsid w:val="009734FA"/>
    <w:rsid w:val="00973C6B"/>
    <w:rsid w:val="00974A32"/>
    <w:rsid w:val="009753D2"/>
    <w:rsid w:val="00975600"/>
    <w:rsid w:val="00975929"/>
    <w:rsid w:val="00976B52"/>
    <w:rsid w:val="00977674"/>
    <w:rsid w:val="009801C8"/>
    <w:rsid w:val="00980392"/>
    <w:rsid w:val="00983BB5"/>
    <w:rsid w:val="00983E79"/>
    <w:rsid w:val="0098593A"/>
    <w:rsid w:val="00985DF8"/>
    <w:rsid w:val="00986BB0"/>
    <w:rsid w:val="00992140"/>
    <w:rsid w:val="00992876"/>
    <w:rsid w:val="00993072"/>
    <w:rsid w:val="009930F9"/>
    <w:rsid w:val="009936F1"/>
    <w:rsid w:val="0099442B"/>
    <w:rsid w:val="00994674"/>
    <w:rsid w:val="0099610C"/>
    <w:rsid w:val="00996FDD"/>
    <w:rsid w:val="00997A3C"/>
    <w:rsid w:val="009A043D"/>
    <w:rsid w:val="009A1B0E"/>
    <w:rsid w:val="009A1C0F"/>
    <w:rsid w:val="009A44CE"/>
    <w:rsid w:val="009A46CF"/>
    <w:rsid w:val="009A5468"/>
    <w:rsid w:val="009A57FF"/>
    <w:rsid w:val="009A76A3"/>
    <w:rsid w:val="009B00AF"/>
    <w:rsid w:val="009B1D80"/>
    <w:rsid w:val="009B1EC6"/>
    <w:rsid w:val="009B3A43"/>
    <w:rsid w:val="009B5D19"/>
    <w:rsid w:val="009B5FD6"/>
    <w:rsid w:val="009B623B"/>
    <w:rsid w:val="009B6F54"/>
    <w:rsid w:val="009C05A0"/>
    <w:rsid w:val="009C251E"/>
    <w:rsid w:val="009C3BCC"/>
    <w:rsid w:val="009C6870"/>
    <w:rsid w:val="009D1A52"/>
    <w:rsid w:val="009D1F68"/>
    <w:rsid w:val="009D20AE"/>
    <w:rsid w:val="009D377A"/>
    <w:rsid w:val="009D4BF9"/>
    <w:rsid w:val="009D4F4A"/>
    <w:rsid w:val="009D6717"/>
    <w:rsid w:val="009D7207"/>
    <w:rsid w:val="009E28A6"/>
    <w:rsid w:val="009E3BCD"/>
    <w:rsid w:val="009F34F8"/>
    <w:rsid w:val="009F56DB"/>
    <w:rsid w:val="009F5D87"/>
    <w:rsid w:val="009F5FF1"/>
    <w:rsid w:val="009F66E7"/>
    <w:rsid w:val="00A005D6"/>
    <w:rsid w:val="00A0544A"/>
    <w:rsid w:val="00A067D7"/>
    <w:rsid w:val="00A07DF3"/>
    <w:rsid w:val="00A14755"/>
    <w:rsid w:val="00A24500"/>
    <w:rsid w:val="00A2520A"/>
    <w:rsid w:val="00A27069"/>
    <w:rsid w:val="00A276C3"/>
    <w:rsid w:val="00A27D29"/>
    <w:rsid w:val="00A304F5"/>
    <w:rsid w:val="00A31AE4"/>
    <w:rsid w:val="00A32648"/>
    <w:rsid w:val="00A3358B"/>
    <w:rsid w:val="00A343C2"/>
    <w:rsid w:val="00A344F3"/>
    <w:rsid w:val="00A3514A"/>
    <w:rsid w:val="00A35A27"/>
    <w:rsid w:val="00A36CD3"/>
    <w:rsid w:val="00A37242"/>
    <w:rsid w:val="00A4001D"/>
    <w:rsid w:val="00A41F0F"/>
    <w:rsid w:val="00A428CF"/>
    <w:rsid w:val="00A445DE"/>
    <w:rsid w:val="00A44DAC"/>
    <w:rsid w:val="00A44ED9"/>
    <w:rsid w:val="00A45000"/>
    <w:rsid w:val="00A51D45"/>
    <w:rsid w:val="00A520C6"/>
    <w:rsid w:val="00A52B55"/>
    <w:rsid w:val="00A52E9C"/>
    <w:rsid w:val="00A53870"/>
    <w:rsid w:val="00A53AFB"/>
    <w:rsid w:val="00A53EE8"/>
    <w:rsid w:val="00A53F9F"/>
    <w:rsid w:val="00A55404"/>
    <w:rsid w:val="00A5590C"/>
    <w:rsid w:val="00A60F02"/>
    <w:rsid w:val="00A62211"/>
    <w:rsid w:val="00A62691"/>
    <w:rsid w:val="00A62ACC"/>
    <w:rsid w:val="00A63134"/>
    <w:rsid w:val="00A63FA3"/>
    <w:rsid w:val="00A679B5"/>
    <w:rsid w:val="00A70B24"/>
    <w:rsid w:val="00A71869"/>
    <w:rsid w:val="00A72D3B"/>
    <w:rsid w:val="00A75AEE"/>
    <w:rsid w:val="00A76E80"/>
    <w:rsid w:val="00A77F43"/>
    <w:rsid w:val="00A828C5"/>
    <w:rsid w:val="00A837E3"/>
    <w:rsid w:val="00A83D23"/>
    <w:rsid w:val="00A848C8"/>
    <w:rsid w:val="00A84FE9"/>
    <w:rsid w:val="00A85034"/>
    <w:rsid w:val="00A86438"/>
    <w:rsid w:val="00A86603"/>
    <w:rsid w:val="00A905DD"/>
    <w:rsid w:val="00A9153F"/>
    <w:rsid w:val="00A92826"/>
    <w:rsid w:val="00A94E18"/>
    <w:rsid w:val="00A94E7A"/>
    <w:rsid w:val="00A94EC6"/>
    <w:rsid w:val="00A95BEB"/>
    <w:rsid w:val="00AA068F"/>
    <w:rsid w:val="00AA069E"/>
    <w:rsid w:val="00AA0C85"/>
    <w:rsid w:val="00AA1F26"/>
    <w:rsid w:val="00AA3F42"/>
    <w:rsid w:val="00AA4B36"/>
    <w:rsid w:val="00AA531F"/>
    <w:rsid w:val="00AA58E7"/>
    <w:rsid w:val="00AB05F1"/>
    <w:rsid w:val="00AB144B"/>
    <w:rsid w:val="00AB1A7C"/>
    <w:rsid w:val="00AB2EB6"/>
    <w:rsid w:val="00AB4F7E"/>
    <w:rsid w:val="00AB6E59"/>
    <w:rsid w:val="00AC0407"/>
    <w:rsid w:val="00AC10B8"/>
    <w:rsid w:val="00AC17A6"/>
    <w:rsid w:val="00AC25DB"/>
    <w:rsid w:val="00AC3EDF"/>
    <w:rsid w:val="00AC5D50"/>
    <w:rsid w:val="00AC6EC9"/>
    <w:rsid w:val="00AD02C7"/>
    <w:rsid w:val="00AD25E9"/>
    <w:rsid w:val="00AD384F"/>
    <w:rsid w:val="00AD3B8E"/>
    <w:rsid w:val="00AD3BF0"/>
    <w:rsid w:val="00AD5438"/>
    <w:rsid w:val="00AD5C53"/>
    <w:rsid w:val="00AD5D0D"/>
    <w:rsid w:val="00AE0915"/>
    <w:rsid w:val="00AE20AF"/>
    <w:rsid w:val="00AE4D8A"/>
    <w:rsid w:val="00AE5E6B"/>
    <w:rsid w:val="00AE7888"/>
    <w:rsid w:val="00AF0A14"/>
    <w:rsid w:val="00AF1407"/>
    <w:rsid w:val="00AF2E60"/>
    <w:rsid w:val="00AF5D19"/>
    <w:rsid w:val="00AF6003"/>
    <w:rsid w:val="00AF685E"/>
    <w:rsid w:val="00AF7221"/>
    <w:rsid w:val="00B0340E"/>
    <w:rsid w:val="00B06AAB"/>
    <w:rsid w:val="00B07640"/>
    <w:rsid w:val="00B1138F"/>
    <w:rsid w:val="00B11723"/>
    <w:rsid w:val="00B13712"/>
    <w:rsid w:val="00B1383F"/>
    <w:rsid w:val="00B14757"/>
    <w:rsid w:val="00B15AFC"/>
    <w:rsid w:val="00B16C80"/>
    <w:rsid w:val="00B16FD0"/>
    <w:rsid w:val="00B24BAA"/>
    <w:rsid w:val="00B2694C"/>
    <w:rsid w:val="00B26DDB"/>
    <w:rsid w:val="00B313B2"/>
    <w:rsid w:val="00B329DA"/>
    <w:rsid w:val="00B32FD9"/>
    <w:rsid w:val="00B33A69"/>
    <w:rsid w:val="00B33DAB"/>
    <w:rsid w:val="00B33FE2"/>
    <w:rsid w:val="00B34E94"/>
    <w:rsid w:val="00B35776"/>
    <w:rsid w:val="00B35F85"/>
    <w:rsid w:val="00B362D4"/>
    <w:rsid w:val="00B37608"/>
    <w:rsid w:val="00B403A8"/>
    <w:rsid w:val="00B418A2"/>
    <w:rsid w:val="00B452A4"/>
    <w:rsid w:val="00B46B01"/>
    <w:rsid w:val="00B47CBA"/>
    <w:rsid w:val="00B52D88"/>
    <w:rsid w:val="00B53487"/>
    <w:rsid w:val="00B57496"/>
    <w:rsid w:val="00B578EA"/>
    <w:rsid w:val="00B61627"/>
    <w:rsid w:val="00B62CF0"/>
    <w:rsid w:val="00B63879"/>
    <w:rsid w:val="00B656AF"/>
    <w:rsid w:val="00B66F53"/>
    <w:rsid w:val="00B71DDD"/>
    <w:rsid w:val="00B738C5"/>
    <w:rsid w:val="00B7432F"/>
    <w:rsid w:val="00B74949"/>
    <w:rsid w:val="00B76A04"/>
    <w:rsid w:val="00B80168"/>
    <w:rsid w:val="00B80DF7"/>
    <w:rsid w:val="00B82293"/>
    <w:rsid w:val="00B835E5"/>
    <w:rsid w:val="00B83DA7"/>
    <w:rsid w:val="00B83FD2"/>
    <w:rsid w:val="00B843A9"/>
    <w:rsid w:val="00B859B8"/>
    <w:rsid w:val="00B85DFF"/>
    <w:rsid w:val="00B87335"/>
    <w:rsid w:val="00B87AD8"/>
    <w:rsid w:val="00B93F70"/>
    <w:rsid w:val="00B95BC4"/>
    <w:rsid w:val="00B96D2A"/>
    <w:rsid w:val="00B97AE9"/>
    <w:rsid w:val="00BA1D7C"/>
    <w:rsid w:val="00BA3F84"/>
    <w:rsid w:val="00BA584E"/>
    <w:rsid w:val="00BA5B7A"/>
    <w:rsid w:val="00BB22D2"/>
    <w:rsid w:val="00BB390D"/>
    <w:rsid w:val="00BB539E"/>
    <w:rsid w:val="00BB54F6"/>
    <w:rsid w:val="00BB7298"/>
    <w:rsid w:val="00BB7FA1"/>
    <w:rsid w:val="00BC023F"/>
    <w:rsid w:val="00BC08B1"/>
    <w:rsid w:val="00BC0A03"/>
    <w:rsid w:val="00BC17E5"/>
    <w:rsid w:val="00BC1A53"/>
    <w:rsid w:val="00BC2C96"/>
    <w:rsid w:val="00BC5C94"/>
    <w:rsid w:val="00BC638C"/>
    <w:rsid w:val="00BC64FE"/>
    <w:rsid w:val="00BC78A4"/>
    <w:rsid w:val="00BD1C41"/>
    <w:rsid w:val="00BD1ECA"/>
    <w:rsid w:val="00BD2DFC"/>
    <w:rsid w:val="00BD32DE"/>
    <w:rsid w:val="00BD524C"/>
    <w:rsid w:val="00BD718E"/>
    <w:rsid w:val="00BD7D7A"/>
    <w:rsid w:val="00BE1132"/>
    <w:rsid w:val="00BE1EF8"/>
    <w:rsid w:val="00BE2F60"/>
    <w:rsid w:val="00BE68F3"/>
    <w:rsid w:val="00BE6FA5"/>
    <w:rsid w:val="00BF0BC6"/>
    <w:rsid w:val="00BF3D88"/>
    <w:rsid w:val="00BF4776"/>
    <w:rsid w:val="00BF5528"/>
    <w:rsid w:val="00BF7749"/>
    <w:rsid w:val="00C00287"/>
    <w:rsid w:val="00C011F5"/>
    <w:rsid w:val="00C02AD9"/>
    <w:rsid w:val="00C03A5F"/>
    <w:rsid w:val="00C054F5"/>
    <w:rsid w:val="00C07C19"/>
    <w:rsid w:val="00C07EF0"/>
    <w:rsid w:val="00C10E02"/>
    <w:rsid w:val="00C10EE6"/>
    <w:rsid w:val="00C12621"/>
    <w:rsid w:val="00C14260"/>
    <w:rsid w:val="00C2024E"/>
    <w:rsid w:val="00C20315"/>
    <w:rsid w:val="00C206D6"/>
    <w:rsid w:val="00C2262F"/>
    <w:rsid w:val="00C22AEE"/>
    <w:rsid w:val="00C2308C"/>
    <w:rsid w:val="00C23E7C"/>
    <w:rsid w:val="00C24E3B"/>
    <w:rsid w:val="00C33033"/>
    <w:rsid w:val="00C34619"/>
    <w:rsid w:val="00C36C29"/>
    <w:rsid w:val="00C40C2B"/>
    <w:rsid w:val="00C40D7B"/>
    <w:rsid w:val="00C413F6"/>
    <w:rsid w:val="00C4193D"/>
    <w:rsid w:val="00C424E7"/>
    <w:rsid w:val="00C42D85"/>
    <w:rsid w:val="00C457B6"/>
    <w:rsid w:val="00C474CB"/>
    <w:rsid w:val="00C5015D"/>
    <w:rsid w:val="00C50DCD"/>
    <w:rsid w:val="00C51225"/>
    <w:rsid w:val="00C5355B"/>
    <w:rsid w:val="00C61608"/>
    <w:rsid w:val="00C65EA2"/>
    <w:rsid w:val="00C66ECC"/>
    <w:rsid w:val="00C673B7"/>
    <w:rsid w:val="00C71FC9"/>
    <w:rsid w:val="00C74F9A"/>
    <w:rsid w:val="00C81678"/>
    <w:rsid w:val="00C81879"/>
    <w:rsid w:val="00C8285E"/>
    <w:rsid w:val="00C834BE"/>
    <w:rsid w:val="00C853EF"/>
    <w:rsid w:val="00C85F5F"/>
    <w:rsid w:val="00C86335"/>
    <w:rsid w:val="00C87A9F"/>
    <w:rsid w:val="00C87B5C"/>
    <w:rsid w:val="00C907C5"/>
    <w:rsid w:val="00C9188C"/>
    <w:rsid w:val="00C92756"/>
    <w:rsid w:val="00C937B3"/>
    <w:rsid w:val="00C94694"/>
    <w:rsid w:val="00C971FF"/>
    <w:rsid w:val="00C972A6"/>
    <w:rsid w:val="00CA00DB"/>
    <w:rsid w:val="00CA0A9E"/>
    <w:rsid w:val="00CA1756"/>
    <w:rsid w:val="00CA41E8"/>
    <w:rsid w:val="00CA4C84"/>
    <w:rsid w:val="00CA7053"/>
    <w:rsid w:val="00CA79BB"/>
    <w:rsid w:val="00CB081F"/>
    <w:rsid w:val="00CB16C2"/>
    <w:rsid w:val="00CB3762"/>
    <w:rsid w:val="00CB5155"/>
    <w:rsid w:val="00CB5CCA"/>
    <w:rsid w:val="00CB7052"/>
    <w:rsid w:val="00CB73C6"/>
    <w:rsid w:val="00CC0C6F"/>
    <w:rsid w:val="00CC15C7"/>
    <w:rsid w:val="00CC4491"/>
    <w:rsid w:val="00CC4627"/>
    <w:rsid w:val="00CC5088"/>
    <w:rsid w:val="00CC65D6"/>
    <w:rsid w:val="00CC7513"/>
    <w:rsid w:val="00CC7A8F"/>
    <w:rsid w:val="00CC7E10"/>
    <w:rsid w:val="00CD0A03"/>
    <w:rsid w:val="00CD131A"/>
    <w:rsid w:val="00CD1F30"/>
    <w:rsid w:val="00CD31EE"/>
    <w:rsid w:val="00CD5640"/>
    <w:rsid w:val="00CD6749"/>
    <w:rsid w:val="00CD789B"/>
    <w:rsid w:val="00CE2241"/>
    <w:rsid w:val="00CE32C4"/>
    <w:rsid w:val="00CF0237"/>
    <w:rsid w:val="00CF2039"/>
    <w:rsid w:val="00CF2FE1"/>
    <w:rsid w:val="00CF38E5"/>
    <w:rsid w:val="00CF450C"/>
    <w:rsid w:val="00CF4D8F"/>
    <w:rsid w:val="00CF53E7"/>
    <w:rsid w:val="00CF67B4"/>
    <w:rsid w:val="00D02125"/>
    <w:rsid w:val="00D038D8"/>
    <w:rsid w:val="00D05069"/>
    <w:rsid w:val="00D051BA"/>
    <w:rsid w:val="00D06E0E"/>
    <w:rsid w:val="00D07F37"/>
    <w:rsid w:val="00D10812"/>
    <w:rsid w:val="00D10AC8"/>
    <w:rsid w:val="00D10EF7"/>
    <w:rsid w:val="00D117EE"/>
    <w:rsid w:val="00D12B09"/>
    <w:rsid w:val="00D14223"/>
    <w:rsid w:val="00D149D9"/>
    <w:rsid w:val="00D153E4"/>
    <w:rsid w:val="00D164FC"/>
    <w:rsid w:val="00D16DF4"/>
    <w:rsid w:val="00D25BE1"/>
    <w:rsid w:val="00D26B59"/>
    <w:rsid w:val="00D3055D"/>
    <w:rsid w:val="00D30597"/>
    <w:rsid w:val="00D32C80"/>
    <w:rsid w:val="00D34100"/>
    <w:rsid w:val="00D36503"/>
    <w:rsid w:val="00D41AEC"/>
    <w:rsid w:val="00D41E60"/>
    <w:rsid w:val="00D4248B"/>
    <w:rsid w:val="00D43B00"/>
    <w:rsid w:val="00D440C6"/>
    <w:rsid w:val="00D45DE6"/>
    <w:rsid w:val="00D462A3"/>
    <w:rsid w:val="00D46916"/>
    <w:rsid w:val="00D53BB6"/>
    <w:rsid w:val="00D53DF1"/>
    <w:rsid w:val="00D555A0"/>
    <w:rsid w:val="00D55D54"/>
    <w:rsid w:val="00D55E79"/>
    <w:rsid w:val="00D56CA0"/>
    <w:rsid w:val="00D57650"/>
    <w:rsid w:val="00D602E2"/>
    <w:rsid w:val="00D607C1"/>
    <w:rsid w:val="00D60CD7"/>
    <w:rsid w:val="00D61242"/>
    <w:rsid w:val="00D6267F"/>
    <w:rsid w:val="00D63079"/>
    <w:rsid w:val="00D6628D"/>
    <w:rsid w:val="00D7370D"/>
    <w:rsid w:val="00D74049"/>
    <w:rsid w:val="00D75266"/>
    <w:rsid w:val="00D75DE6"/>
    <w:rsid w:val="00D765D3"/>
    <w:rsid w:val="00D824CE"/>
    <w:rsid w:val="00D83B1D"/>
    <w:rsid w:val="00D83C09"/>
    <w:rsid w:val="00D83CB5"/>
    <w:rsid w:val="00D84C30"/>
    <w:rsid w:val="00D84FB2"/>
    <w:rsid w:val="00D866CB"/>
    <w:rsid w:val="00D86D5D"/>
    <w:rsid w:val="00D87091"/>
    <w:rsid w:val="00D94079"/>
    <w:rsid w:val="00D9493C"/>
    <w:rsid w:val="00D951D0"/>
    <w:rsid w:val="00D95653"/>
    <w:rsid w:val="00DA1134"/>
    <w:rsid w:val="00DA1A96"/>
    <w:rsid w:val="00DA1C4E"/>
    <w:rsid w:val="00DA2B4F"/>
    <w:rsid w:val="00DB0B96"/>
    <w:rsid w:val="00DB0FDA"/>
    <w:rsid w:val="00DB10A4"/>
    <w:rsid w:val="00DB3F24"/>
    <w:rsid w:val="00DB3F34"/>
    <w:rsid w:val="00DC1298"/>
    <w:rsid w:val="00DC23BE"/>
    <w:rsid w:val="00DC2ECA"/>
    <w:rsid w:val="00DC33ED"/>
    <w:rsid w:val="00DD01EF"/>
    <w:rsid w:val="00DD03BE"/>
    <w:rsid w:val="00DD1A8B"/>
    <w:rsid w:val="00DD2F8B"/>
    <w:rsid w:val="00DD5A5B"/>
    <w:rsid w:val="00DD75D4"/>
    <w:rsid w:val="00DD7977"/>
    <w:rsid w:val="00DE16D1"/>
    <w:rsid w:val="00DE19CE"/>
    <w:rsid w:val="00DE1D23"/>
    <w:rsid w:val="00DE299C"/>
    <w:rsid w:val="00DE2CAF"/>
    <w:rsid w:val="00DE3385"/>
    <w:rsid w:val="00DE3754"/>
    <w:rsid w:val="00DE3E7E"/>
    <w:rsid w:val="00DE4C62"/>
    <w:rsid w:val="00DE7023"/>
    <w:rsid w:val="00DE7525"/>
    <w:rsid w:val="00DF2371"/>
    <w:rsid w:val="00DF4CB5"/>
    <w:rsid w:val="00DF54BD"/>
    <w:rsid w:val="00DF6094"/>
    <w:rsid w:val="00E0209E"/>
    <w:rsid w:val="00E027E0"/>
    <w:rsid w:val="00E03D7A"/>
    <w:rsid w:val="00E063E8"/>
    <w:rsid w:val="00E10F66"/>
    <w:rsid w:val="00E11DA7"/>
    <w:rsid w:val="00E129F6"/>
    <w:rsid w:val="00E133F8"/>
    <w:rsid w:val="00E134B3"/>
    <w:rsid w:val="00E14977"/>
    <w:rsid w:val="00E1499C"/>
    <w:rsid w:val="00E163EB"/>
    <w:rsid w:val="00E2073C"/>
    <w:rsid w:val="00E25AB2"/>
    <w:rsid w:val="00E267ED"/>
    <w:rsid w:val="00E26C31"/>
    <w:rsid w:val="00E2712A"/>
    <w:rsid w:val="00E30F7F"/>
    <w:rsid w:val="00E31E09"/>
    <w:rsid w:val="00E3286C"/>
    <w:rsid w:val="00E34896"/>
    <w:rsid w:val="00E37B57"/>
    <w:rsid w:val="00E413E8"/>
    <w:rsid w:val="00E41FCA"/>
    <w:rsid w:val="00E44909"/>
    <w:rsid w:val="00E44D35"/>
    <w:rsid w:val="00E45515"/>
    <w:rsid w:val="00E510C5"/>
    <w:rsid w:val="00E51BA8"/>
    <w:rsid w:val="00E5267D"/>
    <w:rsid w:val="00E612B7"/>
    <w:rsid w:val="00E61DCA"/>
    <w:rsid w:val="00E63685"/>
    <w:rsid w:val="00E6397E"/>
    <w:rsid w:val="00E646BF"/>
    <w:rsid w:val="00E64794"/>
    <w:rsid w:val="00E67E12"/>
    <w:rsid w:val="00E70296"/>
    <w:rsid w:val="00E705BE"/>
    <w:rsid w:val="00E721BE"/>
    <w:rsid w:val="00E734E5"/>
    <w:rsid w:val="00E74075"/>
    <w:rsid w:val="00E74753"/>
    <w:rsid w:val="00E74C9F"/>
    <w:rsid w:val="00E74FF4"/>
    <w:rsid w:val="00E76E0D"/>
    <w:rsid w:val="00E76E4D"/>
    <w:rsid w:val="00E7704A"/>
    <w:rsid w:val="00E835F9"/>
    <w:rsid w:val="00E86F92"/>
    <w:rsid w:val="00E90422"/>
    <w:rsid w:val="00E92DEC"/>
    <w:rsid w:val="00E9355E"/>
    <w:rsid w:val="00E93D84"/>
    <w:rsid w:val="00E94AE4"/>
    <w:rsid w:val="00E95997"/>
    <w:rsid w:val="00E95ADE"/>
    <w:rsid w:val="00EA046D"/>
    <w:rsid w:val="00EA2A9C"/>
    <w:rsid w:val="00EA407B"/>
    <w:rsid w:val="00EA4F82"/>
    <w:rsid w:val="00EA5553"/>
    <w:rsid w:val="00EA6B14"/>
    <w:rsid w:val="00EA70B3"/>
    <w:rsid w:val="00EB0B9B"/>
    <w:rsid w:val="00EB275F"/>
    <w:rsid w:val="00EB3E23"/>
    <w:rsid w:val="00EB40BC"/>
    <w:rsid w:val="00EB5970"/>
    <w:rsid w:val="00EB5F78"/>
    <w:rsid w:val="00EB63FC"/>
    <w:rsid w:val="00EC284D"/>
    <w:rsid w:val="00EC2EEA"/>
    <w:rsid w:val="00EC5094"/>
    <w:rsid w:val="00EC51D6"/>
    <w:rsid w:val="00EC58A9"/>
    <w:rsid w:val="00ED22ED"/>
    <w:rsid w:val="00ED2DB0"/>
    <w:rsid w:val="00ED3B60"/>
    <w:rsid w:val="00ED485F"/>
    <w:rsid w:val="00EE053C"/>
    <w:rsid w:val="00EE1F41"/>
    <w:rsid w:val="00EE2431"/>
    <w:rsid w:val="00EE5E80"/>
    <w:rsid w:val="00EE727D"/>
    <w:rsid w:val="00EF1B1F"/>
    <w:rsid w:val="00EF2B37"/>
    <w:rsid w:val="00EF36E8"/>
    <w:rsid w:val="00EF70A6"/>
    <w:rsid w:val="00F00014"/>
    <w:rsid w:val="00F0179E"/>
    <w:rsid w:val="00F022CF"/>
    <w:rsid w:val="00F028D5"/>
    <w:rsid w:val="00F02DBD"/>
    <w:rsid w:val="00F02EED"/>
    <w:rsid w:val="00F0314C"/>
    <w:rsid w:val="00F05F9B"/>
    <w:rsid w:val="00F06F0C"/>
    <w:rsid w:val="00F07803"/>
    <w:rsid w:val="00F07A63"/>
    <w:rsid w:val="00F10479"/>
    <w:rsid w:val="00F10667"/>
    <w:rsid w:val="00F10A37"/>
    <w:rsid w:val="00F11063"/>
    <w:rsid w:val="00F141AA"/>
    <w:rsid w:val="00F1557C"/>
    <w:rsid w:val="00F17E28"/>
    <w:rsid w:val="00F20AAC"/>
    <w:rsid w:val="00F2267E"/>
    <w:rsid w:val="00F228BE"/>
    <w:rsid w:val="00F238BF"/>
    <w:rsid w:val="00F24B03"/>
    <w:rsid w:val="00F26586"/>
    <w:rsid w:val="00F265AD"/>
    <w:rsid w:val="00F26D59"/>
    <w:rsid w:val="00F26ED4"/>
    <w:rsid w:val="00F303A1"/>
    <w:rsid w:val="00F341F9"/>
    <w:rsid w:val="00F35613"/>
    <w:rsid w:val="00F35670"/>
    <w:rsid w:val="00F359F4"/>
    <w:rsid w:val="00F36C45"/>
    <w:rsid w:val="00F378E4"/>
    <w:rsid w:val="00F40B9A"/>
    <w:rsid w:val="00F4157D"/>
    <w:rsid w:val="00F43489"/>
    <w:rsid w:val="00F45205"/>
    <w:rsid w:val="00F46827"/>
    <w:rsid w:val="00F50EBE"/>
    <w:rsid w:val="00F523D1"/>
    <w:rsid w:val="00F527D5"/>
    <w:rsid w:val="00F6045D"/>
    <w:rsid w:val="00F606EB"/>
    <w:rsid w:val="00F61F02"/>
    <w:rsid w:val="00F66B04"/>
    <w:rsid w:val="00F66C88"/>
    <w:rsid w:val="00F67AA4"/>
    <w:rsid w:val="00F7098F"/>
    <w:rsid w:val="00F711F4"/>
    <w:rsid w:val="00F73AB6"/>
    <w:rsid w:val="00F73B11"/>
    <w:rsid w:val="00F73DE0"/>
    <w:rsid w:val="00F747CB"/>
    <w:rsid w:val="00F750A5"/>
    <w:rsid w:val="00F75B98"/>
    <w:rsid w:val="00F77864"/>
    <w:rsid w:val="00F77E5C"/>
    <w:rsid w:val="00F8062E"/>
    <w:rsid w:val="00F81050"/>
    <w:rsid w:val="00F8144F"/>
    <w:rsid w:val="00F83653"/>
    <w:rsid w:val="00F837B6"/>
    <w:rsid w:val="00F86FA4"/>
    <w:rsid w:val="00F8702D"/>
    <w:rsid w:val="00F91017"/>
    <w:rsid w:val="00F920FD"/>
    <w:rsid w:val="00F94E8B"/>
    <w:rsid w:val="00F9513D"/>
    <w:rsid w:val="00F970C8"/>
    <w:rsid w:val="00FA0422"/>
    <w:rsid w:val="00FA28C0"/>
    <w:rsid w:val="00FA53EA"/>
    <w:rsid w:val="00FA6333"/>
    <w:rsid w:val="00FB331D"/>
    <w:rsid w:val="00FB3FA9"/>
    <w:rsid w:val="00FB7461"/>
    <w:rsid w:val="00FC2293"/>
    <w:rsid w:val="00FC2DA0"/>
    <w:rsid w:val="00FC530D"/>
    <w:rsid w:val="00FD0F43"/>
    <w:rsid w:val="00FD2E35"/>
    <w:rsid w:val="00FD54A4"/>
    <w:rsid w:val="00FD5F16"/>
    <w:rsid w:val="00FD774D"/>
    <w:rsid w:val="00FD7960"/>
    <w:rsid w:val="00FD7ADA"/>
    <w:rsid w:val="00FE2006"/>
    <w:rsid w:val="00FE2325"/>
    <w:rsid w:val="00FE3650"/>
    <w:rsid w:val="00FE4020"/>
    <w:rsid w:val="00FE52D9"/>
    <w:rsid w:val="00FF22FE"/>
    <w:rsid w:val="00FF2502"/>
    <w:rsid w:val="00FF3571"/>
    <w:rsid w:val="00FF3E11"/>
    <w:rsid w:val="00FF4DF5"/>
    <w:rsid w:val="02435679"/>
    <w:rsid w:val="05345FA0"/>
    <w:rsid w:val="088D5954"/>
    <w:rsid w:val="09E81C7E"/>
    <w:rsid w:val="0A3E4312"/>
    <w:rsid w:val="0D3047DF"/>
    <w:rsid w:val="10F91BDE"/>
    <w:rsid w:val="1398681F"/>
    <w:rsid w:val="156E68F1"/>
    <w:rsid w:val="1EBC12E6"/>
    <w:rsid w:val="1EFE27E1"/>
    <w:rsid w:val="228F5D5E"/>
    <w:rsid w:val="23B019C1"/>
    <w:rsid w:val="264753D2"/>
    <w:rsid w:val="2BD711F7"/>
    <w:rsid w:val="2FA052CF"/>
    <w:rsid w:val="30CE3E84"/>
    <w:rsid w:val="32D13639"/>
    <w:rsid w:val="36B45BC4"/>
    <w:rsid w:val="38931F8D"/>
    <w:rsid w:val="3D132505"/>
    <w:rsid w:val="3F290F9F"/>
    <w:rsid w:val="3FB33CEB"/>
    <w:rsid w:val="40754FE3"/>
    <w:rsid w:val="43AE7941"/>
    <w:rsid w:val="4ACB108A"/>
    <w:rsid w:val="4EC36596"/>
    <w:rsid w:val="4F363732"/>
    <w:rsid w:val="51552AED"/>
    <w:rsid w:val="5474571B"/>
    <w:rsid w:val="54FA08E0"/>
    <w:rsid w:val="59E87FBA"/>
    <w:rsid w:val="5C0C5648"/>
    <w:rsid w:val="64DE03A8"/>
    <w:rsid w:val="6AAF0091"/>
    <w:rsid w:val="6BA8103F"/>
    <w:rsid w:val="6F032577"/>
    <w:rsid w:val="6F14721A"/>
    <w:rsid w:val="6FAD109B"/>
    <w:rsid w:val="73107C80"/>
    <w:rsid w:val="750075A4"/>
    <w:rsid w:val="781D1986"/>
    <w:rsid w:val="792C737E"/>
    <w:rsid w:val="7C5D7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91988AF"/>
  <w15:docId w15:val="{1650223D-23CA-429B-93D9-3599429A6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iPriority="0" w:qFormat="1"/>
    <w:lsdException w:name="annotation text" w:unhideWhenUsed="1" w:qFormat="1"/>
    <w:lsdException w:name="header" w:uiPriority="0" w:unhideWhenUsed="1" w:qFormat="1"/>
    <w:lsdException w:name="footer" w:unhideWhenUsed="1" w:qFormat="1"/>
    <w:lsdException w:name="index heading" w:semiHidden="1" w:unhideWhenUsed="1"/>
    <w:lsdException w:name="caption" w:qFormat="1"/>
    <w:lsdException w:name="table of figures" w:uiPriority="0" w:qFormat="1"/>
    <w:lsdException w:name="envelope address" w:semiHidden="1" w:unhideWhenUsed="1"/>
    <w:lsdException w:name="envelope return" w:semiHidden="1" w:unhideWhenUsed="1"/>
    <w:lsdException w:name="footnote reference" w:semiHidden="1"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unhideWhenUsed="1" w:qFormat="1"/>
    <w:lsdException w:name="Body Text Indent" w:uiPriority="0" w:qFormat="1"/>
    <w:lsdException w:name="List Continue" w:semiHidden="1" w:unhideWhenUsed="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520" w:lineRule="exact"/>
      <w:ind w:firstLineChars="200" w:firstLine="200"/>
    </w:pPr>
    <w:rPr>
      <w:rFonts w:ascii="宋体" w:hAnsi="宋体" w:cs="宋体"/>
      <w:color w:val="000000"/>
      <w:kern w:val="2"/>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1"/>
    <w:uiPriority w:val="9"/>
    <w:qFormat/>
    <w:pPr>
      <w:keepNext/>
      <w:keepLines/>
      <w:spacing w:line="240" w:lineRule="auto"/>
      <w:ind w:firstLineChars="0" w:firstLine="0"/>
      <w:jc w:val="both"/>
      <w:outlineLvl w:val="1"/>
    </w:pPr>
    <w:rPr>
      <w:rFonts w:ascii="黑体" w:cs="Times New Roman"/>
      <w:b/>
      <w:snapToGrid w:val="0"/>
      <w:kern w:val="0"/>
      <w:sz w:val="30"/>
      <w:szCs w:val="30"/>
    </w:rPr>
  </w:style>
  <w:style w:type="paragraph" w:styleId="3">
    <w:name w:val="heading 3"/>
    <w:basedOn w:val="a"/>
    <w:next w:val="a"/>
    <w:link w:val="31"/>
    <w:uiPriority w:val="9"/>
    <w:qFormat/>
    <w:pPr>
      <w:keepNext/>
      <w:keepLines/>
      <w:spacing w:before="260" w:after="260" w:line="416" w:lineRule="auto"/>
      <w:ind w:firstLineChars="0" w:firstLine="0"/>
      <w:jc w:val="both"/>
      <w:outlineLvl w:val="2"/>
    </w:pPr>
    <w:rPr>
      <w:rFonts w:ascii="Times New Roman" w:hAnsi="Times New Roman" w:cs="Times New Roman"/>
      <w:b/>
      <w:bCs/>
      <w:sz w:val="32"/>
      <w:szCs w:val="32"/>
    </w:rPr>
  </w:style>
  <w:style w:type="paragraph" w:styleId="4">
    <w:name w:val="heading 4"/>
    <w:basedOn w:val="a"/>
    <w:next w:val="a0"/>
    <w:link w:val="41"/>
    <w:uiPriority w:val="9"/>
    <w:qFormat/>
    <w:pPr>
      <w:keepNext/>
      <w:keepLines/>
      <w:spacing w:before="120" w:after="120" w:line="400" w:lineRule="exact"/>
      <w:ind w:firstLine="504"/>
      <w:jc w:val="both"/>
      <w:outlineLvl w:val="3"/>
    </w:pPr>
    <w:rPr>
      <w:rFonts w:ascii="Arial" w:eastAsia="黑体" w:hAnsi="Arial" w:cs="Times New Roman"/>
      <w:spacing w:val="12"/>
      <w:w w:val="95"/>
      <w:kern w:val="0"/>
      <w:szCs w:val="20"/>
    </w:rPr>
  </w:style>
  <w:style w:type="paragraph" w:styleId="5">
    <w:name w:val="heading 5"/>
    <w:basedOn w:val="a"/>
    <w:next w:val="a0"/>
    <w:link w:val="51"/>
    <w:qFormat/>
    <w:pPr>
      <w:keepNext/>
      <w:keepLines/>
      <w:spacing w:before="120" w:after="120" w:line="400" w:lineRule="exact"/>
      <w:ind w:firstLineChars="0" w:firstLine="510"/>
      <w:jc w:val="both"/>
      <w:outlineLvl w:val="4"/>
    </w:pPr>
    <w:rPr>
      <w:rFonts w:ascii="Arial" w:eastAsia="黑体" w:hAnsi="Arial" w:cs="Times New Roman"/>
      <w:spacing w:val="12"/>
      <w:w w:val="90"/>
      <w:kern w:val="24"/>
      <w:szCs w:val="20"/>
    </w:rPr>
  </w:style>
  <w:style w:type="paragraph" w:styleId="6">
    <w:name w:val="heading 6"/>
    <w:basedOn w:val="a"/>
    <w:next w:val="a"/>
    <w:link w:val="61"/>
    <w:qFormat/>
    <w:pPr>
      <w:keepNext/>
      <w:keepLines/>
      <w:spacing w:line="400" w:lineRule="atLeast"/>
      <w:ind w:left="777" w:firstLineChars="0" w:hanging="284"/>
      <w:jc w:val="both"/>
      <w:outlineLvl w:val="5"/>
    </w:pPr>
    <w:rPr>
      <w:rFonts w:ascii="Times New Roman" w:hAnsi="Times New Roman" w:cs="Times New Roman"/>
      <w:spacing w:val="6"/>
      <w:szCs w:val="20"/>
    </w:rPr>
  </w:style>
  <w:style w:type="paragraph" w:styleId="7">
    <w:name w:val="heading 7"/>
    <w:basedOn w:val="a"/>
    <w:next w:val="a"/>
    <w:link w:val="71"/>
    <w:qFormat/>
    <w:pPr>
      <w:keepNext/>
      <w:keepLines/>
      <w:spacing w:before="240" w:after="64" w:line="320" w:lineRule="auto"/>
      <w:ind w:firstLineChars="0" w:firstLine="0"/>
      <w:jc w:val="both"/>
      <w:outlineLvl w:val="6"/>
    </w:pPr>
    <w:rPr>
      <w:rFonts w:ascii="Times New Roman" w:hAnsi="Times New Roman" w:cs="Times New Roman"/>
      <w:b/>
      <w:bCs/>
    </w:rPr>
  </w:style>
  <w:style w:type="paragraph" w:styleId="8">
    <w:name w:val="heading 8"/>
    <w:basedOn w:val="a"/>
    <w:next w:val="a"/>
    <w:link w:val="81"/>
    <w:qFormat/>
    <w:pPr>
      <w:keepNext/>
      <w:keepLines/>
      <w:spacing w:before="240" w:after="64" w:line="320" w:lineRule="auto"/>
      <w:ind w:firstLineChars="0" w:firstLine="0"/>
      <w:jc w:val="both"/>
      <w:outlineLvl w:val="7"/>
    </w:pPr>
    <w:rPr>
      <w:rFonts w:ascii="Arial" w:eastAsia="黑体" w:hAnsi="Arial" w:cs="Times New Roman"/>
    </w:rPr>
  </w:style>
  <w:style w:type="paragraph" w:styleId="9">
    <w:name w:val="heading 9"/>
    <w:basedOn w:val="a"/>
    <w:next w:val="a"/>
    <w:link w:val="91"/>
    <w:qFormat/>
    <w:pPr>
      <w:keepNext/>
      <w:keepLines/>
      <w:spacing w:before="240" w:after="64" w:line="320" w:lineRule="auto"/>
      <w:ind w:firstLineChars="0" w:firstLine="0"/>
      <w:jc w:val="both"/>
      <w:outlineLvl w:val="8"/>
    </w:pPr>
    <w:rPr>
      <w:rFonts w:ascii="Arial" w:eastAsia="黑体" w:hAnsi="Arial" w:cs="Times New Roman"/>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a5"/>
    <w:qFormat/>
    <w:pPr>
      <w:ind w:firstLineChars="100" w:firstLine="420"/>
    </w:pPr>
    <w:rPr>
      <w:rFonts w:ascii="Times New Roman" w:hAnsi="Times New Roman" w:cs="Times New Roman"/>
      <w:sz w:val="21"/>
    </w:rPr>
  </w:style>
  <w:style w:type="paragraph" w:styleId="a4">
    <w:name w:val="Body Text"/>
    <w:basedOn w:val="a"/>
    <w:link w:val="a6"/>
    <w:unhideWhenUsed/>
    <w:qFormat/>
    <w:pPr>
      <w:spacing w:after="120"/>
    </w:pPr>
  </w:style>
  <w:style w:type="paragraph" w:styleId="30">
    <w:name w:val="List 3"/>
    <w:basedOn w:val="a"/>
    <w:qFormat/>
    <w:pPr>
      <w:spacing w:line="240" w:lineRule="auto"/>
      <w:ind w:left="1260" w:firstLineChars="0" w:hanging="420"/>
      <w:jc w:val="both"/>
    </w:pPr>
    <w:rPr>
      <w:rFonts w:ascii="Times New Roman" w:hAnsi="Times New Roman" w:cs="Times New Roman"/>
      <w:sz w:val="21"/>
      <w:szCs w:val="20"/>
    </w:rPr>
  </w:style>
  <w:style w:type="paragraph" w:styleId="TOC7">
    <w:name w:val="toc 7"/>
    <w:basedOn w:val="a"/>
    <w:next w:val="a"/>
    <w:uiPriority w:val="39"/>
    <w:unhideWhenUsed/>
    <w:qFormat/>
    <w:pPr>
      <w:spacing w:line="240" w:lineRule="auto"/>
      <w:ind w:left="1260" w:firstLineChars="0" w:firstLine="0"/>
    </w:pPr>
    <w:rPr>
      <w:rFonts w:ascii="Calibri" w:hAnsi="Calibri" w:cs="Calibri"/>
      <w:sz w:val="18"/>
      <w:szCs w:val="18"/>
    </w:rPr>
  </w:style>
  <w:style w:type="paragraph" w:styleId="a7">
    <w:name w:val="Normal Indent"/>
    <w:basedOn w:val="a"/>
    <w:link w:val="a8"/>
    <w:qFormat/>
    <w:pPr>
      <w:adjustRightInd w:val="0"/>
      <w:spacing w:line="400" w:lineRule="exact"/>
      <w:ind w:firstLineChars="0" w:firstLine="567"/>
    </w:pPr>
    <w:rPr>
      <w:spacing w:val="8"/>
      <w:kern w:val="24"/>
    </w:rPr>
  </w:style>
  <w:style w:type="paragraph" w:styleId="a9">
    <w:name w:val="caption"/>
    <w:aliases w:val="MEL题注"/>
    <w:basedOn w:val="a"/>
    <w:next w:val="a"/>
    <w:link w:val="aa"/>
    <w:uiPriority w:val="99"/>
    <w:qFormat/>
    <w:pPr>
      <w:spacing w:line="240" w:lineRule="auto"/>
      <w:ind w:firstLineChars="0" w:firstLine="0"/>
      <w:jc w:val="center"/>
    </w:pPr>
    <w:rPr>
      <w:rFonts w:ascii="等线" w:eastAsia="等线" w:hAnsi="等线" w:cs="Times New Roman"/>
      <w:b/>
      <w:color w:val="auto"/>
      <w:sz w:val="21"/>
      <w:szCs w:val="20"/>
    </w:rPr>
  </w:style>
  <w:style w:type="paragraph" w:styleId="ab">
    <w:name w:val="Document Map"/>
    <w:basedOn w:val="a"/>
    <w:link w:val="11"/>
    <w:uiPriority w:val="99"/>
    <w:qFormat/>
    <w:pPr>
      <w:shd w:val="clear" w:color="auto" w:fill="000080"/>
      <w:spacing w:line="240" w:lineRule="auto"/>
      <w:ind w:firstLineChars="0" w:firstLine="0"/>
      <w:jc w:val="both"/>
    </w:pPr>
    <w:rPr>
      <w:rFonts w:ascii="等线" w:eastAsia="等线" w:hAnsi="等线" w:cs="Times New Roman"/>
      <w:sz w:val="21"/>
    </w:rPr>
  </w:style>
  <w:style w:type="paragraph" w:styleId="ac">
    <w:name w:val="annotation text"/>
    <w:basedOn w:val="a"/>
    <w:link w:val="12"/>
    <w:uiPriority w:val="99"/>
    <w:unhideWhenUsed/>
    <w:qFormat/>
    <w:rPr>
      <w:rFonts w:cs="Times New Roman" w:hint="eastAsia"/>
    </w:rPr>
  </w:style>
  <w:style w:type="paragraph" w:styleId="32">
    <w:name w:val="Body Text 3"/>
    <w:basedOn w:val="a"/>
    <w:link w:val="33"/>
    <w:qFormat/>
    <w:pPr>
      <w:spacing w:after="120" w:line="240" w:lineRule="auto"/>
      <w:ind w:firstLineChars="0" w:firstLine="0"/>
      <w:jc w:val="both"/>
    </w:pPr>
    <w:rPr>
      <w:rFonts w:ascii="Times New Roman" w:hAnsi="Times New Roman" w:cs="Times New Roman"/>
      <w:color w:val="auto"/>
      <w:sz w:val="16"/>
      <w:szCs w:val="16"/>
    </w:rPr>
  </w:style>
  <w:style w:type="paragraph" w:styleId="ad">
    <w:name w:val="Body Text Indent"/>
    <w:basedOn w:val="a"/>
    <w:link w:val="13"/>
    <w:qFormat/>
    <w:pPr>
      <w:spacing w:after="120" w:line="240" w:lineRule="auto"/>
      <w:ind w:leftChars="200" w:left="420" w:firstLineChars="0" w:firstLine="0"/>
      <w:jc w:val="both"/>
    </w:pPr>
    <w:rPr>
      <w:rFonts w:ascii="等线" w:hAnsi="等线" w:cs="Times New Roman"/>
      <w:sz w:val="21"/>
    </w:rPr>
  </w:style>
  <w:style w:type="paragraph" w:styleId="20">
    <w:name w:val="List 2"/>
    <w:basedOn w:val="a"/>
    <w:qFormat/>
    <w:pPr>
      <w:spacing w:line="240" w:lineRule="auto"/>
      <w:ind w:left="840" w:firstLineChars="0" w:hanging="420"/>
      <w:jc w:val="both"/>
    </w:pPr>
    <w:rPr>
      <w:rFonts w:ascii="Times New Roman" w:hAnsi="Times New Roman" w:cs="Times New Roman"/>
      <w:sz w:val="21"/>
      <w:szCs w:val="20"/>
    </w:rPr>
  </w:style>
  <w:style w:type="paragraph" w:styleId="TOC5">
    <w:name w:val="toc 5"/>
    <w:basedOn w:val="a"/>
    <w:next w:val="a"/>
    <w:uiPriority w:val="39"/>
    <w:unhideWhenUsed/>
    <w:qFormat/>
    <w:pPr>
      <w:spacing w:line="240" w:lineRule="auto"/>
      <w:ind w:left="840" w:firstLineChars="0" w:firstLine="0"/>
    </w:pPr>
    <w:rPr>
      <w:rFonts w:ascii="Calibri" w:hAnsi="Calibri" w:cs="Calibri"/>
      <w:sz w:val="18"/>
      <w:szCs w:val="18"/>
    </w:rPr>
  </w:style>
  <w:style w:type="paragraph" w:styleId="TOC3">
    <w:name w:val="toc 3"/>
    <w:basedOn w:val="a"/>
    <w:next w:val="a"/>
    <w:uiPriority w:val="39"/>
    <w:qFormat/>
    <w:pPr>
      <w:spacing w:line="240" w:lineRule="auto"/>
      <w:ind w:left="420" w:firstLineChars="0" w:firstLine="0"/>
    </w:pPr>
    <w:rPr>
      <w:rFonts w:ascii="Calibri" w:hAnsi="Calibri" w:cs="Calibri"/>
      <w:i/>
      <w:iCs/>
      <w:sz w:val="20"/>
      <w:szCs w:val="20"/>
    </w:rPr>
  </w:style>
  <w:style w:type="paragraph" w:styleId="ae">
    <w:name w:val="Plain Text"/>
    <w:basedOn w:val="a"/>
    <w:link w:val="14"/>
    <w:qFormat/>
    <w:pPr>
      <w:spacing w:line="240" w:lineRule="auto"/>
      <w:ind w:firstLineChars="0" w:firstLine="0"/>
      <w:jc w:val="both"/>
    </w:pPr>
    <w:rPr>
      <w:rFonts w:hAnsi="Courier New" w:cs="Times New Roman"/>
      <w:sz w:val="21"/>
      <w:szCs w:val="20"/>
    </w:rPr>
  </w:style>
  <w:style w:type="paragraph" w:styleId="TOC8">
    <w:name w:val="toc 8"/>
    <w:basedOn w:val="a"/>
    <w:next w:val="a"/>
    <w:uiPriority w:val="39"/>
    <w:unhideWhenUsed/>
    <w:qFormat/>
    <w:pPr>
      <w:spacing w:line="240" w:lineRule="auto"/>
      <w:ind w:left="1470" w:firstLineChars="0" w:firstLine="0"/>
    </w:pPr>
    <w:rPr>
      <w:rFonts w:ascii="Calibri" w:hAnsi="Calibri" w:cs="Calibri"/>
      <w:sz w:val="18"/>
      <w:szCs w:val="18"/>
    </w:rPr>
  </w:style>
  <w:style w:type="paragraph" w:styleId="af">
    <w:name w:val="Date"/>
    <w:basedOn w:val="a"/>
    <w:next w:val="a"/>
    <w:link w:val="15"/>
    <w:qFormat/>
    <w:pPr>
      <w:spacing w:line="240" w:lineRule="auto"/>
      <w:ind w:firstLineChars="0" w:firstLine="0"/>
      <w:jc w:val="both"/>
    </w:pPr>
    <w:rPr>
      <w:rFonts w:ascii="等线" w:hAnsi="等线" w:cs="Times New Roman"/>
      <w:sz w:val="28"/>
    </w:rPr>
  </w:style>
  <w:style w:type="paragraph" w:styleId="22">
    <w:name w:val="Body Text Indent 2"/>
    <w:basedOn w:val="a"/>
    <w:link w:val="210"/>
    <w:qFormat/>
    <w:pPr>
      <w:spacing w:after="120" w:line="480" w:lineRule="auto"/>
      <w:ind w:leftChars="200" w:left="420" w:firstLineChars="0" w:firstLine="0"/>
      <w:jc w:val="both"/>
    </w:pPr>
    <w:rPr>
      <w:rFonts w:ascii="等线" w:hAnsi="等线" w:cs="Times New Roman"/>
      <w:sz w:val="21"/>
    </w:rPr>
  </w:style>
  <w:style w:type="paragraph" w:styleId="af0">
    <w:name w:val="Balloon Text"/>
    <w:basedOn w:val="a"/>
    <w:link w:val="af1"/>
    <w:uiPriority w:val="99"/>
    <w:qFormat/>
    <w:pPr>
      <w:spacing w:line="240" w:lineRule="auto"/>
      <w:ind w:firstLineChars="0" w:firstLine="0"/>
      <w:jc w:val="both"/>
    </w:pPr>
    <w:rPr>
      <w:rFonts w:ascii="Times New Roman" w:hAnsi="Times New Roman" w:cs="Times New Roman"/>
      <w:sz w:val="18"/>
      <w:szCs w:val="18"/>
    </w:rPr>
  </w:style>
  <w:style w:type="paragraph" w:styleId="af2">
    <w:name w:val="footer"/>
    <w:basedOn w:val="a"/>
    <w:link w:val="af3"/>
    <w:uiPriority w:val="99"/>
    <w:unhideWhenUsed/>
    <w:qFormat/>
    <w:pPr>
      <w:tabs>
        <w:tab w:val="center" w:pos="4153"/>
        <w:tab w:val="right" w:pos="8306"/>
      </w:tabs>
      <w:snapToGrid w:val="0"/>
    </w:pPr>
    <w:rPr>
      <w:sz w:val="18"/>
      <w:szCs w:val="18"/>
    </w:rPr>
  </w:style>
  <w:style w:type="paragraph" w:styleId="af4">
    <w:name w:val="header"/>
    <w:basedOn w:val="a"/>
    <w:link w:val="af5"/>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line="240" w:lineRule="auto"/>
      <w:ind w:firstLineChars="0" w:firstLine="0"/>
    </w:pPr>
    <w:rPr>
      <w:rFonts w:ascii="Calibri" w:hAnsi="Calibri" w:cs="Calibri"/>
      <w:b/>
      <w:bCs/>
      <w:caps/>
      <w:sz w:val="20"/>
      <w:szCs w:val="20"/>
    </w:rPr>
  </w:style>
  <w:style w:type="paragraph" w:styleId="40">
    <w:name w:val="List Continue 4"/>
    <w:basedOn w:val="a"/>
    <w:qFormat/>
    <w:pPr>
      <w:spacing w:after="120" w:line="240" w:lineRule="auto"/>
      <w:ind w:left="1680" w:firstLineChars="0" w:firstLine="0"/>
      <w:jc w:val="both"/>
    </w:pPr>
    <w:rPr>
      <w:rFonts w:ascii="Times New Roman" w:hAnsi="Times New Roman" w:cs="Times New Roman"/>
      <w:sz w:val="21"/>
      <w:szCs w:val="20"/>
    </w:rPr>
  </w:style>
  <w:style w:type="paragraph" w:styleId="TOC4">
    <w:name w:val="toc 4"/>
    <w:basedOn w:val="a"/>
    <w:next w:val="a"/>
    <w:uiPriority w:val="39"/>
    <w:unhideWhenUsed/>
    <w:qFormat/>
    <w:pPr>
      <w:spacing w:line="240" w:lineRule="auto"/>
      <w:ind w:left="630" w:firstLineChars="0" w:firstLine="0"/>
    </w:pPr>
    <w:rPr>
      <w:rFonts w:ascii="Calibri" w:hAnsi="Calibri" w:cs="Calibri"/>
      <w:sz w:val="18"/>
      <w:szCs w:val="18"/>
    </w:rPr>
  </w:style>
  <w:style w:type="paragraph" w:styleId="af6">
    <w:name w:val="Subtitle"/>
    <w:basedOn w:val="a"/>
    <w:next w:val="a"/>
    <w:link w:val="16"/>
    <w:qFormat/>
    <w:pPr>
      <w:spacing w:before="240" w:after="60" w:line="312" w:lineRule="auto"/>
      <w:ind w:firstLineChars="0" w:firstLine="0"/>
      <w:jc w:val="center"/>
      <w:outlineLvl w:val="1"/>
    </w:pPr>
    <w:rPr>
      <w:rFonts w:ascii="Cambria" w:eastAsia="等线" w:hAnsi="Cambria" w:cs="Times New Roman"/>
      <w:b/>
      <w:bCs/>
      <w:kern w:val="28"/>
      <w:sz w:val="32"/>
      <w:szCs w:val="32"/>
    </w:rPr>
  </w:style>
  <w:style w:type="paragraph" w:styleId="af7">
    <w:name w:val="List"/>
    <w:basedOn w:val="a"/>
    <w:next w:val="a"/>
    <w:qFormat/>
    <w:pPr>
      <w:keepNext/>
      <w:adjustRightInd w:val="0"/>
      <w:snapToGrid w:val="0"/>
      <w:spacing w:before="40" w:after="40" w:line="400" w:lineRule="exact"/>
      <w:ind w:firstLineChars="0" w:firstLine="0"/>
      <w:jc w:val="center"/>
    </w:pPr>
    <w:rPr>
      <w:rFonts w:ascii="黑体" w:eastAsia="黑体" w:hAnsi="Arial" w:cs="Times New Roman"/>
      <w:spacing w:val="8"/>
      <w:kern w:val="24"/>
      <w:sz w:val="21"/>
      <w:szCs w:val="20"/>
    </w:rPr>
  </w:style>
  <w:style w:type="paragraph" w:styleId="af8">
    <w:name w:val="footnote text"/>
    <w:basedOn w:val="a"/>
    <w:link w:val="af9"/>
    <w:semiHidden/>
    <w:qFormat/>
    <w:pPr>
      <w:snapToGrid w:val="0"/>
      <w:spacing w:line="240" w:lineRule="auto"/>
      <w:ind w:firstLineChars="0" w:firstLine="0"/>
    </w:pPr>
    <w:rPr>
      <w:rFonts w:ascii="Times New Roman" w:hAnsi="Times New Roman" w:cs="Times New Roman"/>
      <w:sz w:val="18"/>
      <w:szCs w:val="18"/>
    </w:rPr>
  </w:style>
  <w:style w:type="paragraph" w:styleId="TOC6">
    <w:name w:val="toc 6"/>
    <w:basedOn w:val="a"/>
    <w:next w:val="a"/>
    <w:uiPriority w:val="39"/>
    <w:unhideWhenUsed/>
    <w:qFormat/>
    <w:pPr>
      <w:spacing w:line="240" w:lineRule="auto"/>
      <w:ind w:left="1050" w:firstLineChars="0" w:firstLine="0"/>
    </w:pPr>
    <w:rPr>
      <w:rFonts w:ascii="Calibri" w:hAnsi="Calibri" w:cs="Calibri"/>
      <w:sz w:val="18"/>
      <w:szCs w:val="18"/>
    </w:rPr>
  </w:style>
  <w:style w:type="paragraph" w:styleId="34">
    <w:name w:val="Body Text Indent 3"/>
    <w:basedOn w:val="a"/>
    <w:link w:val="35"/>
    <w:qFormat/>
    <w:pPr>
      <w:spacing w:after="120" w:line="240" w:lineRule="auto"/>
      <w:ind w:leftChars="200" w:left="420" w:firstLineChars="0" w:firstLine="0"/>
      <w:jc w:val="both"/>
    </w:pPr>
    <w:rPr>
      <w:rFonts w:ascii="Times New Roman" w:hAnsi="Times New Roman" w:cs="Times New Roman"/>
      <w:sz w:val="16"/>
      <w:szCs w:val="16"/>
    </w:rPr>
  </w:style>
  <w:style w:type="paragraph" w:styleId="afa">
    <w:name w:val="table of figures"/>
    <w:basedOn w:val="a"/>
    <w:next w:val="a"/>
    <w:qFormat/>
    <w:pPr>
      <w:spacing w:line="240" w:lineRule="auto"/>
      <w:ind w:firstLineChars="0" w:firstLine="0"/>
      <w:jc w:val="center"/>
    </w:pPr>
    <w:rPr>
      <w:rFonts w:ascii="Times New Roman" w:eastAsia="楷体_GB2312" w:hAnsi="Times New Roman" w:cs="Times New Roman"/>
      <w:sz w:val="21"/>
    </w:rPr>
  </w:style>
  <w:style w:type="paragraph" w:styleId="TOC2">
    <w:name w:val="toc 2"/>
    <w:basedOn w:val="a"/>
    <w:next w:val="a"/>
    <w:uiPriority w:val="39"/>
    <w:qFormat/>
    <w:pPr>
      <w:spacing w:line="240" w:lineRule="auto"/>
      <w:ind w:left="210" w:firstLineChars="0" w:firstLine="0"/>
    </w:pPr>
    <w:rPr>
      <w:rFonts w:ascii="Calibri" w:hAnsi="Calibri" w:cs="Calibri"/>
      <w:smallCaps/>
      <w:sz w:val="20"/>
      <w:szCs w:val="20"/>
    </w:rPr>
  </w:style>
  <w:style w:type="paragraph" w:styleId="TOC9">
    <w:name w:val="toc 9"/>
    <w:basedOn w:val="a"/>
    <w:next w:val="a"/>
    <w:uiPriority w:val="39"/>
    <w:unhideWhenUsed/>
    <w:qFormat/>
    <w:pPr>
      <w:spacing w:line="240" w:lineRule="auto"/>
      <w:ind w:left="1680" w:firstLineChars="0" w:firstLine="0"/>
    </w:pPr>
    <w:rPr>
      <w:rFonts w:ascii="Calibri" w:hAnsi="Calibri" w:cs="Calibri"/>
      <w:sz w:val="18"/>
      <w:szCs w:val="18"/>
    </w:rPr>
  </w:style>
  <w:style w:type="paragraph" w:styleId="23">
    <w:name w:val="Body Text 2"/>
    <w:basedOn w:val="a"/>
    <w:link w:val="211"/>
    <w:uiPriority w:val="99"/>
    <w:qFormat/>
    <w:pPr>
      <w:spacing w:after="120" w:line="480" w:lineRule="auto"/>
      <w:ind w:firstLineChars="0" w:firstLine="0"/>
      <w:jc w:val="both"/>
    </w:pPr>
    <w:rPr>
      <w:rFonts w:ascii="等线" w:eastAsia="等线" w:hAnsi="等线" w:cs="Times New Roman"/>
      <w:sz w:val="21"/>
      <w:szCs w:val="20"/>
    </w:rPr>
  </w:style>
  <w:style w:type="paragraph" w:styleId="42">
    <w:name w:val="List 4"/>
    <w:basedOn w:val="a"/>
    <w:qFormat/>
    <w:pPr>
      <w:spacing w:line="240" w:lineRule="auto"/>
      <w:ind w:left="1680" w:firstLineChars="0" w:hanging="420"/>
      <w:jc w:val="both"/>
    </w:pPr>
    <w:rPr>
      <w:rFonts w:ascii="Times New Roman" w:hAnsi="Times New Roman" w:cs="Times New Roman"/>
      <w:sz w:val="21"/>
      <w:szCs w:val="20"/>
    </w:rPr>
  </w:style>
  <w:style w:type="paragraph" w:styleId="24">
    <w:name w:val="List Continue 2"/>
    <w:basedOn w:val="a"/>
    <w:qFormat/>
    <w:pPr>
      <w:spacing w:after="120" w:line="240" w:lineRule="auto"/>
      <w:ind w:left="840" w:firstLineChars="0" w:firstLine="0"/>
      <w:jc w:val="both"/>
    </w:pPr>
    <w:rPr>
      <w:rFonts w:ascii="Times New Roman" w:hAnsi="Times New Roman" w:cs="Times New Roman"/>
      <w:sz w:val="21"/>
      <w:szCs w:val="20"/>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pPr>
    <w:rPr>
      <w:kern w:val="0"/>
    </w:rPr>
  </w:style>
  <w:style w:type="paragraph" w:styleId="afb">
    <w:name w:val="Normal (Web)"/>
    <w:basedOn w:val="a"/>
    <w:uiPriority w:val="99"/>
    <w:qFormat/>
    <w:pPr>
      <w:widowControl/>
      <w:spacing w:before="100" w:beforeAutospacing="1" w:after="100" w:afterAutospacing="1" w:line="240" w:lineRule="auto"/>
      <w:ind w:firstLineChars="0" w:firstLine="0"/>
    </w:pPr>
    <w:rPr>
      <w:rFonts w:cs="Times New Roman" w:hint="eastAsia"/>
      <w:kern w:val="0"/>
    </w:rPr>
  </w:style>
  <w:style w:type="paragraph" w:styleId="36">
    <w:name w:val="List Continue 3"/>
    <w:basedOn w:val="a"/>
    <w:qFormat/>
    <w:pPr>
      <w:spacing w:after="120" w:line="240" w:lineRule="auto"/>
      <w:ind w:left="1260" w:firstLineChars="0" w:firstLine="0"/>
      <w:jc w:val="both"/>
    </w:pPr>
    <w:rPr>
      <w:rFonts w:ascii="Times New Roman" w:hAnsi="Times New Roman" w:cs="Times New Roman"/>
      <w:sz w:val="21"/>
      <w:szCs w:val="20"/>
    </w:rPr>
  </w:style>
  <w:style w:type="paragraph" w:styleId="afc">
    <w:name w:val="Title"/>
    <w:basedOn w:val="a"/>
    <w:link w:val="17"/>
    <w:qFormat/>
    <w:pPr>
      <w:spacing w:before="240" w:after="60" w:line="240" w:lineRule="auto"/>
      <w:ind w:firstLineChars="0" w:firstLine="0"/>
      <w:jc w:val="center"/>
      <w:outlineLvl w:val="0"/>
    </w:pPr>
    <w:rPr>
      <w:rFonts w:ascii="Arial" w:eastAsia="等线" w:hAnsi="Arial" w:cs="Arial"/>
      <w:b/>
      <w:bCs/>
      <w:sz w:val="32"/>
      <w:szCs w:val="32"/>
    </w:rPr>
  </w:style>
  <w:style w:type="paragraph" w:styleId="afd">
    <w:name w:val="annotation subject"/>
    <w:basedOn w:val="ac"/>
    <w:next w:val="ac"/>
    <w:link w:val="afe"/>
    <w:uiPriority w:val="99"/>
    <w:qFormat/>
    <w:pPr>
      <w:spacing w:line="240" w:lineRule="auto"/>
      <w:ind w:firstLineChars="0" w:firstLine="0"/>
    </w:pPr>
    <w:rPr>
      <w:rFonts w:ascii="Times New Roman" w:hAnsi="Times New Roman"/>
      <w:b/>
      <w:bCs/>
      <w:sz w:val="21"/>
    </w:rPr>
  </w:style>
  <w:style w:type="paragraph" w:styleId="25">
    <w:name w:val="Body Text First Indent 2"/>
    <w:basedOn w:val="ad"/>
    <w:link w:val="26"/>
    <w:qFormat/>
    <w:pPr>
      <w:ind w:firstLineChars="200" w:firstLine="420"/>
    </w:pPr>
  </w:style>
  <w:style w:type="table" w:styleId="aff">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0">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styleId="aff0">
    <w:name w:val="Strong"/>
    <w:uiPriority w:val="22"/>
    <w:qFormat/>
    <w:rPr>
      <w:rFonts w:ascii="Times New Roman" w:eastAsia="宋体" w:hAnsi="Times New Roman" w:cs="Times New Roman"/>
      <w:b/>
      <w:bCs/>
      <w:sz w:val="24"/>
    </w:rPr>
  </w:style>
  <w:style w:type="character" w:styleId="aff1">
    <w:name w:val="page number"/>
    <w:qFormat/>
  </w:style>
  <w:style w:type="character" w:styleId="aff2">
    <w:name w:val="FollowedHyperlink"/>
    <w:uiPriority w:val="99"/>
    <w:qFormat/>
    <w:rPr>
      <w:color w:val="800080"/>
      <w:u w:val="single"/>
    </w:rPr>
  </w:style>
  <w:style w:type="character" w:styleId="aff3">
    <w:name w:val="Emphasis"/>
    <w:uiPriority w:val="20"/>
    <w:qFormat/>
    <w:rPr>
      <w:i/>
      <w:iCs/>
    </w:rPr>
  </w:style>
  <w:style w:type="character" w:styleId="aff4">
    <w:name w:val="Hyperlink"/>
    <w:uiPriority w:val="99"/>
    <w:qFormat/>
    <w:rPr>
      <w:color w:val="0000FF"/>
      <w:u w:val="single"/>
    </w:rPr>
  </w:style>
  <w:style w:type="character" w:styleId="aff5">
    <w:name w:val="annotation reference"/>
    <w:uiPriority w:val="99"/>
    <w:qFormat/>
    <w:rPr>
      <w:sz w:val="21"/>
      <w:szCs w:val="21"/>
    </w:rPr>
  </w:style>
  <w:style w:type="character" w:styleId="aff6">
    <w:name w:val="footnote reference"/>
    <w:semiHidden/>
    <w:qFormat/>
    <w:rPr>
      <w:vertAlign w:val="superscript"/>
    </w:rPr>
  </w:style>
  <w:style w:type="character" w:customStyle="1" w:styleId="16">
    <w:name w:val="副标题 字符1"/>
    <w:link w:val="af6"/>
    <w:qFormat/>
    <w:rPr>
      <w:rFonts w:ascii="Cambria" w:hAnsi="Cambria"/>
      <w:b/>
      <w:bCs/>
      <w:kern w:val="28"/>
      <w:sz w:val="32"/>
      <w:szCs w:val="32"/>
    </w:rPr>
  </w:style>
  <w:style w:type="character" w:customStyle="1" w:styleId="14">
    <w:name w:val="纯文本 字符1"/>
    <w:link w:val="ae"/>
    <w:qFormat/>
    <w:locked/>
    <w:rPr>
      <w:rFonts w:ascii="宋体" w:eastAsia="宋体" w:hAnsi="Courier New"/>
      <w:kern w:val="2"/>
      <w:sz w:val="21"/>
    </w:rPr>
  </w:style>
  <w:style w:type="character" w:customStyle="1" w:styleId="60">
    <w:name w:val="标题 6 字符"/>
    <w:uiPriority w:val="9"/>
    <w:semiHidden/>
    <w:rPr>
      <w:rFonts w:ascii="等线 Light" w:eastAsia="等线 Light" w:hAnsi="等线 Light" w:cs="Times New Roman"/>
      <w:b/>
      <w:bCs/>
      <w:kern w:val="2"/>
      <w:sz w:val="24"/>
      <w:szCs w:val="24"/>
    </w:rPr>
  </w:style>
  <w:style w:type="character" w:customStyle="1" w:styleId="18">
    <w:name w:val="1级标题 字符"/>
    <w:link w:val="19"/>
    <w:qFormat/>
    <w:rPr>
      <w:rFonts w:ascii="宋体" w:eastAsia="黑体" w:hAnsi="宋体" w:cs="宋体"/>
      <w:color w:val="000000"/>
      <w:spacing w:val="4"/>
      <w:kern w:val="2"/>
      <w:sz w:val="32"/>
      <w:szCs w:val="32"/>
    </w:rPr>
  </w:style>
  <w:style w:type="paragraph" w:customStyle="1" w:styleId="19">
    <w:name w:val="1级标题"/>
    <w:basedOn w:val="a"/>
    <w:link w:val="18"/>
    <w:qFormat/>
    <w:pPr>
      <w:spacing w:before="200" w:after="200" w:line="360" w:lineRule="auto"/>
      <w:ind w:firstLineChars="0" w:firstLine="0"/>
      <w:outlineLvl w:val="0"/>
    </w:pPr>
    <w:rPr>
      <w:rFonts w:eastAsia="黑体"/>
      <w:spacing w:val="4"/>
      <w:sz w:val="32"/>
      <w:szCs w:val="32"/>
    </w:rPr>
  </w:style>
  <w:style w:type="character" w:customStyle="1" w:styleId="z-">
    <w:name w:val="z-窗体顶端 字符"/>
    <w:uiPriority w:val="99"/>
    <w:semiHidden/>
    <w:rPr>
      <w:rFonts w:ascii="Arial" w:eastAsia="宋体" w:hAnsi="Arial" w:cs="Arial"/>
      <w:vanish/>
      <w:kern w:val="2"/>
      <w:sz w:val="16"/>
      <w:szCs w:val="16"/>
    </w:rPr>
  </w:style>
  <w:style w:type="character" w:customStyle="1" w:styleId="43">
    <w:name w:val="标题 4 字符"/>
    <w:uiPriority w:val="9"/>
    <w:qFormat/>
    <w:rPr>
      <w:rFonts w:ascii="等线 Light" w:eastAsia="等线 Light" w:hAnsi="等线 Light" w:cs="Times New Roman"/>
      <w:b/>
      <w:bCs/>
      <w:kern w:val="2"/>
      <w:sz w:val="28"/>
      <w:szCs w:val="28"/>
    </w:rPr>
  </w:style>
  <w:style w:type="character" w:customStyle="1" w:styleId="27">
    <w:name w:val="2级标题 字符"/>
    <w:link w:val="28"/>
    <w:rPr>
      <w:rFonts w:ascii="Times New Roman" w:eastAsia="黑体" w:hAnsi="Times New Roman" w:cs="宋体"/>
      <w:snapToGrid/>
      <w:color w:val="000000"/>
      <w:spacing w:val="4"/>
      <w:kern w:val="2"/>
      <w:sz w:val="28"/>
      <w:szCs w:val="30"/>
    </w:rPr>
  </w:style>
  <w:style w:type="paragraph" w:customStyle="1" w:styleId="28">
    <w:name w:val="2级标题"/>
    <w:basedOn w:val="a"/>
    <w:link w:val="27"/>
    <w:qFormat/>
    <w:pPr>
      <w:adjustRightInd w:val="0"/>
      <w:snapToGrid w:val="0"/>
      <w:spacing w:beforeLines="100" w:before="240" w:line="360" w:lineRule="auto"/>
      <w:ind w:firstLineChars="0" w:firstLine="0"/>
      <w:outlineLvl w:val="1"/>
    </w:pPr>
    <w:rPr>
      <w:rFonts w:ascii="Times New Roman" w:eastAsia="黑体" w:hAnsi="Times New Roman"/>
      <w:snapToGrid w:val="0"/>
      <w:spacing w:val="4"/>
      <w:sz w:val="28"/>
      <w:szCs w:val="30"/>
    </w:rPr>
  </w:style>
  <w:style w:type="character" w:customStyle="1" w:styleId="z-0">
    <w:name w:val="z-窗体底端 字符"/>
    <w:uiPriority w:val="99"/>
    <w:semiHidden/>
    <w:rPr>
      <w:rFonts w:ascii="Arial" w:eastAsia="宋体" w:hAnsi="Arial" w:cs="Arial"/>
      <w:vanish/>
      <w:kern w:val="2"/>
      <w:sz w:val="16"/>
      <w:szCs w:val="16"/>
    </w:rPr>
  </w:style>
  <w:style w:type="character" w:customStyle="1" w:styleId="11">
    <w:name w:val="文档结构图 字符1"/>
    <w:link w:val="ab"/>
    <w:rPr>
      <w:kern w:val="2"/>
      <w:sz w:val="21"/>
      <w:szCs w:val="24"/>
      <w:shd w:val="clear" w:color="auto" w:fill="000080"/>
    </w:rPr>
  </w:style>
  <w:style w:type="character" w:customStyle="1" w:styleId="HTML0">
    <w:name w:val="HTML 预设格式 字符"/>
    <w:link w:val="HTML"/>
    <w:rPr>
      <w:rFonts w:ascii="宋体" w:eastAsia="宋体" w:hAnsi="宋体" w:cs="宋体"/>
      <w:sz w:val="24"/>
      <w:szCs w:val="24"/>
    </w:rPr>
  </w:style>
  <w:style w:type="character" w:customStyle="1" w:styleId="Char">
    <w:name w:val="页眉 Char"/>
    <w:rPr>
      <w:kern w:val="2"/>
      <w:sz w:val="18"/>
      <w:szCs w:val="18"/>
    </w:rPr>
  </w:style>
  <w:style w:type="character" w:customStyle="1" w:styleId="71">
    <w:name w:val="标题 7 字符1"/>
    <w:link w:val="7"/>
    <w:rPr>
      <w:rFonts w:ascii="Times New Roman" w:eastAsia="宋体" w:hAnsi="Times New Roman"/>
      <w:b/>
      <w:bCs/>
      <w:kern w:val="2"/>
      <w:sz w:val="24"/>
      <w:szCs w:val="24"/>
    </w:rPr>
  </w:style>
  <w:style w:type="character" w:customStyle="1" w:styleId="YJ-Char">
    <w:name w:val="YJ-正文 Char"/>
    <w:link w:val="YJ-"/>
    <w:qFormat/>
    <w:rPr>
      <w:sz w:val="24"/>
      <w:szCs w:val="22"/>
    </w:rPr>
  </w:style>
  <w:style w:type="paragraph" w:customStyle="1" w:styleId="YJ-">
    <w:name w:val="YJ-正文"/>
    <w:basedOn w:val="a"/>
    <w:link w:val="YJ-Char"/>
    <w:qFormat/>
    <w:pPr>
      <w:widowControl/>
      <w:jc w:val="both"/>
    </w:pPr>
    <w:rPr>
      <w:rFonts w:ascii="等线" w:eastAsia="等线" w:hAnsi="等线" w:cs="Times New Roman"/>
      <w:kern w:val="0"/>
      <w:szCs w:val="22"/>
    </w:rPr>
  </w:style>
  <w:style w:type="character" w:customStyle="1" w:styleId="33">
    <w:name w:val="正文文本 3 字符"/>
    <w:link w:val="32"/>
    <w:qFormat/>
    <w:rPr>
      <w:kern w:val="2"/>
      <w:sz w:val="16"/>
      <w:szCs w:val="16"/>
    </w:rPr>
  </w:style>
  <w:style w:type="character" w:customStyle="1" w:styleId="4-zzh">
    <w:name w:val="4级标题-zzh 字符"/>
    <w:link w:val="4-zzh0"/>
    <w:rPr>
      <w:rFonts w:ascii="宋体" w:eastAsia="宋体" w:hAnsi="宋体" w:cs="宋体"/>
      <w:b/>
      <w:snapToGrid/>
      <w:color w:val="000000"/>
      <w:kern w:val="2"/>
      <w:sz w:val="24"/>
      <w:szCs w:val="24"/>
    </w:rPr>
  </w:style>
  <w:style w:type="paragraph" w:customStyle="1" w:styleId="4-zzh0">
    <w:name w:val="4级标题-zzh"/>
    <w:basedOn w:val="a"/>
    <w:link w:val="4-zzh"/>
    <w:qFormat/>
    <w:pPr>
      <w:ind w:firstLineChars="0" w:firstLine="0"/>
    </w:pPr>
    <w:rPr>
      <w:b/>
      <w:snapToGrid w:val="0"/>
    </w:rPr>
  </w:style>
  <w:style w:type="character" w:customStyle="1" w:styleId="1Char1">
    <w:name w:val="标题 1 Char1"/>
    <w:qFormat/>
    <w:rPr>
      <w:rFonts w:eastAsia="黑体" w:cs="宋体"/>
      <w:kern w:val="2"/>
      <w:sz w:val="32"/>
    </w:rPr>
  </w:style>
  <w:style w:type="character" w:customStyle="1" w:styleId="1a">
    <w:name w:val="正文缩进 字符1"/>
    <w:qFormat/>
    <w:rPr>
      <w:rFonts w:ascii="宋体" w:eastAsia="宋体" w:hAnsi="宋体" w:cs="宋体" w:hint="eastAsia"/>
      <w:kern w:val="2"/>
      <w:sz w:val="24"/>
      <w:szCs w:val="24"/>
    </w:rPr>
  </w:style>
  <w:style w:type="character" w:customStyle="1" w:styleId="aff7">
    <w:name w:val="附件 字符"/>
    <w:link w:val="aff8"/>
    <w:qFormat/>
    <w:rPr>
      <w:rFonts w:ascii="宋体" w:eastAsia="宋体" w:hAnsi="宋体" w:cs="宋体"/>
      <w:b/>
      <w:sz w:val="24"/>
      <w:szCs w:val="24"/>
    </w:rPr>
  </w:style>
  <w:style w:type="paragraph" w:customStyle="1" w:styleId="aff8">
    <w:name w:val="附件"/>
    <w:basedOn w:val="YJ"/>
    <w:link w:val="aff7"/>
    <w:qFormat/>
    <w:pPr>
      <w:ind w:firstLine="480"/>
      <w:jc w:val="left"/>
      <w:outlineLvl w:val="3"/>
    </w:pPr>
    <w:rPr>
      <w:rFonts w:eastAsia="宋体" w:cs="宋体"/>
      <w:b/>
    </w:rPr>
  </w:style>
  <w:style w:type="paragraph" w:customStyle="1" w:styleId="YJ">
    <w:name w:val="YJ正文*"/>
    <w:basedOn w:val="a"/>
    <w:link w:val="YJ0"/>
    <w:qFormat/>
    <w:pPr>
      <w:spacing w:line="500" w:lineRule="exact"/>
      <w:jc w:val="both"/>
    </w:pPr>
    <w:rPr>
      <w:rFonts w:eastAsia="等线" w:cs="Times New Roman"/>
      <w:color w:val="auto"/>
      <w:kern w:val="0"/>
    </w:rPr>
  </w:style>
  <w:style w:type="character" w:customStyle="1" w:styleId="apple-style-span">
    <w:name w:val="apple-style-span"/>
    <w:qFormat/>
  </w:style>
  <w:style w:type="character" w:customStyle="1" w:styleId="af1">
    <w:name w:val="批注框文本 字符"/>
    <w:link w:val="af0"/>
    <w:uiPriority w:val="99"/>
    <w:qFormat/>
    <w:rPr>
      <w:rFonts w:ascii="Times New Roman" w:eastAsia="宋体" w:hAnsi="Times New Roman"/>
      <w:kern w:val="2"/>
      <w:sz w:val="18"/>
      <w:szCs w:val="18"/>
    </w:rPr>
  </w:style>
  <w:style w:type="character" w:customStyle="1" w:styleId="Char1">
    <w:name w:val="表、图名 Char1"/>
    <w:link w:val="aff9"/>
    <w:rPr>
      <w:rFonts w:eastAsia="黑体"/>
      <w:color w:val="000000"/>
      <w:kern w:val="2"/>
      <w:sz w:val="21"/>
      <w:szCs w:val="21"/>
    </w:rPr>
  </w:style>
  <w:style w:type="paragraph" w:customStyle="1" w:styleId="aff9">
    <w:name w:val="表、图名"/>
    <w:basedOn w:val="ad"/>
    <w:link w:val="Char1"/>
    <w:pPr>
      <w:adjustRightInd w:val="0"/>
      <w:snapToGrid w:val="0"/>
      <w:spacing w:beforeLines="20" w:before="48" w:afterLines="20" w:after="48" w:line="440" w:lineRule="exact"/>
      <w:ind w:leftChars="-3" w:left="-6" w:firstLineChars="315" w:firstLine="661"/>
    </w:pPr>
    <w:rPr>
      <w:rFonts w:eastAsia="黑体"/>
      <w:szCs w:val="21"/>
    </w:rPr>
  </w:style>
  <w:style w:type="character" w:customStyle="1" w:styleId="Char0">
    <w:name w:val="首选正文 Char"/>
    <w:link w:val="affa"/>
    <w:rPr>
      <w:rFonts w:eastAsia="宋体"/>
      <w:kern w:val="21"/>
      <w:sz w:val="24"/>
      <w:szCs w:val="24"/>
    </w:rPr>
  </w:style>
  <w:style w:type="paragraph" w:customStyle="1" w:styleId="affa">
    <w:name w:val="首选正文"/>
    <w:basedOn w:val="a"/>
    <w:link w:val="Char0"/>
    <w:pPr>
      <w:spacing w:line="240" w:lineRule="exact"/>
      <w:ind w:firstLineChars="0" w:firstLine="0"/>
      <w:jc w:val="both"/>
    </w:pPr>
    <w:rPr>
      <w:rFonts w:ascii="等线" w:hAnsi="等线" w:cs="Times New Roman"/>
      <w:kern w:val="21"/>
    </w:rPr>
  </w:style>
  <w:style w:type="character" w:customStyle="1" w:styleId="10">
    <w:name w:val="标题 1 字符"/>
    <w:link w:val="1"/>
    <w:uiPriority w:val="9"/>
    <w:qFormat/>
    <w:rPr>
      <w:rFonts w:eastAsia="宋体"/>
      <w:b/>
      <w:bCs/>
      <w:kern w:val="44"/>
      <w:sz w:val="44"/>
      <w:szCs w:val="44"/>
    </w:rPr>
  </w:style>
  <w:style w:type="character" w:customStyle="1" w:styleId="CharChar">
    <w:name w:val="表格 Char Char"/>
    <w:rPr>
      <w:rFonts w:ascii="Times New Roman" w:eastAsia="宋体" w:hAnsi="Times New Roman" w:cs="Times New Roman"/>
      <w:bCs/>
      <w:kern w:val="2"/>
      <w:sz w:val="21"/>
      <w:szCs w:val="28"/>
      <w:lang w:val="en-US" w:eastAsia="zh-CN" w:bidi="ar-SA"/>
    </w:rPr>
  </w:style>
  <w:style w:type="character" w:customStyle="1" w:styleId="CharCharChar">
    <w:name w:val="Char Char Char"/>
    <w:rPr>
      <w:rFonts w:ascii="宋体" w:eastAsia="宋体" w:hAnsi="Courier New"/>
      <w:bCs/>
      <w:color w:val="000000"/>
      <w:kern w:val="2"/>
      <w:sz w:val="28"/>
      <w:szCs w:val="28"/>
      <w:lang w:val="en-US" w:eastAsia="zh-CN" w:bidi="ar-SA"/>
    </w:rPr>
  </w:style>
  <w:style w:type="character" w:customStyle="1" w:styleId="Char2">
    <w:name w:val="样式 普通文字 + (符号) 宋体 小四 Char"/>
    <w:rPr>
      <w:rFonts w:ascii="宋体" w:eastAsia="宋体" w:hAnsi="Courier New" w:cs="Times New Roman"/>
      <w:kern w:val="2"/>
      <w:sz w:val="24"/>
      <w:lang w:val="en-US" w:eastAsia="zh-CN" w:bidi="ar-SA"/>
    </w:rPr>
  </w:style>
  <w:style w:type="character" w:customStyle="1" w:styleId="3Char2">
    <w:name w:val="标题 3 Char2"/>
    <w:qFormat/>
    <w:rPr>
      <w:rFonts w:cs="宋体"/>
      <w:b/>
      <w:bCs/>
      <w:kern w:val="2"/>
      <w:sz w:val="24"/>
      <w:szCs w:val="32"/>
    </w:rPr>
  </w:style>
  <w:style w:type="character" w:customStyle="1" w:styleId="212Char">
    <w:name w:val="样式 样式 首行缩进:  2 字符1 + 首行缩进:  2 字符 Char"/>
    <w:link w:val="212"/>
    <w:rPr>
      <w:rFonts w:cs="宋体"/>
      <w:kern w:val="2"/>
      <w:sz w:val="24"/>
    </w:rPr>
  </w:style>
  <w:style w:type="paragraph" w:customStyle="1" w:styleId="212">
    <w:name w:val="样式 样式 首行缩进:  2 字符1 + 首行缩进:  2 字符"/>
    <w:basedOn w:val="a"/>
    <w:link w:val="212Char"/>
    <w:pPr>
      <w:spacing w:line="240" w:lineRule="auto"/>
      <w:jc w:val="both"/>
    </w:pPr>
    <w:rPr>
      <w:rFonts w:ascii="等线" w:eastAsia="等线" w:hAnsi="等线"/>
      <w:szCs w:val="20"/>
    </w:rPr>
  </w:style>
  <w:style w:type="character" w:customStyle="1" w:styleId="1b">
    <w:name w:val="页眉 字符1"/>
    <w:qFormat/>
    <w:rPr>
      <w:rFonts w:ascii="宋体" w:eastAsia="宋体" w:hAnsi="宋体" w:cs="宋体" w:hint="eastAsia"/>
      <w:spacing w:val="5"/>
      <w:kern w:val="2"/>
      <w:sz w:val="18"/>
      <w:szCs w:val="18"/>
    </w:rPr>
  </w:style>
  <w:style w:type="character" w:customStyle="1" w:styleId="90">
    <w:name w:val="标题 9 字符"/>
    <w:uiPriority w:val="9"/>
    <w:semiHidden/>
    <w:rPr>
      <w:rFonts w:ascii="等线 Light" w:eastAsia="等线 Light" w:hAnsi="等线 Light" w:cs="Times New Roman"/>
      <w:kern w:val="2"/>
      <w:sz w:val="21"/>
      <w:szCs w:val="21"/>
    </w:rPr>
  </w:style>
  <w:style w:type="character" w:customStyle="1" w:styleId="text11">
    <w:name w:val="text11"/>
    <w:rPr>
      <w:rFonts w:ascii="Times New Roman" w:eastAsia="宋体" w:hAnsi="Times New Roman" w:cs="Times New Roman"/>
      <w:sz w:val="18"/>
      <w:szCs w:val="18"/>
    </w:rPr>
  </w:style>
  <w:style w:type="character" w:customStyle="1" w:styleId="1c">
    <w:name w:val="未处理的提及1"/>
    <w:uiPriority w:val="99"/>
    <w:unhideWhenUsed/>
    <w:rPr>
      <w:color w:val="808080"/>
      <w:shd w:val="clear" w:color="auto" w:fill="E6E6E6"/>
    </w:rPr>
  </w:style>
  <w:style w:type="character" w:customStyle="1" w:styleId="CharChar0">
    <w:name w:val="表名、图名 Char Char"/>
    <w:link w:val="affb"/>
    <w:rPr>
      <w:rFonts w:ascii="黑体" w:eastAsia="黑体" w:hAnsi="宋体" w:cs="Arial"/>
      <w:bCs/>
      <w:color w:val="000000"/>
      <w:spacing w:val="4"/>
      <w:sz w:val="24"/>
    </w:rPr>
  </w:style>
  <w:style w:type="paragraph" w:customStyle="1" w:styleId="affb">
    <w:name w:val="表名、图名"/>
    <w:basedOn w:val="a"/>
    <w:link w:val="CharChar0"/>
    <w:pPr>
      <w:adjustRightInd w:val="0"/>
      <w:snapToGrid w:val="0"/>
      <w:spacing w:line="360" w:lineRule="auto"/>
      <w:ind w:firstLine="400"/>
      <w:jc w:val="center"/>
    </w:pPr>
    <w:rPr>
      <w:rFonts w:ascii="黑体" w:eastAsia="黑体" w:cs="Arial"/>
      <w:bCs/>
      <w:spacing w:val="4"/>
      <w:kern w:val="0"/>
      <w:szCs w:val="20"/>
    </w:rPr>
  </w:style>
  <w:style w:type="character" w:customStyle="1" w:styleId="CharChar1">
    <w:name w:val="样式 亚行正文 + 自动设置 Char Char"/>
    <w:qFormat/>
    <w:rPr>
      <w:snapToGrid/>
      <w:spacing w:val="-2"/>
      <w:sz w:val="24"/>
      <w:szCs w:val="24"/>
    </w:rPr>
  </w:style>
  <w:style w:type="character" w:customStyle="1" w:styleId="29">
    <w:name w:val="正文文本 2 字符"/>
    <w:uiPriority w:val="99"/>
    <w:semiHidden/>
    <w:qFormat/>
    <w:rPr>
      <w:rFonts w:ascii="宋体" w:eastAsia="宋体" w:hAnsi="宋体" w:cs="宋体"/>
      <w:kern w:val="2"/>
      <w:sz w:val="24"/>
      <w:szCs w:val="24"/>
    </w:rPr>
  </w:style>
  <w:style w:type="character" w:customStyle="1" w:styleId="YJ0">
    <w:name w:val="YJ正文* 字符"/>
    <w:link w:val="YJ"/>
    <w:qFormat/>
    <w:locked/>
    <w:rPr>
      <w:rFonts w:ascii="宋体" w:hAnsi="宋体"/>
      <w:sz w:val="24"/>
      <w:szCs w:val="24"/>
    </w:rPr>
  </w:style>
  <w:style w:type="character" w:customStyle="1" w:styleId="fontstyle01">
    <w:name w:val="fontstyle01"/>
    <w:rPr>
      <w:rFonts w:ascii="宋体" w:eastAsia="宋体" w:hAnsi="宋体" w:hint="eastAsia"/>
      <w:color w:val="000000"/>
      <w:sz w:val="24"/>
      <w:szCs w:val="24"/>
    </w:rPr>
  </w:style>
  <w:style w:type="character" w:customStyle="1" w:styleId="81">
    <w:name w:val="标题 8 字符1"/>
    <w:link w:val="8"/>
    <w:rPr>
      <w:rFonts w:ascii="Arial" w:eastAsia="黑体" w:hAnsi="Arial"/>
      <w:kern w:val="2"/>
      <w:sz w:val="24"/>
      <w:szCs w:val="24"/>
    </w:rPr>
  </w:style>
  <w:style w:type="character" w:customStyle="1" w:styleId="affc">
    <w:name w:val="批注文字 字符"/>
    <w:uiPriority w:val="99"/>
    <w:qFormat/>
    <w:rPr>
      <w:rFonts w:ascii="宋体" w:eastAsia="宋体" w:hAnsi="宋体" w:cs="宋体"/>
      <w:kern w:val="2"/>
      <w:sz w:val="24"/>
      <w:szCs w:val="24"/>
    </w:rPr>
  </w:style>
  <w:style w:type="character" w:customStyle="1" w:styleId="affd">
    <w:name w:val="纯文本 字符"/>
    <w:qFormat/>
    <w:rPr>
      <w:rFonts w:ascii="宋体" w:eastAsia="宋体" w:hAnsi="Courier New" w:cs="Courier New"/>
      <w:kern w:val="2"/>
      <w:sz w:val="21"/>
      <w:szCs w:val="21"/>
    </w:rPr>
  </w:style>
  <w:style w:type="character" w:customStyle="1" w:styleId="2122Char">
    <w:name w:val="样式 样式 样式 首行缩进:  2 字符1 + 首行缩进:  2 字符 + 首行缩进:  2 字符 Char"/>
    <w:link w:val="2122"/>
    <w:rPr>
      <w:rFonts w:cs="宋体"/>
      <w:kern w:val="2"/>
      <w:sz w:val="24"/>
    </w:rPr>
  </w:style>
  <w:style w:type="paragraph" w:customStyle="1" w:styleId="2122">
    <w:name w:val="样式 样式 样式 首行缩进:  2 字符1 + 首行缩进:  2 字符 + 首行缩进:  2 字符"/>
    <w:basedOn w:val="a"/>
    <w:link w:val="2122Char"/>
    <w:pPr>
      <w:spacing w:line="240" w:lineRule="auto"/>
      <w:jc w:val="both"/>
    </w:pPr>
    <w:rPr>
      <w:rFonts w:ascii="等线" w:eastAsia="等线" w:hAnsi="等线"/>
      <w:szCs w:val="20"/>
    </w:rPr>
  </w:style>
  <w:style w:type="character" w:customStyle="1" w:styleId="13">
    <w:name w:val="正文文本缩进 字符1"/>
    <w:link w:val="ad"/>
    <w:rPr>
      <w:rFonts w:eastAsia="宋体"/>
      <w:kern w:val="2"/>
      <w:sz w:val="21"/>
      <w:szCs w:val="24"/>
    </w:rPr>
  </w:style>
  <w:style w:type="character" w:customStyle="1" w:styleId="31">
    <w:name w:val="标题 3 字符1"/>
    <w:link w:val="3"/>
    <w:rPr>
      <w:rFonts w:ascii="Times New Roman" w:eastAsia="宋体" w:hAnsi="Times New Roman"/>
      <w:b/>
      <w:bCs/>
      <w:kern w:val="2"/>
      <w:sz w:val="32"/>
      <w:szCs w:val="32"/>
    </w:rPr>
  </w:style>
  <w:style w:type="character" w:customStyle="1" w:styleId="Char3">
    <w:name w:val="正文 楷体 Char"/>
    <w:link w:val="affe"/>
    <w:qFormat/>
    <w:rPr>
      <w:rFonts w:ascii="楷体_GB2312" w:eastAsia="楷体_GB2312" w:hAnsi="楷体_GB2312"/>
      <w:sz w:val="24"/>
      <w:szCs w:val="24"/>
    </w:rPr>
  </w:style>
  <w:style w:type="paragraph" w:customStyle="1" w:styleId="affe">
    <w:name w:val="正文 楷体"/>
    <w:basedOn w:val="a"/>
    <w:link w:val="Char3"/>
    <w:qFormat/>
    <w:pPr>
      <w:spacing w:line="500" w:lineRule="exact"/>
      <w:jc w:val="both"/>
    </w:pPr>
    <w:rPr>
      <w:rFonts w:ascii="楷体_GB2312" w:eastAsia="楷体_GB2312" w:hAnsi="楷体_GB2312" w:cs="Times New Roman"/>
      <w:color w:val="auto"/>
      <w:kern w:val="0"/>
    </w:rPr>
  </w:style>
  <w:style w:type="character" w:customStyle="1" w:styleId="Char4">
    <w:name w:val="缩进 Char"/>
    <w:link w:val="afff"/>
    <w:rPr>
      <w:kern w:val="2"/>
      <w:sz w:val="24"/>
    </w:rPr>
  </w:style>
  <w:style w:type="paragraph" w:customStyle="1" w:styleId="afff">
    <w:name w:val="缩进"/>
    <w:basedOn w:val="a"/>
    <w:link w:val="Char4"/>
    <w:pPr>
      <w:spacing w:line="360" w:lineRule="auto"/>
      <w:jc w:val="both"/>
    </w:pPr>
    <w:rPr>
      <w:rFonts w:ascii="等线" w:eastAsia="等线" w:hAnsi="等线" w:cs="Times New Roman"/>
      <w:szCs w:val="20"/>
    </w:rPr>
  </w:style>
  <w:style w:type="character" w:customStyle="1" w:styleId="Char5">
    <w:name w:val="表格文字 Char"/>
    <w:link w:val="afff0"/>
    <w:qFormat/>
    <w:rPr>
      <w:rFonts w:eastAsia="宋体"/>
      <w:kern w:val="2"/>
      <w:sz w:val="21"/>
    </w:rPr>
  </w:style>
  <w:style w:type="paragraph" w:customStyle="1" w:styleId="afff0">
    <w:name w:val="表格文字"/>
    <w:basedOn w:val="a0"/>
    <w:link w:val="Char5"/>
    <w:qFormat/>
    <w:pPr>
      <w:adjustRightInd w:val="0"/>
      <w:snapToGrid w:val="0"/>
      <w:spacing w:after="0" w:line="240" w:lineRule="auto"/>
      <w:ind w:firstLineChars="0" w:firstLine="0"/>
      <w:jc w:val="center"/>
    </w:pPr>
    <w:rPr>
      <w:rFonts w:ascii="等线" w:hAnsi="等线"/>
      <w:szCs w:val="20"/>
    </w:rPr>
  </w:style>
  <w:style w:type="character" w:customStyle="1" w:styleId="apple-converted-space">
    <w:name w:val="apple-converted-space"/>
    <w:rPr>
      <w:rFonts w:ascii="Times New Roman" w:eastAsia="宋体" w:hAnsi="Times New Roman" w:cs="Times New Roman"/>
    </w:rPr>
  </w:style>
  <w:style w:type="character" w:customStyle="1" w:styleId="17">
    <w:name w:val="标题 字符1"/>
    <w:link w:val="afc"/>
    <w:rPr>
      <w:rFonts w:ascii="Arial" w:hAnsi="Arial" w:cs="Arial"/>
      <w:b/>
      <w:bCs/>
      <w:kern w:val="2"/>
      <w:sz w:val="32"/>
      <w:szCs w:val="32"/>
    </w:rPr>
  </w:style>
  <w:style w:type="character" w:customStyle="1" w:styleId="font101">
    <w:name w:val="font101"/>
    <w:rPr>
      <w:rFonts w:ascii="Times New Roman" w:eastAsia="宋体" w:hAnsi="Times New Roman" w:cs="Times New Roman" w:hint="default"/>
      <w:color w:val="000000"/>
      <w:sz w:val="21"/>
      <w:szCs w:val="21"/>
      <w:vertAlign w:val="subscript"/>
    </w:rPr>
  </w:style>
  <w:style w:type="character" w:customStyle="1" w:styleId="2a">
    <w:name w:val="正文文本缩进 2 字符"/>
    <w:qFormat/>
    <w:rPr>
      <w:rFonts w:ascii="宋体" w:eastAsia="宋体" w:hAnsi="宋体" w:cs="宋体"/>
      <w:kern w:val="2"/>
      <w:sz w:val="24"/>
      <w:szCs w:val="24"/>
    </w:rPr>
  </w:style>
  <w:style w:type="character" w:customStyle="1" w:styleId="afff1">
    <w:name w:val="标题 字符"/>
    <w:uiPriority w:val="10"/>
    <w:rPr>
      <w:rFonts w:ascii="等线 Light" w:eastAsia="宋体" w:hAnsi="等线 Light" w:cs="Times New Roman"/>
      <w:b/>
      <w:bCs/>
      <w:kern w:val="2"/>
      <w:sz w:val="32"/>
      <w:szCs w:val="32"/>
    </w:rPr>
  </w:style>
  <w:style w:type="character" w:customStyle="1" w:styleId="snpChar">
    <w:name w:val="snp正文 Char"/>
    <w:link w:val="snp"/>
    <w:rPr>
      <w:rFonts w:ascii="宋体" w:hAnsi="宋体"/>
      <w:bCs/>
      <w:iCs/>
      <w:kern w:val="2"/>
      <w:sz w:val="21"/>
      <w:szCs w:val="21"/>
    </w:rPr>
  </w:style>
  <w:style w:type="paragraph" w:customStyle="1" w:styleId="snp">
    <w:name w:val="snp正文"/>
    <w:basedOn w:val="a"/>
    <w:link w:val="snpChar"/>
    <w:pPr>
      <w:spacing w:line="240" w:lineRule="auto"/>
      <w:jc w:val="both"/>
    </w:pPr>
    <w:rPr>
      <w:rFonts w:eastAsia="等线" w:cs="Times New Roman"/>
      <w:bCs/>
      <w:iCs/>
      <w:sz w:val="21"/>
      <w:szCs w:val="21"/>
    </w:rPr>
  </w:style>
  <w:style w:type="character" w:customStyle="1" w:styleId="Char6">
    <w:name w:val="页脚 Char"/>
    <w:rPr>
      <w:rFonts w:eastAsia="宋体"/>
      <w:kern w:val="2"/>
      <w:sz w:val="18"/>
      <w:szCs w:val="18"/>
      <w:lang w:val="en-US" w:eastAsia="zh-CN" w:bidi="ar-SA"/>
    </w:rPr>
  </w:style>
  <w:style w:type="character" w:customStyle="1" w:styleId="afff2">
    <w:name w:val="副标题 字符"/>
    <w:uiPriority w:val="11"/>
    <w:rPr>
      <w:rFonts w:ascii="等线 Light" w:eastAsia="宋体" w:hAnsi="等线 Light" w:cs="Times New Roman"/>
      <w:b/>
      <w:bCs/>
      <w:kern w:val="28"/>
      <w:sz w:val="32"/>
      <w:szCs w:val="32"/>
    </w:rPr>
  </w:style>
  <w:style w:type="character" w:customStyle="1" w:styleId="Char7">
    <w:name w:val="表中字体 Char"/>
    <w:link w:val="afff3"/>
    <w:qFormat/>
    <w:rPr>
      <w:sz w:val="21"/>
    </w:rPr>
  </w:style>
  <w:style w:type="paragraph" w:customStyle="1" w:styleId="afff3">
    <w:name w:val="表中字体"/>
    <w:basedOn w:val="a7"/>
    <w:link w:val="Char7"/>
    <w:qFormat/>
    <w:pPr>
      <w:tabs>
        <w:tab w:val="left" w:pos="8176"/>
      </w:tabs>
      <w:adjustRightInd/>
      <w:spacing w:line="240" w:lineRule="exact"/>
      <w:ind w:firstLine="420"/>
      <w:jc w:val="center"/>
    </w:pPr>
    <w:rPr>
      <w:rFonts w:ascii="等线" w:eastAsia="等线" w:hAnsi="等线" w:cs="Times New Roman"/>
      <w:color w:val="auto"/>
      <w:spacing w:val="0"/>
      <w:kern w:val="0"/>
      <w:sz w:val="21"/>
      <w:szCs w:val="20"/>
    </w:rPr>
  </w:style>
  <w:style w:type="character" w:customStyle="1" w:styleId="37">
    <w:name w:val="3级标题 字符"/>
    <w:link w:val="38"/>
    <w:rPr>
      <w:rFonts w:ascii="宋体" w:eastAsia="黑体" w:hAnsi="宋体" w:cs="宋体"/>
      <w:snapToGrid w:val="0"/>
      <w:color w:val="000000"/>
      <w:spacing w:val="4"/>
      <w:kern w:val="2"/>
      <w:sz w:val="24"/>
      <w:szCs w:val="24"/>
    </w:rPr>
  </w:style>
  <w:style w:type="paragraph" w:customStyle="1" w:styleId="38">
    <w:name w:val="3级标题"/>
    <w:basedOn w:val="a"/>
    <w:link w:val="37"/>
    <w:qFormat/>
    <w:pPr>
      <w:adjustRightInd w:val="0"/>
      <w:snapToGrid w:val="0"/>
      <w:spacing w:before="160" w:after="160" w:line="360" w:lineRule="auto"/>
      <w:ind w:firstLineChars="0" w:firstLine="0"/>
      <w:outlineLvl w:val="2"/>
    </w:pPr>
    <w:rPr>
      <w:rFonts w:eastAsia="黑体"/>
      <w:snapToGrid w:val="0"/>
      <w:spacing w:val="4"/>
    </w:rPr>
  </w:style>
  <w:style w:type="character" w:customStyle="1" w:styleId="afff4">
    <w:name w:val="表头 字符"/>
    <w:link w:val="afff5"/>
    <w:rPr>
      <w:rFonts w:ascii="宋体" w:eastAsia="宋体" w:hAnsi="宋体" w:cs="宋体"/>
      <w:b/>
      <w:bCs/>
      <w:snapToGrid/>
      <w:spacing w:val="4"/>
      <w:sz w:val="21"/>
      <w:szCs w:val="21"/>
    </w:rPr>
  </w:style>
  <w:style w:type="paragraph" w:customStyle="1" w:styleId="afff5">
    <w:name w:val="表头"/>
    <w:basedOn w:val="1"/>
    <w:link w:val="afff4"/>
    <w:qFormat/>
    <w:pPr>
      <w:adjustRightInd w:val="0"/>
      <w:snapToGrid w:val="0"/>
      <w:spacing w:before="0" w:after="0" w:line="460" w:lineRule="exact"/>
      <w:ind w:firstLineChars="0" w:firstLine="0"/>
      <w:jc w:val="center"/>
      <w:outlineLvl w:val="4"/>
    </w:pPr>
    <w:rPr>
      <w:snapToGrid w:val="0"/>
      <w:color w:val="auto"/>
      <w:spacing w:val="4"/>
      <w:kern w:val="0"/>
      <w:sz w:val="21"/>
      <w:szCs w:val="21"/>
    </w:rPr>
  </w:style>
  <w:style w:type="character" w:customStyle="1" w:styleId="5Char">
    <w:name w:val="样式5 Char"/>
    <w:link w:val="52"/>
    <w:rPr>
      <w:color w:val="000000"/>
      <w:kern w:val="2"/>
      <w:sz w:val="24"/>
      <w:szCs w:val="24"/>
    </w:rPr>
  </w:style>
  <w:style w:type="paragraph" w:customStyle="1" w:styleId="52">
    <w:name w:val="样式5"/>
    <w:basedOn w:val="a"/>
    <w:link w:val="5Char"/>
    <w:pPr>
      <w:adjustRightInd w:val="0"/>
      <w:snapToGrid w:val="0"/>
      <w:spacing w:line="360" w:lineRule="auto"/>
      <w:jc w:val="both"/>
    </w:pPr>
    <w:rPr>
      <w:rFonts w:ascii="等线" w:eastAsia="等线" w:hAnsi="等线" w:cs="Times New Roman"/>
    </w:rPr>
  </w:style>
  <w:style w:type="character" w:customStyle="1" w:styleId="24Char">
    <w:name w:val="样式24 Char"/>
    <w:link w:val="240"/>
    <w:rPr>
      <w:rFonts w:ascii="宋体" w:hAnsi="宋体" w:cs="宋体"/>
      <w:kern w:val="2"/>
      <w:sz w:val="24"/>
      <w:szCs w:val="24"/>
    </w:rPr>
  </w:style>
  <w:style w:type="paragraph" w:customStyle="1" w:styleId="240">
    <w:name w:val="样式24"/>
    <w:basedOn w:val="a"/>
    <w:link w:val="24Char"/>
    <w:pPr>
      <w:snapToGrid w:val="0"/>
      <w:spacing w:line="400" w:lineRule="exact"/>
      <w:ind w:firstLineChars="218" w:firstLine="523"/>
      <w:jc w:val="both"/>
    </w:pPr>
    <w:rPr>
      <w:rFonts w:eastAsia="等线"/>
    </w:rPr>
  </w:style>
  <w:style w:type="character" w:customStyle="1" w:styleId="26">
    <w:name w:val="正文文本首行缩进 2 字符"/>
    <w:link w:val="25"/>
    <w:rPr>
      <w:rFonts w:eastAsia="宋体"/>
      <w:kern w:val="2"/>
      <w:sz w:val="21"/>
      <w:szCs w:val="24"/>
    </w:rPr>
  </w:style>
  <w:style w:type="character" w:customStyle="1" w:styleId="JXU-Char">
    <w:name w:val="JXU-正文 Char"/>
    <w:link w:val="JXU-"/>
    <w:rPr>
      <w:rFonts w:hAnsi="宋体"/>
      <w:bCs/>
      <w:sz w:val="26"/>
      <w:szCs w:val="26"/>
    </w:rPr>
  </w:style>
  <w:style w:type="paragraph" w:customStyle="1" w:styleId="JXU-">
    <w:name w:val="JXU-正文"/>
    <w:link w:val="JXU-Char"/>
    <w:pPr>
      <w:widowControl w:val="0"/>
      <w:adjustRightInd w:val="0"/>
      <w:snapToGrid w:val="0"/>
      <w:spacing w:line="460" w:lineRule="exact"/>
      <w:ind w:firstLineChars="200" w:firstLine="520"/>
    </w:pPr>
    <w:rPr>
      <w:rFonts w:hAnsi="宋体"/>
      <w:bCs/>
      <w:sz w:val="26"/>
      <w:szCs w:val="26"/>
    </w:rPr>
  </w:style>
  <w:style w:type="character" w:customStyle="1" w:styleId="CharChar6">
    <w:name w:val="Char Char6"/>
    <w:uiPriority w:val="99"/>
    <w:rPr>
      <w:rFonts w:cs="Times New Roman"/>
      <w:b/>
      <w:bCs/>
      <w:kern w:val="2"/>
      <w:sz w:val="32"/>
      <w:szCs w:val="32"/>
    </w:rPr>
  </w:style>
  <w:style w:type="character" w:customStyle="1" w:styleId="39">
    <w:name w:val="标题 3 字符"/>
    <w:uiPriority w:val="9"/>
    <w:qFormat/>
    <w:rPr>
      <w:rFonts w:ascii="宋体" w:eastAsia="宋体" w:hAnsi="宋体" w:cs="宋体"/>
      <w:b/>
      <w:bCs/>
      <w:kern w:val="2"/>
      <w:sz w:val="32"/>
      <w:szCs w:val="32"/>
    </w:rPr>
  </w:style>
  <w:style w:type="character" w:customStyle="1" w:styleId="afff6">
    <w:name w:val="日期 字符"/>
    <w:qFormat/>
    <w:rPr>
      <w:rFonts w:ascii="宋体" w:eastAsia="宋体" w:hAnsi="宋体" w:cs="宋体"/>
      <w:kern w:val="2"/>
      <w:sz w:val="24"/>
      <w:szCs w:val="24"/>
    </w:rPr>
  </w:style>
  <w:style w:type="character" w:customStyle="1" w:styleId="aa">
    <w:name w:val="题注 字符"/>
    <w:aliases w:val="MEL题注 字符"/>
    <w:link w:val="a9"/>
    <w:uiPriority w:val="99"/>
    <w:qFormat/>
    <w:rPr>
      <w:b/>
      <w:kern w:val="2"/>
      <w:sz w:val="21"/>
    </w:rPr>
  </w:style>
  <w:style w:type="character" w:customStyle="1" w:styleId="Char10">
    <w:name w:val="正文缩进 Char1"/>
    <w:rPr>
      <w:rFonts w:ascii="宋体"/>
      <w:kern w:val="2"/>
      <w:sz w:val="24"/>
    </w:rPr>
  </w:style>
  <w:style w:type="character" w:customStyle="1" w:styleId="z-1">
    <w:name w:val="z-窗体底端 字符1"/>
    <w:link w:val="z-10"/>
    <w:rPr>
      <w:rFonts w:ascii="Arial"/>
      <w:vanish/>
      <w:kern w:val="2"/>
      <w:sz w:val="16"/>
    </w:rPr>
  </w:style>
  <w:style w:type="paragraph" w:customStyle="1" w:styleId="z-10">
    <w:name w:val="z-窗体底端1"/>
    <w:basedOn w:val="a"/>
    <w:next w:val="a"/>
    <w:link w:val="z-1"/>
    <w:pPr>
      <w:pBdr>
        <w:top w:val="single" w:sz="6" w:space="1" w:color="auto"/>
      </w:pBdr>
      <w:spacing w:line="240" w:lineRule="auto"/>
      <w:ind w:firstLineChars="0" w:firstLine="0"/>
      <w:jc w:val="center"/>
    </w:pPr>
    <w:rPr>
      <w:rFonts w:ascii="Arial" w:eastAsia="等线" w:hAnsi="等线" w:cs="Times New Roman"/>
      <w:vanish/>
      <w:sz w:val="16"/>
      <w:szCs w:val="20"/>
    </w:rPr>
  </w:style>
  <w:style w:type="character" w:customStyle="1" w:styleId="Char8">
    <w:name w:val="表内容       .. Char"/>
    <w:link w:val="afff7"/>
    <w:rPr>
      <w:rFonts w:ascii="宋体" w:hAnsi="宋体"/>
      <w:sz w:val="18"/>
      <w:szCs w:val="18"/>
    </w:rPr>
  </w:style>
  <w:style w:type="paragraph" w:customStyle="1" w:styleId="afff7">
    <w:name w:val="表内容       .."/>
    <w:basedOn w:val="a"/>
    <w:link w:val="Char8"/>
    <w:pPr>
      <w:adjustRightInd w:val="0"/>
      <w:spacing w:line="312" w:lineRule="atLeast"/>
      <w:ind w:leftChars="-15" w:left="-31" w:rightChars="-15" w:right="-31" w:firstLineChars="0" w:firstLine="0"/>
      <w:jc w:val="center"/>
      <w:textAlignment w:val="baseline"/>
    </w:pPr>
    <w:rPr>
      <w:rFonts w:eastAsia="等线" w:cs="Times New Roman"/>
      <w:kern w:val="0"/>
      <w:sz w:val="18"/>
      <w:szCs w:val="18"/>
    </w:rPr>
  </w:style>
  <w:style w:type="character" w:customStyle="1" w:styleId="af9">
    <w:name w:val="脚注文本 字符"/>
    <w:link w:val="af8"/>
    <w:semiHidden/>
    <w:rPr>
      <w:rFonts w:ascii="Times New Roman" w:eastAsia="宋体" w:hAnsi="Times New Roman"/>
      <w:kern w:val="2"/>
      <w:sz w:val="18"/>
      <w:szCs w:val="18"/>
    </w:rPr>
  </w:style>
  <w:style w:type="character" w:customStyle="1" w:styleId="CharChar2">
    <w:name w:val="Char Char"/>
    <w:rPr>
      <w:kern w:val="2"/>
      <w:sz w:val="21"/>
      <w:szCs w:val="24"/>
    </w:rPr>
  </w:style>
  <w:style w:type="character" w:customStyle="1" w:styleId="CharCharCharCharCharCharCharCharCharCharCharCharCharChar">
    <w:name w:val="普通文字 Char Char Char Char Char Char Char Char Char Char Char Char Char Char"/>
    <w:qFormat/>
    <w:rPr>
      <w:rFonts w:ascii="宋体" w:hAnsi="Courier New"/>
      <w:kern w:val="2"/>
      <w:sz w:val="28"/>
    </w:rPr>
  </w:style>
  <w:style w:type="character" w:customStyle="1" w:styleId="80">
    <w:name w:val="标题 8 字符"/>
    <w:uiPriority w:val="9"/>
    <w:semiHidden/>
    <w:rPr>
      <w:rFonts w:ascii="等线 Light" w:eastAsia="等线 Light" w:hAnsi="等线 Light" w:cs="Times New Roman"/>
      <w:kern w:val="2"/>
      <w:sz w:val="24"/>
      <w:szCs w:val="24"/>
    </w:rPr>
  </w:style>
  <w:style w:type="character" w:customStyle="1" w:styleId="YJChar">
    <w:name w:val="YJ题注 Char"/>
    <w:link w:val="YJ1"/>
    <w:qFormat/>
    <w:rPr>
      <w:rFonts w:ascii="宋体" w:hAnsi="宋体"/>
      <w:b/>
      <w:sz w:val="21"/>
    </w:rPr>
  </w:style>
  <w:style w:type="paragraph" w:customStyle="1" w:styleId="YJ1">
    <w:name w:val="YJ题注"/>
    <w:basedOn w:val="a9"/>
    <w:link w:val="YJChar"/>
    <w:qFormat/>
    <w:pPr>
      <w:spacing w:line="500" w:lineRule="exact"/>
    </w:pPr>
    <w:rPr>
      <w:rFonts w:ascii="宋体" w:hAnsi="宋体"/>
      <w:kern w:val="0"/>
    </w:rPr>
  </w:style>
  <w:style w:type="character" w:customStyle="1" w:styleId="4Char">
    <w:name w:val="4刘群正文* Char"/>
    <w:link w:val="44"/>
    <w:qFormat/>
    <w:rPr>
      <w:sz w:val="24"/>
      <w:szCs w:val="24"/>
      <w:lang w:val="zh-CN"/>
    </w:rPr>
  </w:style>
  <w:style w:type="paragraph" w:customStyle="1" w:styleId="44">
    <w:name w:val="4刘群正文*"/>
    <w:basedOn w:val="a"/>
    <w:link w:val="4Char"/>
    <w:qFormat/>
    <w:pPr>
      <w:ind w:firstLine="480"/>
      <w:jc w:val="both"/>
    </w:pPr>
    <w:rPr>
      <w:rFonts w:ascii="等线" w:eastAsia="等线" w:hAnsi="等线" w:cs="Times New Roman"/>
      <w:color w:val="auto"/>
      <w:kern w:val="0"/>
      <w:lang w:val="zh-CN"/>
    </w:rPr>
  </w:style>
  <w:style w:type="character" w:customStyle="1" w:styleId="Char9">
    <w:name w:val="表格内字体 Char"/>
    <w:link w:val="afff8"/>
    <w:rPr>
      <w:rFonts w:ascii="宋体" w:hAnsi="宋体"/>
      <w:kern w:val="2"/>
      <w:sz w:val="21"/>
      <w:szCs w:val="21"/>
    </w:rPr>
  </w:style>
  <w:style w:type="paragraph" w:customStyle="1" w:styleId="afff8">
    <w:name w:val="表格内字体"/>
    <w:basedOn w:val="a"/>
    <w:next w:val="a"/>
    <w:link w:val="Char9"/>
    <w:pPr>
      <w:spacing w:line="240" w:lineRule="auto"/>
      <w:ind w:firstLineChars="0" w:firstLine="0"/>
      <w:jc w:val="center"/>
    </w:pPr>
    <w:rPr>
      <w:rFonts w:eastAsia="等线" w:cs="Times New Roman"/>
      <w:sz w:val="21"/>
      <w:szCs w:val="21"/>
    </w:rPr>
  </w:style>
  <w:style w:type="character" w:customStyle="1" w:styleId="CharChar3">
    <w:name w:val="表内容 Char Char"/>
    <w:link w:val="afff9"/>
    <w:rPr>
      <w:rFonts w:ascii="Times" w:hAnsi="Times"/>
      <w:kern w:val="2"/>
      <w:sz w:val="18"/>
      <w:szCs w:val="18"/>
    </w:rPr>
  </w:style>
  <w:style w:type="paragraph" w:customStyle="1" w:styleId="afff9">
    <w:name w:val="表内容"/>
    <w:basedOn w:val="a"/>
    <w:link w:val="CharChar3"/>
    <w:qFormat/>
    <w:pPr>
      <w:adjustRightInd w:val="0"/>
      <w:snapToGrid w:val="0"/>
      <w:spacing w:line="280" w:lineRule="exact"/>
      <w:ind w:firstLineChars="0" w:firstLine="0"/>
      <w:jc w:val="center"/>
    </w:pPr>
    <w:rPr>
      <w:rFonts w:ascii="Times" w:eastAsia="等线" w:hAnsi="Times" w:cs="Times New Roman"/>
      <w:sz w:val="18"/>
      <w:szCs w:val="18"/>
    </w:rPr>
  </w:style>
  <w:style w:type="character" w:customStyle="1" w:styleId="count4">
    <w:name w:val="count4"/>
    <w:rPr>
      <w:rFonts w:ascii="Times New Roman" w:eastAsia="宋体" w:hAnsi="Times New Roman" w:cs="Times New Roman"/>
    </w:rPr>
  </w:style>
  <w:style w:type="character" w:customStyle="1" w:styleId="afffa">
    <w:name w:val="表内文字 字符"/>
    <w:link w:val="afffb"/>
    <w:rPr>
      <w:rFonts w:ascii="宋体" w:eastAsia="宋体" w:hAnsi="宋体" w:cs="宋体"/>
      <w:kern w:val="2"/>
      <w:sz w:val="21"/>
      <w:szCs w:val="21"/>
    </w:rPr>
  </w:style>
  <w:style w:type="paragraph" w:customStyle="1" w:styleId="afffb">
    <w:name w:val="表内文字"/>
    <w:link w:val="afffa"/>
    <w:qFormat/>
    <w:pPr>
      <w:widowControl w:val="0"/>
      <w:adjustRightInd w:val="0"/>
      <w:snapToGrid w:val="0"/>
      <w:spacing w:line="320" w:lineRule="exact"/>
      <w:jc w:val="center"/>
    </w:pPr>
    <w:rPr>
      <w:rFonts w:ascii="宋体" w:hAnsi="宋体" w:cs="宋体"/>
      <w:kern w:val="2"/>
      <w:sz w:val="21"/>
      <w:szCs w:val="21"/>
    </w:rPr>
  </w:style>
  <w:style w:type="character" w:customStyle="1" w:styleId="z-11">
    <w:name w:val="z-窗体顶端 字符1"/>
    <w:link w:val="z-12"/>
    <w:rPr>
      <w:rFonts w:ascii="Arial"/>
      <w:vanish/>
      <w:kern w:val="2"/>
      <w:sz w:val="16"/>
    </w:rPr>
  </w:style>
  <w:style w:type="paragraph" w:customStyle="1" w:styleId="z-12">
    <w:name w:val="z-窗体顶端1"/>
    <w:basedOn w:val="a"/>
    <w:next w:val="a"/>
    <w:link w:val="z-11"/>
    <w:pPr>
      <w:pBdr>
        <w:bottom w:val="single" w:sz="6" w:space="1" w:color="auto"/>
      </w:pBdr>
      <w:spacing w:line="240" w:lineRule="auto"/>
      <w:ind w:firstLineChars="0" w:firstLine="0"/>
      <w:jc w:val="center"/>
    </w:pPr>
    <w:rPr>
      <w:rFonts w:ascii="Arial" w:eastAsia="等线" w:hAnsi="等线" w:cs="Times New Roman"/>
      <w:vanish/>
      <w:sz w:val="16"/>
      <w:szCs w:val="20"/>
    </w:rPr>
  </w:style>
  <w:style w:type="character" w:customStyle="1" w:styleId="af5">
    <w:name w:val="页眉 字符"/>
    <w:link w:val="af4"/>
    <w:uiPriority w:val="99"/>
    <w:qFormat/>
    <w:rPr>
      <w:sz w:val="18"/>
      <w:szCs w:val="18"/>
    </w:rPr>
  </w:style>
  <w:style w:type="character" w:customStyle="1" w:styleId="CDDChar">
    <w:name w:val="CDD正文 Char"/>
    <w:link w:val="CDD"/>
    <w:qFormat/>
    <w:rPr>
      <w:kern w:val="2"/>
      <w:sz w:val="24"/>
      <w:szCs w:val="24"/>
    </w:rPr>
  </w:style>
  <w:style w:type="paragraph" w:customStyle="1" w:styleId="CDD">
    <w:name w:val="CDD正文"/>
    <w:basedOn w:val="a"/>
    <w:link w:val="CDDChar"/>
    <w:qFormat/>
    <w:pPr>
      <w:suppressLineNumbers/>
      <w:suppressAutoHyphens/>
      <w:snapToGrid w:val="0"/>
      <w:ind w:firstLine="480"/>
      <w:jc w:val="both"/>
      <w:textAlignment w:val="center"/>
      <w:outlineLvl w:val="3"/>
    </w:pPr>
    <w:rPr>
      <w:rFonts w:ascii="等线" w:eastAsia="等线" w:hAnsi="等线" w:cs="Times New Roman"/>
      <w:color w:val="auto"/>
    </w:rPr>
  </w:style>
  <w:style w:type="character" w:customStyle="1" w:styleId="Chara">
    <w:name w:val="表头 居中 Char"/>
    <w:link w:val="afffc"/>
    <w:rPr>
      <w:rFonts w:cs="宋体"/>
      <w:color w:val="000000"/>
      <w:kern w:val="2"/>
      <w:sz w:val="21"/>
    </w:rPr>
  </w:style>
  <w:style w:type="paragraph" w:customStyle="1" w:styleId="afffc">
    <w:name w:val="表头 居中"/>
    <w:basedOn w:val="a"/>
    <w:link w:val="Chara"/>
    <w:pPr>
      <w:spacing w:line="240" w:lineRule="auto"/>
      <w:ind w:leftChars="-32" w:left="-67" w:rightChars="-36" w:right="-76" w:firstLineChars="0" w:firstLine="0"/>
      <w:jc w:val="center"/>
    </w:pPr>
    <w:rPr>
      <w:rFonts w:ascii="等线" w:eastAsia="等线" w:hAnsi="等线"/>
      <w:sz w:val="21"/>
      <w:szCs w:val="20"/>
    </w:rPr>
  </w:style>
  <w:style w:type="character" w:customStyle="1" w:styleId="a6">
    <w:name w:val="正文文本 字符"/>
    <w:link w:val="a4"/>
    <w:uiPriority w:val="99"/>
    <w:semiHidden/>
    <w:rPr>
      <w:rFonts w:eastAsia="宋体"/>
      <w:sz w:val="24"/>
    </w:rPr>
  </w:style>
  <w:style w:type="character" w:customStyle="1" w:styleId="font111">
    <w:name w:val="font111"/>
    <w:rPr>
      <w:rFonts w:ascii="Times New Roman" w:eastAsia="宋体" w:hAnsi="Times New Roman" w:cs="Times New Roman" w:hint="default"/>
      <w:color w:val="000000"/>
      <w:sz w:val="21"/>
      <w:szCs w:val="21"/>
    </w:rPr>
  </w:style>
  <w:style w:type="character" w:customStyle="1" w:styleId="01Char">
    <w:name w:val="正文01 Char"/>
    <w:link w:val="01"/>
    <w:qFormat/>
    <w:locked/>
    <w:rPr>
      <w:rFonts w:ascii="Times New Roman" w:eastAsia="宋体" w:hAnsi="Times New Roman"/>
      <w:bCs/>
      <w:color w:val="000000"/>
      <w:kern w:val="2"/>
      <w:sz w:val="24"/>
      <w:szCs w:val="24"/>
    </w:rPr>
  </w:style>
  <w:style w:type="paragraph" w:customStyle="1" w:styleId="01">
    <w:name w:val="正文01"/>
    <w:basedOn w:val="a"/>
    <w:link w:val="01Char"/>
    <w:qFormat/>
    <w:pPr>
      <w:spacing w:before="60" w:line="460" w:lineRule="exact"/>
      <w:jc w:val="both"/>
    </w:pPr>
    <w:rPr>
      <w:rFonts w:ascii="Times New Roman" w:hAnsi="Times New Roman" w:cs="Times New Roman"/>
      <w:bCs/>
    </w:rPr>
  </w:style>
  <w:style w:type="character" w:customStyle="1" w:styleId="15">
    <w:name w:val="日期 字符1"/>
    <w:link w:val="af"/>
    <w:rPr>
      <w:rFonts w:eastAsia="宋体"/>
      <w:kern w:val="2"/>
      <w:sz w:val="28"/>
      <w:szCs w:val="24"/>
    </w:rPr>
  </w:style>
  <w:style w:type="character" w:customStyle="1" w:styleId="1Char">
    <w:name w:val="1正文段落 Char"/>
    <w:link w:val="1d"/>
    <w:rPr>
      <w:sz w:val="24"/>
    </w:rPr>
  </w:style>
  <w:style w:type="paragraph" w:customStyle="1" w:styleId="1d">
    <w:name w:val="1正文段落"/>
    <w:basedOn w:val="a"/>
    <w:link w:val="1Char"/>
    <w:pPr>
      <w:spacing w:line="360" w:lineRule="auto"/>
      <w:ind w:firstLine="480"/>
    </w:pPr>
    <w:rPr>
      <w:rFonts w:ascii="等线" w:eastAsia="等线" w:hAnsi="等线" w:cs="Times New Roman"/>
      <w:kern w:val="0"/>
      <w:szCs w:val="20"/>
    </w:rPr>
  </w:style>
  <w:style w:type="character" w:customStyle="1" w:styleId="21">
    <w:name w:val="标题 2 字符1"/>
    <w:link w:val="2"/>
    <w:qFormat/>
    <w:rPr>
      <w:rFonts w:ascii="黑体" w:eastAsia="宋体" w:hAnsi="宋体"/>
      <w:b/>
      <w:snapToGrid/>
      <w:sz w:val="30"/>
      <w:szCs w:val="30"/>
    </w:rPr>
  </w:style>
  <w:style w:type="character" w:customStyle="1" w:styleId="font122">
    <w:name w:val="font122"/>
    <w:rPr>
      <w:rFonts w:ascii="Times New Roman" w:eastAsia="宋体" w:hAnsi="Times New Roman" w:cs="Times New Roman" w:hint="default"/>
      <w:color w:val="000000"/>
      <w:sz w:val="21"/>
      <w:szCs w:val="21"/>
      <w:vertAlign w:val="superscript"/>
    </w:rPr>
  </w:style>
  <w:style w:type="character" w:customStyle="1" w:styleId="61">
    <w:name w:val="标题 6 字符1"/>
    <w:link w:val="6"/>
    <w:rPr>
      <w:rFonts w:ascii="Times New Roman" w:eastAsia="宋体" w:hAnsi="Times New Roman"/>
      <w:spacing w:val="6"/>
      <w:kern w:val="2"/>
      <w:sz w:val="24"/>
    </w:rPr>
  </w:style>
  <w:style w:type="character" w:customStyle="1" w:styleId="Char20">
    <w:name w:val="表头 Char2"/>
    <w:rPr>
      <w:rFonts w:hAnsi="宋体"/>
      <w:b/>
      <w:spacing w:val="6"/>
      <w:kern w:val="2"/>
      <w:position w:val="10"/>
      <w:sz w:val="21"/>
      <w:szCs w:val="21"/>
    </w:rPr>
  </w:style>
  <w:style w:type="character" w:customStyle="1" w:styleId="Charb">
    <w:name w:val="批注文字 Char"/>
    <w:rPr>
      <w:kern w:val="2"/>
      <w:sz w:val="21"/>
      <w:szCs w:val="24"/>
    </w:rPr>
  </w:style>
  <w:style w:type="character" w:customStyle="1" w:styleId="title10">
    <w:name w:val="title10"/>
    <w:rPr>
      <w:rFonts w:ascii="Times New Roman" w:eastAsia="宋体" w:hAnsi="Times New Roman" w:cs="Times New Roman"/>
    </w:rPr>
  </w:style>
  <w:style w:type="character" w:customStyle="1" w:styleId="Charc">
    <w:name w:val="正文(首行缩进) Char"/>
    <w:link w:val="afffd"/>
    <w:qFormat/>
    <w:rPr>
      <w:rFonts w:ascii="宋体" w:hAnsi="宋体"/>
      <w:spacing w:val="10"/>
      <w:kern w:val="24"/>
      <w:sz w:val="24"/>
      <w:szCs w:val="24"/>
      <w:lang w:val="zh-CN"/>
    </w:rPr>
  </w:style>
  <w:style w:type="paragraph" w:customStyle="1" w:styleId="afffd">
    <w:name w:val="正文(首行缩进)"/>
    <w:basedOn w:val="a"/>
    <w:link w:val="Charc"/>
    <w:qFormat/>
    <w:pPr>
      <w:spacing w:line="360" w:lineRule="auto"/>
      <w:ind w:firstLine="520"/>
      <w:jc w:val="both"/>
    </w:pPr>
    <w:rPr>
      <w:rFonts w:eastAsia="等线" w:cs="Times New Roman"/>
      <w:spacing w:val="10"/>
      <w:kern w:val="24"/>
      <w:lang w:val="zh-CN"/>
    </w:rPr>
  </w:style>
  <w:style w:type="character" w:customStyle="1" w:styleId="Chard">
    <w:name w:val="样式 亚行正文 + 自动设置 Char"/>
    <w:link w:val="afffe"/>
    <w:qFormat/>
    <w:rPr>
      <w:rFonts w:ascii="Times New Roman" w:eastAsia="宋体" w:hAnsi="Times New Roman"/>
      <w:spacing w:val="-2"/>
      <w:sz w:val="24"/>
      <w:szCs w:val="24"/>
    </w:rPr>
  </w:style>
  <w:style w:type="paragraph" w:customStyle="1" w:styleId="afffe">
    <w:name w:val="样式 亚行正文 + 自动设置"/>
    <w:basedOn w:val="a"/>
    <w:link w:val="Chard"/>
    <w:qFormat/>
    <w:pPr>
      <w:spacing w:line="360" w:lineRule="auto"/>
      <w:jc w:val="both"/>
    </w:pPr>
    <w:rPr>
      <w:rFonts w:ascii="Times New Roman" w:hAnsi="Times New Roman" w:cs="Times New Roman"/>
      <w:color w:val="auto"/>
      <w:spacing w:val="-2"/>
      <w:kern w:val="0"/>
    </w:rPr>
  </w:style>
  <w:style w:type="character" w:customStyle="1" w:styleId="affff">
    <w:name w:val="文档结构图 字符"/>
    <w:uiPriority w:val="99"/>
    <w:semiHidden/>
    <w:qFormat/>
    <w:rPr>
      <w:rFonts w:ascii="Microsoft YaHei UI" w:eastAsia="Microsoft YaHei UI" w:hAnsi="宋体" w:cs="宋体"/>
      <w:kern w:val="2"/>
      <w:sz w:val="18"/>
      <w:szCs w:val="18"/>
    </w:rPr>
  </w:style>
  <w:style w:type="character" w:customStyle="1" w:styleId="91">
    <w:name w:val="标题 9 字符1"/>
    <w:link w:val="9"/>
    <w:rPr>
      <w:rFonts w:ascii="Arial" w:eastAsia="黑体" w:hAnsi="Arial"/>
      <w:kern w:val="2"/>
      <w:sz w:val="21"/>
      <w:szCs w:val="21"/>
    </w:rPr>
  </w:style>
  <w:style w:type="character" w:customStyle="1" w:styleId="210">
    <w:name w:val="正文文本缩进 2 字符1"/>
    <w:link w:val="22"/>
    <w:rPr>
      <w:rFonts w:eastAsia="宋体"/>
      <w:kern w:val="2"/>
      <w:sz w:val="21"/>
      <w:szCs w:val="24"/>
    </w:rPr>
  </w:style>
  <w:style w:type="character" w:customStyle="1" w:styleId="1Char0">
    <w:name w:val="标题 1 Char"/>
    <w:rPr>
      <w:rFonts w:eastAsia="宋体"/>
      <w:b/>
      <w:bCs/>
      <w:kern w:val="44"/>
      <w:sz w:val="44"/>
      <w:szCs w:val="44"/>
      <w:lang w:val="en-US" w:eastAsia="zh-CN" w:bidi="ar-SA"/>
    </w:rPr>
  </w:style>
  <w:style w:type="character" w:customStyle="1" w:styleId="Chare">
    <w:name w:val="表格 Char"/>
    <w:link w:val="affff0"/>
    <w:rPr>
      <w:rFonts w:ascii="宋体"/>
      <w:kern w:val="2"/>
      <w:sz w:val="21"/>
      <w:szCs w:val="24"/>
    </w:rPr>
  </w:style>
  <w:style w:type="paragraph" w:customStyle="1" w:styleId="affff0">
    <w:name w:val="表格"/>
    <w:basedOn w:val="a"/>
    <w:link w:val="Chare"/>
    <w:pPr>
      <w:spacing w:beforeLines="50" w:before="50" w:afterLines="50" w:after="50" w:line="240" w:lineRule="auto"/>
      <w:ind w:firstLineChars="0" w:firstLine="0"/>
      <w:jc w:val="center"/>
    </w:pPr>
    <w:rPr>
      <w:rFonts w:eastAsia="等线" w:hAnsi="等线" w:cs="Times New Roman"/>
      <w:sz w:val="21"/>
    </w:rPr>
  </w:style>
  <w:style w:type="character" w:customStyle="1" w:styleId="JXU-CharChar">
    <w:name w:val="JXU-正文 Char Char"/>
    <w:rPr>
      <w:rFonts w:ascii="Times New Roman" w:eastAsia="宋体" w:hAnsi="Times New Roman" w:cs="Times New Roman"/>
      <w:snapToGrid w:val="0"/>
      <w:sz w:val="24"/>
      <w:szCs w:val="24"/>
      <w:lang w:val="en-US" w:eastAsia="zh-CN" w:bidi="ar-SA"/>
    </w:rPr>
  </w:style>
  <w:style w:type="character" w:customStyle="1" w:styleId="70">
    <w:name w:val="标题 7 字符"/>
    <w:uiPriority w:val="9"/>
    <w:semiHidden/>
    <w:rPr>
      <w:rFonts w:ascii="宋体" w:eastAsia="宋体" w:hAnsi="宋体" w:cs="宋体"/>
      <w:b/>
      <w:bCs/>
      <w:kern w:val="2"/>
      <w:sz w:val="24"/>
      <w:szCs w:val="24"/>
    </w:rPr>
  </w:style>
  <w:style w:type="character" w:customStyle="1" w:styleId="rong2Char">
    <w:name w:val="样式 rong正 + 黑色 首行缩进:  2 字符 Char"/>
    <w:link w:val="rong2"/>
    <w:rPr>
      <w:rFonts w:ascii="宋体" w:hAnsi="宋体" w:cs="宋体"/>
      <w:color w:val="000000"/>
      <w:spacing w:val="-2"/>
      <w:kern w:val="2"/>
      <w:sz w:val="24"/>
    </w:rPr>
  </w:style>
  <w:style w:type="paragraph" w:customStyle="1" w:styleId="rong2">
    <w:name w:val="样式 rong正 + 黑色 首行缩进:  2 字符"/>
    <w:basedOn w:val="a"/>
    <w:link w:val="rong2Char"/>
    <w:pPr>
      <w:adjustRightInd w:val="0"/>
      <w:snapToGrid w:val="0"/>
      <w:spacing w:line="300" w:lineRule="auto"/>
      <w:ind w:firstLine="472"/>
      <w:jc w:val="both"/>
    </w:pPr>
    <w:rPr>
      <w:rFonts w:eastAsia="等线"/>
      <w:spacing w:val="-2"/>
      <w:szCs w:val="20"/>
    </w:rPr>
  </w:style>
  <w:style w:type="character" w:customStyle="1" w:styleId="Charf">
    <w:name w:val="表头 Char"/>
    <w:qFormat/>
    <w:rPr>
      <w:rFonts w:ascii="黑体" w:eastAsia="黑体" w:hAnsi="Times New Roman" w:cs="Times New Roman"/>
      <w:kern w:val="2"/>
      <w:sz w:val="28"/>
      <w:lang w:val="en-US" w:eastAsia="zh-CN" w:bidi="ar-SA"/>
    </w:rPr>
  </w:style>
  <w:style w:type="character" w:customStyle="1" w:styleId="af3">
    <w:name w:val="页脚 字符"/>
    <w:link w:val="af2"/>
    <w:uiPriority w:val="99"/>
    <w:qFormat/>
    <w:rPr>
      <w:sz w:val="18"/>
      <w:szCs w:val="18"/>
    </w:rPr>
  </w:style>
  <w:style w:type="character" w:customStyle="1" w:styleId="2b">
    <w:name w:val="标题 2 字符"/>
    <w:uiPriority w:val="9"/>
    <w:qFormat/>
    <w:rPr>
      <w:rFonts w:ascii="等线 Light" w:eastAsia="等线 Light" w:hAnsi="等线 Light" w:cs="Times New Roman"/>
      <w:b/>
      <w:bCs/>
      <w:kern w:val="2"/>
      <w:sz w:val="32"/>
      <w:szCs w:val="32"/>
    </w:rPr>
  </w:style>
  <w:style w:type="character" w:customStyle="1" w:styleId="Charf0">
    <w:name w:val="图、表名 Char"/>
    <w:link w:val="affff1"/>
    <w:rPr>
      <w:rFonts w:ascii="Arial" w:eastAsia="黑体" w:hAnsi="Arial"/>
      <w:kern w:val="2"/>
      <w:sz w:val="21"/>
      <w:szCs w:val="24"/>
    </w:rPr>
  </w:style>
  <w:style w:type="paragraph" w:customStyle="1" w:styleId="affff1">
    <w:name w:val="图、表名"/>
    <w:basedOn w:val="a"/>
    <w:link w:val="Charf0"/>
    <w:pPr>
      <w:spacing w:line="240" w:lineRule="auto"/>
      <w:ind w:firstLineChars="0" w:firstLine="0"/>
      <w:jc w:val="center"/>
    </w:pPr>
    <w:rPr>
      <w:rFonts w:ascii="Arial" w:eastAsia="黑体" w:hAnsi="Arial" w:cs="Times New Roman"/>
      <w:sz w:val="21"/>
    </w:rPr>
  </w:style>
  <w:style w:type="character" w:customStyle="1" w:styleId="41">
    <w:name w:val="标题 4 字符1"/>
    <w:link w:val="4"/>
    <w:rPr>
      <w:rFonts w:ascii="Arial" w:eastAsia="黑体" w:hAnsi="Arial"/>
      <w:spacing w:val="12"/>
      <w:w w:val="95"/>
      <w:sz w:val="24"/>
    </w:rPr>
  </w:style>
  <w:style w:type="character" w:customStyle="1" w:styleId="CharChar4">
    <w:name w:val="表名 Char Char"/>
    <w:link w:val="affff2"/>
    <w:rPr>
      <w:rFonts w:ascii="黑体" w:eastAsia="黑体" w:hAnsi="黑体"/>
      <w:color w:val="FF0000"/>
      <w:kern w:val="2"/>
      <w:sz w:val="21"/>
      <w:lang w:bidi="he-IL"/>
    </w:rPr>
  </w:style>
  <w:style w:type="paragraph" w:customStyle="1" w:styleId="affff2">
    <w:name w:val="表名"/>
    <w:basedOn w:val="a"/>
    <w:next w:val="a7"/>
    <w:link w:val="CharChar4"/>
    <w:pPr>
      <w:spacing w:line="240" w:lineRule="exact"/>
      <w:ind w:left="105" w:firstLine="420"/>
      <w:jc w:val="both"/>
    </w:pPr>
    <w:rPr>
      <w:rFonts w:ascii="黑体" w:eastAsia="黑体" w:hAnsi="黑体" w:cs="Times New Roman"/>
      <w:color w:val="FF0000"/>
      <w:sz w:val="21"/>
      <w:szCs w:val="20"/>
      <w:lang w:bidi="he-IL"/>
    </w:rPr>
  </w:style>
  <w:style w:type="character" w:customStyle="1" w:styleId="35">
    <w:name w:val="正文文本缩进 3 字符"/>
    <w:link w:val="34"/>
    <w:rPr>
      <w:rFonts w:ascii="Times New Roman" w:eastAsia="宋体" w:hAnsi="Times New Roman"/>
      <w:kern w:val="2"/>
      <w:sz w:val="16"/>
      <w:szCs w:val="16"/>
    </w:rPr>
  </w:style>
  <w:style w:type="character" w:customStyle="1" w:styleId="53">
    <w:name w:val="标题 5 字符"/>
    <w:uiPriority w:val="9"/>
    <w:semiHidden/>
    <w:rPr>
      <w:rFonts w:ascii="宋体" w:eastAsia="宋体" w:hAnsi="宋体" w:cs="宋体"/>
      <w:b/>
      <w:bCs/>
      <w:kern w:val="2"/>
      <w:sz w:val="28"/>
      <w:szCs w:val="28"/>
    </w:rPr>
  </w:style>
  <w:style w:type="character" w:customStyle="1" w:styleId="MYChar">
    <w:name w:val="MY报告正文 Char"/>
    <w:link w:val="MY"/>
    <w:rPr>
      <w:rFonts w:ascii="宋体"/>
      <w:sz w:val="28"/>
      <w:szCs w:val="28"/>
    </w:rPr>
  </w:style>
  <w:style w:type="paragraph" w:customStyle="1" w:styleId="MY">
    <w:name w:val="MY报告正文"/>
    <w:link w:val="MYChar"/>
    <w:pPr>
      <w:widowControl w:val="0"/>
      <w:adjustRightInd w:val="0"/>
      <w:snapToGrid w:val="0"/>
      <w:spacing w:line="300" w:lineRule="auto"/>
      <w:ind w:firstLineChars="200" w:firstLine="200"/>
    </w:pPr>
    <w:rPr>
      <w:rFonts w:ascii="宋体"/>
      <w:kern w:val="2"/>
      <w:sz w:val="28"/>
      <w:szCs w:val="28"/>
    </w:rPr>
  </w:style>
  <w:style w:type="character" w:customStyle="1" w:styleId="CharChar5">
    <w:name w:val="Char Char5"/>
    <w:rPr>
      <w:rFonts w:ascii="Times New Roman" w:eastAsia="宋体" w:hAnsi="Times New Roman" w:cs="Times New Roman"/>
      <w:sz w:val="18"/>
      <w:szCs w:val="18"/>
    </w:rPr>
  </w:style>
  <w:style w:type="character" w:customStyle="1" w:styleId="Charf1">
    <w:name w:val="报告书正文 Char"/>
    <w:link w:val="affff3"/>
    <w:qFormat/>
    <w:rPr>
      <w:rFonts w:eastAsia="宋体"/>
      <w:kern w:val="2"/>
      <w:sz w:val="24"/>
      <w:szCs w:val="24"/>
      <w:lang w:val="en-US" w:eastAsia="zh-CN" w:bidi="ar-SA"/>
    </w:rPr>
  </w:style>
  <w:style w:type="paragraph" w:customStyle="1" w:styleId="affff3">
    <w:name w:val="报告书正文"/>
    <w:basedOn w:val="a0"/>
    <w:link w:val="Charf1"/>
    <w:qFormat/>
    <w:pPr>
      <w:adjustRightInd w:val="0"/>
      <w:spacing w:line="360" w:lineRule="atLeast"/>
      <w:jc w:val="both"/>
    </w:pPr>
    <w:rPr>
      <w:rFonts w:ascii="等线" w:hAnsi="等线"/>
      <w:color w:val="auto"/>
      <w:sz w:val="24"/>
    </w:rPr>
  </w:style>
  <w:style w:type="character" w:customStyle="1" w:styleId="1Char2">
    <w:name w:val="样式1 Char"/>
    <w:link w:val="1e"/>
    <w:qFormat/>
    <w:rPr>
      <w:color w:val="000000"/>
      <w:spacing w:val="10"/>
      <w:kern w:val="24"/>
      <w:sz w:val="24"/>
    </w:rPr>
  </w:style>
  <w:style w:type="paragraph" w:customStyle="1" w:styleId="1e">
    <w:name w:val="样式1"/>
    <w:basedOn w:val="a0"/>
    <w:link w:val="1Char2"/>
    <w:qFormat/>
    <w:pPr>
      <w:tabs>
        <w:tab w:val="left" w:pos="913"/>
      </w:tabs>
      <w:spacing w:after="0" w:line="440" w:lineRule="exact"/>
      <w:ind w:left="913" w:firstLineChars="0" w:hanging="420"/>
      <w:jc w:val="both"/>
    </w:pPr>
    <w:rPr>
      <w:spacing w:val="10"/>
      <w:kern w:val="24"/>
      <w:sz w:val="24"/>
      <w:szCs w:val="20"/>
    </w:rPr>
  </w:style>
  <w:style w:type="character" w:customStyle="1" w:styleId="a5">
    <w:name w:val="正文文本首行缩进 字符"/>
    <w:link w:val="a0"/>
    <w:rPr>
      <w:rFonts w:ascii="Times New Roman" w:eastAsia="宋体" w:hAnsi="Times New Roman" w:cs="Times New Roman"/>
      <w:sz w:val="24"/>
      <w:szCs w:val="24"/>
    </w:rPr>
  </w:style>
  <w:style w:type="character" w:customStyle="1" w:styleId="51">
    <w:name w:val="标题 5 字符1"/>
    <w:link w:val="5"/>
    <w:rPr>
      <w:rFonts w:ascii="Arial" w:eastAsia="黑体" w:hAnsi="Arial"/>
      <w:spacing w:val="12"/>
      <w:w w:val="90"/>
      <w:kern w:val="24"/>
      <w:sz w:val="24"/>
    </w:rPr>
  </w:style>
  <w:style w:type="character" w:customStyle="1" w:styleId="afe">
    <w:name w:val="批注主题 字符"/>
    <w:link w:val="afd"/>
    <w:uiPriority w:val="99"/>
    <w:qFormat/>
    <w:rPr>
      <w:rFonts w:ascii="Times New Roman" w:eastAsia="宋体" w:hAnsi="Times New Roman" w:cs="宋体"/>
      <w:b/>
      <w:bCs/>
      <w:kern w:val="2"/>
      <w:sz w:val="21"/>
      <w:szCs w:val="24"/>
    </w:rPr>
  </w:style>
  <w:style w:type="character" w:customStyle="1" w:styleId="3Char1">
    <w:name w:val="标题 3 Char1"/>
    <w:qFormat/>
    <w:rPr>
      <w:rFonts w:ascii="Times New Roman" w:hAnsi="Times New Roman" w:cs="Times New Roman" w:hint="default"/>
      <w:b/>
      <w:kern w:val="2"/>
      <w:sz w:val="32"/>
      <w:szCs w:val="32"/>
    </w:rPr>
  </w:style>
  <w:style w:type="character" w:customStyle="1" w:styleId="-Char">
    <w:name w:val="表字-书 Char"/>
    <w:link w:val="-"/>
    <w:qFormat/>
    <w:locked/>
    <w:rPr>
      <w:rFonts w:ascii="宋体" w:hAnsi="宋体"/>
      <w:szCs w:val="21"/>
    </w:rPr>
  </w:style>
  <w:style w:type="paragraph" w:customStyle="1" w:styleId="-">
    <w:name w:val="表字-书"/>
    <w:basedOn w:val="a"/>
    <w:link w:val="-Char"/>
    <w:qFormat/>
    <w:pPr>
      <w:spacing w:line="300" w:lineRule="atLeast"/>
      <w:ind w:firstLineChars="0" w:firstLine="0"/>
      <w:jc w:val="center"/>
    </w:pPr>
    <w:rPr>
      <w:rFonts w:eastAsia="等线" w:cs="Times New Roman"/>
      <w:color w:val="auto"/>
      <w:kern w:val="0"/>
      <w:sz w:val="20"/>
      <w:szCs w:val="21"/>
    </w:rPr>
  </w:style>
  <w:style w:type="character" w:customStyle="1" w:styleId="150">
    <w:name w:val="15"/>
    <w:uiPriority w:val="99"/>
    <w:qFormat/>
    <w:rPr>
      <w:rFonts w:ascii="Calibri" w:hAnsi="Calibri" w:hint="default"/>
      <w:color w:val="0000FF"/>
      <w:u w:val="single"/>
    </w:rPr>
  </w:style>
  <w:style w:type="character" w:customStyle="1" w:styleId="CharChar7">
    <w:name w:val="表内文字 Char Char"/>
    <w:rPr>
      <w:rFonts w:ascii="宋体" w:eastAsia="楷体_GB2312" w:hAnsi="Courier New" w:cs="Courier New"/>
      <w:color w:val="000000"/>
      <w:spacing w:val="-4"/>
      <w:kern w:val="2"/>
      <w:sz w:val="28"/>
      <w:szCs w:val="21"/>
      <w:lang w:val="en-US" w:eastAsia="zh-CN" w:bidi="ar-SA"/>
    </w:rPr>
  </w:style>
  <w:style w:type="character" w:customStyle="1" w:styleId="211">
    <w:name w:val="正文文本 2 字符1"/>
    <w:link w:val="23"/>
    <w:rPr>
      <w:kern w:val="2"/>
      <w:sz w:val="21"/>
    </w:rPr>
  </w:style>
  <w:style w:type="character" w:customStyle="1" w:styleId="a8">
    <w:name w:val="正文缩进 字符"/>
    <w:link w:val="a7"/>
    <w:qFormat/>
    <w:rPr>
      <w:rFonts w:eastAsia="宋体"/>
      <w:spacing w:val="8"/>
      <w:kern w:val="24"/>
      <w:sz w:val="24"/>
    </w:rPr>
  </w:style>
  <w:style w:type="character" w:customStyle="1" w:styleId="2c">
    <w:name w:val="正文首行缩进 2 字符"/>
    <w:basedOn w:val="affff4"/>
    <w:uiPriority w:val="99"/>
    <w:semiHidden/>
    <w:rPr>
      <w:rFonts w:ascii="宋体" w:eastAsia="宋体" w:hAnsi="宋体" w:cs="宋体"/>
      <w:kern w:val="2"/>
      <w:sz w:val="24"/>
      <w:szCs w:val="24"/>
    </w:rPr>
  </w:style>
  <w:style w:type="character" w:customStyle="1" w:styleId="affff4">
    <w:name w:val="正文文本缩进 字符"/>
    <w:uiPriority w:val="99"/>
    <w:semiHidden/>
    <w:rPr>
      <w:rFonts w:ascii="宋体" w:eastAsia="宋体" w:hAnsi="宋体" w:cs="宋体"/>
      <w:kern w:val="2"/>
      <w:sz w:val="24"/>
      <w:szCs w:val="24"/>
    </w:rPr>
  </w:style>
  <w:style w:type="character" w:customStyle="1" w:styleId="1CharCharChar">
    <w:name w:val="标题 1 Char Char Char"/>
    <w:qFormat/>
    <w:rPr>
      <w:rFonts w:ascii="宋体" w:hAnsi="宋体"/>
      <w:bCs/>
      <w:sz w:val="28"/>
    </w:rPr>
  </w:style>
  <w:style w:type="character" w:customStyle="1" w:styleId="23Char">
    <w:name w:val="样式23 Char"/>
    <w:link w:val="230"/>
    <w:qFormat/>
    <w:rPr>
      <w:rFonts w:ascii="宋体" w:hAnsi="宋体"/>
      <w:kern w:val="2"/>
      <w:sz w:val="24"/>
      <w:szCs w:val="21"/>
      <w:lang w:bidi="he-IL"/>
    </w:rPr>
  </w:style>
  <w:style w:type="paragraph" w:customStyle="1" w:styleId="230">
    <w:name w:val="样式23"/>
    <w:basedOn w:val="a"/>
    <w:link w:val="23Char"/>
    <w:qFormat/>
    <w:pPr>
      <w:adjustRightInd w:val="0"/>
      <w:snapToGrid w:val="0"/>
      <w:spacing w:line="300" w:lineRule="auto"/>
      <w:ind w:firstLine="420"/>
      <w:jc w:val="center"/>
    </w:pPr>
    <w:rPr>
      <w:rFonts w:eastAsia="等线" w:cs="Times New Roman"/>
      <w:szCs w:val="21"/>
      <w:lang w:bidi="he-IL"/>
    </w:rPr>
  </w:style>
  <w:style w:type="paragraph" w:customStyle="1" w:styleId="affff5">
    <w:name w:val="封面标准文稿编辑信息"/>
    <w:qFormat/>
    <w:pPr>
      <w:spacing w:before="180" w:line="180" w:lineRule="exact"/>
      <w:jc w:val="center"/>
    </w:pPr>
    <w:rPr>
      <w:rFonts w:ascii="宋体"/>
      <w:sz w:val="21"/>
    </w:rPr>
  </w:style>
  <w:style w:type="paragraph" w:customStyle="1" w:styleId="rong1">
    <w:name w:val="rong正1"/>
    <w:basedOn w:val="a"/>
    <w:qFormat/>
    <w:pPr>
      <w:widowControl/>
      <w:adjustRightInd w:val="0"/>
      <w:snapToGrid w:val="0"/>
      <w:spacing w:line="300" w:lineRule="auto"/>
      <w:ind w:firstLine="480"/>
      <w:jc w:val="both"/>
    </w:pPr>
    <w:rPr>
      <w:rFonts w:ascii="Times New Roman" w:hAnsi="Times New Roman" w:cs="Times New Roman"/>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Times New Roman" w:hAnsi="Times New Roman" w:cs="Times New Roman"/>
      <w:kern w:val="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kern w:val="0"/>
    </w:rPr>
  </w:style>
  <w:style w:type="paragraph" w:customStyle="1" w:styleId="0-">
    <w:name w:val="0-可研文本"/>
    <w:basedOn w:val="a"/>
    <w:qFormat/>
    <w:pPr>
      <w:spacing w:line="540" w:lineRule="exact"/>
      <w:ind w:firstLineChars="192" w:firstLine="538"/>
      <w:jc w:val="both"/>
    </w:pPr>
    <w:rPr>
      <w:sz w:val="28"/>
    </w:rPr>
  </w:style>
  <w:style w:type="paragraph" w:customStyle="1" w:styleId="affff6">
    <w:name w:val="燕山正文"/>
    <w:basedOn w:val="a"/>
    <w:qFormat/>
    <w:pPr>
      <w:tabs>
        <w:tab w:val="left" w:pos="4680"/>
      </w:tabs>
      <w:adjustRightInd w:val="0"/>
      <w:snapToGrid w:val="0"/>
      <w:spacing w:line="360" w:lineRule="auto"/>
      <w:ind w:firstLine="480"/>
    </w:pPr>
    <w:rPr>
      <w:rFonts w:ascii="Times New Roman" w:cs="Times New Roman"/>
    </w:rPr>
  </w:style>
  <w:style w:type="paragraph" w:customStyle="1" w:styleId="1f">
    <w:name w:val="纯文本1"/>
    <w:basedOn w:val="a"/>
    <w:qFormat/>
    <w:pPr>
      <w:spacing w:line="480" w:lineRule="exact"/>
      <w:ind w:firstLineChars="0" w:firstLine="544"/>
      <w:jc w:val="both"/>
    </w:pPr>
    <w:rPr>
      <w:rFonts w:hAnsi="Courier New" w:cs="Times New Roman" w:hint="eastAsia"/>
      <w:spacing w:val="-4"/>
      <w:sz w:val="21"/>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kern w:val="0"/>
    </w:rPr>
  </w:style>
  <w:style w:type="paragraph" w:customStyle="1" w:styleId="xl66">
    <w:name w:val="xl66"/>
    <w:basedOn w:val="a"/>
    <w:qFormat/>
    <w:pPr>
      <w:widowControl/>
      <w:spacing w:before="100" w:beforeAutospacing="1" w:after="100" w:afterAutospacing="1" w:line="240" w:lineRule="auto"/>
      <w:ind w:firstLineChars="0" w:firstLine="0"/>
      <w:jc w:val="center"/>
    </w:pPr>
    <w:rPr>
      <w:rFonts w:ascii="Times New Roman" w:hAnsi="Times New Roman" w:cs="Times New Roman"/>
      <w:kern w:val="0"/>
    </w:rPr>
  </w:style>
  <w:style w:type="paragraph" w:styleId="affff7">
    <w:name w:val="List Paragraph"/>
    <w:basedOn w:val="a"/>
    <w:uiPriority w:val="1"/>
    <w:qFormat/>
    <w:pPr>
      <w:spacing w:line="240" w:lineRule="auto"/>
      <w:ind w:firstLine="420"/>
      <w:jc w:val="both"/>
    </w:pPr>
    <w:rPr>
      <w:rFonts w:ascii="Calibri" w:hAnsi="Calibri" w:cs="Times New Roman"/>
      <w:sz w:val="21"/>
      <w:szCs w:val="22"/>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Times New Roman" w:hAnsi="Times New Roman" w:cs="Times New Roman"/>
      <w:kern w:val="0"/>
    </w:rPr>
  </w:style>
  <w:style w:type="paragraph" w:customStyle="1" w:styleId="affff8">
    <w:name w:val="表格内容"/>
    <w:basedOn w:val="a"/>
    <w:qFormat/>
    <w:pPr>
      <w:spacing w:line="240" w:lineRule="exact"/>
      <w:ind w:firstLineChars="0" w:firstLine="0"/>
      <w:jc w:val="center"/>
    </w:pPr>
    <w:rPr>
      <w:rFonts w:cs="Times New Roman"/>
      <w:w w:val="50"/>
      <w:sz w:val="18"/>
      <w:szCs w:val="18"/>
    </w:rPr>
  </w:style>
  <w:style w:type="paragraph" w:customStyle="1" w:styleId="151">
    <w:name w:val="正文 小四 行距: 1.5 倍行距"/>
    <w:basedOn w:val="a"/>
    <w:qFormat/>
    <w:pPr>
      <w:spacing w:line="360" w:lineRule="auto"/>
      <w:ind w:firstLine="480"/>
      <w:jc w:val="both"/>
    </w:pPr>
    <w:rPr>
      <w:rFonts w:ascii="Times New Roman" w:hAnsi="Times New Roman"/>
      <w:szCs w:val="20"/>
    </w:rPr>
  </w:style>
  <w:style w:type="paragraph" w:customStyle="1" w:styleId="GB231226">
    <w:name w:val="样式 样式 (中文) 楷体_GB2312 四号 行距: 固定值 26 磅 +"/>
    <w:basedOn w:val="a"/>
    <w:qFormat/>
    <w:pPr>
      <w:spacing w:line="360" w:lineRule="auto"/>
      <w:ind w:firstLine="480"/>
      <w:jc w:val="both"/>
    </w:pPr>
    <w:rPr>
      <w:rFonts w:ascii="Times New Roman" w:hAnsi="Times New Roman" w:cs="Times New Roman"/>
      <w:kern w:val="0"/>
      <w:szCs w:val="20"/>
    </w:rPr>
  </w:style>
  <w:style w:type="paragraph" w:customStyle="1" w:styleId="affff9">
    <w:name w:val="表"/>
    <w:basedOn w:val="a"/>
    <w:qFormat/>
    <w:pPr>
      <w:snapToGrid w:val="0"/>
      <w:spacing w:line="400" w:lineRule="exact"/>
      <w:ind w:firstLineChars="0" w:firstLine="0"/>
      <w:jc w:val="center"/>
    </w:pPr>
    <w:rPr>
      <w:rFonts w:ascii="Times New Roman" w:hAnsi="Times New Roman" w:cs="Times New Roman"/>
      <w:spacing w:val="2"/>
      <w:sz w:val="21"/>
      <w:szCs w:val="20"/>
    </w:rPr>
  </w:style>
  <w:style w:type="paragraph" w:customStyle="1" w:styleId="affffa">
    <w:name w:val="样式 普通文字 + (符号) 宋体 小四"/>
    <w:basedOn w:val="ae"/>
    <w:qFormat/>
    <w:rPr>
      <w:rFonts w:ascii="Times New Roman" w:hAnsi="Times New Roman"/>
      <w:sz w:val="24"/>
    </w:rPr>
  </w:style>
  <w:style w:type="paragraph" w:customStyle="1" w:styleId="affffb">
    <w:name w:val="图题"/>
    <w:basedOn w:val="a"/>
    <w:qFormat/>
    <w:pPr>
      <w:adjustRightInd w:val="0"/>
      <w:snapToGrid w:val="0"/>
      <w:spacing w:line="500" w:lineRule="exact"/>
      <w:ind w:firstLineChars="0" w:firstLine="0"/>
      <w:jc w:val="center"/>
    </w:pPr>
    <w:rPr>
      <w:rFonts w:ascii="等线" w:hAnsi="等线" w:cs="Times New Roman"/>
      <w:b/>
      <w:bCs/>
      <w:color w:val="auto"/>
      <w:sz w:val="21"/>
    </w:rPr>
  </w:style>
  <w:style w:type="paragraph" w:customStyle="1" w:styleId="xl63">
    <w:name w:val="xl63"/>
    <w:basedOn w:val="a"/>
    <w:qFormat/>
    <w:pPr>
      <w:widowControl/>
      <w:spacing w:before="100" w:after="100" w:line="240" w:lineRule="auto"/>
      <w:ind w:firstLineChars="0" w:firstLine="0"/>
      <w:jc w:val="center"/>
    </w:pPr>
    <w:rPr>
      <w:rFonts w:ascii="黑体" w:eastAsia="黑体" w:cs="Times New Roman"/>
      <w:kern w:val="0"/>
      <w:szCs w:val="20"/>
    </w:rPr>
  </w:style>
  <w:style w:type="paragraph" w:customStyle="1" w:styleId="CharChar18CharCharCharChar">
    <w:name w:val="Char Char18 Char Char Char Char"/>
    <w:basedOn w:val="a"/>
    <w:qFormat/>
    <w:pPr>
      <w:spacing w:line="240" w:lineRule="auto"/>
      <w:ind w:firstLineChars="0" w:firstLine="0"/>
      <w:jc w:val="both"/>
    </w:pPr>
    <w:rPr>
      <w:rFonts w:ascii="Times New Roman" w:hAnsi="Times New Roman" w:cs="Times New Roman"/>
      <w:sz w:val="21"/>
    </w:rPr>
  </w:style>
  <w:style w:type="paragraph" w:customStyle="1" w:styleId="affffc">
    <w:name w:val="公式"/>
    <w:basedOn w:val="a0"/>
    <w:next w:val="a"/>
    <w:qFormat/>
    <w:pPr>
      <w:snapToGrid w:val="0"/>
      <w:spacing w:after="0" w:line="440" w:lineRule="exact"/>
      <w:ind w:firstLineChars="0" w:firstLine="0"/>
      <w:jc w:val="center"/>
    </w:pPr>
    <w:rPr>
      <w:spacing w:val="8"/>
      <w:w w:val="92"/>
      <w:kern w:val="24"/>
      <w:sz w:val="26"/>
      <w:szCs w:val="20"/>
    </w:rPr>
  </w:style>
  <w:style w:type="paragraph" w:customStyle="1" w:styleId="font6">
    <w:name w:val="font6"/>
    <w:basedOn w:val="a"/>
    <w:qFormat/>
    <w:pPr>
      <w:widowControl/>
      <w:spacing w:before="100" w:beforeAutospacing="1" w:after="100" w:afterAutospacing="1" w:line="240" w:lineRule="auto"/>
      <w:ind w:firstLineChars="0" w:firstLine="0"/>
    </w:pPr>
    <w:rPr>
      <w:kern w:val="0"/>
      <w:sz w:val="18"/>
      <w:szCs w:val="18"/>
    </w:rPr>
  </w:style>
  <w:style w:type="paragraph" w:customStyle="1" w:styleId="album-div1">
    <w:name w:val="album-div1"/>
    <w:basedOn w:val="a"/>
    <w:qFormat/>
    <w:pPr>
      <w:widowControl/>
      <w:shd w:val="clear" w:color="auto" w:fill="FFFFFF"/>
      <w:spacing w:before="100" w:beforeAutospacing="1" w:after="100" w:afterAutospacing="1" w:line="240" w:lineRule="auto"/>
      <w:ind w:firstLineChars="0" w:firstLine="0"/>
    </w:pPr>
    <w:rPr>
      <w:kern w:val="0"/>
    </w:rPr>
  </w:style>
  <w:style w:type="paragraph" w:customStyle="1" w:styleId="352">
    <w:name w:val="样式 燕山正文 + 首行缩进:  3.5 字符2"/>
    <w:basedOn w:val="a"/>
    <w:qFormat/>
    <w:pPr>
      <w:tabs>
        <w:tab w:val="left" w:pos="4680"/>
      </w:tabs>
      <w:adjustRightInd w:val="0"/>
      <w:snapToGrid w:val="0"/>
      <w:spacing w:line="360" w:lineRule="auto"/>
      <w:ind w:firstLine="496"/>
      <w:jc w:val="both"/>
    </w:pPr>
    <w:rPr>
      <w:rFonts w:cs="Times New Roman"/>
      <w:snapToGrid w:val="0"/>
      <w:spacing w:val="4"/>
      <w:kern w:val="0"/>
      <w:shd w:val="clear" w:color="auto" w:fill="FFFFFF"/>
    </w:rPr>
  </w:style>
  <w:style w:type="paragraph" w:customStyle="1" w:styleId="Style80">
    <w:name w:val="_Style 80"/>
    <w:basedOn w:val="a"/>
    <w:qFormat/>
    <w:pPr>
      <w:spacing w:line="240" w:lineRule="auto"/>
      <w:ind w:firstLineChars="0" w:firstLine="0"/>
      <w:jc w:val="both"/>
    </w:pPr>
    <w:rPr>
      <w:rFonts w:ascii="Times New Roman" w:hAnsi="Times New Roman" w:cs="Times New Roman"/>
      <w:sz w:val="21"/>
    </w:rPr>
  </w:style>
  <w:style w:type="paragraph" w:customStyle="1" w:styleId="110">
    <w:name w:val="纯文本11"/>
    <w:basedOn w:val="a"/>
    <w:qFormat/>
    <w:pPr>
      <w:spacing w:line="480" w:lineRule="exact"/>
      <w:ind w:firstLineChars="0" w:firstLine="544"/>
      <w:jc w:val="both"/>
    </w:pPr>
    <w:rPr>
      <w:rFonts w:hAnsi="Courier New" w:cs="Times New Roman" w:hint="eastAsia"/>
      <w:spacing w:val="-4"/>
      <w:sz w:val="21"/>
      <w:szCs w:val="20"/>
    </w:rPr>
  </w:style>
  <w:style w:type="paragraph" w:customStyle="1" w:styleId="1f0">
    <w:name w:val="1"/>
    <w:basedOn w:val="a"/>
    <w:qFormat/>
    <w:pPr>
      <w:spacing w:line="240" w:lineRule="auto"/>
      <w:ind w:firstLineChars="0" w:firstLine="0"/>
      <w:jc w:val="both"/>
    </w:pPr>
    <w:rPr>
      <w:rFonts w:ascii="Times New Roman" w:hAnsi="Times New Roman" w:cs="Times New Roman"/>
      <w:sz w:val="21"/>
      <w:szCs w:val="20"/>
    </w:rPr>
  </w:style>
  <w:style w:type="paragraph" w:customStyle="1" w:styleId="affffd">
    <w:name w:val="表中字"/>
    <w:basedOn w:val="a"/>
    <w:qFormat/>
    <w:pPr>
      <w:spacing w:line="240" w:lineRule="atLeast"/>
      <w:ind w:firstLineChars="0" w:firstLine="0"/>
      <w:jc w:val="center"/>
    </w:pPr>
    <w:rPr>
      <w:rFonts w:cs="Times New Roman"/>
      <w:sz w:val="21"/>
    </w:rPr>
  </w:style>
  <w:style w:type="paragraph" w:customStyle="1" w:styleId="xl67">
    <w:name w:val="xl67"/>
    <w:basedOn w:val="a"/>
    <w:qFormat/>
    <w:pPr>
      <w:widowControl/>
      <w:spacing w:before="100" w:beforeAutospacing="1" w:after="100" w:afterAutospacing="1" w:line="240" w:lineRule="auto"/>
      <w:ind w:firstLineChars="0" w:firstLine="0"/>
    </w:pPr>
    <w:rPr>
      <w:rFonts w:ascii="Times New Roman" w:hAnsi="Times New Roman" w:cs="Times New Roman"/>
      <w:kern w:val="0"/>
    </w:rPr>
  </w:style>
  <w:style w:type="paragraph" w:customStyle="1" w:styleId="xl71">
    <w:name w:val="xl71"/>
    <w:basedOn w:val="a"/>
    <w:qFormat/>
    <w:pPr>
      <w:widowControl/>
      <w:spacing w:before="100" w:beforeAutospacing="1" w:after="100" w:afterAutospacing="1" w:line="240" w:lineRule="auto"/>
      <w:ind w:firstLineChars="0" w:firstLine="0"/>
      <w:textAlignment w:val="center"/>
    </w:pPr>
    <w:rPr>
      <w:kern w:val="0"/>
    </w:rPr>
  </w:style>
  <w:style w:type="paragraph" w:customStyle="1" w:styleId="CharChar1CharCharCharCharCharCharCharCharCharCharChar">
    <w:name w:val="Char Char1 Char Char Char Char Char Char Char Char Char Char Char"/>
    <w:basedOn w:val="a"/>
    <w:qFormat/>
    <w:pPr>
      <w:spacing w:line="240" w:lineRule="auto"/>
      <w:ind w:firstLineChars="0" w:firstLine="0"/>
      <w:jc w:val="both"/>
    </w:pPr>
    <w:rPr>
      <w:rFonts w:ascii="Times New Roman" w:hAnsi="Times New Roman" w:cs="Times New Roman"/>
      <w:sz w:val="21"/>
      <w:szCs w:val="20"/>
    </w:rPr>
  </w:style>
  <w:style w:type="paragraph" w:customStyle="1" w:styleId="55CharBlockLabel2088">
    <w:name w:val="样式 样式 标题 5表格标题标题 5 CharBlock Label + 首行缩进:  2 字符 + 首行缩进:  0.88 厘米"/>
    <w:basedOn w:val="a"/>
    <w:qFormat/>
    <w:pPr>
      <w:keepNext/>
      <w:keepLines/>
      <w:adjustRightInd w:val="0"/>
      <w:spacing w:before="100" w:after="100" w:line="240" w:lineRule="auto"/>
      <w:ind w:firstLineChars="0" w:firstLine="0"/>
      <w:textAlignment w:val="baseline"/>
      <w:outlineLvl w:val="4"/>
    </w:pPr>
    <w:rPr>
      <w:rFonts w:ascii="Arial" w:eastAsia="黑体" w:hAnsi="Arial"/>
      <w:kern w:val="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kern w:val="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b/>
      <w:bCs/>
      <w:kern w:val="0"/>
    </w:rPr>
  </w:style>
  <w:style w:type="paragraph" w:customStyle="1" w:styleId="320">
    <w:name w:val="样式32"/>
    <w:basedOn w:val="a"/>
    <w:qFormat/>
    <w:pPr>
      <w:tabs>
        <w:tab w:val="left" w:pos="5865"/>
      </w:tabs>
      <w:adjustRightInd w:val="0"/>
      <w:snapToGrid w:val="0"/>
      <w:spacing w:beforeLines="50" w:before="120" w:line="300" w:lineRule="auto"/>
      <w:ind w:firstLineChars="0" w:firstLine="489"/>
      <w:jc w:val="both"/>
    </w:pPr>
    <w:rPr>
      <w:rFonts w:cs="Times New Roman"/>
    </w:rPr>
  </w:style>
  <w:style w:type="paragraph" w:customStyle="1" w:styleId="Arial12">
    <w:name w:val="样式 Arial 五号 非加粗 居中 行距: 固定值 12 磅"/>
    <w:basedOn w:val="a"/>
    <w:qFormat/>
    <w:pPr>
      <w:spacing w:line="240" w:lineRule="exact"/>
      <w:ind w:firstLineChars="0" w:firstLine="0"/>
      <w:jc w:val="center"/>
    </w:pPr>
    <w:rPr>
      <w:rFonts w:ascii="Arial"/>
      <w:sz w:val="21"/>
      <w:szCs w:val="20"/>
    </w:rPr>
  </w:style>
  <w:style w:type="paragraph" w:customStyle="1" w:styleId="ParaChar">
    <w:name w:val="默认段落字体 Para Char"/>
    <w:basedOn w:val="a"/>
    <w:next w:val="a"/>
    <w:qFormat/>
    <w:pPr>
      <w:spacing w:line="360" w:lineRule="auto"/>
      <w:jc w:val="both"/>
    </w:pPr>
  </w:style>
  <w:style w:type="paragraph" w:customStyle="1" w:styleId="CharCharCharChar">
    <w:name w:val="Char Char Char Char"/>
    <w:basedOn w:val="a"/>
    <w:qFormat/>
    <w:pPr>
      <w:spacing w:line="360" w:lineRule="auto"/>
      <w:ind w:firstLineChars="0" w:firstLine="0"/>
      <w:jc w:val="both"/>
    </w:pPr>
    <w:rPr>
      <w:rFonts w:ascii="Times New Roman" w:hAnsi="Times New Roman" w:cs="Times New Roman"/>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Chars="0" w:firstLine="0"/>
      <w:textAlignment w:val="center"/>
    </w:pPr>
    <w:rPr>
      <w:rFonts w:ascii="Times New Roman" w:hAnsi="Times New Roman" w:cs="Times New Roman"/>
      <w:kern w:val="0"/>
    </w:rPr>
  </w:style>
  <w:style w:type="paragraph" w:customStyle="1" w:styleId="2d">
    <w:name w:val="正文文本2"/>
    <w:basedOn w:val="a"/>
    <w:qFormat/>
    <w:pPr>
      <w:spacing w:line="360" w:lineRule="auto"/>
      <w:ind w:firstLine="480"/>
      <w:jc w:val="both"/>
    </w:pPr>
    <w:rPr>
      <w:rFonts w:cs="Times New Roman"/>
      <w:szCs w:val="20"/>
    </w:rPr>
  </w:style>
  <w:style w:type="paragraph" w:customStyle="1" w:styleId="1f1">
    <w:name w:val="样式 正文首行缩进 + 首行缩进:  1 字符"/>
    <w:basedOn w:val="a0"/>
    <w:qFormat/>
    <w:pPr>
      <w:spacing w:after="0" w:line="440" w:lineRule="exact"/>
      <w:ind w:firstLineChars="200" w:firstLine="200"/>
      <w:jc w:val="both"/>
    </w:pPr>
    <w:rPr>
      <w:rFonts w:cs="宋体"/>
      <w:spacing w:val="6"/>
      <w:sz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Times New Roman" w:hAnsi="Times New Roman" w:cs="Times New Roman"/>
      <w:kern w:val="0"/>
    </w:rPr>
  </w:style>
  <w:style w:type="paragraph" w:customStyle="1" w:styleId="affffe">
    <w:name w:val="表名和图名"/>
    <w:basedOn w:val="a"/>
    <w:qFormat/>
    <w:pPr>
      <w:adjustRightInd w:val="0"/>
      <w:snapToGrid w:val="0"/>
      <w:spacing w:line="240" w:lineRule="exact"/>
      <w:ind w:firstLineChars="350" w:firstLine="707"/>
      <w:jc w:val="both"/>
    </w:pPr>
    <w:rPr>
      <w:rFonts w:ascii="Times New Roman" w:eastAsia="黑体" w:hAnsi="Times New Roman" w:cs="Times New Roman"/>
      <w:spacing w:val="-4"/>
      <w:sz w:val="21"/>
      <w:szCs w:val="21"/>
      <w:lang w:bidi="he-IL"/>
    </w:rPr>
  </w:style>
  <w:style w:type="paragraph" w:customStyle="1" w:styleId="Charf2">
    <w:name w:val="Char"/>
    <w:basedOn w:val="a"/>
    <w:qFormat/>
    <w:pPr>
      <w:spacing w:line="240" w:lineRule="auto"/>
      <w:ind w:firstLineChars="0" w:firstLine="0"/>
      <w:jc w:val="both"/>
    </w:pPr>
    <w:rPr>
      <w:rFonts w:ascii="Times New Roman" w:hAnsi="Times New Roman" w:cs="Times New Roman"/>
      <w:sz w:val="21"/>
      <w:szCs w:val="21"/>
    </w:rPr>
  </w:style>
  <w:style w:type="paragraph" w:customStyle="1" w:styleId="afffff">
    <w:name w:val="居中四号"/>
    <w:qFormat/>
    <w:pPr>
      <w:spacing w:line="300" w:lineRule="auto"/>
      <w:jc w:val="center"/>
    </w:pPr>
    <w:rPr>
      <w:sz w:val="28"/>
    </w:rPr>
  </w:style>
  <w:style w:type="paragraph" w:customStyle="1" w:styleId="CharCharChar1CharCharCharChar">
    <w:name w:val="Char Char Char1 Char Char Char Char"/>
    <w:basedOn w:val="a"/>
    <w:qFormat/>
    <w:pPr>
      <w:spacing w:line="240" w:lineRule="auto"/>
      <w:ind w:firstLineChars="0" w:firstLine="0"/>
      <w:jc w:val="both"/>
    </w:pPr>
    <w:rPr>
      <w:rFonts w:ascii="Times New Roman" w:hAnsi="Times New Roman" w:cs="Times New Roman"/>
      <w:sz w:val="21"/>
    </w:rPr>
  </w:style>
  <w:style w:type="paragraph" w:customStyle="1" w:styleId="afffff0">
    <w:name w:val="表格内容（新）"/>
    <w:basedOn w:val="a"/>
    <w:qFormat/>
    <w:pPr>
      <w:spacing w:line="240" w:lineRule="exact"/>
      <w:ind w:firstLineChars="0" w:firstLine="0"/>
      <w:jc w:val="center"/>
    </w:pPr>
    <w:rPr>
      <w:rFonts w:cs="Times New Roman"/>
      <w:spacing w:val="-12"/>
      <w:sz w:val="21"/>
      <w:szCs w:val="21"/>
    </w:rPr>
  </w:style>
  <w:style w:type="paragraph" w:customStyle="1" w:styleId="1f2">
    <w:name w:val="修订1"/>
    <w:uiPriority w:val="99"/>
    <w:unhideWhenUsed/>
    <w:qFormat/>
    <w:rPr>
      <w:kern w:val="2"/>
      <w:sz w:val="21"/>
      <w:szCs w:val="22"/>
    </w:rPr>
  </w:style>
  <w:style w:type="paragraph" w:customStyle="1" w:styleId="New">
    <w:name w:val="正文 New"/>
    <w:qFormat/>
    <w:pPr>
      <w:widowControl w:val="0"/>
      <w:jc w:val="both"/>
    </w:pPr>
    <w:rPr>
      <w:kern w:val="2"/>
      <w:sz w:val="21"/>
    </w:rPr>
  </w:style>
  <w:style w:type="paragraph" w:customStyle="1" w:styleId="afffff1">
    <w:name w:val="表格注"/>
    <w:basedOn w:val="a"/>
    <w:next w:val="a"/>
    <w:qFormat/>
    <w:pPr>
      <w:widowControl/>
      <w:spacing w:line="240" w:lineRule="exact"/>
      <w:ind w:firstLineChars="0" w:firstLine="0"/>
    </w:pPr>
    <w:rPr>
      <w:rFonts w:ascii="Calibri" w:hAnsi="Calibri" w:cs="Times New Roman"/>
      <w:sz w:val="18"/>
      <w:szCs w:val="20"/>
    </w:rPr>
  </w:style>
  <w:style w:type="paragraph" w:customStyle="1" w:styleId="afffff2">
    <w:name w:val="文档二级标题"/>
    <w:basedOn w:val="a"/>
    <w:qFormat/>
    <w:pPr>
      <w:spacing w:line="240" w:lineRule="auto"/>
      <w:ind w:firstLineChars="0" w:firstLine="0"/>
      <w:jc w:val="both"/>
    </w:pPr>
    <w:rPr>
      <w:rFonts w:ascii="楷体_GB2312" w:eastAsia="楷体_GB2312" w:hAnsi="华文仿宋"/>
      <w:color w:val="auto"/>
      <w:sz w:val="28"/>
    </w:rPr>
  </w:style>
  <w:style w:type="paragraph" w:customStyle="1" w:styleId="xl28">
    <w:name w:val="xl28"/>
    <w:basedOn w:val="a"/>
    <w:qFormat/>
    <w:pPr>
      <w:widowControl/>
      <w:spacing w:before="100" w:after="100" w:line="240" w:lineRule="auto"/>
      <w:ind w:firstLineChars="0" w:firstLine="0"/>
      <w:jc w:val="center"/>
    </w:pPr>
    <w:rPr>
      <w:rFonts w:ascii="Arial Unicode MS" w:eastAsia="Arial Unicode MS" w:hAnsi="Arial Unicode MS" w:cs="Times New Roman"/>
      <w:kern w:val="0"/>
      <w:szCs w:val="20"/>
    </w:rPr>
  </w:style>
  <w:style w:type="paragraph" w:customStyle="1" w:styleId="p0">
    <w:name w:val="p0"/>
    <w:basedOn w:val="a"/>
    <w:qFormat/>
    <w:pPr>
      <w:widowControl/>
      <w:spacing w:line="360" w:lineRule="auto"/>
      <w:ind w:firstLineChars="0" w:firstLine="420"/>
      <w:jc w:val="both"/>
    </w:pPr>
    <w:rPr>
      <w:rFonts w:ascii="Times New Roman" w:hAnsi="Times New Roman" w:cs="Times New Roman"/>
      <w:kern w:val="0"/>
    </w:rPr>
  </w:style>
  <w:style w:type="paragraph" w:customStyle="1" w:styleId="afffff3">
    <w:name w:val="表中"/>
    <w:qFormat/>
    <w:pPr>
      <w:jc w:val="center"/>
    </w:pPr>
    <w:rPr>
      <w:color w:val="000000"/>
      <w:kern w:val="44"/>
      <w:sz w:val="18"/>
    </w:rPr>
  </w:style>
  <w:style w:type="paragraph" w:customStyle="1" w:styleId="afffff4">
    <w:name w:val="简单回函地址"/>
    <w:basedOn w:val="a"/>
    <w:qFormat/>
    <w:pPr>
      <w:spacing w:line="240" w:lineRule="auto"/>
      <w:ind w:firstLineChars="0" w:firstLine="0"/>
      <w:jc w:val="both"/>
    </w:pPr>
    <w:rPr>
      <w:rFonts w:ascii="Times New Roman" w:hAnsi="Times New Roman" w:cs="Times New Roman"/>
      <w:sz w:val="21"/>
      <w:szCs w:val="20"/>
    </w:rPr>
  </w:style>
  <w:style w:type="paragraph" w:customStyle="1" w:styleId="152">
    <w:name w:val="样式 正文首行缩进 + 行距: 1.5 倍行距"/>
    <w:basedOn w:val="a0"/>
    <w:qFormat/>
    <w:pPr>
      <w:spacing w:after="0" w:line="360" w:lineRule="auto"/>
      <w:ind w:firstLineChars="500" w:firstLine="500"/>
      <w:jc w:val="both"/>
    </w:pPr>
    <w:rPr>
      <w:rFonts w:hAnsi="宋体" w:cs="宋体"/>
      <w:bCs/>
      <w:kern w:val="0"/>
      <w:sz w:val="26"/>
      <w:szCs w:val="26"/>
    </w:rPr>
  </w:style>
  <w:style w:type="paragraph" w:customStyle="1" w:styleId="afffff5">
    <w:name w:val="表文字"/>
    <w:basedOn w:val="a"/>
    <w:pPr>
      <w:overflowPunct w:val="0"/>
      <w:autoSpaceDE w:val="0"/>
      <w:autoSpaceDN w:val="0"/>
      <w:adjustRightInd w:val="0"/>
      <w:spacing w:line="240" w:lineRule="atLeast"/>
      <w:ind w:firstLineChars="0" w:firstLine="0"/>
      <w:jc w:val="center"/>
      <w:textAlignment w:val="baseline"/>
    </w:pPr>
    <w:rPr>
      <w:rFonts w:ascii="Times New Roman" w:hAnsi="Times New Roman" w:cs="Times New Roman"/>
      <w:kern w:val="0"/>
      <w:szCs w:val="20"/>
    </w:rPr>
  </w:style>
  <w:style w:type="paragraph" w:customStyle="1" w:styleId="2e">
    <w:name w:val="普通2"/>
    <w:basedOn w:val="ae"/>
    <w:pPr>
      <w:jc w:val="center"/>
    </w:pPr>
    <w:rPr>
      <w:rFonts w:ascii="Times New Roman" w:hAnsi="宋体"/>
      <w:color w:val="FF0000"/>
      <w:szCs w:val="21"/>
    </w:rPr>
  </w:style>
  <w:style w:type="paragraph" w:customStyle="1" w:styleId="afffff6">
    <w:name w:val="报告"/>
    <w:basedOn w:val="a"/>
    <w:pPr>
      <w:adjustRightInd w:val="0"/>
      <w:spacing w:line="360" w:lineRule="auto"/>
      <w:ind w:firstLineChars="0" w:firstLine="505"/>
      <w:jc w:val="both"/>
      <w:textAlignment w:val="baseline"/>
    </w:pPr>
    <w:rPr>
      <w:rFonts w:ascii="Times New Roman" w:hAnsi="Times New Roman" w:cs="Times New Roman"/>
      <w:kern w:val="0"/>
      <w:szCs w:val="20"/>
    </w:rPr>
  </w:style>
  <w:style w:type="paragraph" w:customStyle="1" w:styleId="Char11">
    <w:name w:val="Char11"/>
    <w:basedOn w:val="a"/>
    <w:pPr>
      <w:spacing w:line="440" w:lineRule="exact"/>
      <w:ind w:firstLineChars="0" w:firstLine="510"/>
      <w:jc w:val="both"/>
    </w:pPr>
    <w:rPr>
      <w:rFonts w:ascii="Times New Roman" w:eastAsia="方正仿宋简体" w:hAnsi="Times New Roman" w:cs="Times New Roman"/>
      <w:sz w:val="32"/>
      <w:szCs w:val="20"/>
    </w:rPr>
  </w:style>
  <w:style w:type="paragraph" w:customStyle="1" w:styleId="reader-word-layer">
    <w:name w:val="reader-word-layer"/>
    <w:basedOn w:val="a"/>
    <w:pPr>
      <w:widowControl/>
      <w:spacing w:before="100" w:beforeAutospacing="1" w:after="100" w:afterAutospacing="1" w:line="240" w:lineRule="auto"/>
      <w:ind w:firstLineChars="0" w:firstLine="0"/>
    </w:pPr>
    <w:rPr>
      <w:kern w:val="0"/>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Times New Roman" w:hAnsi="Times New Roman" w:cs="Times New Roman"/>
      <w:color w:val="FF00FF"/>
      <w:kern w:val="0"/>
    </w:rPr>
  </w:style>
  <w:style w:type="paragraph" w:customStyle="1" w:styleId="CharCharCharCharCharCharCharChar">
    <w:name w:val="Char Char Char Char Char Char Char Char"/>
    <w:basedOn w:val="a"/>
    <w:pPr>
      <w:widowControl/>
      <w:spacing w:after="160" w:line="240" w:lineRule="exact"/>
      <w:ind w:firstLineChars="0" w:firstLine="0"/>
    </w:pPr>
    <w:rPr>
      <w:rFonts w:ascii="Verdana" w:hAnsi="Verdana" w:cs="Times New Roman"/>
      <w:kern w:val="0"/>
      <w:sz w:val="20"/>
      <w:szCs w:val="20"/>
      <w:lang w:eastAsia="en-US"/>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Times New Roman" w:hAnsi="Times New Roman" w:cs="Times New Roman"/>
      <w:kern w:val="0"/>
    </w:rPr>
  </w:style>
  <w:style w:type="paragraph" w:customStyle="1" w:styleId="1f3">
    <w:name w:val="标题1"/>
    <w:basedOn w:val="a"/>
    <w:pPr>
      <w:spacing w:beforeLines="100" w:before="312" w:afterLines="50" w:after="156" w:line="240" w:lineRule="auto"/>
      <w:ind w:firstLineChars="0" w:firstLine="0"/>
      <w:jc w:val="center"/>
    </w:pPr>
    <w:rPr>
      <w:rFonts w:ascii="方正大标宋简体" w:eastAsia="方正大标宋简体" w:hAnsi="Times New Roman" w:cs="Times New Roman"/>
      <w:sz w:val="32"/>
    </w:rPr>
  </w:style>
  <w:style w:type="paragraph" w:customStyle="1" w:styleId="afffff7">
    <w:name w:val="材料表"/>
    <w:basedOn w:val="a"/>
    <w:pPr>
      <w:spacing w:line="120" w:lineRule="atLeast"/>
      <w:ind w:firstLineChars="0" w:firstLine="0"/>
      <w:jc w:val="center"/>
    </w:pPr>
    <w:rPr>
      <w:rFonts w:ascii="Arial" w:hAnsi="Arial"/>
      <w:sz w:val="21"/>
      <w:szCs w:val="20"/>
    </w:rPr>
  </w:style>
  <w:style w:type="paragraph" w:customStyle="1" w:styleId="CharChar18CharChar">
    <w:name w:val="Char Char18 Char Char"/>
    <w:basedOn w:val="a"/>
    <w:pPr>
      <w:spacing w:line="240" w:lineRule="auto"/>
      <w:ind w:firstLineChars="0" w:firstLine="0"/>
      <w:jc w:val="both"/>
    </w:pPr>
    <w:rPr>
      <w:rFonts w:ascii="Times New Roman" w:hAnsi="Times New Roman" w:cs="Times New Roman"/>
      <w:sz w:val="21"/>
    </w:rPr>
  </w:style>
  <w:style w:type="paragraph" w:customStyle="1" w:styleId="3a">
    <w:name w:val="标题 3新"/>
    <w:basedOn w:val="3"/>
    <w:pPr>
      <w:spacing w:before="120" w:after="120" w:line="240" w:lineRule="auto"/>
    </w:pPr>
    <w:rPr>
      <w:bCs w:val="0"/>
      <w:sz w:val="28"/>
      <w:szCs w:val="20"/>
    </w:rPr>
  </w:style>
  <w:style w:type="paragraph" w:customStyle="1" w:styleId="afffff8">
    <w:name w:val="正文表标题"/>
    <w:basedOn w:val="a"/>
    <w:next w:val="a"/>
    <w:qFormat/>
    <w:pPr>
      <w:widowControl/>
      <w:spacing w:beforeLines="50"/>
      <w:jc w:val="center"/>
    </w:pPr>
    <w:rPr>
      <w:rFonts w:ascii="黑体" w:eastAsia="黑体" w:hAnsi="Times New Roman" w:cs="Times New Roman" w:hint="eastAsia"/>
      <w:color w:val="auto"/>
      <w:kern w:val="0"/>
      <w:sz w:val="21"/>
      <w:szCs w:val="22"/>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pPr>
      <w:spacing w:line="240" w:lineRule="auto"/>
      <w:ind w:firstLineChars="0" w:firstLine="0"/>
      <w:jc w:val="both"/>
    </w:pPr>
    <w:rPr>
      <w:rFonts w:ascii="Times New Roman" w:hAnsi="Times New Roman" w:cs="Times New Roman"/>
      <w:sz w:val="21"/>
      <w:szCs w:val="21"/>
    </w:rPr>
  </w:style>
  <w:style w:type="paragraph" w:customStyle="1" w:styleId="afffff9">
    <w:name w:val="表格标题"/>
    <w:basedOn w:val="a"/>
    <w:qFormat/>
    <w:pPr>
      <w:autoSpaceDE w:val="0"/>
      <w:autoSpaceDN w:val="0"/>
      <w:adjustRightInd w:val="0"/>
      <w:spacing w:beforeLines="50" w:line="400" w:lineRule="exact"/>
      <w:ind w:firstLineChars="0" w:firstLine="0"/>
      <w:jc w:val="center"/>
    </w:pPr>
    <w:rPr>
      <w:color w:val="auto"/>
      <w:szCs w:val="28"/>
      <w:lang w:val="zh-CN"/>
    </w:rPr>
  </w:style>
  <w:style w:type="paragraph" w:customStyle="1" w:styleId="CharCharCharChar1">
    <w:name w:val="Char Char Char Char1"/>
    <w:basedOn w:val="a"/>
    <w:pPr>
      <w:spacing w:line="240" w:lineRule="auto"/>
      <w:ind w:firstLineChars="0" w:firstLine="0"/>
      <w:jc w:val="both"/>
    </w:pPr>
    <w:rPr>
      <w:rFonts w:ascii="Times New Roman" w:hAnsi="Times New Roman" w:cs="Times New Roman"/>
      <w:sz w:val="21"/>
      <w:szCs w:val="21"/>
    </w:rPr>
  </w:style>
  <w:style w:type="paragraph" w:customStyle="1" w:styleId="21222">
    <w:name w:val="样式 样式 样式 样式 首行缩进:  2 字符1 + 首行缩进:  2 字符 + 首行缩进:  2 字符 + 首行缩进:  2 ..."/>
    <w:basedOn w:val="a"/>
    <w:pPr>
      <w:spacing w:line="240" w:lineRule="auto"/>
      <w:ind w:firstLine="500"/>
      <w:jc w:val="both"/>
    </w:pPr>
    <w:rPr>
      <w:rFonts w:ascii="Times New Roman" w:hAnsi="Times New Roman"/>
      <w:szCs w:val="20"/>
    </w:rPr>
  </w:style>
  <w:style w:type="paragraph" w:customStyle="1" w:styleId="afffffa">
    <w:name w:val="标准条文"/>
    <w:pPr>
      <w:spacing w:beforeLines="20" w:before="20" w:afterLines="20" w:after="20"/>
      <w:ind w:firstLineChars="200" w:firstLine="200"/>
    </w:pPr>
    <w:rPr>
      <w:bCs/>
      <w:kern w:val="2"/>
      <w:sz w:val="21"/>
      <w:szCs w:val="24"/>
    </w:rPr>
  </w:style>
  <w:style w:type="paragraph" w:customStyle="1" w:styleId="2f">
    <w:name w:val="表格2"/>
    <w:pPr>
      <w:spacing w:line="400" w:lineRule="exact"/>
      <w:jc w:val="center"/>
    </w:pPr>
    <w:rPr>
      <w:sz w:val="21"/>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kern w:val="0"/>
    </w:rPr>
  </w:style>
  <w:style w:type="paragraph" w:customStyle="1" w:styleId="111Char1-1PartH1">
    <w:name w:val="样式 标题 1吴玉标题 1标题 1 Char标1第一章章一级标题，黑粗，三号，序号可研-标题 1PartH1..."/>
    <w:basedOn w:val="1"/>
    <w:qFormat/>
    <w:pPr>
      <w:widowControl/>
      <w:adjustRightInd w:val="0"/>
      <w:snapToGrid w:val="0"/>
      <w:spacing w:after="340" w:line="415" w:lineRule="auto"/>
      <w:ind w:firstLineChars="0" w:firstLine="0"/>
      <w:jc w:val="both"/>
    </w:pPr>
    <w:rPr>
      <w:rFonts w:ascii="Times New Roman" w:hAnsi="Times New Roman" w:cs="Times New Roman"/>
      <w:color w:val="auto"/>
      <w:sz w:val="32"/>
      <w:szCs w:val="20"/>
    </w:rPr>
  </w:style>
  <w:style w:type="paragraph" w:customStyle="1" w:styleId="CharCharCharCharCharCharCharCharCharCharCharCharCharCharCharChar">
    <w:name w:val="Char Char Char Char Char Char Char Char Char Char Char Char Char Char Char Char"/>
    <w:basedOn w:val="a"/>
    <w:pPr>
      <w:spacing w:line="240" w:lineRule="auto"/>
      <w:ind w:firstLineChars="0" w:firstLine="0"/>
      <w:jc w:val="both"/>
    </w:pPr>
    <w:rPr>
      <w:rFonts w:ascii="Times New Roman" w:hAnsi="Times New Roman" w:cs="Times New Roman"/>
      <w:sz w:val="21"/>
    </w:rPr>
  </w:style>
  <w:style w:type="paragraph" w:customStyle="1" w:styleId="2f0">
    <w:name w:val="样式2"/>
    <w:basedOn w:val="a"/>
    <w:pPr>
      <w:spacing w:line="340" w:lineRule="exact"/>
      <w:ind w:firstLineChars="0" w:firstLine="0"/>
      <w:jc w:val="both"/>
    </w:pPr>
    <w:rPr>
      <w:rFonts w:ascii="仿宋_GB2312" w:eastAsia="仿宋_GB2312" w:hAnsi="Times New Roman" w:cs="Times New Roman"/>
      <w:sz w:val="21"/>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
    <w:pPr>
      <w:spacing w:line="240" w:lineRule="auto"/>
      <w:ind w:firstLineChars="0" w:firstLine="0"/>
      <w:jc w:val="both"/>
    </w:pPr>
    <w:rPr>
      <w:rFonts w:ascii="Times New Roman" w:hAnsi="Times New Roman" w:cs="Times New Roman"/>
      <w:sz w:val="21"/>
      <w:szCs w:val="21"/>
    </w:rPr>
  </w:style>
  <w:style w:type="paragraph" w:customStyle="1" w:styleId="charf3">
    <w:name w:val="char"/>
    <w:basedOn w:val="a"/>
    <w:pPr>
      <w:widowControl/>
      <w:spacing w:after="160" w:line="240" w:lineRule="exact"/>
      <w:ind w:firstLineChars="0" w:firstLine="0"/>
    </w:pPr>
    <w:rPr>
      <w:rFonts w:ascii="Times New Roman" w:hAnsi="Times New Roman" w:cs="Times New Roman"/>
      <w:szCs w:val="20"/>
    </w:rPr>
  </w:style>
  <w:style w:type="paragraph" w:customStyle="1" w:styleId="45">
    <w:name w:val="样式 样式4 +"/>
    <w:basedOn w:val="a"/>
    <w:pPr>
      <w:adjustRightInd w:val="0"/>
      <w:snapToGrid w:val="0"/>
      <w:spacing w:line="480" w:lineRule="exact"/>
      <w:jc w:val="both"/>
      <w:outlineLvl w:val="3"/>
    </w:pPr>
    <w:rPr>
      <w:rFonts w:ascii="Times New Roman" w:eastAsia="楷体_GB2312" w:hAnsi="Times New Roman"/>
      <w:b/>
      <w:bCs/>
      <w:snapToGrid w:val="0"/>
      <w:kern w:val="0"/>
      <w:sz w:val="30"/>
      <w:szCs w:val="20"/>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黑体" w:eastAsia="黑体" w:cs="Times New Roman" w:hint="eastAsia"/>
      <w:kern w:val="0"/>
      <w:sz w:val="16"/>
      <w:szCs w:val="20"/>
    </w:rPr>
  </w:style>
  <w:style w:type="paragraph" w:customStyle="1" w:styleId="TOC10">
    <w:name w:val="TOC 标题1"/>
    <w:basedOn w:val="1"/>
    <w:next w:val="a"/>
    <w:uiPriority w:val="39"/>
    <w:qFormat/>
    <w:pPr>
      <w:widowControl/>
      <w:spacing w:before="480" w:after="0" w:line="276" w:lineRule="auto"/>
      <w:ind w:firstLineChars="0" w:firstLine="0"/>
      <w:outlineLvl w:val="9"/>
    </w:pPr>
    <w:rPr>
      <w:rFonts w:ascii="Cambria" w:hAnsi="Cambria" w:cs="Times New Roman"/>
      <w:color w:val="365F91"/>
      <w:kern w:val="0"/>
      <w:sz w:val="28"/>
      <w:szCs w:val="28"/>
    </w:rPr>
  </w:style>
  <w:style w:type="paragraph" w:customStyle="1" w:styleId="TableParagraph">
    <w:name w:val="Table Paragraph"/>
    <w:basedOn w:val="a"/>
    <w:uiPriority w:val="1"/>
    <w:qFormat/>
    <w:pPr>
      <w:widowControl/>
      <w:spacing w:line="240" w:lineRule="auto"/>
      <w:ind w:firstLineChars="0" w:firstLine="0"/>
    </w:pPr>
    <w:rPr>
      <w:rFonts w:ascii="Calibri" w:hAnsi="Calibri"/>
      <w:kern w:val="0"/>
      <w:sz w:val="22"/>
      <w:szCs w:val="22"/>
    </w:rPr>
  </w:style>
  <w:style w:type="paragraph" w:customStyle="1" w:styleId="1f4">
    <w:name w:val="正文1"/>
    <w:basedOn w:val="a"/>
    <w:next w:val="a"/>
    <w:uiPriority w:val="99"/>
    <w:qFormat/>
    <w:pPr>
      <w:snapToGrid w:val="0"/>
      <w:spacing w:line="270" w:lineRule="exact"/>
      <w:ind w:firstLineChars="0" w:firstLine="0"/>
      <w:jc w:val="center"/>
    </w:pPr>
    <w:rPr>
      <w:rFonts w:ascii="Times New Roman" w:hAnsi="Times New Roman" w:cs="Times New Roman"/>
      <w:spacing w:val="8"/>
      <w:kern w:val="21"/>
      <w:sz w:val="21"/>
      <w:szCs w:val="20"/>
    </w:rPr>
  </w:style>
  <w:style w:type="paragraph" w:customStyle="1" w:styleId="font5">
    <w:name w:val="font5"/>
    <w:basedOn w:val="a"/>
    <w:pPr>
      <w:widowControl/>
      <w:spacing w:before="100" w:beforeAutospacing="1" w:after="100" w:afterAutospacing="1" w:line="240" w:lineRule="auto"/>
      <w:ind w:firstLineChars="0" w:firstLine="0"/>
    </w:pPr>
    <w:rPr>
      <w:rFonts w:ascii="Times New Roman" w:hAnsi="Times New Roman" w:cs="Times New Roman"/>
      <w:b/>
      <w:bCs/>
      <w:kern w:val="0"/>
    </w:rPr>
  </w:style>
  <w:style w:type="paragraph" w:customStyle="1" w:styleId="088125">
    <w:name w:val="样式 小四 首行缩进:  0.88 厘米 行距: 多倍行距 1.25 字行"/>
    <w:basedOn w:val="a"/>
    <w:pPr>
      <w:spacing w:line="240" w:lineRule="auto"/>
      <w:ind w:firstLineChars="0" w:firstLine="499"/>
      <w:jc w:val="both"/>
    </w:pPr>
    <w:rPr>
      <w:rFonts w:ascii="Times" w:hAnsi="Times"/>
    </w:rPr>
  </w:style>
  <w:style w:type="paragraph" w:customStyle="1" w:styleId="afffffb">
    <w:name w:val="样式"/>
    <w:basedOn w:val="a"/>
    <w:next w:val="ae"/>
    <w:pPr>
      <w:spacing w:line="240" w:lineRule="auto"/>
      <w:ind w:firstLineChars="0" w:firstLine="0"/>
      <w:jc w:val="both"/>
    </w:pPr>
    <w:rPr>
      <w:rFonts w:hAnsi="Courier New" w:cs="Times New Roman"/>
      <w:sz w:val="21"/>
      <w:szCs w:val="21"/>
    </w:rPr>
  </w:style>
  <w:style w:type="paragraph" w:customStyle="1" w:styleId="153">
    <w:name w:val="样式 正文文本缩进 + 首行缩进:  1.5 字符"/>
    <w:basedOn w:val="ad"/>
    <w:pPr>
      <w:spacing w:after="0" w:line="360" w:lineRule="auto"/>
      <w:ind w:leftChars="0" w:left="0" w:firstLineChars="150" w:firstLine="420"/>
    </w:pPr>
    <w:rPr>
      <w:sz w:val="24"/>
    </w:rPr>
  </w:style>
  <w:style w:type="paragraph" w:customStyle="1" w:styleId="46">
    <w:name w:val="4刘群正文 *"/>
    <w:basedOn w:val="a"/>
    <w:qFormat/>
    <w:pPr>
      <w:ind w:firstLine="480"/>
      <w:jc w:val="both"/>
    </w:pPr>
    <w:rPr>
      <w:rFonts w:ascii="Times New Roman" w:hAnsi="Times New Roman" w:cs="Times New Roman"/>
      <w:color w:val="auto"/>
    </w:rPr>
  </w:style>
  <w:style w:type="paragraph" w:customStyle="1" w:styleId="xl78">
    <w:name w:val="xl78"/>
    <w:basedOn w:val="a"/>
    <w:qFormat/>
    <w:pPr>
      <w:widowControl/>
      <w:spacing w:before="100" w:beforeAutospacing="1" w:after="100" w:afterAutospacing="1" w:line="240" w:lineRule="auto"/>
      <w:ind w:firstLineChars="0" w:firstLine="0"/>
    </w:pPr>
    <w:rPr>
      <w:kern w:val="0"/>
    </w:rPr>
  </w:style>
  <w:style w:type="paragraph" w:customStyle="1" w:styleId="2f1">
    <w:name w:val="正文2"/>
    <w:qFormat/>
    <w:pPr>
      <w:widowControl w:val="0"/>
      <w:suppressAutoHyphens/>
      <w:spacing w:line="520" w:lineRule="atLeast"/>
      <w:ind w:firstLine="680"/>
      <w:jc w:val="both"/>
    </w:pPr>
    <w:rPr>
      <w:spacing w:val="18"/>
      <w:sz w:val="32"/>
    </w:rPr>
  </w:style>
  <w:style w:type="paragraph" w:customStyle="1" w:styleId="CharCharCharCharCharCharCharCharCharCharCharChar">
    <w:name w:val="Char Char Char Char Char Char Char Char Char Char Char Char"/>
    <w:basedOn w:val="a"/>
    <w:pPr>
      <w:spacing w:line="240" w:lineRule="auto"/>
      <w:ind w:firstLineChars="0" w:firstLine="0"/>
      <w:jc w:val="both"/>
    </w:pPr>
    <w:rPr>
      <w:rFonts w:ascii="Times New Roman" w:hAnsi="Times New Roman" w:cs="Times New Roman"/>
      <w:sz w:val="21"/>
      <w:szCs w:val="21"/>
    </w:rPr>
  </w:style>
  <w:style w:type="paragraph" w:customStyle="1" w:styleId="105051">
    <w:name w:val="标题 1 + 段前: 0.5 行 段后: 0.5 行1"/>
    <w:basedOn w:val="a"/>
    <w:pPr>
      <w:spacing w:line="240" w:lineRule="auto"/>
      <w:ind w:firstLineChars="0" w:firstLine="0"/>
      <w:outlineLvl w:val="0"/>
    </w:pPr>
    <w:rPr>
      <w:rFonts w:ascii="Times New Roman" w:cs="Times New Roman"/>
      <w:kern w:val="44"/>
      <w:sz w:val="36"/>
      <w:szCs w:val="36"/>
    </w:rPr>
  </w:style>
  <w:style w:type="paragraph" w:customStyle="1" w:styleId="BodyText21">
    <w:name w:val="Body Text 21"/>
    <w:basedOn w:val="a"/>
    <w:pPr>
      <w:adjustRightInd w:val="0"/>
      <w:spacing w:line="240" w:lineRule="auto"/>
      <w:ind w:firstLineChars="0" w:firstLine="0"/>
      <w:jc w:val="both"/>
      <w:textAlignment w:val="baseline"/>
    </w:pPr>
    <w:rPr>
      <w:rFonts w:ascii="Times New Roman" w:eastAsia="仿宋体" w:hAnsi="Times New Roman" w:cs="Times New Roman"/>
      <w:szCs w:val="20"/>
    </w:rPr>
  </w:style>
  <w:style w:type="paragraph" w:customStyle="1" w:styleId="CharChar10">
    <w:name w:val="Char Char1"/>
    <w:basedOn w:val="a"/>
    <w:pPr>
      <w:widowControl/>
      <w:spacing w:after="160" w:line="240" w:lineRule="exact"/>
      <w:ind w:firstLineChars="0" w:firstLine="0"/>
    </w:pPr>
    <w:rPr>
      <w:rFonts w:ascii="Verdana" w:hAnsi="Verdana" w:cs="Times New Roman"/>
      <w:kern w:val="0"/>
      <w:sz w:val="20"/>
      <w:szCs w:val="20"/>
      <w:lang w:eastAsia="en-US"/>
    </w:rPr>
  </w:style>
  <w:style w:type="paragraph" w:customStyle="1" w:styleId="2f2">
    <w:name w:val="样式 样式 黑色 居中 + 首行缩进:  2 字符"/>
    <w:basedOn w:val="a"/>
    <w:pPr>
      <w:spacing w:line="240" w:lineRule="auto"/>
      <w:ind w:firstLineChars="0" w:firstLine="0"/>
      <w:jc w:val="center"/>
      <w:textAlignment w:val="center"/>
    </w:pPr>
    <w:rPr>
      <w:rFonts w:ascii="Times New Roman" w:eastAsia="Times New Roman" w:hAnsi="Times New Roman"/>
      <w:sz w:val="21"/>
      <w:szCs w:val="21"/>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kern w:val="0"/>
    </w:rPr>
  </w:style>
  <w:style w:type="paragraph" w:customStyle="1" w:styleId="1f5">
    <w:name w:val="正文文本首行缩进1"/>
    <w:basedOn w:val="a"/>
    <w:pPr>
      <w:spacing w:line="440" w:lineRule="exact"/>
      <w:ind w:firstLine="504"/>
    </w:pPr>
    <w:rPr>
      <w:spacing w:val="6"/>
    </w:rPr>
  </w:style>
  <w:style w:type="paragraph" w:customStyle="1" w:styleId="CharCharChar1CharCharCharCharCharChar1CharCharCharCharCharCharCharCharCharCharCharChar1Char">
    <w:name w:val="Char Char Char1 Char Char Char Char Char Char1 Char Char Char Char Char Char Char Char Char Char Char Char1 Char"/>
    <w:basedOn w:val="a"/>
    <w:pPr>
      <w:widowControl/>
      <w:spacing w:after="160" w:line="240" w:lineRule="exact"/>
      <w:ind w:firstLineChars="0" w:firstLine="0"/>
    </w:pPr>
    <w:rPr>
      <w:rFonts w:ascii="Verdana" w:hAnsi="Verdana" w:cs="Times New Roman"/>
      <w:kern w:val="0"/>
      <w:sz w:val="20"/>
      <w:szCs w:val="20"/>
      <w:lang w:eastAsia="en-US"/>
    </w:rPr>
  </w:style>
  <w:style w:type="paragraph" w:customStyle="1" w:styleId="xl25">
    <w:name w:val="xl25"/>
    <w:basedOn w:val="a"/>
    <w:pPr>
      <w:widowControl/>
      <w:pBdr>
        <w:right w:val="single" w:sz="4" w:space="0" w:color="auto"/>
      </w:pBdr>
      <w:spacing w:before="100" w:after="100" w:line="300" w:lineRule="auto"/>
      <w:ind w:firstLineChars="0" w:firstLine="0"/>
      <w:jc w:val="center"/>
    </w:pPr>
    <w:rPr>
      <w:rFonts w:ascii="Times New Roman" w:hAnsi="Times New Roman" w:cs="Times New Roman"/>
      <w:kern w:val="0"/>
      <w:szCs w:val="20"/>
    </w:rPr>
  </w:style>
  <w:style w:type="paragraph" w:customStyle="1" w:styleId="92">
    <w:name w:val="9点"/>
    <w:basedOn w:val="a"/>
    <w:pPr>
      <w:tabs>
        <w:tab w:val="left" w:pos="1290"/>
      </w:tabs>
      <w:adjustRightInd w:val="0"/>
      <w:snapToGrid w:val="0"/>
      <w:spacing w:line="300" w:lineRule="auto"/>
      <w:ind w:left="1290" w:firstLineChars="0" w:hanging="720"/>
      <w:jc w:val="center"/>
    </w:pPr>
    <w:rPr>
      <w:rFonts w:hAnsi="Times New Roman" w:cs="Times New Roman"/>
      <w:szCs w:val="20"/>
    </w:rPr>
  </w:style>
  <w:style w:type="paragraph" w:customStyle="1" w:styleId="130">
    <w:name w:val="13点"/>
    <w:basedOn w:val="a"/>
    <w:pPr>
      <w:adjustRightInd w:val="0"/>
      <w:snapToGrid w:val="0"/>
      <w:spacing w:line="240" w:lineRule="auto"/>
      <w:ind w:leftChars="-50" w:left="-105" w:rightChars="-50" w:right="-105" w:firstLineChars="0" w:firstLine="0"/>
      <w:jc w:val="center"/>
    </w:pPr>
    <w:rPr>
      <w:rFonts w:cs="Times New Roman"/>
      <w:szCs w:val="28"/>
    </w:rPr>
  </w:style>
  <w:style w:type="paragraph" w:customStyle="1" w:styleId="47">
    <w:name w:val="4 正文"/>
    <w:basedOn w:val="a"/>
    <w:qFormat/>
    <w:pPr>
      <w:jc w:val="both"/>
    </w:pPr>
    <w:rPr>
      <w:rFonts w:ascii="Times New Roman" w:hAnsi="Times New Roman" w:cs="Times New Roman"/>
      <w:lang w:val="zh-CN"/>
    </w:rPr>
  </w:style>
  <w:style w:type="paragraph" w:customStyle="1" w:styleId="afffffc">
    <w:name w:val="正文格式"/>
    <w:basedOn w:val="a"/>
    <w:pPr>
      <w:widowControl/>
      <w:adjustRightInd w:val="0"/>
      <w:spacing w:line="440" w:lineRule="atLeast"/>
      <w:ind w:firstLineChars="0" w:firstLine="510"/>
      <w:jc w:val="both"/>
      <w:textAlignment w:val="baseline"/>
    </w:pPr>
    <w:rPr>
      <w:rFonts w:ascii="Times New Roman" w:hAnsi="Times New Roman" w:cs="Times New Roman"/>
      <w:kern w:val="0"/>
      <w:szCs w:val="20"/>
    </w:rPr>
  </w:style>
  <w:style w:type="paragraph" w:customStyle="1" w:styleId="afffffd">
    <w:name w:val="报告正文"/>
    <w:basedOn w:val="a"/>
    <w:semiHidden/>
    <w:pPr>
      <w:widowControl/>
      <w:adjustRightInd w:val="0"/>
      <w:snapToGrid w:val="0"/>
      <w:spacing w:beforeLines="50" w:before="50" w:line="240" w:lineRule="auto"/>
    </w:pPr>
    <w:rPr>
      <w:kern w:val="0"/>
      <w:sz w:val="21"/>
      <w:szCs w:val="21"/>
    </w:rPr>
  </w:style>
  <w:style w:type="paragraph" w:customStyle="1" w:styleId="YJ2">
    <w:name w:val="YJ表中字体"/>
    <w:basedOn w:val="a7"/>
    <w:qFormat/>
    <w:pPr>
      <w:adjustRightInd/>
      <w:spacing w:line="240" w:lineRule="exact"/>
      <w:ind w:firstLine="0"/>
      <w:jc w:val="center"/>
    </w:pPr>
    <w:rPr>
      <w:rFonts w:ascii="Times New Roman" w:hAnsi="Times New Roman" w:cs="Times New Roman"/>
      <w:color w:val="auto"/>
      <w:spacing w:val="0"/>
      <w:kern w:val="0"/>
      <w:sz w:val="21"/>
      <w:szCs w:val="21"/>
    </w:rPr>
  </w:style>
  <w:style w:type="paragraph" w:customStyle="1" w:styleId="afffffe">
    <w:name w:val="表格正文"/>
    <w:basedOn w:val="a"/>
    <w:qFormat/>
    <w:pPr>
      <w:spacing w:line="360" w:lineRule="exact"/>
      <w:ind w:firstLineChars="0" w:firstLine="0"/>
      <w:jc w:val="center"/>
    </w:pPr>
    <w:rPr>
      <w:rFonts w:ascii="Times New Roman" w:hAnsi="Times New Roman"/>
      <w:color w:val="auto"/>
      <w:sz w:val="21"/>
    </w:rPr>
  </w:style>
  <w:style w:type="paragraph" w:customStyle="1" w:styleId="affffff">
    <w:name w:val="表中居中文字!"/>
    <w:basedOn w:val="a"/>
    <w:qFormat/>
    <w:pPr>
      <w:adjustRightInd w:val="0"/>
      <w:snapToGrid w:val="0"/>
      <w:jc w:val="center"/>
    </w:pPr>
    <w:rPr>
      <w:rFonts w:cs="Arial"/>
    </w:rPr>
  </w:style>
  <w:style w:type="paragraph" w:customStyle="1" w:styleId="Char12">
    <w:name w:val="Char1"/>
    <w:basedOn w:val="a"/>
    <w:pPr>
      <w:spacing w:line="240" w:lineRule="auto"/>
      <w:ind w:firstLineChars="0" w:firstLine="0"/>
      <w:jc w:val="both"/>
    </w:pPr>
    <w:rPr>
      <w:rFonts w:ascii="Times New Roman" w:hAnsi="Times New Roman" w:cs="Times New Roman"/>
      <w:sz w:val="21"/>
    </w:rPr>
  </w:style>
  <w:style w:type="paragraph" w:customStyle="1" w:styleId="affffff0">
    <w:name w:val="环评正文"/>
    <w:basedOn w:val="a"/>
    <w:qFormat/>
    <w:pPr>
      <w:spacing w:before="60" w:after="60" w:line="400" w:lineRule="exact"/>
      <w:jc w:val="both"/>
    </w:pPr>
    <w:rPr>
      <w:rFonts w:ascii="Times New Roman" w:eastAsia="仿宋_GB2312" w:hAnsi="Times New Roman"/>
      <w:color w:val="auto"/>
    </w:rPr>
  </w:style>
  <w:style w:type="paragraph" w:customStyle="1" w:styleId="affffff1">
    <w:name w:val="正文秦斐"/>
    <w:basedOn w:val="a"/>
    <w:qFormat/>
    <w:pPr>
      <w:snapToGrid w:val="0"/>
      <w:spacing w:line="360" w:lineRule="auto"/>
      <w:ind w:firstLine="560"/>
      <w:jc w:val="both"/>
    </w:pPr>
    <w:rPr>
      <w:rFonts w:ascii="仿宋" w:eastAsia="仿宋" w:hAnsi="仿宋" w:cs="Times New Roman"/>
      <w:color w:val="auto"/>
      <w:sz w:val="28"/>
      <w:szCs w:val="28"/>
    </w:rPr>
  </w:style>
  <w:style w:type="paragraph" w:customStyle="1" w:styleId="affffff2">
    <w:name w:val="中文报告书样式"/>
    <w:basedOn w:val="a"/>
    <w:qFormat/>
    <w:pPr>
      <w:adjustRightInd w:val="0"/>
      <w:spacing w:line="420" w:lineRule="atLeast"/>
      <w:ind w:firstLineChars="0" w:firstLine="0"/>
      <w:jc w:val="both"/>
      <w:textAlignment w:val="baseline"/>
    </w:pPr>
    <w:rPr>
      <w:rFonts w:ascii="Times New Roman" w:hAnsi="Times New Roman"/>
      <w:color w:val="auto"/>
      <w:kern w:val="24"/>
      <w:szCs w:val="20"/>
    </w:rPr>
  </w:style>
  <w:style w:type="paragraph" w:customStyle="1" w:styleId="3b">
    <w:name w:val="正文3"/>
    <w:basedOn w:val="a"/>
    <w:qFormat/>
    <w:pPr>
      <w:widowControl/>
      <w:spacing w:line="240" w:lineRule="auto"/>
      <w:ind w:firstLineChars="0" w:firstLine="0"/>
      <w:jc w:val="both"/>
    </w:pPr>
    <w:rPr>
      <w:rFonts w:ascii="Times New Roman" w:hAnsi="Times New Roman" w:cs="Times New Roman"/>
      <w:color w:val="auto"/>
      <w:sz w:val="21"/>
      <w:szCs w:val="21"/>
    </w:rPr>
  </w:style>
  <w:style w:type="paragraph" w:customStyle="1" w:styleId="48">
    <w:name w:val="正文4"/>
    <w:qFormat/>
    <w:pPr>
      <w:jc w:val="both"/>
    </w:pPr>
    <w:rPr>
      <w:kern w:val="2"/>
      <w:sz w:val="21"/>
      <w:szCs w:val="21"/>
    </w:rPr>
  </w:style>
  <w:style w:type="paragraph" w:customStyle="1" w:styleId="54">
    <w:name w:val="正文5"/>
    <w:qFormat/>
    <w:pPr>
      <w:jc w:val="both"/>
    </w:pPr>
    <w:rPr>
      <w:kern w:val="2"/>
      <w:sz w:val="21"/>
      <w:szCs w:val="21"/>
    </w:rPr>
  </w:style>
  <w:style w:type="paragraph" w:customStyle="1" w:styleId="1f6">
    <w:name w:val="列出段落1"/>
    <w:basedOn w:val="a"/>
    <w:uiPriority w:val="99"/>
    <w:unhideWhenUsed/>
    <w:qFormat/>
    <w:pPr>
      <w:ind w:firstLine="420"/>
      <w:jc w:val="both"/>
    </w:pPr>
    <w:rPr>
      <w:rFonts w:ascii="Calibri" w:hAnsi="Calibri"/>
      <w:color w:val="auto"/>
      <w:sz w:val="21"/>
      <w:szCs w:val="21"/>
    </w:rPr>
  </w:style>
  <w:style w:type="paragraph" w:customStyle="1" w:styleId="62">
    <w:name w:val="正文6"/>
    <w:qFormat/>
    <w:pPr>
      <w:jc w:val="both"/>
    </w:pPr>
    <w:rPr>
      <w:rFonts w:ascii="Calibri" w:hAnsi="Calibri" w:cs="宋体"/>
      <w:kern w:val="2"/>
      <w:sz w:val="21"/>
      <w:szCs w:val="21"/>
    </w:rPr>
  </w:style>
  <w:style w:type="paragraph" w:customStyle="1" w:styleId="72">
    <w:name w:val="正文7"/>
    <w:qFormat/>
    <w:pPr>
      <w:jc w:val="both"/>
    </w:pPr>
    <w:rPr>
      <w:rFonts w:ascii="Calibri" w:hAnsi="Calibri" w:cs="宋体"/>
      <w:kern w:val="2"/>
      <w:sz w:val="21"/>
      <w:szCs w:val="21"/>
    </w:rPr>
  </w:style>
  <w:style w:type="table" w:customStyle="1" w:styleId="510">
    <w:name w:val="网格型 51"/>
    <w:basedOn w:val="a2"/>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f7">
    <w:name w:val="报告书表格样式1"/>
    <w:basedOn w:val="a2"/>
    <w:qFormat/>
    <w:pPr>
      <w:adjustRightInd w:val="0"/>
      <w:snapToGrid w:val="0"/>
      <w:spacing w:line="300" w:lineRule="exact"/>
      <w:jc w:val="center"/>
    </w:pPr>
    <w:rPr>
      <w:rFonts w:ascii="宋体" w:hAnsi="宋体" w:cs="宋体"/>
      <w:szCs w:val="21"/>
    </w:rPr>
    <w:tblPr>
      <w:jc w:val="center"/>
      <w:tblBorders>
        <w:top w:val="single" w:sz="12" w:space="0" w:color="auto"/>
        <w:bottom w:val="single" w:sz="12" w:space="0" w:color="auto"/>
        <w:insideH w:val="single" w:sz="4" w:space="0" w:color="auto"/>
        <w:insideV w:val="single" w:sz="4" w:space="0" w:color="auto"/>
      </w:tblBorders>
      <w:tblCellMar>
        <w:left w:w="28" w:type="dxa"/>
        <w:right w:w="28" w:type="dxa"/>
      </w:tblCellMar>
    </w:tblPr>
    <w:trPr>
      <w:jc w:val="center"/>
    </w:trPr>
    <w:tcPr>
      <w:vAlign w:val="center"/>
    </w:tcPr>
  </w:style>
  <w:style w:type="table" w:customStyle="1" w:styleId="1f8">
    <w:name w:val="网格型1"/>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网格型3"/>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d">
    <w:name w:val="样式3"/>
    <w:basedOn w:val="a2"/>
    <w:uiPriority w:val="99"/>
    <w:pPr>
      <w:adjustRightInd w:val="0"/>
      <w:snapToGrid w:val="0"/>
      <w:spacing w:line="300" w:lineRule="exact"/>
      <w:jc w:val="center"/>
    </w:pPr>
    <w:tblPr>
      <w:tblBorders>
        <w:top w:val="single" w:sz="12" w:space="0" w:color="auto"/>
        <w:bottom w:val="single" w:sz="12" w:space="0" w:color="auto"/>
        <w:insideH w:val="single" w:sz="4" w:space="0" w:color="auto"/>
        <w:insideV w:val="single" w:sz="4" w:space="0" w:color="auto"/>
      </w:tblBorders>
    </w:tblPr>
  </w:style>
  <w:style w:type="table" w:customStyle="1" w:styleId="2f3">
    <w:name w:val="网格型2"/>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3">
    <w:name w:val="报告表"/>
    <w:basedOn w:val="a2"/>
    <w:uiPriority w:val="99"/>
    <w:tblPr>
      <w:jc w:val="center"/>
      <w:tblBorders>
        <w:top w:val="single" w:sz="12" w:space="0" w:color="auto"/>
        <w:bottom w:val="single" w:sz="12" w:space="0" w:color="auto"/>
        <w:insideH w:val="single" w:sz="4" w:space="0" w:color="auto"/>
        <w:insideV w:val="single" w:sz="4" w:space="0" w:color="auto"/>
      </w:tblBorders>
    </w:tblPr>
    <w:trPr>
      <w:jc w:val="center"/>
    </w:trPr>
    <w:tcPr>
      <w:vAlign w:val="center"/>
    </w:tcPr>
  </w:style>
  <w:style w:type="paragraph" w:customStyle="1" w:styleId="Style361">
    <w:name w:val="_Style 361"/>
    <w:basedOn w:val="a"/>
    <w:next w:val="affff7"/>
    <w:uiPriority w:val="99"/>
    <w:qFormat/>
    <w:pPr>
      <w:spacing w:line="240" w:lineRule="auto"/>
      <w:ind w:firstLine="420"/>
      <w:jc w:val="both"/>
    </w:pPr>
    <w:rPr>
      <w:rFonts w:ascii="Times New Roman" w:hAnsi="Times New Roman" w:cs="Times New Roman"/>
      <w:color w:val="auto"/>
      <w:sz w:val="21"/>
      <w:szCs w:val="21"/>
    </w:rPr>
  </w:style>
  <w:style w:type="paragraph" w:customStyle="1" w:styleId="Char120">
    <w:name w:val="Char12"/>
    <w:basedOn w:val="a"/>
    <w:pPr>
      <w:widowControl/>
      <w:spacing w:after="160" w:line="240" w:lineRule="exact"/>
      <w:ind w:firstLineChars="0" w:firstLine="0"/>
    </w:pPr>
    <w:rPr>
      <w:rFonts w:ascii="Verdana" w:hAnsi="Verdana" w:cs="Times New Roman"/>
      <w:color w:val="auto"/>
      <w:kern w:val="0"/>
      <w:sz w:val="20"/>
      <w:szCs w:val="20"/>
      <w:lang w:eastAsia="en-US"/>
    </w:rPr>
  </w:style>
  <w:style w:type="character" w:customStyle="1" w:styleId="affffff4">
    <w:name w:val="报告正文* 字符"/>
    <w:link w:val="affffff5"/>
    <w:locked/>
    <w:rPr>
      <w:rFonts w:ascii="宋体" w:hAnsi="宋体"/>
      <w:sz w:val="24"/>
      <w:szCs w:val="24"/>
    </w:rPr>
  </w:style>
  <w:style w:type="paragraph" w:customStyle="1" w:styleId="affffff5">
    <w:name w:val="报告正文*"/>
    <w:basedOn w:val="a"/>
    <w:link w:val="affffff4"/>
    <w:pPr>
      <w:spacing w:line="500" w:lineRule="exact"/>
      <w:jc w:val="both"/>
    </w:pPr>
    <w:rPr>
      <w:rFonts w:cs="Times New Roman"/>
      <w:color w:val="auto"/>
      <w:kern w:val="0"/>
    </w:rPr>
  </w:style>
  <w:style w:type="character" w:customStyle="1" w:styleId="12">
    <w:name w:val="批注文字 字符1"/>
    <w:basedOn w:val="a1"/>
    <w:link w:val="ac"/>
    <w:rPr>
      <w:rFonts w:ascii="宋体" w:eastAsia="宋体" w:hAnsi="宋体" w:cs="宋体" w:hint="eastAsia"/>
      <w:color w:val="000000"/>
      <w:kern w:val="2"/>
      <w:sz w:val="24"/>
      <w:szCs w:val="24"/>
    </w:rPr>
  </w:style>
  <w:style w:type="paragraph" w:customStyle="1" w:styleId="Char13">
    <w:name w:val="Char13"/>
    <w:basedOn w:val="a"/>
    <w:pPr>
      <w:widowControl/>
      <w:spacing w:after="160" w:line="240" w:lineRule="exact"/>
      <w:ind w:firstLineChars="0" w:firstLine="0"/>
    </w:pPr>
    <w:rPr>
      <w:rFonts w:ascii="Verdana" w:hAnsi="Verdana" w:cs="Times New Roman"/>
      <w:color w:val="auto"/>
      <w:kern w:val="0"/>
      <w:sz w:val="20"/>
      <w:szCs w:val="20"/>
      <w:lang w:eastAsia="en-US"/>
    </w:rPr>
  </w:style>
  <w:style w:type="paragraph" w:customStyle="1" w:styleId="MEL">
    <w:name w:val="MEL正文*"/>
    <w:basedOn w:val="a"/>
    <w:link w:val="MEL0"/>
    <w:qFormat/>
    <w:pPr>
      <w:spacing w:line="500" w:lineRule="exact"/>
      <w:jc w:val="both"/>
    </w:pPr>
    <w:rPr>
      <w:rFonts w:cs="Times New Roman"/>
      <w:color w:val="auto"/>
      <w:kern w:val="0"/>
    </w:rPr>
  </w:style>
  <w:style w:type="character" w:customStyle="1" w:styleId="MEL0">
    <w:name w:val="MEL正文* 字符"/>
    <w:link w:val="MEL"/>
    <w:qFormat/>
    <w:rPr>
      <w:rFonts w:ascii="宋体" w:eastAsia="宋体" w:hAnsi="宋体" w:cs="Times New Roman"/>
      <w:sz w:val="24"/>
      <w:szCs w:val="24"/>
    </w:rPr>
  </w:style>
  <w:style w:type="paragraph" w:customStyle="1" w:styleId="MEL-">
    <w:name w:val="MEL表字-书"/>
    <w:basedOn w:val="a"/>
    <w:link w:val="MEL-0"/>
    <w:qFormat/>
    <w:pPr>
      <w:spacing w:line="240" w:lineRule="exact"/>
      <w:ind w:firstLineChars="0" w:firstLine="0"/>
      <w:jc w:val="center"/>
    </w:pPr>
    <w:rPr>
      <w:rFonts w:cs="Times New Roman"/>
      <w:color w:val="auto"/>
      <w:kern w:val="0"/>
      <w:sz w:val="21"/>
      <w:szCs w:val="21"/>
    </w:rPr>
  </w:style>
  <w:style w:type="character" w:customStyle="1" w:styleId="MEL-0">
    <w:name w:val="MEL表字-书 字符"/>
    <w:link w:val="MEL-"/>
    <w:qFormat/>
    <w:rPr>
      <w:rFonts w:ascii="宋体" w:eastAsia="宋体" w:hAnsi="宋体" w:cs="Times New Roman"/>
      <w:sz w:val="21"/>
      <w:szCs w:val="21"/>
    </w:rPr>
  </w:style>
  <w:style w:type="paragraph" w:customStyle="1" w:styleId="2f4">
    <w:name w:val="正文文本首行缩进2"/>
    <w:basedOn w:val="a"/>
    <w:pPr>
      <w:spacing w:line="440" w:lineRule="exact"/>
      <w:ind w:firstLine="504"/>
      <w:jc w:val="both"/>
    </w:pPr>
    <w:rPr>
      <w:rFonts w:ascii="Times New Roman" w:hAnsi="Times New Roman" w:cs="Times New Roman"/>
      <w:color w:val="auto"/>
      <w:spacing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3.wmf"/><Relationship Id="rId26" Type="http://schemas.openxmlformats.org/officeDocument/2006/relationships/image" Target="media/image5.jpeg"/><Relationship Id="rId39" Type="http://schemas.openxmlformats.org/officeDocument/2006/relationships/image" Target="media/image14.png"/><Relationship Id="rId21" Type="http://schemas.openxmlformats.org/officeDocument/2006/relationships/hyperlink" Target="file:///C:\Users\&#24039;&#20029;\AppData\Roaming\Microsoft\Word\&#26032;&#29615;&#20989;%5b2014%5d1195&#21495;%20&#20851;&#20110;&#20013;&#22269;&#30707;&#27833;&#22825;&#28982;&#27668;&#32929;&#20221;&#26377;&#38480;&#20844;&#21496;&#20811;&#25289;&#29595;&#20381;&#30707;&#21270;&#20998;&#20844;&#21496;60&#19975;&#21544;&#24180;&#36830;&#32493;&#37325;&#25972;&#35013;&#32622;&#21450;&#37197;&#22871;&#39033;&#30446;&#31459;&#24037;&#29615;&#22659;&#20445;&#25252;&#39564;&#25910;&#24847;&#35265;&#30340;&#22797;&#20989;.pdf" TargetMode="External"/><Relationship Id="rId34" Type="http://schemas.openxmlformats.org/officeDocument/2006/relationships/oleObject" Target="embeddings/oleObject2.bin"/><Relationship Id="rId42" Type="http://schemas.openxmlformats.org/officeDocument/2006/relationships/image" Target="media/image16.png"/><Relationship Id="rId47" Type="http://schemas.openxmlformats.org/officeDocument/2006/relationships/image" Target="media/image19.wmf"/><Relationship Id="rId50" Type="http://schemas.openxmlformats.org/officeDocument/2006/relationships/footer" Target="footer6.xml"/><Relationship Id="rId55"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image" Target="media/image4.png"/><Relationship Id="rId33" Type="http://schemas.openxmlformats.org/officeDocument/2006/relationships/image" Target="media/image11.wmf"/><Relationship Id="rId38" Type="http://schemas.openxmlformats.org/officeDocument/2006/relationships/oleObject" Target="embeddings/oleObject4.bin"/><Relationship Id="rId46" Type="http://schemas.openxmlformats.org/officeDocument/2006/relationships/oleObject" Target="embeddings/oleObject7.bin"/><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file:///C:\Users\&#24039;&#20029;\AppData\Roaming\Microsoft\Word\&#26032;&#29615;&#20989;%5b2014%5d1195&#21495;%20&#20851;&#20110;&#20013;&#22269;&#30707;&#27833;&#22825;&#28982;&#27668;&#32929;&#20221;&#26377;&#38480;&#20844;&#21496;&#20811;&#25289;&#29595;&#20381;&#30707;&#21270;&#20998;&#20844;&#21496;60&#19975;&#21544;&#24180;&#36830;&#32493;&#37325;&#25972;&#35013;&#32622;&#21450;&#37197;&#22871;&#39033;&#30446;&#31459;&#24037;&#29615;&#22659;&#20445;&#25252;&#39564;&#25910;&#24847;&#35265;&#30340;&#22797;&#20989;.pdf" TargetMode="External"/><Relationship Id="rId29" Type="http://schemas.openxmlformats.org/officeDocument/2006/relationships/image" Target="media/image8.png"/><Relationship Id="rId41" Type="http://schemas.openxmlformats.org/officeDocument/2006/relationships/oleObject" Target="embeddings/oleObject5.bin"/><Relationship Id="rId54"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file:///C:\Users\&#24039;&#20029;\AppData\Roaming\Microsoft\Word\&#26032;&#29615;&#20989;%5b2014%5d1195&#21495;%20&#20851;&#20110;&#20013;&#22269;&#30707;&#27833;&#22825;&#28982;&#27668;&#32929;&#20221;&#26377;&#38480;&#20844;&#21496;&#20811;&#25289;&#29595;&#20381;&#30707;&#21270;&#20998;&#20844;&#21496;60&#19975;&#21544;&#24180;&#36830;&#32493;&#37325;&#25972;&#35013;&#32622;&#21450;&#37197;&#22871;&#39033;&#30446;&#31459;&#24037;&#29615;&#22659;&#20445;&#25252;&#39564;&#25910;&#24847;&#35265;&#30340;&#22797;&#20989;.pdf" TargetMode="External"/><Relationship Id="rId32" Type="http://schemas.openxmlformats.org/officeDocument/2006/relationships/oleObject" Target="embeddings/oleObject1.bin"/><Relationship Id="rId37" Type="http://schemas.openxmlformats.org/officeDocument/2006/relationships/image" Target="media/image13.wmf"/><Relationship Id="rId40" Type="http://schemas.openxmlformats.org/officeDocument/2006/relationships/image" Target="media/image15.wmf"/><Relationship Id="rId45" Type="http://schemas.openxmlformats.org/officeDocument/2006/relationships/image" Target="media/image18.wmf"/><Relationship Id="rId53" Type="http://schemas.openxmlformats.org/officeDocument/2006/relationships/image" Target="media/image21.png"/><Relationship Id="rId58"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file:///C:\Users\&#24039;&#20029;\AppData\Roaming\Microsoft\Word\&#26032;&#29615;&#20989;%5b2014%5d1195&#21495;%20&#20851;&#20110;&#20013;&#22269;&#30707;&#27833;&#22825;&#28982;&#27668;&#32929;&#20221;&#26377;&#38480;&#20844;&#21496;&#20811;&#25289;&#29595;&#20381;&#30707;&#21270;&#20998;&#20844;&#21496;60&#19975;&#21544;&#24180;&#36830;&#32493;&#37325;&#25972;&#35013;&#32622;&#21450;&#37197;&#22871;&#39033;&#30446;&#31459;&#24037;&#29615;&#22659;&#20445;&#25252;&#39564;&#25910;&#24847;&#35265;&#30340;&#22797;&#20989;.pdf" TargetMode="External"/><Relationship Id="rId28" Type="http://schemas.openxmlformats.org/officeDocument/2006/relationships/footer" Target="footer5.xml"/><Relationship Id="rId36" Type="http://schemas.openxmlformats.org/officeDocument/2006/relationships/oleObject" Target="embeddings/oleObject3.bin"/><Relationship Id="rId49" Type="http://schemas.openxmlformats.org/officeDocument/2006/relationships/hyperlink" Target="http://kns.cnki.net/kns/detail/detail.aspx?QueryID=9&amp;CurRec=4&amp;recid=&amp;FileName=1015024259.nh&amp;DbName=CDFDLAST2015&amp;DbCode=CDFD&amp;yx=&amp;pr=&amp;URLID=&amp;bsm=" TargetMode="External"/><Relationship Id="rId57"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www.ocn.com.cn/reports/2006127shiyou.shtml" TargetMode="External"/><Relationship Id="rId31" Type="http://schemas.openxmlformats.org/officeDocument/2006/relationships/image" Target="media/image10.wmf"/><Relationship Id="rId44" Type="http://schemas.openxmlformats.org/officeDocument/2006/relationships/oleObject" Target="embeddings/oleObject6.bin"/><Relationship Id="rId52" Type="http://schemas.openxmlformats.org/officeDocument/2006/relationships/oleObject" Target="embeddings/oleObject9.bin"/><Relationship Id="rId60"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file:///C:\Users\&#24039;&#20029;\AppData\Roaming\Microsoft\Word\&#26032;&#29615;&#20989;%5b2014%5d1195&#21495;%20&#20851;&#20110;&#20013;&#22269;&#30707;&#27833;&#22825;&#28982;&#27668;&#32929;&#20221;&#26377;&#38480;&#20844;&#21496;&#20811;&#25289;&#29595;&#20381;&#30707;&#21270;&#20998;&#20844;&#21496;60&#19975;&#21544;&#24180;&#36830;&#32493;&#37325;&#25972;&#35013;&#32622;&#21450;&#37197;&#22871;&#39033;&#30446;&#31459;&#24037;&#29615;&#22659;&#20445;&#25252;&#39564;&#25910;&#24847;&#35265;&#30340;&#22797;&#20989;.pdf" TargetMode="Externa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image" Target="media/image12.wmf"/><Relationship Id="rId43" Type="http://schemas.openxmlformats.org/officeDocument/2006/relationships/image" Target="media/image17.wmf"/><Relationship Id="rId48" Type="http://schemas.openxmlformats.org/officeDocument/2006/relationships/oleObject" Target="embeddings/oleObject8.bin"/><Relationship Id="rId56" Type="http://schemas.openxmlformats.org/officeDocument/2006/relationships/footer" Target="footer7.xml"/><Relationship Id="rId8" Type="http://schemas.openxmlformats.org/officeDocument/2006/relationships/endnotes" Target="endnotes.xml"/><Relationship Id="rId51" Type="http://schemas.openxmlformats.org/officeDocument/2006/relationships/image" Target="media/image20.wmf"/><Relationship Id="rId3" Type="http://schemas.openxmlformats.org/officeDocument/2006/relationships/numbering" Target="numbering.xml"/></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7.jpeg"/></Relationships>
</file>

<file path=word/_rels/footer6.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47D026-7554-4A87-94A2-F3E42A9CC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148</Pages>
  <Words>18011</Words>
  <Characters>102665</Characters>
  <Application>Microsoft Office Word</Application>
  <DocSecurity>0</DocSecurity>
  <Lines>855</Lines>
  <Paragraphs>240</Paragraphs>
  <ScaleCrop>false</ScaleCrop>
  <Company/>
  <LinksUpToDate>false</LinksUpToDate>
  <CharactersWithSpaces>120436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Administrator;曾志豪</dc:creator>
  <cp:lastModifiedBy>Administrator</cp:lastModifiedBy>
  <cp:revision>384</cp:revision>
  <cp:lastPrinted>2019-03-05T09:27:00Z</cp:lastPrinted>
  <dcterms:created xsi:type="dcterms:W3CDTF">2019-06-14T09:57:00Z</dcterms:created>
  <dcterms:modified xsi:type="dcterms:W3CDTF">2019-08-22T03:25:00Z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